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56C" w:rsidRPr="000B78FC" w:rsidRDefault="002A74CD" w:rsidP="00E94CAB">
      <w:pPr>
        <w:pStyle w:val="Estilo"/>
        <w:jc w:val="center"/>
        <w:rPr>
          <w:b/>
          <w:color w:val="002060"/>
        </w:rPr>
      </w:pPr>
      <w:r w:rsidRPr="000B78FC">
        <w:rPr>
          <w:b/>
          <w:color w:val="002060"/>
        </w:rPr>
        <w:t>CÓDIGO FISCAL DE</w:t>
      </w:r>
      <w:r w:rsidR="0033169E">
        <w:rPr>
          <w:b/>
          <w:color w:val="002060"/>
        </w:rPr>
        <w:t xml:space="preserve"> </w:t>
      </w:r>
      <w:r w:rsidRPr="000B78FC">
        <w:rPr>
          <w:b/>
          <w:color w:val="002060"/>
        </w:rPr>
        <w:t>L</w:t>
      </w:r>
      <w:r w:rsidR="0033169E">
        <w:rPr>
          <w:b/>
          <w:color w:val="002060"/>
        </w:rPr>
        <w:t>A CIUDAD DE MÉXICO</w:t>
      </w:r>
    </w:p>
    <w:p w:rsidR="0003756C" w:rsidRDefault="0003756C">
      <w:pPr>
        <w:pStyle w:val="Estilo"/>
      </w:pPr>
    </w:p>
    <w:p w:rsidR="00E94CAB" w:rsidRDefault="00E94CAB" w:rsidP="00E94CAB">
      <w:pPr>
        <w:pStyle w:val="Estilo"/>
        <w:jc w:val="center"/>
      </w:pPr>
      <w:r>
        <w:t>Código publicado en la Gaceta Oficial del Distrito Federal,</w:t>
      </w:r>
    </w:p>
    <w:p w:rsidR="00E94CAB" w:rsidRDefault="00E94CAB" w:rsidP="00E94CAB">
      <w:pPr>
        <w:pStyle w:val="Estilo"/>
        <w:jc w:val="center"/>
      </w:pPr>
      <w:proofErr w:type="gramStart"/>
      <w:r>
        <w:t>el</w:t>
      </w:r>
      <w:proofErr w:type="gramEnd"/>
      <w:r>
        <w:t xml:space="preserve"> 29 de diciembre de 2009.</w:t>
      </w:r>
    </w:p>
    <w:p w:rsidR="00E94CAB" w:rsidRDefault="00E94CAB" w:rsidP="00E94CAB">
      <w:pPr>
        <w:pStyle w:val="Estilo"/>
        <w:jc w:val="center"/>
      </w:pPr>
    </w:p>
    <w:p w:rsidR="00E94CAB" w:rsidRPr="00E94CAB" w:rsidRDefault="00E94CAB" w:rsidP="00E94CAB">
      <w:pPr>
        <w:pStyle w:val="Estilo"/>
        <w:jc w:val="center"/>
        <w:rPr>
          <w:color w:val="FF0000"/>
        </w:rPr>
      </w:pPr>
      <w:r w:rsidRPr="00E94CAB">
        <w:rPr>
          <w:color w:val="FF0000"/>
        </w:rPr>
        <w:t>Última reforma publicada en la Gaceta Oficial de</w:t>
      </w:r>
      <w:r w:rsidR="00DE5258">
        <w:rPr>
          <w:color w:val="FF0000"/>
        </w:rPr>
        <w:t xml:space="preserve"> </w:t>
      </w:r>
      <w:r w:rsidRPr="00E94CAB">
        <w:rPr>
          <w:color w:val="FF0000"/>
        </w:rPr>
        <w:t>l</w:t>
      </w:r>
      <w:r w:rsidR="00DE5258">
        <w:rPr>
          <w:color w:val="FF0000"/>
        </w:rPr>
        <w:t>a Ciudad de México</w:t>
      </w:r>
      <w:r w:rsidRPr="00E94CAB">
        <w:rPr>
          <w:color w:val="FF0000"/>
        </w:rPr>
        <w:t>,</w:t>
      </w:r>
    </w:p>
    <w:p w:rsidR="0003756C" w:rsidRPr="00E94CAB" w:rsidRDefault="00E94CAB" w:rsidP="00E94CAB">
      <w:pPr>
        <w:pStyle w:val="Estilo"/>
        <w:jc w:val="center"/>
        <w:rPr>
          <w:color w:val="FF0000"/>
        </w:rPr>
      </w:pPr>
      <w:proofErr w:type="gramStart"/>
      <w:r w:rsidRPr="00E94CAB">
        <w:rPr>
          <w:color w:val="FF0000"/>
        </w:rPr>
        <w:t>el</w:t>
      </w:r>
      <w:proofErr w:type="gramEnd"/>
      <w:r w:rsidRPr="00E94CAB">
        <w:rPr>
          <w:color w:val="FF0000"/>
        </w:rPr>
        <w:t xml:space="preserve"> </w:t>
      </w:r>
      <w:r w:rsidR="00F44ABC">
        <w:rPr>
          <w:color w:val="FF0000"/>
        </w:rPr>
        <w:t>31 de diciembre de 2017</w:t>
      </w:r>
    </w:p>
    <w:p w:rsidR="0003756C" w:rsidRDefault="0003756C" w:rsidP="00E94CAB">
      <w:pPr>
        <w:pStyle w:val="Estilo"/>
        <w:jc w:val="center"/>
      </w:pPr>
    </w:p>
    <w:p w:rsidR="0003756C" w:rsidRDefault="0003756C">
      <w:pPr>
        <w:pStyle w:val="Estilo"/>
      </w:pPr>
    </w:p>
    <w:p w:rsidR="0003756C" w:rsidRDefault="002A74CD" w:rsidP="00F220E9">
      <w:pPr>
        <w:pStyle w:val="Estilo"/>
        <w:jc w:val="center"/>
      </w:pPr>
      <w:r>
        <w:t>TITULO PRELIMINAR</w:t>
      </w:r>
    </w:p>
    <w:p w:rsidR="0003756C" w:rsidRDefault="002A74CD" w:rsidP="00F220E9">
      <w:pPr>
        <w:pStyle w:val="Estilo"/>
        <w:jc w:val="center"/>
      </w:pPr>
      <w:r>
        <w:t>CAPITULO UNICO</w:t>
      </w:r>
    </w:p>
    <w:p w:rsidR="0003756C" w:rsidRDefault="002A74CD" w:rsidP="00F220E9">
      <w:pPr>
        <w:pStyle w:val="Estilo"/>
        <w:jc w:val="center"/>
      </w:pPr>
      <w:r>
        <w:t>Disposiciones de Carácter General</w:t>
      </w:r>
    </w:p>
    <w:p w:rsidR="0003756C" w:rsidRDefault="0003756C">
      <w:pPr>
        <w:pStyle w:val="Estilo"/>
      </w:pPr>
    </w:p>
    <w:p w:rsidR="00AB3123" w:rsidRPr="004477F3" w:rsidRDefault="00AB3123" w:rsidP="00AB3123">
      <w:pPr>
        <w:autoSpaceDE w:val="0"/>
        <w:autoSpaceDN w:val="0"/>
        <w:adjustRightInd w:val="0"/>
        <w:spacing w:after="0" w:line="240" w:lineRule="auto"/>
        <w:jc w:val="both"/>
        <w:rPr>
          <w:rFonts w:ascii="Times New Roman" w:hAnsi="Times New Roman" w:cs="Times New Roman"/>
          <w:i/>
          <w:sz w:val="20"/>
          <w:szCs w:val="20"/>
        </w:rPr>
      </w:pPr>
      <w:r w:rsidRPr="004477F3">
        <w:rPr>
          <w:rFonts w:ascii="Times New Roman" w:hAnsi="Times New Roman" w:cs="Times New Roman"/>
          <w:i/>
          <w:sz w:val="20"/>
          <w:szCs w:val="20"/>
        </w:rPr>
        <w:t>(REFORMA</w:t>
      </w:r>
      <w:r w:rsidR="00F220E9" w:rsidRPr="004477F3">
        <w:rPr>
          <w:rFonts w:ascii="Times New Roman" w:hAnsi="Times New Roman" w:cs="Times New Roman"/>
          <w:i/>
          <w:sz w:val="20"/>
          <w:szCs w:val="20"/>
        </w:rPr>
        <w:t>DO</w:t>
      </w:r>
      <w:r w:rsidRPr="004477F3">
        <w:rPr>
          <w:rFonts w:ascii="Times New Roman" w:hAnsi="Times New Roman" w:cs="Times New Roman"/>
          <w:i/>
          <w:sz w:val="20"/>
          <w:szCs w:val="20"/>
        </w:rPr>
        <w:t>, GOCDMX 29 DE DICIEMBRE DE 2016)</w:t>
      </w:r>
    </w:p>
    <w:p w:rsidR="0003756C" w:rsidRPr="00AB3123" w:rsidRDefault="00294767" w:rsidP="00AB3123">
      <w:pPr>
        <w:autoSpaceDE w:val="0"/>
        <w:autoSpaceDN w:val="0"/>
        <w:adjustRightInd w:val="0"/>
        <w:spacing w:after="0" w:line="240" w:lineRule="auto"/>
        <w:jc w:val="both"/>
        <w:rPr>
          <w:rFonts w:ascii="Arial" w:hAnsi="Arial" w:cs="Arial"/>
          <w:sz w:val="24"/>
          <w:szCs w:val="24"/>
        </w:rPr>
      </w:pPr>
      <w:r w:rsidRPr="00AB3123">
        <w:rPr>
          <w:rFonts w:ascii="Arial" w:hAnsi="Arial" w:cs="Arial"/>
          <w:sz w:val="24"/>
          <w:szCs w:val="24"/>
        </w:rPr>
        <w:t>ARTÍCULO</w:t>
      </w:r>
      <w:r w:rsidR="002A74CD" w:rsidRPr="00AB3123">
        <w:rPr>
          <w:rFonts w:ascii="Arial" w:hAnsi="Arial" w:cs="Arial"/>
          <w:sz w:val="24"/>
          <w:szCs w:val="24"/>
        </w:rPr>
        <w:t xml:space="preserve"> 1.-</w:t>
      </w:r>
      <w:r w:rsidR="00AB3123" w:rsidRPr="00AB3123">
        <w:rPr>
          <w:rFonts w:ascii="Arial" w:hAnsi="Arial" w:cs="Arial"/>
          <w:sz w:val="24"/>
          <w:szCs w:val="24"/>
        </w:rPr>
        <w:t xml:space="preserve"> Las disposiciones de este Código, son de orden público e interés general, tienen por objeto regular la</w:t>
      </w:r>
      <w:r w:rsidR="00AB3123">
        <w:rPr>
          <w:rFonts w:ascii="Arial" w:hAnsi="Arial" w:cs="Arial"/>
          <w:sz w:val="24"/>
          <w:szCs w:val="24"/>
        </w:rPr>
        <w:t xml:space="preserve"> </w:t>
      </w:r>
      <w:r w:rsidR="00AB3123" w:rsidRPr="00AB3123">
        <w:rPr>
          <w:rFonts w:ascii="Arial" w:hAnsi="Arial" w:cs="Arial"/>
          <w:sz w:val="24"/>
          <w:szCs w:val="24"/>
        </w:rPr>
        <w:t>obtención, administración, custodia y aplicación de los ingresos de la Ciudad de México, las infracciones y delitos contra la</w:t>
      </w:r>
      <w:r w:rsidR="00AB3123">
        <w:rPr>
          <w:rFonts w:ascii="Arial" w:hAnsi="Arial" w:cs="Arial"/>
          <w:sz w:val="24"/>
          <w:szCs w:val="24"/>
        </w:rPr>
        <w:t xml:space="preserve"> </w:t>
      </w:r>
      <w:r w:rsidR="00AB3123" w:rsidRPr="00AB3123">
        <w:rPr>
          <w:rFonts w:ascii="Arial" w:hAnsi="Arial" w:cs="Arial"/>
          <w:sz w:val="24"/>
          <w:szCs w:val="24"/>
        </w:rPr>
        <w:t>hacienda local, las sanciones correspondientes, así como el procedimiento para interponer los medios de impugnación que el</w:t>
      </w:r>
      <w:r w:rsidR="00AB3123">
        <w:rPr>
          <w:rFonts w:ascii="Arial" w:hAnsi="Arial" w:cs="Arial"/>
          <w:sz w:val="24"/>
          <w:szCs w:val="24"/>
        </w:rPr>
        <w:t xml:space="preserve"> </w:t>
      </w:r>
      <w:r w:rsidR="00AB3123" w:rsidRPr="00AB3123">
        <w:rPr>
          <w:rFonts w:ascii="Arial" w:hAnsi="Arial" w:cs="Arial"/>
          <w:sz w:val="24"/>
          <w:szCs w:val="24"/>
        </w:rPr>
        <w:t>mismo establece.</w:t>
      </w:r>
    </w:p>
    <w:p w:rsidR="0003756C" w:rsidRDefault="0003756C">
      <w:pPr>
        <w:pStyle w:val="Estilo"/>
      </w:pPr>
    </w:p>
    <w:p w:rsidR="0003756C" w:rsidRDefault="002A74CD">
      <w:pPr>
        <w:pStyle w:val="Estilo"/>
      </w:pPr>
      <w:r>
        <w:t>Los sujetos obligados a cumplir las disposiciones de este Código, deberán observar que la recaudación, concentración, manejo, administración y custodia de los ingresos locales, federales, de aplicación automática y propios, se realice con base en criterios de legalidad, honestidad, eficiencia, eficacia, economía, racionalidad, austeridad, transparencia, control, rendición de cuentas, equidad de género y derechos humanos.</w:t>
      </w:r>
    </w:p>
    <w:p w:rsidR="0003756C" w:rsidRDefault="0003756C">
      <w:pPr>
        <w:pStyle w:val="Estilo"/>
      </w:pPr>
    </w:p>
    <w:p w:rsidR="0003756C" w:rsidRPr="004477F3" w:rsidRDefault="002A74CD">
      <w:pPr>
        <w:pStyle w:val="Estilo"/>
        <w:rPr>
          <w:rFonts w:ascii="Times New Roman" w:hAnsi="Times New Roman" w:cs="Times New Roman"/>
          <w:i/>
          <w:sz w:val="20"/>
          <w:szCs w:val="20"/>
        </w:rPr>
      </w:pPr>
      <w:r w:rsidRPr="004477F3">
        <w:rPr>
          <w:rFonts w:ascii="Times New Roman" w:hAnsi="Times New Roman" w:cs="Times New Roman"/>
          <w:i/>
          <w:sz w:val="20"/>
          <w:szCs w:val="20"/>
        </w:rPr>
        <w:t>(ADICIONADO, G.O. 22 DE DICIEMBRE DE 2014)</w:t>
      </w:r>
    </w:p>
    <w:p w:rsidR="0003756C" w:rsidRDefault="002A74CD">
      <w:pPr>
        <w:pStyle w:val="Estilo"/>
      </w:pPr>
      <w:r>
        <w:t>Asimismo, las autoridades fiscales tendrán la obligación de promover, respetar, proteger y garantizar los derechos humanos de los contribuyentes.</w:t>
      </w:r>
    </w:p>
    <w:p w:rsidR="0003756C" w:rsidRDefault="0003756C">
      <w:pPr>
        <w:pStyle w:val="Estilo"/>
      </w:pPr>
    </w:p>
    <w:p w:rsidR="0003756C" w:rsidRPr="004477F3" w:rsidRDefault="002A74CD">
      <w:pPr>
        <w:pStyle w:val="Estilo"/>
        <w:rPr>
          <w:rFonts w:ascii="Times New Roman" w:hAnsi="Times New Roman" w:cs="Times New Roman"/>
          <w:i/>
          <w:sz w:val="20"/>
          <w:szCs w:val="20"/>
        </w:rPr>
      </w:pPr>
      <w:r w:rsidRPr="004477F3">
        <w:rPr>
          <w:rFonts w:ascii="Times New Roman" w:hAnsi="Times New Roman" w:cs="Times New Roman"/>
          <w:i/>
          <w:sz w:val="20"/>
          <w:szCs w:val="20"/>
        </w:rPr>
        <w:t>(REFORMADO, G. O. 31 DE DICIEMBRE DE 2013)</w:t>
      </w:r>
    </w:p>
    <w:p w:rsidR="0003756C" w:rsidRDefault="00294767">
      <w:pPr>
        <w:pStyle w:val="Estilo"/>
      </w:pPr>
      <w:r>
        <w:t>ARTÍCULO</w:t>
      </w:r>
      <w:r w:rsidR="002A74CD">
        <w:t xml:space="preserve"> 2.- Para los efectos de este Código, se entenderá por:</w:t>
      </w:r>
    </w:p>
    <w:p w:rsidR="0003756C" w:rsidRDefault="0003756C">
      <w:pPr>
        <w:pStyle w:val="Estilo"/>
      </w:pPr>
    </w:p>
    <w:p w:rsidR="0003756C" w:rsidRDefault="002A74CD">
      <w:pPr>
        <w:pStyle w:val="Estilo"/>
      </w:pPr>
      <w:r>
        <w:t>I. Acuse de Recibo Electrónico: El mensaje de datos que se emite o genera a través de medios de comunicación electrónica que sirve de constancia que acredita la fecha y hora de recepción de documentos electrónicos. La Secretaría, establecerá los medios para que los contribuyentes puedan verificar la autenticidad de los acuses de recibo electrónico;</w:t>
      </w:r>
    </w:p>
    <w:p w:rsidR="0003756C" w:rsidRDefault="0003756C">
      <w:pPr>
        <w:pStyle w:val="Estilo"/>
      </w:pPr>
    </w:p>
    <w:p w:rsidR="0003756C" w:rsidRDefault="002A74CD">
      <w:pPr>
        <w:pStyle w:val="Estilo"/>
      </w:pPr>
      <w:r>
        <w:t>II. Asamblea: La Asamblea Legislativa del Distrito Federal;</w:t>
      </w:r>
    </w:p>
    <w:p w:rsidR="0003756C" w:rsidRDefault="0003756C">
      <w:pPr>
        <w:pStyle w:val="Estilo"/>
      </w:pPr>
    </w:p>
    <w:p w:rsidR="00AB3123" w:rsidRPr="004477F3" w:rsidRDefault="00AB3123">
      <w:pPr>
        <w:pStyle w:val="Estilo"/>
        <w:rPr>
          <w:rFonts w:ascii="Times New Roman" w:hAnsi="Times New Roman" w:cs="Times New Roman"/>
          <w:i/>
          <w:sz w:val="20"/>
          <w:szCs w:val="20"/>
        </w:rPr>
      </w:pPr>
      <w:r w:rsidRPr="004477F3">
        <w:rPr>
          <w:rFonts w:ascii="Times New Roman" w:hAnsi="Times New Roman" w:cs="Times New Roman"/>
          <w:i/>
          <w:sz w:val="20"/>
          <w:szCs w:val="20"/>
        </w:rPr>
        <w:t>(REFORMAD</w:t>
      </w:r>
      <w:r w:rsidR="00F220E9" w:rsidRPr="004477F3">
        <w:rPr>
          <w:rFonts w:ascii="Times New Roman" w:hAnsi="Times New Roman" w:cs="Times New Roman"/>
          <w:i/>
          <w:sz w:val="20"/>
          <w:szCs w:val="20"/>
        </w:rPr>
        <w:t>A</w:t>
      </w:r>
      <w:r w:rsidRPr="004477F3">
        <w:rPr>
          <w:rFonts w:ascii="Times New Roman" w:hAnsi="Times New Roman" w:cs="Times New Roman"/>
          <w:i/>
          <w:sz w:val="20"/>
          <w:szCs w:val="20"/>
        </w:rPr>
        <w:t>, GOCDMX 29 DE DICIEMBRE DE 2016)</w:t>
      </w:r>
    </w:p>
    <w:p w:rsidR="0003756C" w:rsidRDefault="002A74CD">
      <w:pPr>
        <w:pStyle w:val="Estilo"/>
      </w:pPr>
      <w:r>
        <w:t>III. Autoridades Electorales: El Instituto Electoral y el Tribunal Electoral de</w:t>
      </w:r>
      <w:r w:rsidR="00AB3123">
        <w:t xml:space="preserve"> </w:t>
      </w:r>
      <w:r>
        <w:t>l</w:t>
      </w:r>
      <w:r w:rsidR="00AB3123">
        <w:t>a Ciudad de México</w:t>
      </w:r>
      <w:r>
        <w:t>;</w:t>
      </w:r>
    </w:p>
    <w:p w:rsidR="0003756C" w:rsidRDefault="0003756C">
      <w:pPr>
        <w:pStyle w:val="Estilo"/>
      </w:pPr>
    </w:p>
    <w:p w:rsidR="0003756C" w:rsidRDefault="002A74CD">
      <w:pPr>
        <w:pStyle w:val="Estilo"/>
      </w:pPr>
      <w:r>
        <w:lastRenderedPageBreak/>
        <w:t>IV. Clave de Acceso o Usuario: Conjunto único de caracteres alfanuméricos que identifican a una persona como usuario en los sistemas que opere la Secretaría;</w:t>
      </w:r>
    </w:p>
    <w:p w:rsidR="0003756C" w:rsidRDefault="0003756C">
      <w:pPr>
        <w:pStyle w:val="Estilo"/>
      </w:pPr>
    </w:p>
    <w:p w:rsidR="00AB3123" w:rsidRPr="004477F3" w:rsidRDefault="00AB3123" w:rsidP="00AB3123">
      <w:pPr>
        <w:pStyle w:val="Estilo"/>
        <w:rPr>
          <w:rFonts w:ascii="Times New Roman" w:hAnsi="Times New Roman" w:cs="Times New Roman"/>
          <w:i/>
          <w:sz w:val="20"/>
          <w:szCs w:val="20"/>
        </w:rPr>
      </w:pPr>
      <w:r w:rsidRPr="004477F3">
        <w:rPr>
          <w:rFonts w:ascii="Times New Roman" w:hAnsi="Times New Roman" w:cs="Times New Roman"/>
          <w:i/>
          <w:sz w:val="20"/>
          <w:szCs w:val="20"/>
        </w:rPr>
        <w:t>(REFORMAD</w:t>
      </w:r>
      <w:r w:rsidR="00F220E9" w:rsidRPr="004477F3">
        <w:rPr>
          <w:rFonts w:ascii="Times New Roman" w:hAnsi="Times New Roman" w:cs="Times New Roman"/>
          <w:i/>
          <w:sz w:val="20"/>
          <w:szCs w:val="20"/>
        </w:rPr>
        <w:t>A</w:t>
      </w:r>
      <w:r w:rsidRPr="004477F3">
        <w:rPr>
          <w:rFonts w:ascii="Times New Roman" w:hAnsi="Times New Roman" w:cs="Times New Roman"/>
          <w:i/>
          <w:sz w:val="20"/>
          <w:szCs w:val="20"/>
        </w:rPr>
        <w:t>, GOCDMX 29 DE DICIEMBRE DE 2016)</w:t>
      </w:r>
    </w:p>
    <w:p w:rsidR="0003756C" w:rsidRDefault="002A74CD">
      <w:pPr>
        <w:pStyle w:val="Estilo"/>
      </w:pPr>
      <w:r>
        <w:t>V. Código: El Código Fiscal de</w:t>
      </w:r>
      <w:r w:rsidR="00AB3123">
        <w:t xml:space="preserve"> </w:t>
      </w:r>
      <w:r>
        <w:t>l</w:t>
      </w:r>
      <w:r w:rsidR="00AB3123">
        <w:t>a Ciudad de México</w:t>
      </w:r>
      <w:r>
        <w:t>;</w:t>
      </w:r>
    </w:p>
    <w:p w:rsidR="00C32ED0" w:rsidRDefault="00C32ED0" w:rsidP="00AB3123">
      <w:pPr>
        <w:pStyle w:val="Estilo"/>
      </w:pPr>
    </w:p>
    <w:p w:rsidR="00AB3123" w:rsidRPr="004477F3" w:rsidRDefault="00AB3123" w:rsidP="00AB3123">
      <w:pPr>
        <w:pStyle w:val="Estilo"/>
        <w:rPr>
          <w:rFonts w:ascii="Times New Roman" w:hAnsi="Times New Roman" w:cs="Times New Roman"/>
          <w:i/>
          <w:sz w:val="20"/>
          <w:szCs w:val="20"/>
        </w:rPr>
      </w:pPr>
      <w:r w:rsidRPr="004477F3">
        <w:rPr>
          <w:rFonts w:ascii="Times New Roman" w:hAnsi="Times New Roman" w:cs="Times New Roman"/>
          <w:i/>
          <w:sz w:val="20"/>
          <w:szCs w:val="20"/>
        </w:rPr>
        <w:t>(REFORMAD</w:t>
      </w:r>
      <w:r w:rsidR="00F220E9" w:rsidRPr="004477F3">
        <w:rPr>
          <w:rFonts w:ascii="Times New Roman" w:hAnsi="Times New Roman" w:cs="Times New Roman"/>
          <w:i/>
          <w:sz w:val="20"/>
          <w:szCs w:val="20"/>
        </w:rPr>
        <w:t>A</w:t>
      </w:r>
      <w:r w:rsidRPr="004477F3">
        <w:rPr>
          <w:rFonts w:ascii="Times New Roman" w:hAnsi="Times New Roman" w:cs="Times New Roman"/>
          <w:i/>
          <w:sz w:val="20"/>
          <w:szCs w:val="20"/>
        </w:rPr>
        <w:t>, GOCDMX 29 DE DICIEMBRE DE 2016)</w:t>
      </w:r>
    </w:p>
    <w:p w:rsidR="0003756C" w:rsidRDefault="002A74CD">
      <w:pPr>
        <w:pStyle w:val="Estilo"/>
      </w:pPr>
      <w:r>
        <w:t>VI. Comisión: La Comisión de Derechos Humanos de</w:t>
      </w:r>
      <w:r w:rsidR="00AB3123">
        <w:t xml:space="preserve"> </w:t>
      </w:r>
      <w:r>
        <w:t>l</w:t>
      </w:r>
      <w:r w:rsidR="00AB3123">
        <w:t>a Ciudad de México</w:t>
      </w:r>
      <w:r>
        <w:t>;</w:t>
      </w:r>
    </w:p>
    <w:p w:rsidR="0003756C" w:rsidRDefault="0003756C">
      <w:pPr>
        <w:pStyle w:val="Estilo"/>
      </w:pPr>
    </w:p>
    <w:p w:rsidR="0003756C" w:rsidRDefault="002A74CD">
      <w:pPr>
        <w:pStyle w:val="Estilo"/>
      </w:pPr>
      <w:r>
        <w:t>VII. Constitución: La Constitución Política de los Estados Unidos Mexicanos;</w:t>
      </w:r>
    </w:p>
    <w:p w:rsidR="00AB3123" w:rsidRDefault="00AB3123" w:rsidP="00AB3123">
      <w:pPr>
        <w:pStyle w:val="Estilo"/>
      </w:pPr>
    </w:p>
    <w:p w:rsidR="00AB3123" w:rsidRPr="004477F3" w:rsidRDefault="00AB3123" w:rsidP="00AB3123">
      <w:pPr>
        <w:pStyle w:val="Estilo"/>
        <w:rPr>
          <w:rFonts w:ascii="Times New Roman" w:hAnsi="Times New Roman" w:cs="Times New Roman"/>
          <w:i/>
          <w:sz w:val="20"/>
          <w:szCs w:val="20"/>
        </w:rPr>
      </w:pPr>
      <w:r w:rsidRPr="004477F3">
        <w:rPr>
          <w:rFonts w:ascii="Times New Roman" w:hAnsi="Times New Roman" w:cs="Times New Roman"/>
          <w:i/>
          <w:sz w:val="20"/>
          <w:szCs w:val="20"/>
        </w:rPr>
        <w:t>(REFORMAD</w:t>
      </w:r>
      <w:r w:rsidR="00F220E9" w:rsidRPr="004477F3">
        <w:rPr>
          <w:rFonts w:ascii="Times New Roman" w:hAnsi="Times New Roman" w:cs="Times New Roman"/>
          <w:i/>
          <w:sz w:val="20"/>
          <w:szCs w:val="20"/>
        </w:rPr>
        <w:t>A</w:t>
      </w:r>
      <w:r w:rsidRPr="004477F3">
        <w:rPr>
          <w:rFonts w:ascii="Times New Roman" w:hAnsi="Times New Roman" w:cs="Times New Roman"/>
          <w:i/>
          <w:sz w:val="20"/>
          <w:szCs w:val="20"/>
        </w:rPr>
        <w:t xml:space="preserve">, GOCDMX </w:t>
      </w:r>
      <w:r w:rsidR="00D930DD" w:rsidRPr="004477F3">
        <w:rPr>
          <w:rFonts w:ascii="Times New Roman" w:hAnsi="Times New Roman" w:cs="Times New Roman"/>
          <w:i/>
          <w:sz w:val="20"/>
          <w:szCs w:val="20"/>
        </w:rPr>
        <w:t>31 DE DICIEMBRE DE 2017</w:t>
      </w:r>
      <w:r w:rsidRPr="004477F3">
        <w:rPr>
          <w:rFonts w:ascii="Times New Roman" w:hAnsi="Times New Roman" w:cs="Times New Roman"/>
          <w:i/>
          <w:sz w:val="20"/>
          <w:szCs w:val="20"/>
        </w:rPr>
        <w:t>)</w:t>
      </w:r>
    </w:p>
    <w:p w:rsidR="0003756C" w:rsidRDefault="002A74CD">
      <w:pPr>
        <w:pStyle w:val="Estilo"/>
      </w:pPr>
      <w:r>
        <w:t xml:space="preserve">VIII. Contraloría: La </w:t>
      </w:r>
      <w:r w:rsidR="00D930DD">
        <w:t xml:space="preserve">Secretaría de la </w:t>
      </w:r>
      <w:r>
        <w:t>Contraloría General de</w:t>
      </w:r>
      <w:r w:rsidR="00AB3123">
        <w:t xml:space="preserve"> </w:t>
      </w:r>
      <w:r>
        <w:t>l</w:t>
      </w:r>
      <w:r w:rsidR="00AB3123">
        <w:t>a Ciudad de México</w:t>
      </w:r>
      <w:r>
        <w:t>;</w:t>
      </w:r>
    </w:p>
    <w:p w:rsidR="0003756C" w:rsidRDefault="0003756C">
      <w:pPr>
        <w:pStyle w:val="Estilo"/>
      </w:pPr>
    </w:p>
    <w:p w:rsidR="0003756C" w:rsidRDefault="002A74CD">
      <w:pPr>
        <w:pStyle w:val="Estilo"/>
      </w:pPr>
      <w:r>
        <w:t>IX. Contraseña: Conjunto único de caracteres alfanuméricos y/o especiales, asignados de manera confidencial y que valida la identificación de la persona a la que se le asignó una clave de acceso, por los sistemas que opere la Secretaría;</w:t>
      </w:r>
    </w:p>
    <w:p w:rsidR="00AB3123" w:rsidRDefault="00AB3123" w:rsidP="00AB3123">
      <w:pPr>
        <w:pStyle w:val="Estilo"/>
      </w:pPr>
    </w:p>
    <w:p w:rsidR="00AB3123" w:rsidRPr="004477F3" w:rsidRDefault="00AB3123" w:rsidP="00AB3123">
      <w:pPr>
        <w:pStyle w:val="Estilo"/>
        <w:rPr>
          <w:rFonts w:ascii="Times New Roman" w:hAnsi="Times New Roman" w:cs="Times New Roman"/>
          <w:i/>
          <w:sz w:val="20"/>
          <w:szCs w:val="20"/>
        </w:rPr>
      </w:pPr>
      <w:r w:rsidRPr="004477F3">
        <w:rPr>
          <w:rFonts w:ascii="Times New Roman" w:hAnsi="Times New Roman" w:cs="Times New Roman"/>
          <w:i/>
          <w:sz w:val="20"/>
          <w:szCs w:val="20"/>
        </w:rPr>
        <w:t>(REFORMAD</w:t>
      </w:r>
      <w:r w:rsidR="00F220E9" w:rsidRPr="004477F3">
        <w:rPr>
          <w:rFonts w:ascii="Times New Roman" w:hAnsi="Times New Roman" w:cs="Times New Roman"/>
          <w:i/>
          <w:sz w:val="20"/>
          <w:szCs w:val="20"/>
        </w:rPr>
        <w:t>A</w:t>
      </w:r>
      <w:r w:rsidRPr="004477F3">
        <w:rPr>
          <w:rFonts w:ascii="Times New Roman" w:hAnsi="Times New Roman" w:cs="Times New Roman"/>
          <w:i/>
          <w:sz w:val="20"/>
          <w:szCs w:val="20"/>
        </w:rPr>
        <w:t>, GOCDMX 29 DE DICIEMBRE DE 2016)</w:t>
      </w:r>
    </w:p>
    <w:p w:rsidR="0003756C" w:rsidRDefault="002A74CD">
      <w:pPr>
        <w:pStyle w:val="Estilo"/>
      </w:pPr>
      <w:r>
        <w:t xml:space="preserve">X. Delegaciones: Los Órganos Político-Administrativos de cada demarcación territorial en que se divide </w:t>
      </w:r>
      <w:r w:rsidR="00AB3123">
        <w:t>la Ciudad de México</w:t>
      </w:r>
      <w:r>
        <w:t>;</w:t>
      </w:r>
    </w:p>
    <w:p w:rsidR="00AB3123" w:rsidRDefault="00AB3123" w:rsidP="00AB3123">
      <w:pPr>
        <w:pStyle w:val="Estilo"/>
      </w:pPr>
    </w:p>
    <w:p w:rsidR="00AB3123" w:rsidRPr="004477F3" w:rsidRDefault="00AB3123" w:rsidP="00AB3123">
      <w:pPr>
        <w:pStyle w:val="Estilo"/>
        <w:rPr>
          <w:rFonts w:ascii="Times New Roman" w:hAnsi="Times New Roman" w:cs="Times New Roman"/>
          <w:i/>
          <w:sz w:val="20"/>
          <w:szCs w:val="20"/>
        </w:rPr>
      </w:pPr>
      <w:r w:rsidRPr="004477F3">
        <w:rPr>
          <w:rFonts w:ascii="Times New Roman" w:hAnsi="Times New Roman" w:cs="Times New Roman"/>
          <w:i/>
          <w:sz w:val="20"/>
          <w:szCs w:val="20"/>
        </w:rPr>
        <w:t>(REFORMAD</w:t>
      </w:r>
      <w:r w:rsidR="00F220E9" w:rsidRPr="004477F3">
        <w:rPr>
          <w:rFonts w:ascii="Times New Roman" w:hAnsi="Times New Roman" w:cs="Times New Roman"/>
          <w:i/>
          <w:sz w:val="20"/>
          <w:szCs w:val="20"/>
        </w:rPr>
        <w:t>A</w:t>
      </w:r>
      <w:r w:rsidRPr="004477F3">
        <w:rPr>
          <w:rFonts w:ascii="Times New Roman" w:hAnsi="Times New Roman" w:cs="Times New Roman"/>
          <w:i/>
          <w:sz w:val="20"/>
          <w:szCs w:val="20"/>
        </w:rPr>
        <w:t>, GOCDMX 29 DE DICIEMBRE DE 2016)</w:t>
      </w:r>
    </w:p>
    <w:p w:rsidR="0003756C" w:rsidRDefault="002A74CD">
      <w:pPr>
        <w:pStyle w:val="Estilo"/>
      </w:pPr>
      <w:r>
        <w:t>XI. Dependencias: Las Secretarías, la Procuraduría General de Justicia de</w:t>
      </w:r>
      <w:r w:rsidR="00AB3123">
        <w:t xml:space="preserve"> </w:t>
      </w:r>
      <w:r>
        <w:t>l</w:t>
      </w:r>
      <w:r w:rsidR="00AB3123">
        <w:t>a Ciudad de México</w:t>
      </w:r>
      <w:r>
        <w:t>, la Oficialía Mayor, la Contraloría y la Consejería Jurídica y de Servicios Legales;</w:t>
      </w:r>
    </w:p>
    <w:p w:rsidR="0003756C" w:rsidRDefault="0003756C">
      <w:pPr>
        <w:pStyle w:val="Estilo"/>
      </w:pPr>
    </w:p>
    <w:p w:rsidR="0003756C" w:rsidRDefault="002A74CD">
      <w:pPr>
        <w:pStyle w:val="Estilo"/>
      </w:pPr>
      <w:r>
        <w:t>XII. Dirección de Correo Electrónico: El buzón postal electrónico de una persona o institución que permite enviar y recibir mensajes a través de internet mediante sistemas de comunicación electrónicos. En el caso de los servidores públicos será el correo electrónico institucional;</w:t>
      </w:r>
    </w:p>
    <w:p w:rsidR="0003756C" w:rsidRDefault="0003756C">
      <w:pPr>
        <w:pStyle w:val="Estilo"/>
      </w:pPr>
    </w:p>
    <w:p w:rsidR="0003756C" w:rsidRDefault="002A74CD">
      <w:pPr>
        <w:pStyle w:val="Estilo"/>
      </w:pPr>
      <w:r>
        <w:t>XIII. Documento Digital: Todo mensaje de datos que contiene información o escritura generada, enviada, recibida o archivada por medios electrónicos, ópticos o de cualquier otra tecnología;</w:t>
      </w:r>
    </w:p>
    <w:p w:rsidR="0003756C" w:rsidRDefault="0003756C">
      <w:pPr>
        <w:pStyle w:val="Estilo"/>
      </w:pPr>
    </w:p>
    <w:p w:rsidR="0003756C" w:rsidRDefault="002A74CD">
      <w:pPr>
        <w:pStyle w:val="Estilo"/>
      </w:pPr>
      <w:r>
        <w:t>XIV. Documento Electrónico: Documento o archivo electrónico creado con una aplicación, que incluye información en texto, imagen o audio, enviada o recibida por medios electrónicos o migrada a éstos a través de un tratamiento automatizado y que requiera de una herramienta informática específica para ser legible o recuperable;</w:t>
      </w:r>
    </w:p>
    <w:p w:rsidR="0003756C" w:rsidRDefault="0003756C">
      <w:pPr>
        <w:pStyle w:val="Estilo"/>
      </w:pPr>
    </w:p>
    <w:p w:rsidR="0003756C" w:rsidRPr="004477F3" w:rsidRDefault="002A74CD">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 30 DE DICIEMBRE DE 2015)</w:t>
      </w:r>
    </w:p>
    <w:p w:rsidR="0003756C" w:rsidRDefault="002A74CD">
      <w:pPr>
        <w:pStyle w:val="Estilo"/>
      </w:pPr>
      <w:r>
        <w:t xml:space="preserve">XV. Documento Electrónico Oficial: Documento o archivo electrónico creado con una aplicación que contiene información en texto, imagen o audio, enviada o recibida por medios electrónicos o migrada a éstos a través de un tratamiento automatizado y que requiera de una herramienta informática específica para ser </w:t>
      </w:r>
      <w:r>
        <w:lastRenderedPageBreak/>
        <w:t>legible o recuperable, emitida por la autoridad fiscal que contiene un sello digital que le otorga validez oficial;</w:t>
      </w:r>
    </w:p>
    <w:p w:rsidR="0062368A" w:rsidRDefault="0062368A">
      <w:pPr>
        <w:pStyle w:val="Estilo"/>
      </w:pPr>
    </w:p>
    <w:p w:rsidR="0054758A" w:rsidRPr="004477F3" w:rsidRDefault="0054758A" w:rsidP="0054758A">
      <w:pPr>
        <w:pStyle w:val="Estilo"/>
        <w:rPr>
          <w:rFonts w:ascii="Times New Roman" w:hAnsi="Times New Roman" w:cs="Times New Roman"/>
          <w:i/>
          <w:sz w:val="20"/>
          <w:szCs w:val="20"/>
        </w:rPr>
      </w:pPr>
      <w:r w:rsidRPr="004477F3">
        <w:rPr>
          <w:rFonts w:ascii="Times New Roman" w:hAnsi="Times New Roman" w:cs="Times New Roman"/>
          <w:i/>
          <w:sz w:val="20"/>
          <w:szCs w:val="20"/>
        </w:rPr>
        <w:t>(REFORMAD</w:t>
      </w:r>
      <w:r w:rsidR="00F220E9" w:rsidRPr="004477F3">
        <w:rPr>
          <w:rFonts w:ascii="Times New Roman" w:hAnsi="Times New Roman" w:cs="Times New Roman"/>
          <w:i/>
          <w:sz w:val="20"/>
          <w:szCs w:val="20"/>
        </w:rPr>
        <w:t>A</w:t>
      </w:r>
      <w:r w:rsidRPr="004477F3">
        <w:rPr>
          <w:rFonts w:ascii="Times New Roman" w:hAnsi="Times New Roman" w:cs="Times New Roman"/>
          <w:i/>
          <w:sz w:val="20"/>
          <w:szCs w:val="20"/>
        </w:rPr>
        <w:t>, GOCDMX 29 DE DICIEMBRE DE 2016)</w:t>
      </w:r>
    </w:p>
    <w:p w:rsidR="0003756C" w:rsidRDefault="002A74CD">
      <w:pPr>
        <w:pStyle w:val="Estilo"/>
      </w:pPr>
      <w:r>
        <w:t>XVI. Entidades: Los organismos descentralizados, empresas de participación estatal mayoritaria y los fideicomisos públicos del Sector Paraestatal de</w:t>
      </w:r>
      <w:r w:rsidR="0054758A">
        <w:t xml:space="preserve"> </w:t>
      </w:r>
      <w:r>
        <w:t>l</w:t>
      </w:r>
      <w:r w:rsidR="0054758A">
        <w:t>a Ciudad de México</w:t>
      </w:r>
      <w:r>
        <w:t>;</w:t>
      </w:r>
    </w:p>
    <w:p w:rsidR="0003756C" w:rsidRDefault="0003756C">
      <w:pPr>
        <w:pStyle w:val="Estilo"/>
      </w:pPr>
    </w:p>
    <w:p w:rsidR="0003756C" w:rsidRDefault="002A74CD">
      <w:pPr>
        <w:pStyle w:val="Estilo"/>
      </w:pPr>
      <w:r>
        <w:t>XVII. Estatuto: El Estatuto de Gobierno del Distrito Federal;</w:t>
      </w:r>
    </w:p>
    <w:p w:rsidR="0003756C" w:rsidRDefault="0003756C">
      <w:pPr>
        <w:pStyle w:val="Estilo"/>
      </w:pPr>
    </w:p>
    <w:p w:rsidR="0003756C" w:rsidRDefault="002A74CD">
      <w:pPr>
        <w:pStyle w:val="Estilo"/>
      </w:pPr>
      <w:r>
        <w:t>XVIII. Expediente Electrónico: Conjunto de documentos electrónicos ordenados de acuerdo con un método determinado y que tratan de un mismo asunto, de carácter indivisible y estructura básica de la Serie Documental;</w:t>
      </w:r>
    </w:p>
    <w:p w:rsidR="0003756C" w:rsidRDefault="0003756C">
      <w:pPr>
        <w:pStyle w:val="Estilo"/>
      </w:pPr>
    </w:p>
    <w:p w:rsidR="0003756C" w:rsidRDefault="002A74CD">
      <w:pPr>
        <w:pStyle w:val="Estilo"/>
      </w:pPr>
      <w:r>
        <w:t>XIX. Firma Digital: Medio gráfico de identificación consistente en la digitalización de una firma autógrafa mediante un dispositivo electrónico, que es utilizada para reconocer a su autor y expresar su consentimiento;</w:t>
      </w:r>
    </w:p>
    <w:p w:rsidR="0003756C" w:rsidRDefault="0003756C">
      <w:pPr>
        <w:pStyle w:val="Estilo"/>
      </w:pPr>
    </w:p>
    <w:p w:rsidR="0003756C" w:rsidRDefault="002A74CD">
      <w:pPr>
        <w:pStyle w:val="Estilo"/>
      </w:pPr>
      <w:r>
        <w:t>XX. Firma Electrónica Avanzada: Conjunto de datos consignados en un mensaje electrónico adjuntado o lógicamente asociado al mismo que permite garantizar la autenticidad del emisor, su procedencia, la integridad de la información firmada y el no repudio de los mismos y que produce los mismos efectos jurídicos que la firma autógrafa. La Secretaría establecerá elementos necesarios para garantizar la autenticidad de certificado utilizado para elaborar la firma;</w:t>
      </w:r>
    </w:p>
    <w:p w:rsidR="0003756C" w:rsidRDefault="0003756C">
      <w:pPr>
        <w:pStyle w:val="Estilo"/>
      </w:pPr>
    </w:p>
    <w:p w:rsidR="0003756C" w:rsidRDefault="002A74CD">
      <w:pPr>
        <w:pStyle w:val="Estilo"/>
      </w:pPr>
      <w:r>
        <w:t>XXI. Grandes Contribuyentes: Las personas físicas y morales que en términos de la normatividad que emita la Tesorería, se consideren como tales;</w:t>
      </w:r>
    </w:p>
    <w:p w:rsidR="0054758A" w:rsidRDefault="0054758A" w:rsidP="0054758A">
      <w:pPr>
        <w:pStyle w:val="Estilo"/>
      </w:pPr>
    </w:p>
    <w:p w:rsidR="0054758A" w:rsidRPr="004477F3" w:rsidRDefault="0054758A" w:rsidP="0054758A">
      <w:pPr>
        <w:pStyle w:val="Estilo"/>
        <w:rPr>
          <w:rFonts w:ascii="Times New Roman" w:hAnsi="Times New Roman" w:cs="Times New Roman"/>
          <w:i/>
          <w:sz w:val="20"/>
          <w:szCs w:val="20"/>
        </w:rPr>
      </w:pPr>
      <w:r w:rsidRPr="004477F3">
        <w:rPr>
          <w:rFonts w:ascii="Times New Roman" w:hAnsi="Times New Roman" w:cs="Times New Roman"/>
          <w:i/>
          <w:sz w:val="20"/>
          <w:szCs w:val="20"/>
        </w:rPr>
        <w:t>(REFORMAD</w:t>
      </w:r>
      <w:r w:rsidR="00F220E9" w:rsidRPr="004477F3">
        <w:rPr>
          <w:rFonts w:ascii="Times New Roman" w:hAnsi="Times New Roman" w:cs="Times New Roman"/>
          <w:i/>
          <w:sz w:val="20"/>
          <w:szCs w:val="20"/>
        </w:rPr>
        <w:t>A</w:t>
      </w:r>
      <w:r w:rsidRPr="004477F3">
        <w:rPr>
          <w:rFonts w:ascii="Times New Roman" w:hAnsi="Times New Roman" w:cs="Times New Roman"/>
          <w:i/>
          <w:sz w:val="20"/>
          <w:szCs w:val="20"/>
        </w:rPr>
        <w:t>, GOCDMX 29 DE DICIEMBRE DE 2016)</w:t>
      </w:r>
    </w:p>
    <w:p w:rsidR="0003756C" w:rsidRPr="0054758A" w:rsidRDefault="002A74CD" w:rsidP="0054758A">
      <w:pPr>
        <w:autoSpaceDE w:val="0"/>
        <w:autoSpaceDN w:val="0"/>
        <w:adjustRightInd w:val="0"/>
        <w:spacing w:after="0" w:line="240" w:lineRule="auto"/>
        <w:jc w:val="both"/>
        <w:rPr>
          <w:rFonts w:ascii="Arial" w:hAnsi="Arial" w:cs="Arial"/>
          <w:sz w:val="24"/>
          <w:szCs w:val="24"/>
        </w:rPr>
      </w:pPr>
      <w:r w:rsidRPr="0054758A">
        <w:rPr>
          <w:rFonts w:ascii="Arial" w:hAnsi="Arial" w:cs="Arial"/>
          <w:sz w:val="24"/>
          <w:szCs w:val="24"/>
        </w:rPr>
        <w:t>XXII. Instituto:</w:t>
      </w:r>
      <w:r w:rsidR="0054758A" w:rsidRPr="0054758A">
        <w:rPr>
          <w:rFonts w:ascii="Arial" w:hAnsi="Arial" w:cs="Arial"/>
          <w:sz w:val="24"/>
          <w:szCs w:val="24"/>
        </w:rPr>
        <w:t xml:space="preserve"> El Instituto de Transparencia, Acceso a la Información Pública, Protección de Datos Personales y Rendición</w:t>
      </w:r>
      <w:r w:rsidR="0054758A">
        <w:rPr>
          <w:rFonts w:ascii="Arial" w:hAnsi="Arial" w:cs="Arial"/>
          <w:sz w:val="24"/>
          <w:szCs w:val="24"/>
        </w:rPr>
        <w:t xml:space="preserve"> </w:t>
      </w:r>
      <w:r w:rsidR="0054758A" w:rsidRPr="0054758A">
        <w:rPr>
          <w:rFonts w:ascii="Arial" w:hAnsi="Arial" w:cs="Arial"/>
          <w:sz w:val="24"/>
          <w:szCs w:val="24"/>
        </w:rPr>
        <w:t>de Cuentas de la Ciudad de México;</w:t>
      </w:r>
    </w:p>
    <w:p w:rsidR="0003756C" w:rsidRDefault="0003756C">
      <w:pPr>
        <w:pStyle w:val="Estilo"/>
      </w:pPr>
    </w:p>
    <w:p w:rsidR="0054758A" w:rsidRPr="004477F3" w:rsidRDefault="00F220E9" w:rsidP="0054758A">
      <w:pPr>
        <w:pStyle w:val="Estilo"/>
        <w:rPr>
          <w:rFonts w:ascii="Times New Roman" w:hAnsi="Times New Roman" w:cs="Times New Roman"/>
          <w:i/>
          <w:sz w:val="20"/>
          <w:szCs w:val="20"/>
        </w:rPr>
      </w:pPr>
      <w:r w:rsidRPr="004477F3">
        <w:rPr>
          <w:rFonts w:ascii="Times New Roman" w:hAnsi="Times New Roman" w:cs="Times New Roman"/>
          <w:i/>
          <w:sz w:val="20"/>
          <w:szCs w:val="20"/>
        </w:rPr>
        <w:t>(REFORMADA</w:t>
      </w:r>
      <w:r w:rsidR="0054758A" w:rsidRPr="004477F3">
        <w:rPr>
          <w:rFonts w:ascii="Times New Roman" w:hAnsi="Times New Roman" w:cs="Times New Roman"/>
          <w:i/>
          <w:sz w:val="20"/>
          <w:szCs w:val="20"/>
        </w:rPr>
        <w:t>, GOCDMX 29 DE DICIEMBRE DE 2016)</w:t>
      </w:r>
    </w:p>
    <w:p w:rsidR="0003756C" w:rsidRPr="0054758A" w:rsidRDefault="002A74CD" w:rsidP="0054758A">
      <w:pPr>
        <w:autoSpaceDE w:val="0"/>
        <w:autoSpaceDN w:val="0"/>
        <w:adjustRightInd w:val="0"/>
        <w:spacing w:after="0" w:line="240" w:lineRule="auto"/>
        <w:jc w:val="both"/>
        <w:rPr>
          <w:rFonts w:ascii="Arial" w:hAnsi="Arial" w:cs="Arial"/>
          <w:sz w:val="24"/>
          <w:szCs w:val="24"/>
        </w:rPr>
      </w:pPr>
      <w:r w:rsidRPr="0054758A">
        <w:rPr>
          <w:rFonts w:ascii="Arial" w:hAnsi="Arial" w:cs="Arial"/>
          <w:sz w:val="24"/>
          <w:szCs w:val="24"/>
        </w:rPr>
        <w:t xml:space="preserve">XXIII. Investigación y desarrollo de tecnología: </w:t>
      </w:r>
      <w:r w:rsidR="0054758A" w:rsidRPr="0054758A">
        <w:rPr>
          <w:rFonts w:ascii="Arial" w:hAnsi="Arial" w:cs="Arial"/>
          <w:sz w:val="24"/>
          <w:szCs w:val="24"/>
        </w:rPr>
        <w:t>Los gastos e inversión destinados directa y exclusivamente a la ejecución</w:t>
      </w:r>
      <w:r w:rsidR="0054758A">
        <w:rPr>
          <w:rFonts w:ascii="Arial" w:hAnsi="Arial" w:cs="Arial"/>
          <w:sz w:val="24"/>
          <w:szCs w:val="24"/>
        </w:rPr>
        <w:t xml:space="preserve"> </w:t>
      </w:r>
      <w:r w:rsidR="0054758A" w:rsidRPr="0054758A">
        <w:rPr>
          <w:rFonts w:ascii="Arial" w:hAnsi="Arial" w:cs="Arial"/>
          <w:sz w:val="24"/>
          <w:szCs w:val="24"/>
        </w:rPr>
        <w:t>de proyectos que se encuentren dirigidos al desarrollo de productos, materiales o procesos de producción, que representen</w:t>
      </w:r>
      <w:r w:rsidR="0054758A">
        <w:rPr>
          <w:rFonts w:ascii="Arial" w:hAnsi="Arial" w:cs="Arial"/>
          <w:sz w:val="24"/>
          <w:szCs w:val="24"/>
        </w:rPr>
        <w:t xml:space="preserve"> </w:t>
      </w:r>
      <w:r w:rsidR="0054758A" w:rsidRPr="0054758A">
        <w:rPr>
          <w:rFonts w:ascii="Arial" w:hAnsi="Arial" w:cs="Arial"/>
          <w:sz w:val="24"/>
          <w:szCs w:val="24"/>
        </w:rPr>
        <w:t>un avance científico o tecnológico, de conformidad con las reglas generales acordadas por el Sistema de Aguas y la</w:t>
      </w:r>
      <w:r w:rsidR="0054758A">
        <w:rPr>
          <w:rFonts w:ascii="Arial" w:hAnsi="Arial" w:cs="Arial"/>
          <w:sz w:val="24"/>
          <w:szCs w:val="24"/>
        </w:rPr>
        <w:t xml:space="preserve"> </w:t>
      </w:r>
      <w:r w:rsidR="0054758A" w:rsidRPr="0054758A">
        <w:rPr>
          <w:rFonts w:ascii="Arial" w:hAnsi="Arial" w:cs="Arial"/>
          <w:sz w:val="24"/>
          <w:szCs w:val="24"/>
        </w:rPr>
        <w:t>Secretaría de Ciencia, Tecnología e Innovación de la Ciudad de México;</w:t>
      </w:r>
    </w:p>
    <w:p w:rsidR="0003756C" w:rsidRDefault="0003756C">
      <w:pPr>
        <w:pStyle w:val="Estilo"/>
      </w:pPr>
    </w:p>
    <w:p w:rsidR="0054758A" w:rsidRPr="004477F3" w:rsidRDefault="0054758A" w:rsidP="0054758A">
      <w:pPr>
        <w:pStyle w:val="Estilo"/>
        <w:rPr>
          <w:rFonts w:ascii="Times New Roman" w:hAnsi="Times New Roman" w:cs="Times New Roman"/>
          <w:i/>
          <w:sz w:val="20"/>
          <w:szCs w:val="20"/>
        </w:rPr>
      </w:pPr>
      <w:r w:rsidRPr="004477F3">
        <w:rPr>
          <w:rFonts w:ascii="Times New Roman" w:hAnsi="Times New Roman" w:cs="Times New Roman"/>
          <w:i/>
          <w:sz w:val="20"/>
          <w:szCs w:val="20"/>
        </w:rPr>
        <w:t>(REFORMAD</w:t>
      </w:r>
      <w:r w:rsidR="00F220E9" w:rsidRPr="004477F3">
        <w:rPr>
          <w:rFonts w:ascii="Times New Roman" w:hAnsi="Times New Roman" w:cs="Times New Roman"/>
          <w:i/>
          <w:sz w:val="20"/>
          <w:szCs w:val="20"/>
        </w:rPr>
        <w:t>A</w:t>
      </w:r>
      <w:r w:rsidRPr="004477F3">
        <w:rPr>
          <w:rFonts w:ascii="Times New Roman" w:hAnsi="Times New Roman" w:cs="Times New Roman"/>
          <w:i/>
          <w:sz w:val="20"/>
          <w:szCs w:val="20"/>
        </w:rPr>
        <w:t>, GOCDMX 29 DE DICIEMBRE DE 2016)</w:t>
      </w:r>
    </w:p>
    <w:p w:rsidR="0003756C" w:rsidRDefault="002A74CD">
      <w:pPr>
        <w:pStyle w:val="Estilo"/>
      </w:pPr>
      <w:r>
        <w:t>XXIV. Jefe de Gobierno: El Jefe de Gobierno de</w:t>
      </w:r>
      <w:r w:rsidR="0054758A">
        <w:t xml:space="preserve"> </w:t>
      </w:r>
      <w:r>
        <w:t>l</w:t>
      </w:r>
      <w:r w:rsidR="0054758A">
        <w:t>a Ciudad de México</w:t>
      </w:r>
      <w:r>
        <w:t>;</w:t>
      </w:r>
    </w:p>
    <w:p w:rsidR="00F220E9" w:rsidRDefault="00F220E9" w:rsidP="00F220E9">
      <w:pPr>
        <w:pStyle w:val="Estilo"/>
      </w:pPr>
    </w:p>
    <w:p w:rsidR="00F220E9" w:rsidRPr="004477F3" w:rsidRDefault="00F220E9" w:rsidP="00F220E9">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29 DE DICIEMBRE DE 2016)</w:t>
      </w:r>
    </w:p>
    <w:p w:rsidR="0003756C" w:rsidRDefault="002A74CD">
      <w:pPr>
        <w:pStyle w:val="Estilo"/>
      </w:pPr>
      <w:r>
        <w:t>XXV. La Junta: La Junta Local de Conciliación y Arbitraje de</w:t>
      </w:r>
      <w:r w:rsidR="00F220E9">
        <w:t xml:space="preserve"> </w:t>
      </w:r>
      <w:r>
        <w:t>l</w:t>
      </w:r>
      <w:r w:rsidR="00F220E9">
        <w:t>a Ciudad de México</w:t>
      </w:r>
      <w:r>
        <w:t>;</w:t>
      </w:r>
    </w:p>
    <w:p w:rsidR="0003756C" w:rsidRDefault="0003756C">
      <w:pPr>
        <w:pStyle w:val="Estilo"/>
      </w:pPr>
    </w:p>
    <w:p w:rsidR="00F220E9" w:rsidRPr="004477F3" w:rsidRDefault="00F220E9" w:rsidP="00F220E9">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29 DE DICIEMBRE DE 2016)</w:t>
      </w:r>
    </w:p>
    <w:p w:rsidR="0003756C" w:rsidRDefault="002A74CD">
      <w:pPr>
        <w:pStyle w:val="Estilo"/>
      </w:pPr>
      <w:r>
        <w:t>XXVI. Ley de Ingresos: Ley de Ingresos de</w:t>
      </w:r>
      <w:r w:rsidR="00F220E9">
        <w:t xml:space="preserve"> </w:t>
      </w:r>
      <w:r>
        <w:t>l</w:t>
      </w:r>
      <w:r w:rsidR="00F220E9">
        <w:t>a Ciudad de México</w:t>
      </w:r>
      <w:r>
        <w:t>;</w:t>
      </w:r>
    </w:p>
    <w:p w:rsidR="0003756C" w:rsidRDefault="0003756C">
      <w:pPr>
        <w:pStyle w:val="Estilo"/>
      </w:pPr>
    </w:p>
    <w:p w:rsidR="00F220E9" w:rsidRPr="004477F3" w:rsidRDefault="00F220E9" w:rsidP="00F220E9">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29 DE DICIEMBRE DE 2016)</w:t>
      </w:r>
    </w:p>
    <w:p w:rsidR="0003756C" w:rsidRDefault="002A74CD">
      <w:pPr>
        <w:pStyle w:val="Estilo"/>
      </w:pPr>
      <w:r>
        <w:t>XXVII. Ley de Presupuesto: Ley de Presupuesto y Gasto Eficiente de</w:t>
      </w:r>
      <w:r w:rsidR="00F220E9">
        <w:t xml:space="preserve"> </w:t>
      </w:r>
      <w:r>
        <w:t>l</w:t>
      </w:r>
      <w:r w:rsidR="00F220E9">
        <w:t>a Ciudad de México</w:t>
      </w:r>
      <w:r>
        <w:t>;</w:t>
      </w:r>
    </w:p>
    <w:p w:rsidR="0003756C" w:rsidRDefault="0003756C">
      <w:pPr>
        <w:pStyle w:val="Estilo"/>
      </w:pPr>
    </w:p>
    <w:p w:rsidR="0003756C" w:rsidRDefault="002A74CD">
      <w:pPr>
        <w:pStyle w:val="Estilo"/>
      </w:pPr>
      <w:r>
        <w:t>XXVIII. Ley Orgánica: Ley Orgánica de la Administración Pública del Distrito Federal;</w:t>
      </w:r>
    </w:p>
    <w:p w:rsidR="0003756C" w:rsidRDefault="0003756C">
      <w:pPr>
        <w:pStyle w:val="Estilo"/>
      </w:pPr>
    </w:p>
    <w:p w:rsidR="0003756C" w:rsidRDefault="002A74CD">
      <w:pPr>
        <w:pStyle w:val="Estilo"/>
      </w:pPr>
      <w:r>
        <w:t>XXIX. Medios Electrónicos: Dispositivos tecnológicos para transmitir o almacenar datos e información, a través de computadoras, líneas telefónicas, enlaces dedicados, microondas o de cualquier otra tecnología;</w:t>
      </w:r>
    </w:p>
    <w:p w:rsidR="0003756C" w:rsidRDefault="0003756C">
      <w:pPr>
        <w:pStyle w:val="Estilo"/>
      </w:pPr>
    </w:p>
    <w:p w:rsidR="0003756C" w:rsidRDefault="002A74CD">
      <w:pPr>
        <w:pStyle w:val="Estilo"/>
      </w:pPr>
      <w:r>
        <w:t>XXX. Notificación Electrónica: Acto administrativo jurídico formal por medio del cual, a través del uso de medios electrónicos y telemáticos, tales como páginas web o correos electrónicos, observando las formalidades legales preestablecidas, se hace fehacientemente del conocimiento de los contribuyentes, terceros, responsables solidarios, representantes o personas autorizadas el contenido de un acto o resolución;</w:t>
      </w:r>
    </w:p>
    <w:p w:rsidR="0003756C" w:rsidRDefault="0003756C">
      <w:pPr>
        <w:pStyle w:val="Estilo"/>
      </w:pPr>
    </w:p>
    <w:p w:rsidR="0003756C" w:rsidRDefault="002A74CD">
      <w:pPr>
        <w:pStyle w:val="Estilo"/>
      </w:pPr>
      <w:r>
        <w:t>XXXI. Órganos Desconcentrados: Los que con este carácter se establezcan conforme a la Ley Orgánica de la Administración Pública del Distrito Federal y su Reglamento, que integran la Administración Pública Desconcentrada;</w:t>
      </w:r>
    </w:p>
    <w:p w:rsidR="0003756C" w:rsidRDefault="0003756C">
      <w:pPr>
        <w:pStyle w:val="Estilo"/>
      </w:pPr>
    </w:p>
    <w:p w:rsidR="00F220E9" w:rsidRPr="004477F3" w:rsidRDefault="00F220E9" w:rsidP="00F220E9">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29 DE DICIEMBRE DE 2016)</w:t>
      </w:r>
    </w:p>
    <w:p w:rsidR="0003756C" w:rsidRDefault="002A74CD">
      <w:pPr>
        <w:pStyle w:val="Estilo"/>
      </w:pPr>
      <w:r>
        <w:t>XXXII. Procuraduría Fiscal: La Procuraduría Fiscal de</w:t>
      </w:r>
      <w:r w:rsidR="00F220E9">
        <w:t xml:space="preserve"> </w:t>
      </w:r>
      <w:r>
        <w:t>l</w:t>
      </w:r>
      <w:r w:rsidR="00F220E9">
        <w:t>a Ciudad de México</w:t>
      </w:r>
      <w:r>
        <w:t>;</w:t>
      </w:r>
    </w:p>
    <w:p w:rsidR="0003756C" w:rsidRDefault="0003756C">
      <w:pPr>
        <w:pStyle w:val="Estilo"/>
      </w:pPr>
    </w:p>
    <w:p w:rsidR="0003756C" w:rsidRDefault="002A74CD">
      <w:pPr>
        <w:pStyle w:val="Estilo"/>
      </w:pPr>
      <w:r>
        <w:t>XXXIII. Promoción electrónica: Cualquier solicitud, entrega de documentación o información a través de medios electrónicos;</w:t>
      </w:r>
    </w:p>
    <w:p w:rsidR="0003756C" w:rsidRDefault="0003756C">
      <w:pPr>
        <w:pStyle w:val="Estilo"/>
      </w:pPr>
    </w:p>
    <w:p w:rsidR="0003756C" w:rsidRDefault="002A74CD">
      <w:pPr>
        <w:pStyle w:val="Estilo"/>
      </w:pPr>
      <w:r>
        <w:t>XXXIV. Recurso de revocación en la vía tradicional: El recurso de revocación que se substancia recibiendo las promociones y demás documentales en manuscrito o impresos en papel, y formando un expediente también en papel, donde se agregan las actuaciones procesales correspondientes al propio recurso;</w:t>
      </w:r>
    </w:p>
    <w:p w:rsidR="0003756C" w:rsidRDefault="0003756C">
      <w:pPr>
        <w:pStyle w:val="Estilo"/>
      </w:pPr>
    </w:p>
    <w:p w:rsidR="00F220E9" w:rsidRPr="004477F3" w:rsidRDefault="00F220E9">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29 DE DICIEMBRE DE 2016)</w:t>
      </w:r>
    </w:p>
    <w:p w:rsidR="0003756C" w:rsidRPr="00F220E9" w:rsidRDefault="002A74CD" w:rsidP="00F220E9">
      <w:pPr>
        <w:autoSpaceDE w:val="0"/>
        <w:autoSpaceDN w:val="0"/>
        <w:adjustRightInd w:val="0"/>
        <w:spacing w:after="0" w:line="240" w:lineRule="auto"/>
        <w:jc w:val="both"/>
        <w:rPr>
          <w:rFonts w:ascii="Arial" w:hAnsi="Arial" w:cs="Arial"/>
          <w:sz w:val="24"/>
          <w:szCs w:val="24"/>
        </w:rPr>
      </w:pPr>
      <w:r w:rsidRPr="00F220E9">
        <w:rPr>
          <w:rFonts w:ascii="Arial" w:hAnsi="Arial" w:cs="Arial"/>
          <w:sz w:val="24"/>
          <w:szCs w:val="24"/>
        </w:rPr>
        <w:t>XXXV. Recurso de revocación en línea:</w:t>
      </w:r>
      <w:r w:rsidR="00F220E9" w:rsidRPr="00F220E9">
        <w:rPr>
          <w:rFonts w:ascii="Arial" w:hAnsi="Arial" w:cs="Arial"/>
          <w:sz w:val="24"/>
          <w:szCs w:val="24"/>
        </w:rPr>
        <w:t xml:space="preserve"> Substanciación y resolución del recurso de revocación en todas sus etapas, así</w:t>
      </w:r>
      <w:r w:rsidR="00F220E9">
        <w:rPr>
          <w:rFonts w:ascii="Arial" w:hAnsi="Arial" w:cs="Arial"/>
          <w:sz w:val="24"/>
          <w:szCs w:val="24"/>
        </w:rPr>
        <w:t xml:space="preserve"> </w:t>
      </w:r>
      <w:r w:rsidR="00F220E9" w:rsidRPr="00F220E9">
        <w:rPr>
          <w:rFonts w:ascii="Arial" w:hAnsi="Arial" w:cs="Arial"/>
          <w:sz w:val="24"/>
          <w:szCs w:val="24"/>
        </w:rPr>
        <w:t>como de los procedimientos previstos en el Código, a través del Sistema que la propia Secretaría implemente y desarrolle,</w:t>
      </w:r>
      <w:r w:rsidR="00F220E9">
        <w:rPr>
          <w:rFonts w:ascii="Arial" w:hAnsi="Arial" w:cs="Arial"/>
          <w:sz w:val="24"/>
          <w:szCs w:val="24"/>
        </w:rPr>
        <w:t xml:space="preserve"> </w:t>
      </w:r>
      <w:r w:rsidR="00F220E9" w:rsidRPr="00F220E9">
        <w:rPr>
          <w:rFonts w:ascii="Arial" w:hAnsi="Arial" w:cs="Arial"/>
          <w:sz w:val="24"/>
          <w:szCs w:val="24"/>
        </w:rPr>
        <w:t>formando un expediente electrónico</w:t>
      </w:r>
      <w:r w:rsidRPr="00F220E9">
        <w:rPr>
          <w:rFonts w:ascii="Arial" w:hAnsi="Arial" w:cs="Arial"/>
          <w:sz w:val="24"/>
          <w:szCs w:val="24"/>
        </w:rPr>
        <w:t>;</w:t>
      </w:r>
    </w:p>
    <w:p w:rsidR="0003756C" w:rsidRDefault="0003756C">
      <w:pPr>
        <w:pStyle w:val="Estilo"/>
      </w:pPr>
    </w:p>
    <w:p w:rsidR="0003756C" w:rsidRDefault="002A74CD">
      <w:pPr>
        <w:pStyle w:val="Estilo"/>
      </w:pPr>
      <w:r>
        <w:t>XXXVI. Reglamento Interior: El Reglamento Interior de la Administración Pública del Distrito Federal;</w:t>
      </w:r>
    </w:p>
    <w:p w:rsidR="0003756C" w:rsidRDefault="0003756C">
      <w:pPr>
        <w:pStyle w:val="Estilo"/>
      </w:pPr>
    </w:p>
    <w:p w:rsidR="0003756C" w:rsidRDefault="002A74CD">
      <w:pPr>
        <w:pStyle w:val="Estilo"/>
      </w:pPr>
      <w:r>
        <w:t>XXXVII. Secretaría: La Secretaría de Finanzas;</w:t>
      </w:r>
    </w:p>
    <w:p w:rsidR="0003756C" w:rsidRDefault="0003756C">
      <w:pPr>
        <w:pStyle w:val="Estilo"/>
      </w:pPr>
    </w:p>
    <w:p w:rsidR="0003756C" w:rsidRDefault="002A74CD">
      <w:pPr>
        <w:pStyle w:val="Estilo"/>
      </w:pPr>
      <w:r>
        <w:t>XXXVIII. Sello Digital: Cadena de caracteres que acredita que un archivo electrónico oficial, fue emitido por la autoridad fiscal;</w:t>
      </w:r>
    </w:p>
    <w:p w:rsidR="0003756C" w:rsidRDefault="0003756C">
      <w:pPr>
        <w:pStyle w:val="Estilo"/>
      </w:pPr>
    </w:p>
    <w:p w:rsidR="0003756C" w:rsidRDefault="002A74CD">
      <w:pPr>
        <w:pStyle w:val="Estilo"/>
      </w:pPr>
      <w:r>
        <w:t>XXXIX. Sistema de Aguas: El Sistema de Aguas de la Ciudad de México;</w:t>
      </w:r>
    </w:p>
    <w:p w:rsidR="0003756C" w:rsidRDefault="0003756C">
      <w:pPr>
        <w:pStyle w:val="Estilo"/>
      </w:pPr>
    </w:p>
    <w:p w:rsidR="0003756C" w:rsidRDefault="002A74CD">
      <w:pPr>
        <w:pStyle w:val="Estilo"/>
      </w:pPr>
      <w:r>
        <w:t>XL. Sistema en Línea: Sistema de Recurso de Revocación en Línea;</w:t>
      </w:r>
    </w:p>
    <w:p w:rsidR="0003756C" w:rsidRDefault="0003756C">
      <w:pPr>
        <w:pStyle w:val="Estilo"/>
      </w:pPr>
    </w:p>
    <w:p w:rsidR="0003756C" w:rsidRPr="004477F3" w:rsidRDefault="002A74CD">
      <w:pPr>
        <w:pStyle w:val="Estilo"/>
        <w:rPr>
          <w:rFonts w:ascii="Times New Roman" w:hAnsi="Times New Roman" w:cs="Times New Roman"/>
          <w:i/>
          <w:sz w:val="20"/>
          <w:szCs w:val="20"/>
        </w:rPr>
      </w:pPr>
      <w:r w:rsidRPr="004477F3">
        <w:rPr>
          <w:rFonts w:ascii="Times New Roman" w:hAnsi="Times New Roman" w:cs="Times New Roman"/>
          <w:i/>
          <w:sz w:val="20"/>
          <w:szCs w:val="20"/>
        </w:rPr>
        <w:t>(ADICIONADA, G.O. 22 DE DICIEMBRE DE 2014)</w:t>
      </w:r>
    </w:p>
    <w:p w:rsidR="0003756C" w:rsidRDefault="002A74CD">
      <w:pPr>
        <w:pStyle w:val="Estilo"/>
      </w:pPr>
      <w:r>
        <w:t>XLI. Teso Buzón Fiscal CDMX: Sistema de comunicación electrónico a través del portal de internet de la Secretaría;</w:t>
      </w:r>
    </w:p>
    <w:p w:rsidR="0003756C" w:rsidRDefault="0003756C">
      <w:pPr>
        <w:pStyle w:val="Estilo"/>
      </w:pPr>
    </w:p>
    <w:p w:rsidR="00F220E9" w:rsidRPr="004477F3" w:rsidRDefault="00F220E9">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29 DE DICIEMBRE DE 2016)</w:t>
      </w:r>
    </w:p>
    <w:p w:rsidR="0003756C" w:rsidRDefault="002A74CD">
      <w:pPr>
        <w:pStyle w:val="Estilo"/>
      </w:pPr>
      <w:r>
        <w:t>XLII. Tesorería: La Tesorería de</w:t>
      </w:r>
      <w:r w:rsidR="00F220E9">
        <w:t xml:space="preserve"> </w:t>
      </w:r>
      <w:r>
        <w:t>l</w:t>
      </w:r>
      <w:r w:rsidR="00F220E9">
        <w:t>a Ciudad de México</w:t>
      </w:r>
      <w:r>
        <w:t>;</w:t>
      </w:r>
    </w:p>
    <w:p w:rsidR="0003756C" w:rsidRDefault="0003756C">
      <w:pPr>
        <w:pStyle w:val="Estilo"/>
      </w:pPr>
    </w:p>
    <w:p w:rsidR="0003756C" w:rsidRDefault="002A74CD">
      <w:pPr>
        <w:pStyle w:val="Estilo"/>
      </w:pPr>
      <w:r>
        <w:t>XLIII. Tribunal: El Tribunal Superior de Justicia del Distrito Federal;</w:t>
      </w:r>
    </w:p>
    <w:p w:rsidR="00F220E9" w:rsidRDefault="00F220E9" w:rsidP="00F220E9">
      <w:pPr>
        <w:pStyle w:val="Estilo"/>
      </w:pPr>
    </w:p>
    <w:p w:rsidR="00D930DD" w:rsidRPr="004477F3" w:rsidRDefault="00D930DD" w:rsidP="00D930DD">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31 DE DICIEMBRE DE 2017)</w:t>
      </w:r>
    </w:p>
    <w:p w:rsidR="0003756C" w:rsidRDefault="002A74CD">
      <w:pPr>
        <w:pStyle w:val="Estilo"/>
      </w:pPr>
      <w:r>
        <w:t xml:space="preserve">XLIV. Tribunal de </w:t>
      </w:r>
      <w:r w:rsidR="00D930DD">
        <w:t>Justicia Administrativa</w:t>
      </w:r>
      <w:r>
        <w:t>: El Tribunal de</w:t>
      </w:r>
      <w:r w:rsidR="00D930DD">
        <w:t xml:space="preserve"> Justicia Administrativa</w:t>
      </w:r>
      <w:r>
        <w:t xml:space="preserve"> de</w:t>
      </w:r>
      <w:r w:rsidR="00F220E9">
        <w:t xml:space="preserve"> </w:t>
      </w:r>
      <w:r>
        <w:t>l</w:t>
      </w:r>
      <w:r w:rsidR="00F220E9">
        <w:t>a Ciudad de México</w:t>
      </w:r>
      <w:r>
        <w:t>;</w:t>
      </w:r>
    </w:p>
    <w:p w:rsidR="0003756C" w:rsidRDefault="0003756C">
      <w:pPr>
        <w:pStyle w:val="Estilo"/>
      </w:pPr>
    </w:p>
    <w:p w:rsidR="0003756C" w:rsidRDefault="002A74CD">
      <w:pPr>
        <w:pStyle w:val="Estilo"/>
      </w:pPr>
      <w:r>
        <w:t>XLV. Universidad: La Universidad Autónoma de la Ciudad de México;</w:t>
      </w:r>
    </w:p>
    <w:p w:rsidR="0003756C" w:rsidRDefault="0003756C">
      <w:pPr>
        <w:pStyle w:val="Estilo"/>
      </w:pPr>
    </w:p>
    <w:p w:rsidR="00D930DD" w:rsidRPr="004477F3" w:rsidRDefault="00D930DD" w:rsidP="00D930DD">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31 DE DICIEMBRE DE 2017)</w:t>
      </w:r>
    </w:p>
    <w:p w:rsidR="0003756C" w:rsidRDefault="002A74CD">
      <w:pPr>
        <w:pStyle w:val="Estilo"/>
      </w:pPr>
      <w:r>
        <w:t xml:space="preserve">XLVI. Vivienda de Interés Popular: Aquella cuyo precio de venta al público es superior a 5400 veces </w:t>
      </w:r>
      <w:r w:rsidR="00D930DD">
        <w:t>el valor diario de la Unidad de Medida y Actualización vigente</w:t>
      </w:r>
      <w:r>
        <w:t xml:space="preserve"> y hasta 10800 veces</w:t>
      </w:r>
      <w:r w:rsidR="00D930DD">
        <w:t xml:space="preserve"> el valor diario de la </w:t>
      </w:r>
      <w:r>
        <w:t xml:space="preserve">Unidad de </w:t>
      </w:r>
      <w:r w:rsidR="00D930DD">
        <w:t>Medida y Actualización</w:t>
      </w:r>
      <w:r>
        <w:t>, y</w:t>
      </w:r>
    </w:p>
    <w:p w:rsidR="0003756C" w:rsidRDefault="0003756C">
      <w:pPr>
        <w:pStyle w:val="Estilo"/>
      </w:pPr>
    </w:p>
    <w:p w:rsidR="00D930DD" w:rsidRPr="004477F3" w:rsidRDefault="00D930DD" w:rsidP="00D930DD">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31 DE DICIEMBRE DE 2017)</w:t>
      </w:r>
    </w:p>
    <w:p w:rsidR="0003756C" w:rsidRDefault="002A74CD">
      <w:pPr>
        <w:pStyle w:val="Estilo"/>
      </w:pPr>
      <w:r>
        <w:t xml:space="preserve">XLVII. Vivienda de Interés Social: Aquella cuyo precio máximo de venta al público es de 5400 veces </w:t>
      </w:r>
      <w:r w:rsidR="00D930DD">
        <w:t>el valor diario de la Unidad de Medida y Actualización vig</w:t>
      </w:r>
      <w:r>
        <w:t>ente.</w:t>
      </w:r>
    </w:p>
    <w:p w:rsidR="0003756C" w:rsidRDefault="0003756C">
      <w:pPr>
        <w:pStyle w:val="Estilo"/>
      </w:pPr>
    </w:p>
    <w:p w:rsidR="0003756C" w:rsidRDefault="00294767">
      <w:pPr>
        <w:pStyle w:val="Estilo"/>
      </w:pPr>
      <w:r>
        <w:t>ARTÍCULO</w:t>
      </w:r>
      <w:r w:rsidR="002A74CD">
        <w:t xml:space="preserve"> 3.- La Secretaría interpretará para efectos administrativos las disposiciones de este Código.</w:t>
      </w:r>
    </w:p>
    <w:p w:rsidR="0003756C" w:rsidRDefault="0003756C">
      <w:pPr>
        <w:pStyle w:val="Estilo"/>
      </w:pPr>
    </w:p>
    <w:p w:rsidR="0003756C" w:rsidRDefault="002A74CD" w:rsidP="00F220E9">
      <w:pPr>
        <w:pStyle w:val="Estilo"/>
        <w:jc w:val="center"/>
      </w:pPr>
      <w:r>
        <w:t>LIBRO PRIMERO</w:t>
      </w:r>
    </w:p>
    <w:p w:rsidR="0003756C" w:rsidRDefault="002A74CD" w:rsidP="00F220E9">
      <w:pPr>
        <w:pStyle w:val="Estilo"/>
        <w:jc w:val="center"/>
      </w:pPr>
      <w:r>
        <w:t>DE LOS INGRESOS</w:t>
      </w:r>
    </w:p>
    <w:p w:rsidR="0003756C" w:rsidRDefault="0003756C" w:rsidP="00F220E9">
      <w:pPr>
        <w:pStyle w:val="Estilo"/>
        <w:jc w:val="center"/>
      </w:pPr>
    </w:p>
    <w:p w:rsidR="0003756C" w:rsidRDefault="002A74CD" w:rsidP="00F220E9">
      <w:pPr>
        <w:pStyle w:val="Estilo"/>
        <w:jc w:val="center"/>
      </w:pPr>
      <w:r>
        <w:t>TITULO PRIMERO</w:t>
      </w:r>
    </w:p>
    <w:p w:rsidR="0003756C" w:rsidRDefault="002A74CD" w:rsidP="00F220E9">
      <w:pPr>
        <w:pStyle w:val="Estilo"/>
        <w:jc w:val="center"/>
      </w:pPr>
      <w:r>
        <w:t>DEL PRESUPUESTO DE INGRESOS</w:t>
      </w:r>
    </w:p>
    <w:p w:rsidR="0003756C" w:rsidRDefault="0003756C" w:rsidP="00F220E9">
      <w:pPr>
        <w:pStyle w:val="Estilo"/>
        <w:jc w:val="center"/>
      </w:pPr>
    </w:p>
    <w:p w:rsidR="0003756C" w:rsidRDefault="002A74CD" w:rsidP="00F220E9">
      <w:pPr>
        <w:pStyle w:val="Estilo"/>
        <w:jc w:val="center"/>
      </w:pPr>
      <w:r>
        <w:t>CAPITULO I</w:t>
      </w:r>
    </w:p>
    <w:p w:rsidR="0003756C" w:rsidRDefault="002A74CD" w:rsidP="00F220E9">
      <w:pPr>
        <w:pStyle w:val="Estilo"/>
        <w:jc w:val="center"/>
      </w:pPr>
      <w:r>
        <w:t>Disposiciones Generales</w:t>
      </w:r>
    </w:p>
    <w:p w:rsidR="0003756C" w:rsidRDefault="0003756C">
      <w:pPr>
        <w:pStyle w:val="Estilo"/>
      </w:pPr>
    </w:p>
    <w:p w:rsidR="005410D1" w:rsidRPr="004477F3" w:rsidRDefault="005410D1" w:rsidP="005410D1">
      <w:pPr>
        <w:autoSpaceDE w:val="0"/>
        <w:autoSpaceDN w:val="0"/>
        <w:adjustRightInd w:val="0"/>
        <w:spacing w:after="0" w:line="240" w:lineRule="auto"/>
        <w:jc w:val="both"/>
        <w:rPr>
          <w:rFonts w:ascii="Times New Roman" w:hAnsi="Times New Roman" w:cs="Times New Roman"/>
          <w:i/>
          <w:sz w:val="20"/>
          <w:szCs w:val="20"/>
        </w:rPr>
      </w:pPr>
      <w:r w:rsidRPr="004477F3">
        <w:rPr>
          <w:rFonts w:ascii="Times New Roman" w:hAnsi="Times New Roman" w:cs="Times New Roman"/>
          <w:i/>
          <w:sz w:val="20"/>
          <w:szCs w:val="20"/>
        </w:rPr>
        <w:t>(REFORMADO, GOCDMX 29 DE DICIEMBRE DE 2016)</w:t>
      </w:r>
    </w:p>
    <w:p w:rsidR="0003756C" w:rsidRPr="005410D1" w:rsidRDefault="00294767" w:rsidP="005410D1">
      <w:pPr>
        <w:autoSpaceDE w:val="0"/>
        <w:autoSpaceDN w:val="0"/>
        <w:adjustRightInd w:val="0"/>
        <w:spacing w:after="0" w:line="240" w:lineRule="auto"/>
        <w:jc w:val="both"/>
        <w:rPr>
          <w:rFonts w:ascii="Arial" w:hAnsi="Arial" w:cs="Arial"/>
          <w:sz w:val="24"/>
          <w:szCs w:val="24"/>
        </w:rPr>
      </w:pPr>
      <w:r w:rsidRPr="005410D1">
        <w:rPr>
          <w:rFonts w:ascii="Arial" w:hAnsi="Arial" w:cs="Arial"/>
          <w:sz w:val="24"/>
          <w:szCs w:val="24"/>
        </w:rPr>
        <w:t>ARTÍCULO</w:t>
      </w:r>
      <w:r w:rsidR="002A74CD" w:rsidRPr="005410D1">
        <w:rPr>
          <w:rFonts w:ascii="Arial" w:hAnsi="Arial" w:cs="Arial"/>
          <w:sz w:val="24"/>
          <w:szCs w:val="24"/>
        </w:rPr>
        <w:t xml:space="preserve"> 4.-</w:t>
      </w:r>
      <w:r w:rsidR="005410D1" w:rsidRPr="005410D1">
        <w:rPr>
          <w:rFonts w:ascii="Arial" w:hAnsi="Arial" w:cs="Arial"/>
          <w:sz w:val="24"/>
          <w:szCs w:val="24"/>
        </w:rPr>
        <w:t xml:space="preserve"> Todos los ingresos que tenga derecho a percibir la Ciudad de México serán recaudados por las autoridades</w:t>
      </w:r>
      <w:r w:rsidR="005410D1">
        <w:rPr>
          <w:rFonts w:ascii="Arial" w:hAnsi="Arial" w:cs="Arial"/>
          <w:sz w:val="24"/>
          <w:szCs w:val="24"/>
        </w:rPr>
        <w:t xml:space="preserve"> </w:t>
      </w:r>
      <w:r w:rsidR="005410D1" w:rsidRPr="005410D1">
        <w:rPr>
          <w:rFonts w:ascii="Arial" w:hAnsi="Arial" w:cs="Arial"/>
          <w:sz w:val="24"/>
          <w:szCs w:val="24"/>
        </w:rPr>
        <w:t>fiscales o por las personas y oficinas que las mismas autoricen</w:t>
      </w:r>
      <w:r w:rsidR="002A74CD" w:rsidRPr="005410D1">
        <w:rPr>
          <w:rFonts w:ascii="Arial" w:hAnsi="Arial" w:cs="Arial"/>
          <w:sz w:val="24"/>
          <w:szCs w:val="24"/>
        </w:rPr>
        <w:t>.</w:t>
      </w:r>
    </w:p>
    <w:p w:rsidR="005410D1" w:rsidRDefault="005410D1">
      <w:pPr>
        <w:pStyle w:val="Estilo"/>
      </w:pPr>
    </w:p>
    <w:p w:rsidR="004477F3" w:rsidRDefault="004477F3">
      <w:pPr>
        <w:pStyle w:val="Estilo"/>
      </w:pPr>
    </w:p>
    <w:p w:rsidR="0003756C" w:rsidRDefault="002A74CD" w:rsidP="005410D1">
      <w:pPr>
        <w:pStyle w:val="Estilo"/>
        <w:jc w:val="center"/>
      </w:pPr>
      <w:r>
        <w:lastRenderedPageBreak/>
        <w:t>CAPITULO II</w:t>
      </w:r>
    </w:p>
    <w:p w:rsidR="0003756C" w:rsidRDefault="002A74CD" w:rsidP="005410D1">
      <w:pPr>
        <w:pStyle w:val="Estilo"/>
        <w:jc w:val="center"/>
      </w:pPr>
      <w:r>
        <w:t>De la Iniciativa de Ley de Ingresos</w:t>
      </w:r>
    </w:p>
    <w:p w:rsidR="0003756C" w:rsidRDefault="0003756C">
      <w:pPr>
        <w:pStyle w:val="Estilo"/>
      </w:pPr>
    </w:p>
    <w:p w:rsidR="0003756C" w:rsidRDefault="00294767">
      <w:pPr>
        <w:pStyle w:val="Estilo"/>
      </w:pPr>
      <w:r>
        <w:t>ARTÍCULO</w:t>
      </w:r>
      <w:r w:rsidR="002A74CD">
        <w:t xml:space="preserve"> 5.- El titular de la Tesorería, en el ámbito de las atribuciones que le confiere el Reglamento Interior, deberá remitir a la Asamblea junto con la iniciativa de la Ley de Ingresos, la evaluación cuantitativa y cualitativa de los cobros realizados por concepto de las contribuciones, aprovechamientos y sus accesorios, así como los productos señalados en la Ley de Ingresos, en el que se informe la relación entre los resultados y avances y el costo de los programas respectivos.</w:t>
      </w:r>
    </w:p>
    <w:p w:rsidR="0003756C" w:rsidRDefault="0003756C">
      <w:pPr>
        <w:pStyle w:val="Estilo"/>
      </w:pPr>
    </w:p>
    <w:p w:rsidR="0003756C" w:rsidRDefault="002A74CD" w:rsidP="005A7F63">
      <w:pPr>
        <w:pStyle w:val="Estilo"/>
        <w:jc w:val="center"/>
      </w:pPr>
      <w:r>
        <w:t>CAPITULO III</w:t>
      </w:r>
    </w:p>
    <w:p w:rsidR="0003756C" w:rsidRDefault="002A74CD" w:rsidP="005A7F63">
      <w:pPr>
        <w:pStyle w:val="Estilo"/>
        <w:jc w:val="center"/>
      </w:pPr>
      <w:r>
        <w:t>De la Ejecución de la Ley de Ingresos</w:t>
      </w:r>
    </w:p>
    <w:p w:rsidR="0003756C" w:rsidRDefault="0003756C">
      <w:pPr>
        <w:pStyle w:val="Estilo"/>
      </w:pPr>
    </w:p>
    <w:p w:rsidR="007405E1" w:rsidRPr="004477F3" w:rsidRDefault="007405E1">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GOCDMX 29 DE DICIEMBRE DE 2016)</w:t>
      </w:r>
    </w:p>
    <w:p w:rsidR="0003756C" w:rsidRPr="007405E1" w:rsidRDefault="00294767" w:rsidP="007405E1">
      <w:pPr>
        <w:autoSpaceDE w:val="0"/>
        <w:autoSpaceDN w:val="0"/>
        <w:adjustRightInd w:val="0"/>
        <w:spacing w:after="0" w:line="240" w:lineRule="auto"/>
        <w:jc w:val="both"/>
        <w:rPr>
          <w:rFonts w:ascii="Arial" w:hAnsi="Arial" w:cs="Arial"/>
          <w:sz w:val="24"/>
          <w:szCs w:val="24"/>
        </w:rPr>
      </w:pPr>
      <w:r w:rsidRPr="007405E1">
        <w:rPr>
          <w:rFonts w:ascii="Arial" w:hAnsi="Arial" w:cs="Arial"/>
          <w:sz w:val="24"/>
          <w:szCs w:val="24"/>
        </w:rPr>
        <w:t>ARTÍCULO</w:t>
      </w:r>
      <w:r w:rsidR="002A74CD" w:rsidRPr="007405E1">
        <w:rPr>
          <w:rFonts w:ascii="Arial" w:hAnsi="Arial" w:cs="Arial"/>
          <w:sz w:val="24"/>
          <w:szCs w:val="24"/>
        </w:rPr>
        <w:t xml:space="preserve"> 6.-</w:t>
      </w:r>
      <w:r w:rsidR="007405E1" w:rsidRPr="007405E1">
        <w:rPr>
          <w:rFonts w:ascii="Arial" w:hAnsi="Arial" w:cs="Arial"/>
          <w:sz w:val="24"/>
          <w:szCs w:val="24"/>
        </w:rPr>
        <w:t xml:space="preserve"> Corresponde a las autoridades fiscales de la Ciudad de México la ejecución de la Ley de Ingresos. Dicha</w:t>
      </w:r>
      <w:r w:rsidR="007405E1">
        <w:rPr>
          <w:rFonts w:ascii="Arial" w:hAnsi="Arial" w:cs="Arial"/>
          <w:sz w:val="24"/>
          <w:szCs w:val="24"/>
        </w:rPr>
        <w:t xml:space="preserve"> </w:t>
      </w:r>
      <w:r w:rsidR="007405E1" w:rsidRPr="007405E1">
        <w:rPr>
          <w:rFonts w:ascii="Arial" w:hAnsi="Arial" w:cs="Arial"/>
          <w:sz w:val="24"/>
          <w:szCs w:val="24"/>
        </w:rPr>
        <w:t xml:space="preserve">ejecución se llevará a </w:t>
      </w:r>
      <w:proofErr w:type="spellStart"/>
      <w:r w:rsidR="007405E1" w:rsidRPr="007405E1">
        <w:rPr>
          <w:rFonts w:ascii="Arial" w:hAnsi="Arial" w:cs="Arial"/>
          <w:sz w:val="24"/>
          <w:szCs w:val="24"/>
        </w:rPr>
        <w:t>cab</w:t>
      </w:r>
      <w:proofErr w:type="spellEnd"/>
      <w:r w:rsidR="007405E1" w:rsidRPr="007405E1">
        <w:rPr>
          <w:rFonts w:ascii="Arial" w:hAnsi="Arial" w:cs="Arial"/>
          <w:sz w:val="24"/>
          <w:szCs w:val="24"/>
        </w:rPr>
        <w:t xml:space="preserve"> o </w:t>
      </w:r>
      <w:r w:rsidR="007405E1">
        <w:rPr>
          <w:rFonts w:ascii="Arial" w:hAnsi="Arial" w:cs="Arial"/>
          <w:sz w:val="24"/>
          <w:szCs w:val="24"/>
        </w:rPr>
        <w:t xml:space="preserve">(sic) </w:t>
      </w:r>
      <w:r w:rsidR="007405E1" w:rsidRPr="007405E1">
        <w:rPr>
          <w:rFonts w:ascii="Arial" w:hAnsi="Arial" w:cs="Arial"/>
          <w:sz w:val="24"/>
          <w:szCs w:val="24"/>
        </w:rPr>
        <w:t>mediante el ejercicio de las facultades de recaudación, comprobación, determinación,</w:t>
      </w:r>
      <w:r w:rsidR="007405E1">
        <w:rPr>
          <w:rFonts w:ascii="Arial" w:hAnsi="Arial" w:cs="Arial"/>
          <w:sz w:val="24"/>
          <w:szCs w:val="24"/>
        </w:rPr>
        <w:t xml:space="preserve"> </w:t>
      </w:r>
      <w:r w:rsidR="007405E1" w:rsidRPr="007405E1">
        <w:rPr>
          <w:rFonts w:ascii="Arial" w:hAnsi="Arial" w:cs="Arial"/>
          <w:sz w:val="24"/>
          <w:szCs w:val="24"/>
        </w:rPr>
        <w:t>administración y cobro de los impuestos, contribuciones de mejoras, derechos y aprovechamientos establecidos en este</w:t>
      </w:r>
      <w:r w:rsidR="007405E1">
        <w:rPr>
          <w:rFonts w:ascii="Arial" w:hAnsi="Arial" w:cs="Arial"/>
          <w:sz w:val="24"/>
          <w:szCs w:val="24"/>
        </w:rPr>
        <w:t xml:space="preserve"> </w:t>
      </w:r>
      <w:r w:rsidR="007405E1" w:rsidRPr="007405E1">
        <w:rPr>
          <w:rFonts w:ascii="Arial" w:hAnsi="Arial" w:cs="Arial"/>
          <w:sz w:val="24"/>
          <w:szCs w:val="24"/>
        </w:rPr>
        <w:t>Código, así como cualquier otro ingreso que en derecho corresponda a la Ciudad de México</w:t>
      </w:r>
      <w:r w:rsidR="002A74CD" w:rsidRPr="007405E1">
        <w:rPr>
          <w:rFonts w:ascii="Arial" w:hAnsi="Arial" w:cs="Arial"/>
          <w:sz w:val="24"/>
          <w:szCs w:val="24"/>
        </w:rPr>
        <w:t>.</w:t>
      </w:r>
    </w:p>
    <w:p w:rsidR="0003756C" w:rsidRDefault="0003756C">
      <w:pPr>
        <w:pStyle w:val="Estilo"/>
      </w:pPr>
    </w:p>
    <w:p w:rsidR="0003756C" w:rsidRDefault="00294767">
      <w:pPr>
        <w:pStyle w:val="Estilo"/>
      </w:pPr>
      <w:r>
        <w:t>ARTÍCULO</w:t>
      </w:r>
      <w:r w:rsidR="002A74CD">
        <w:t xml:space="preserve"> 7.- Para los efectos de este Código y demás leyes vigentes son autoridades fiscales, las siguientes:</w:t>
      </w:r>
    </w:p>
    <w:p w:rsidR="0003756C" w:rsidRDefault="0003756C">
      <w:pPr>
        <w:pStyle w:val="Estilo"/>
      </w:pPr>
    </w:p>
    <w:p w:rsidR="007405E1" w:rsidRPr="004477F3" w:rsidRDefault="007405E1" w:rsidP="007405E1">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29 DE DICIEMBRE DE 2016)</w:t>
      </w:r>
    </w:p>
    <w:p w:rsidR="0003756C" w:rsidRDefault="002A74CD">
      <w:pPr>
        <w:pStyle w:val="Estilo"/>
      </w:pPr>
      <w:r>
        <w:t>I. La Jefatura de Gobierno de</w:t>
      </w:r>
      <w:r w:rsidR="007405E1">
        <w:t xml:space="preserve"> </w:t>
      </w:r>
      <w:r>
        <w:t>l</w:t>
      </w:r>
      <w:r w:rsidR="007405E1">
        <w:t>a Ciudad de México</w:t>
      </w:r>
      <w:r>
        <w:t>;</w:t>
      </w:r>
    </w:p>
    <w:p w:rsidR="0003756C" w:rsidRDefault="0003756C">
      <w:pPr>
        <w:pStyle w:val="Estilo"/>
      </w:pPr>
    </w:p>
    <w:p w:rsidR="0003756C" w:rsidRDefault="002A74CD">
      <w:pPr>
        <w:pStyle w:val="Estilo"/>
      </w:pPr>
      <w:r>
        <w:t>II. La Secretaría;</w:t>
      </w:r>
    </w:p>
    <w:p w:rsidR="0003756C" w:rsidRDefault="0003756C">
      <w:pPr>
        <w:pStyle w:val="Estilo"/>
      </w:pPr>
    </w:p>
    <w:p w:rsidR="0003756C" w:rsidRDefault="002A74CD">
      <w:pPr>
        <w:pStyle w:val="Estilo"/>
      </w:pPr>
      <w:r>
        <w:t>III. La Tesorería;</w:t>
      </w:r>
    </w:p>
    <w:p w:rsidR="0003756C" w:rsidRDefault="0003756C">
      <w:pPr>
        <w:pStyle w:val="Estilo"/>
      </w:pPr>
    </w:p>
    <w:p w:rsidR="0003756C" w:rsidRDefault="002A74CD">
      <w:pPr>
        <w:pStyle w:val="Estilo"/>
      </w:pPr>
      <w:r>
        <w:t>IV. La Procuraduría Fiscal;</w:t>
      </w:r>
    </w:p>
    <w:p w:rsidR="0003756C" w:rsidRDefault="0003756C">
      <w:pPr>
        <w:pStyle w:val="Estilo"/>
      </w:pPr>
    </w:p>
    <w:p w:rsidR="0003756C" w:rsidRDefault="002A74CD">
      <w:pPr>
        <w:pStyle w:val="Estilo"/>
      </w:pPr>
      <w:r>
        <w:t>V. La Unidad de Inteligencia Financiera;</w:t>
      </w:r>
    </w:p>
    <w:p w:rsidR="0003756C" w:rsidRDefault="0003756C">
      <w:pPr>
        <w:pStyle w:val="Estilo"/>
      </w:pPr>
    </w:p>
    <w:p w:rsidR="0003756C" w:rsidRDefault="002A74CD">
      <w:pPr>
        <w:pStyle w:val="Estilo"/>
      </w:pPr>
      <w:r>
        <w:t>VI. La dependencia, órgano desconcentrado, entidad o unidad administrativa que en términos de las disposiciones jurídicas correspondientes, tenga competencia para llevar a cabo las atribuciones a que se refiere el artículo anterior, y</w:t>
      </w:r>
    </w:p>
    <w:p w:rsidR="0003756C" w:rsidRDefault="0003756C">
      <w:pPr>
        <w:pStyle w:val="Estilo"/>
      </w:pPr>
    </w:p>
    <w:p w:rsidR="00D930DD" w:rsidRPr="004477F3" w:rsidRDefault="00D930DD" w:rsidP="00D930DD">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31 DE DICIEMBRE DE 2017)</w:t>
      </w:r>
    </w:p>
    <w:p w:rsidR="0003756C" w:rsidRDefault="002A74CD">
      <w:pPr>
        <w:pStyle w:val="Estilo"/>
      </w:pPr>
      <w:r>
        <w:t>VII. El Sistema de Aguas.</w:t>
      </w:r>
    </w:p>
    <w:p w:rsidR="007405E1" w:rsidRDefault="007405E1" w:rsidP="007405E1">
      <w:pPr>
        <w:pStyle w:val="Estilo"/>
      </w:pPr>
    </w:p>
    <w:p w:rsidR="007405E1" w:rsidRPr="004477F3" w:rsidRDefault="007405E1" w:rsidP="007405E1">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GOCDMX 29 DE DICIEMBRE DE 2016)</w:t>
      </w:r>
    </w:p>
    <w:p w:rsidR="0003756C" w:rsidRDefault="002A74CD">
      <w:pPr>
        <w:pStyle w:val="Estilo"/>
      </w:pPr>
      <w:r>
        <w:t>Para el ejercicio de sus facultades, las autoridades fiscales tendrán competencia en todo el territorio de</w:t>
      </w:r>
      <w:r w:rsidR="007405E1">
        <w:t xml:space="preserve"> </w:t>
      </w:r>
      <w:r>
        <w:t>l</w:t>
      </w:r>
      <w:r w:rsidR="007405E1">
        <w:t>a Ciudad de México</w:t>
      </w:r>
      <w:r>
        <w:t>.</w:t>
      </w:r>
    </w:p>
    <w:p w:rsidR="0003756C" w:rsidRDefault="0003756C">
      <w:pPr>
        <w:pStyle w:val="Estilo"/>
      </w:pPr>
    </w:p>
    <w:p w:rsidR="0003756C" w:rsidRDefault="002A74CD" w:rsidP="007405E1">
      <w:pPr>
        <w:pStyle w:val="Estilo"/>
        <w:jc w:val="center"/>
      </w:pPr>
      <w:r>
        <w:lastRenderedPageBreak/>
        <w:t>TITULO SEGUNDO</w:t>
      </w:r>
    </w:p>
    <w:p w:rsidR="0003756C" w:rsidRDefault="002A74CD" w:rsidP="007405E1">
      <w:pPr>
        <w:pStyle w:val="Estilo"/>
        <w:jc w:val="center"/>
      </w:pPr>
      <w:r>
        <w:t>DE LOS ELEMENTOS GENERALES DE LAS CONTRIBUCIONES</w:t>
      </w:r>
    </w:p>
    <w:p w:rsidR="0003756C" w:rsidRDefault="0003756C" w:rsidP="007405E1">
      <w:pPr>
        <w:pStyle w:val="Estilo"/>
        <w:jc w:val="center"/>
      </w:pPr>
    </w:p>
    <w:p w:rsidR="0003756C" w:rsidRDefault="002A74CD" w:rsidP="007405E1">
      <w:pPr>
        <w:pStyle w:val="Estilo"/>
        <w:jc w:val="center"/>
      </w:pPr>
      <w:r>
        <w:t>CAPITULO I</w:t>
      </w:r>
    </w:p>
    <w:p w:rsidR="0003756C" w:rsidRDefault="002A74CD" w:rsidP="007405E1">
      <w:pPr>
        <w:pStyle w:val="Estilo"/>
        <w:jc w:val="center"/>
      </w:pPr>
      <w:r>
        <w:t>Disposiciones Generales</w:t>
      </w:r>
    </w:p>
    <w:p w:rsidR="0003756C" w:rsidRDefault="0003756C" w:rsidP="007405E1">
      <w:pPr>
        <w:pStyle w:val="Estilo"/>
        <w:jc w:val="center"/>
      </w:pPr>
    </w:p>
    <w:p w:rsidR="0003756C" w:rsidRDefault="00294767">
      <w:pPr>
        <w:pStyle w:val="Estilo"/>
      </w:pPr>
      <w:r>
        <w:t>ARTÍCULO</w:t>
      </w:r>
      <w:r w:rsidR="002A74CD">
        <w:t xml:space="preserve"> 8.- Las personas físicas y las morales están obligadas al pago de las contribuciones y aprovechamientos establecidos en este Código, conforme a las disposiciones previstas en el mismo. Cuando en este Código se haga mención a contribuciones relacionadas con bienes inmuebles, se entenderá que se trata </w:t>
      </w:r>
      <w:proofErr w:type="gramStart"/>
      <w:r w:rsidR="002A74CD">
        <w:t>de</w:t>
      </w:r>
      <w:r w:rsidR="007405E1">
        <w:t xml:space="preserve"> </w:t>
      </w:r>
      <w:r w:rsidR="002A74CD">
        <w:t xml:space="preserve"> los impuestos predial</w:t>
      </w:r>
      <w:proofErr w:type="gramEnd"/>
      <w:r w:rsidR="002A74CD">
        <w:t>, sobre adquisición de inmuebles y contribuciones de mejoras.</w:t>
      </w:r>
    </w:p>
    <w:p w:rsidR="0003756C" w:rsidRDefault="0003756C">
      <w:pPr>
        <w:pStyle w:val="Estilo"/>
      </w:pPr>
    </w:p>
    <w:p w:rsidR="0003756C" w:rsidRDefault="00294767">
      <w:pPr>
        <w:pStyle w:val="Estilo"/>
      </w:pPr>
      <w:r>
        <w:t>ARTÍCULO</w:t>
      </w:r>
      <w:r w:rsidR="002A74CD">
        <w:t xml:space="preserve"> 9.- Las contribuciones establecidas en este Código, se clasifican en:</w:t>
      </w:r>
    </w:p>
    <w:p w:rsidR="0003756C" w:rsidRDefault="0003756C">
      <w:pPr>
        <w:pStyle w:val="Estilo"/>
      </w:pPr>
    </w:p>
    <w:p w:rsidR="0003756C" w:rsidRDefault="002A74CD">
      <w:pPr>
        <w:pStyle w:val="Estilo"/>
      </w:pPr>
      <w:r>
        <w:t>I. Impuestos. Son los que deben pagar las personas físicas y morales, que se encuentran en la situación jurídica o de hecho prevista en este Código, y que sean distintas a las señaladas en las fracciones II y III de este artículo;</w:t>
      </w:r>
    </w:p>
    <w:p w:rsidR="0003756C" w:rsidRDefault="0003756C">
      <w:pPr>
        <w:pStyle w:val="Estilo"/>
      </w:pPr>
    </w:p>
    <w:p w:rsidR="0003756C" w:rsidRDefault="002A74CD">
      <w:pPr>
        <w:pStyle w:val="Estilo"/>
      </w:pPr>
      <w:r>
        <w:t>II. Contribuciones de mejoras. Son aquéllas a cargo de personas físicas o morales, privadas o públicas, cuyos inmuebles se beneficien directamente por la realización de obras públicas, y</w:t>
      </w:r>
    </w:p>
    <w:p w:rsidR="0003756C" w:rsidRDefault="0003756C">
      <w:pPr>
        <w:pStyle w:val="Estilo"/>
      </w:pPr>
    </w:p>
    <w:p w:rsidR="00483AC9" w:rsidRPr="004477F3" w:rsidRDefault="00483AC9">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29 DE DICIEMBRE DE 2016)</w:t>
      </w:r>
    </w:p>
    <w:p w:rsidR="0003756C" w:rsidRPr="00483AC9" w:rsidRDefault="002A74CD" w:rsidP="00483AC9">
      <w:pPr>
        <w:autoSpaceDE w:val="0"/>
        <w:autoSpaceDN w:val="0"/>
        <w:adjustRightInd w:val="0"/>
        <w:spacing w:after="0" w:line="240" w:lineRule="auto"/>
        <w:jc w:val="both"/>
        <w:rPr>
          <w:rFonts w:ascii="Arial" w:hAnsi="Arial" w:cs="Arial"/>
          <w:sz w:val="24"/>
          <w:szCs w:val="24"/>
        </w:rPr>
      </w:pPr>
      <w:r w:rsidRPr="00483AC9">
        <w:rPr>
          <w:rFonts w:ascii="Arial" w:hAnsi="Arial" w:cs="Arial"/>
          <w:sz w:val="24"/>
          <w:szCs w:val="24"/>
        </w:rPr>
        <w:t>III. Derechos.</w:t>
      </w:r>
      <w:r w:rsidR="00483AC9" w:rsidRPr="00483AC9">
        <w:rPr>
          <w:rFonts w:ascii="Arial" w:hAnsi="Arial" w:cs="Arial"/>
          <w:sz w:val="24"/>
          <w:szCs w:val="24"/>
        </w:rPr>
        <w:t xml:space="preserve"> Son las contraprestaciones por el uso o aprovechamiento de los bienes del dominio público de la Ciudad de</w:t>
      </w:r>
      <w:r w:rsidR="00483AC9">
        <w:rPr>
          <w:rFonts w:ascii="Arial" w:hAnsi="Arial" w:cs="Arial"/>
          <w:sz w:val="24"/>
          <w:szCs w:val="24"/>
        </w:rPr>
        <w:t xml:space="preserve"> </w:t>
      </w:r>
      <w:r w:rsidR="00483AC9" w:rsidRPr="00483AC9">
        <w:rPr>
          <w:rFonts w:ascii="Arial" w:hAnsi="Arial" w:cs="Arial"/>
          <w:sz w:val="24"/>
          <w:szCs w:val="24"/>
        </w:rPr>
        <w:t>México, con excepción de las concesiones o los permisos, así como por recibir los servicios que presta la Entidad en sus</w:t>
      </w:r>
      <w:r w:rsidR="00483AC9">
        <w:rPr>
          <w:rFonts w:ascii="Arial" w:hAnsi="Arial" w:cs="Arial"/>
          <w:sz w:val="24"/>
          <w:szCs w:val="24"/>
        </w:rPr>
        <w:t xml:space="preserve"> </w:t>
      </w:r>
      <w:r w:rsidR="00483AC9" w:rsidRPr="00483AC9">
        <w:rPr>
          <w:rFonts w:ascii="Arial" w:hAnsi="Arial" w:cs="Arial"/>
          <w:sz w:val="24"/>
          <w:szCs w:val="24"/>
        </w:rPr>
        <w:t>funciones de derecho público, excepto cuando se presten por organismos descentralizados u órganos desconcentrados</w:t>
      </w:r>
      <w:r w:rsidR="00483AC9">
        <w:rPr>
          <w:rFonts w:ascii="Arial" w:hAnsi="Arial" w:cs="Arial"/>
          <w:sz w:val="24"/>
          <w:szCs w:val="24"/>
        </w:rPr>
        <w:t xml:space="preserve"> </w:t>
      </w:r>
      <w:r w:rsidR="00483AC9" w:rsidRPr="00483AC9">
        <w:rPr>
          <w:rFonts w:ascii="Arial" w:hAnsi="Arial" w:cs="Arial"/>
          <w:sz w:val="24"/>
          <w:szCs w:val="24"/>
        </w:rPr>
        <w:t>cuando, en este último caso, se trate de contraprestaciones que no se encuentren previstas como tales en este Código</w:t>
      </w:r>
      <w:r w:rsidRPr="00483AC9">
        <w:rPr>
          <w:rFonts w:ascii="Arial" w:hAnsi="Arial" w:cs="Arial"/>
          <w:sz w:val="24"/>
          <w:szCs w:val="24"/>
        </w:rPr>
        <w:t>.</w:t>
      </w:r>
    </w:p>
    <w:p w:rsidR="00483AC9" w:rsidRDefault="00483AC9" w:rsidP="00483AC9">
      <w:pPr>
        <w:pStyle w:val="Estilo"/>
      </w:pPr>
    </w:p>
    <w:p w:rsidR="00483AC9" w:rsidRPr="004477F3" w:rsidRDefault="00483AC9" w:rsidP="00483AC9">
      <w:pPr>
        <w:pStyle w:val="Estilo"/>
        <w:rPr>
          <w:rFonts w:ascii="Times New Roman" w:hAnsi="Times New Roman" w:cs="Times New Roman"/>
          <w:i/>
          <w:sz w:val="20"/>
          <w:szCs w:val="20"/>
        </w:rPr>
      </w:pPr>
      <w:r w:rsidRPr="004477F3">
        <w:rPr>
          <w:rFonts w:ascii="Times New Roman" w:hAnsi="Times New Roman" w:cs="Times New Roman"/>
          <w:i/>
          <w:sz w:val="20"/>
          <w:szCs w:val="20"/>
        </w:rPr>
        <w:t>(REFORMAD</w:t>
      </w:r>
      <w:r w:rsidR="00477A13" w:rsidRPr="004477F3">
        <w:rPr>
          <w:rFonts w:ascii="Times New Roman" w:hAnsi="Times New Roman" w:cs="Times New Roman"/>
          <w:i/>
          <w:sz w:val="20"/>
          <w:szCs w:val="20"/>
        </w:rPr>
        <w:t>O</w:t>
      </w:r>
      <w:r w:rsidRPr="004477F3">
        <w:rPr>
          <w:rFonts w:ascii="Times New Roman" w:hAnsi="Times New Roman" w:cs="Times New Roman"/>
          <w:i/>
          <w:sz w:val="20"/>
          <w:szCs w:val="20"/>
        </w:rPr>
        <w:t>, GOCDMX 29 DE DICIEMBRE DE 2016)</w:t>
      </w:r>
    </w:p>
    <w:p w:rsidR="0003756C" w:rsidRPr="00483AC9" w:rsidRDefault="00294767" w:rsidP="00483AC9">
      <w:pPr>
        <w:autoSpaceDE w:val="0"/>
        <w:autoSpaceDN w:val="0"/>
        <w:adjustRightInd w:val="0"/>
        <w:spacing w:after="0" w:line="240" w:lineRule="auto"/>
        <w:jc w:val="both"/>
        <w:rPr>
          <w:rFonts w:ascii="Arial" w:hAnsi="Arial" w:cs="Arial"/>
          <w:sz w:val="24"/>
          <w:szCs w:val="24"/>
        </w:rPr>
      </w:pPr>
      <w:r w:rsidRPr="00483AC9">
        <w:rPr>
          <w:rFonts w:ascii="Arial" w:hAnsi="Arial" w:cs="Arial"/>
          <w:sz w:val="24"/>
          <w:szCs w:val="24"/>
        </w:rPr>
        <w:t>ARTÍCULO</w:t>
      </w:r>
      <w:r w:rsidR="002A74CD" w:rsidRPr="00483AC9">
        <w:rPr>
          <w:rFonts w:ascii="Arial" w:hAnsi="Arial" w:cs="Arial"/>
          <w:sz w:val="24"/>
          <w:szCs w:val="24"/>
        </w:rPr>
        <w:t xml:space="preserve"> 10.-</w:t>
      </w:r>
      <w:r w:rsidR="00483AC9" w:rsidRPr="00483AC9">
        <w:rPr>
          <w:rFonts w:ascii="Arial" w:hAnsi="Arial" w:cs="Arial"/>
          <w:sz w:val="24"/>
          <w:szCs w:val="24"/>
        </w:rPr>
        <w:t xml:space="preserve"> Son aprovechamientos los ingresos que perciba la Ciudad de México por funciones de derecho público y</w:t>
      </w:r>
      <w:r w:rsidR="00483AC9">
        <w:rPr>
          <w:rFonts w:ascii="Arial" w:hAnsi="Arial" w:cs="Arial"/>
          <w:sz w:val="24"/>
          <w:szCs w:val="24"/>
        </w:rPr>
        <w:t xml:space="preserve"> </w:t>
      </w:r>
      <w:r w:rsidR="00483AC9" w:rsidRPr="00483AC9">
        <w:rPr>
          <w:rFonts w:ascii="Arial" w:hAnsi="Arial" w:cs="Arial"/>
          <w:sz w:val="24"/>
          <w:szCs w:val="24"/>
        </w:rPr>
        <w:t>por el uso, aprovechamiento o explotación de bienes del dominio público distintos de las contribuciones, de los ingresos</w:t>
      </w:r>
      <w:r w:rsidR="00483AC9">
        <w:rPr>
          <w:rFonts w:ascii="Arial" w:hAnsi="Arial" w:cs="Arial"/>
          <w:sz w:val="24"/>
          <w:szCs w:val="24"/>
        </w:rPr>
        <w:t xml:space="preserve"> </w:t>
      </w:r>
      <w:r w:rsidR="00483AC9" w:rsidRPr="00483AC9">
        <w:rPr>
          <w:rFonts w:ascii="Arial" w:hAnsi="Arial" w:cs="Arial"/>
          <w:sz w:val="24"/>
          <w:szCs w:val="24"/>
        </w:rPr>
        <w:t>derivados de financiamiento, y de los que obtengan las empresas de participación estatal y los organismos descentralizados,</w:t>
      </w:r>
      <w:r w:rsidR="00483AC9">
        <w:rPr>
          <w:rFonts w:ascii="Arial" w:hAnsi="Arial" w:cs="Arial"/>
          <w:sz w:val="24"/>
          <w:szCs w:val="24"/>
        </w:rPr>
        <w:t xml:space="preserve"> </w:t>
      </w:r>
      <w:r w:rsidR="00483AC9" w:rsidRPr="00483AC9">
        <w:rPr>
          <w:rFonts w:ascii="Arial" w:hAnsi="Arial" w:cs="Arial"/>
          <w:sz w:val="24"/>
          <w:szCs w:val="24"/>
        </w:rPr>
        <w:t>salvo que en este último supuesto se encuentren previstos como tales en este Código. Así también, se consideran</w:t>
      </w:r>
      <w:r w:rsidR="00483AC9">
        <w:rPr>
          <w:rFonts w:ascii="Arial" w:hAnsi="Arial" w:cs="Arial"/>
          <w:sz w:val="24"/>
          <w:szCs w:val="24"/>
        </w:rPr>
        <w:t xml:space="preserve"> </w:t>
      </w:r>
      <w:r w:rsidR="00483AC9" w:rsidRPr="00483AC9">
        <w:rPr>
          <w:rFonts w:ascii="Arial" w:hAnsi="Arial" w:cs="Arial"/>
          <w:sz w:val="24"/>
          <w:szCs w:val="24"/>
        </w:rPr>
        <w:t>aprovechamientos, los derivados de responsabilidad resarcitoria, entendiéndose por tal la obligación a cargo de los</w:t>
      </w:r>
      <w:r w:rsidR="00483AC9">
        <w:rPr>
          <w:rFonts w:ascii="Arial" w:hAnsi="Arial" w:cs="Arial"/>
          <w:sz w:val="24"/>
          <w:szCs w:val="24"/>
        </w:rPr>
        <w:t xml:space="preserve"> </w:t>
      </w:r>
      <w:r w:rsidR="00483AC9" w:rsidRPr="00483AC9">
        <w:rPr>
          <w:rFonts w:ascii="Arial" w:hAnsi="Arial" w:cs="Arial"/>
          <w:sz w:val="24"/>
          <w:szCs w:val="24"/>
        </w:rPr>
        <w:t>servidores públicos, proveedores, contratistas, contribuyentes y en general, a los particulares de indemnizar a la Hacienda</w:t>
      </w:r>
      <w:r w:rsidR="00483AC9">
        <w:rPr>
          <w:rFonts w:ascii="Arial" w:hAnsi="Arial" w:cs="Arial"/>
          <w:sz w:val="24"/>
          <w:szCs w:val="24"/>
        </w:rPr>
        <w:t xml:space="preserve"> </w:t>
      </w:r>
      <w:r w:rsidR="00483AC9" w:rsidRPr="00483AC9">
        <w:rPr>
          <w:rFonts w:ascii="Arial" w:hAnsi="Arial" w:cs="Arial"/>
          <w:sz w:val="24"/>
          <w:szCs w:val="24"/>
        </w:rPr>
        <w:t>Pública de la Ciudad de México, cuando en virtud de las irregularidades en que incurran, sea por actos u omisiones, resulte</w:t>
      </w:r>
      <w:r w:rsidR="00483AC9">
        <w:rPr>
          <w:rFonts w:ascii="Arial" w:hAnsi="Arial" w:cs="Arial"/>
          <w:sz w:val="24"/>
          <w:szCs w:val="24"/>
        </w:rPr>
        <w:t xml:space="preserve"> </w:t>
      </w:r>
      <w:r w:rsidR="00483AC9" w:rsidRPr="00483AC9">
        <w:rPr>
          <w:rFonts w:ascii="Arial" w:hAnsi="Arial" w:cs="Arial"/>
          <w:sz w:val="24"/>
          <w:szCs w:val="24"/>
        </w:rPr>
        <w:t>un daño o pe</w:t>
      </w:r>
      <w:r w:rsidR="00483AC9">
        <w:rPr>
          <w:rFonts w:ascii="Arial" w:hAnsi="Arial" w:cs="Arial"/>
          <w:sz w:val="24"/>
          <w:szCs w:val="24"/>
        </w:rPr>
        <w:t>r</w:t>
      </w:r>
      <w:r w:rsidR="00483AC9" w:rsidRPr="00483AC9">
        <w:rPr>
          <w:rFonts w:ascii="Arial" w:hAnsi="Arial" w:cs="Arial"/>
          <w:sz w:val="24"/>
          <w:szCs w:val="24"/>
        </w:rPr>
        <w:t>juicio estimable en dinero, en los términos del artículo 454 de este Código.</w:t>
      </w:r>
    </w:p>
    <w:p w:rsidR="0003756C" w:rsidRDefault="0003756C">
      <w:pPr>
        <w:pStyle w:val="Estilo"/>
      </w:pPr>
    </w:p>
    <w:p w:rsidR="0003756C" w:rsidRDefault="00294767">
      <w:pPr>
        <w:pStyle w:val="Estilo"/>
      </w:pPr>
      <w:r>
        <w:lastRenderedPageBreak/>
        <w:t>ARTÍCULO</w:t>
      </w:r>
      <w:r w:rsidR="002A74CD">
        <w:t xml:space="preserve"> 11.- Son accesorios de las contribuciones y de los aprovechamientos los recargos, las sanciones, los gastos de ejecución y la indemnización a que se refiere el artículo 37 de este Código, los cuales participan de la naturaleza de la suerte principal, cuando se encuentren vinculados directamente a la misma.</w:t>
      </w:r>
    </w:p>
    <w:p w:rsidR="0003756C" w:rsidRDefault="0003756C">
      <w:pPr>
        <w:pStyle w:val="Estilo"/>
      </w:pPr>
    </w:p>
    <w:p w:rsidR="00477A13" w:rsidRPr="004477F3" w:rsidRDefault="00477A13" w:rsidP="00477A13">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GOCDMX 29 DE DICIEMBRE DE 2016)</w:t>
      </w:r>
    </w:p>
    <w:p w:rsidR="0003756C" w:rsidRPr="00477A13" w:rsidRDefault="00294767" w:rsidP="00477A13">
      <w:pPr>
        <w:autoSpaceDE w:val="0"/>
        <w:autoSpaceDN w:val="0"/>
        <w:adjustRightInd w:val="0"/>
        <w:spacing w:after="0" w:line="240" w:lineRule="auto"/>
        <w:jc w:val="both"/>
        <w:rPr>
          <w:rFonts w:ascii="Arial" w:hAnsi="Arial" w:cs="Arial"/>
          <w:sz w:val="24"/>
          <w:szCs w:val="24"/>
        </w:rPr>
      </w:pPr>
      <w:r w:rsidRPr="00477A13">
        <w:rPr>
          <w:rFonts w:ascii="Arial" w:hAnsi="Arial" w:cs="Arial"/>
          <w:sz w:val="24"/>
          <w:szCs w:val="24"/>
        </w:rPr>
        <w:t>ARTÍCULO</w:t>
      </w:r>
      <w:r w:rsidR="002A74CD" w:rsidRPr="00477A13">
        <w:rPr>
          <w:rFonts w:ascii="Arial" w:hAnsi="Arial" w:cs="Arial"/>
          <w:sz w:val="24"/>
          <w:szCs w:val="24"/>
        </w:rPr>
        <w:t xml:space="preserve"> 12.- </w:t>
      </w:r>
      <w:r w:rsidR="00477A13" w:rsidRPr="00477A13">
        <w:rPr>
          <w:rFonts w:ascii="Arial" w:hAnsi="Arial" w:cs="Arial"/>
          <w:sz w:val="24"/>
          <w:szCs w:val="24"/>
        </w:rPr>
        <w:t>Son productos las contraprestaciones por los servicios que presta la Ciudad de México en sus funciones</w:t>
      </w:r>
      <w:r w:rsidR="00477A13">
        <w:rPr>
          <w:rFonts w:ascii="Arial" w:hAnsi="Arial" w:cs="Arial"/>
          <w:sz w:val="24"/>
          <w:szCs w:val="24"/>
        </w:rPr>
        <w:t xml:space="preserve"> </w:t>
      </w:r>
      <w:r w:rsidR="00477A13" w:rsidRPr="00477A13">
        <w:rPr>
          <w:rFonts w:ascii="Arial" w:hAnsi="Arial" w:cs="Arial"/>
          <w:sz w:val="24"/>
          <w:szCs w:val="24"/>
        </w:rPr>
        <w:t>de derecho privado, así como por el uso, aprovechamiento y enajenación de sus bienes de dominio privado.</w:t>
      </w:r>
    </w:p>
    <w:p w:rsidR="0003756C" w:rsidRDefault="0003756C">
      <w:pPr>
        <w:pStyle w:val="Estilo"/>
      </w:pPr>
    </w:p>
    <w:p w:rsidR="00477A13" w:rsidRPr="004477F3" w:rsidRDefault="00477A13" w:rsidP="00477A13">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GOCDMX 29 DE DICIEMBRE DE 2016)</w:t>
      </w:r>
    </w:p>
    <w:p w:rsidR="0003756C" w:rsidRPr="00477A13" w:rsidRDefault="00294767" w:rsidP="00477A13">
      <w:pPr>
        <w:autoSpaceDE w:val="0"/>
        <w:autoSpaceDN w:val="0"/>
        <w:adjustRightInd w:val="0"/>
        <w:spacing w:after="0" w:line="240" w:lineRule="auto"/>
        <w:jc w:val="both"/>
        <w:rPr>
          <w:rFonts w:ascii="Arial" w:hAnsi="Arial" w:cs="Arial"/>
          <w:sz w:val="24"/>
          <w:szCs w:val="24"/>
        </w:rPr>
      </w:pPr>
      <w:r w:rsidRPr="00477A13">
        <w:rPr>
          <w:rFonts w:ascii="Arial" w:hAnsi="Arial" w:cs="Arial"/>
          <w:sz w:val="24"/>
          <w:szCs w:val="24"/>
        </w:rPr>
        <w:t>ARTÍCULO</w:t>
      </w:r>
      <w:r w:rsidR="002A74CD" w:rsidRPr="00477A13">
        <w:rPr>
          <w:rFonts w:ascii="Arial" w:hAnsi="Arial" w:cs="Arial"/>
          <w:sz w:val="24"/>
          <w:szCs w:val="24"/>
        </w:rPr>
        <w:t xml:space="preserve"> 13.- </w:t>
      </w:r>
      <w:r w:rsidR="00477A13" w:rsidRPr="00477A13">
        <w:rPr>
          <w:rFonts w:ascii="Arial" w:hAnsi="Arial" w:cs="Arial"/>
          <w:sz w:val="24"/>
          <w:szCs w:val="24"/>
        </w:rPr>
        <w:t>Son créditos fiscales, los que tenga derecho a</w:t>
      </w:r>
      <w:r w:rsidR="00477A13">
        <w:rPr>
          <w:rFonts w:ascii="Arial" w:hAnsi="Arial" w:cs="Arial"/>
          <w:sz w:val="24"/>
          <w:szCs w:val="24"/>
        </w:rPr>
        <w:t xml:space="preserve"> </w:t>
      </w:r>
      <w:r w:rsidR="00477A13" w:rsidRPr="00477A13">
        <w:rPr>
          <w:rFonts w:ascii="Arial" w:hAnsi="Arial" w:cs="Arial"/>
          <w:sz w:val="24"/>
          <w:szCs w:val="24"/>
        </w:rPr>
        <w:t>p</w:t>
      </w:r>
      <w:r w:rsidR="00477A13">
        <w:rPr>
          <w:rFonts w:ascii="Arial" w:hAnsi="Arial" w:cs="Arial"/>
          <w:sz w:val="24"/>
          <w:szCs w:val="24"/>
        </w:rPr>
        <w:t xml:space="preserve"> </w:t>
      </w:r>
      <w:proofErr w:type="spellStart"/>
      <w:r w:rsidR="00477A13" w:rsidRPr="00477A13">
        <w:rPr>
          <w:rFonts w:ascii="Arial" w:hAnsi="Arial" w:cs="Arial"/>
          <w:sz w:val="24"/>
          <w:szCs w:val="24"/>
        </w:rPr>
        <w:t>ercibir</w:t>
      </w:r>
      <w:proofErr w:type="spellEnd"/>
      <w:r w:rsidR="00477A13">
        <w:rPr>
          <w:rFonts w:ascii="Arial" w:hAnsi="Arial" w:cs="Arial"/>
          <w:sz w:val="24"/>
          <w:szCs w:val="24"/>
        </w:rPr>
        <w:t xml:space="preserve"> (sic) </w:t>
      </w:r>
      <w:r w:rsidR="00477A13" w:rsidRPr="00477A13">
        <w:rPr>
          <w:rFonts w:ascii="Arial" w:hAnsi="Arial" w:cs="Arial"/>
          <w:sz w:val="24"/>
          <w:szCs w:val="24"/>
        </w:rPr>
        <w:t>la Ciudad de México o sus organismos</w:t>
      </w:r>
      <w:r w:rsidR="00477A13">
        <w:rPr>
          <w:rFonts w:ascii="Arial" w:hAnsi="Arial" w:cs="Arial"/>
          <w:sz w:val="24"/>
          <w:szCs w:val="24"/>
        </w:rPr>
        <w:t xml:space="preserve"> </w:t>
      </w:r>
      <w:r w:rsidR="00477A13" w:rsidRPr="00477A13">
        <w:rPr>
          <w:rFonts w:ascii="Arial" w:hAnsi="Arial" w:cs="Arial"/>
          <w:sz w:val="24"/>
          <w:szCs w:val="24"/>
        </w:rPr>
        <w:t>descentralizados que provengan de contribuciones, de aprovechamientos, de sus accesorios, así como aquellos a los que las</w:t>
      </w:r>
      <w:r w:rsidR="00477A13">
        <w:rPr>
          <w:rFonts w:ascii="Arial" w:hAnsi="Arial" w:cs="Arial"/>
          <w:sz w:val="24"/>
          <w:szCs w:val="24"/>
        </w:rPr>
        <w:t xml:space="preserve"> </w:t>
      </w:r>
      <w:r w:rsidR="00477A13" w:rsidRPr="00477A13">
        <w:rPr>
          <w:rFonts w:ascii="Arial" w:hAnsi="Arial" w:cs="Arial"/>
          <w:sz w:val="24"/>
          <w:szCs w:val="24"/>
        </w:rPr>
        <w:t>leyes les den ese carácter y demás que la Ciudad de México tenga derecho a percibir por cuenta ajena; y las</w:t>
      </w:r>
      <w:r w:rsidR="00477A13">
        <w:rPr>
          <w:rFonts w:ascii="Arial" w:hAnsi="Arial" w:cs="Arial"/>
          <w:sz w:val="24"/>
          <w:szCs w:val="24"/>
        </w:rPr>
        <w:t xml:space="preserve"> </w:t>
      </w:r>
      <w:r w:rsidR="00477A13" w:rsidRPr="00477A13">
        <w:rPr>
          <w:rFonts w:ascii="Arial" w:hAnsi="Arial" w:cs="Arial"/>
          <w:sz w:val="24"/>
          <w:szCs w:val="24"/>
        </w:rPr>
        <w:t>contraprestaciones por los servicios que presta la Ciudad de México en sus funciones de derecho privado, por el uso,</w:t>
      </w:r>
      <w:r w:rsidR="00477A13">
        <w:rPr>
          <w:rFonts w:ascii="Arial" w:hAnsi="Arial" w:cs="Arial"/>
          <w:sz w:val="24"/>
          <w:szCs w:val="24"/>
        </w:rPr>
        <w:t xml:space="preserve"> </w:t>
      </w:r>
      <w:r w:rsidR="00477A13" w:rsidRPr="00477A13">
        <w:rPr>
          <w:rFonts w:ascii="Arial" w:hAnsi="Arial" w:cs="Arial"/>
          <w:sz w:val="24"/>
          <w:szCs w:val="24"/>
        </w:rPr>
        <w:t>aprovechamiento y enajenación de sus bienes de dominio privado, de acuerdo a la normatividad aplicable.</w:t>
      </w:r>
    </w:p>
    <w:p w:rsidR="0003756C" w:rsidRPr="00477A13" w:rsidRDefault="0003756C" w:rsidP="00477A13">
      <w:pPr>
        <w:pStyle w:val="Estilo"/>
        <w:rPr>
          <w:rFonts w:cs="Arial"/>
          <w:szCs w:val="24"/>
        </w:rPr>
      </w:pPr>
    </w:p>
    <w:p w:rsidR="0003756C" w:rsidRDefault="00294767">
      <w:pPr>
        <w:pStyle w:val="Estilo"/>
      </w:pPr>
      <w:r>
        <w:t>ARTÍCULO</w:t>
      </w:r>
      <w:r w:rsidR="002A74CD">
        <w:t xml:space="preserve"> 14.- Las disposiciones fiscales que establezcan cargas a los particulares y las que señalen excepciones a las mismas, así como las que fijen las infracciones y sanciones, son de aplicación estricta. Se considera que establecen cargas a los particulares las normas que se refieren al sujeto, objeto, base, tasa o tarifa.</w:t>
      </w:r>
    </w:p>
    <w:p w:rsidR="0003756C" w:rsidRDefault="0003756C">
      <w:pPr>
        <w:pStyle w:val="Estilo"/>
      </w:pPr>
    </w:p>
    <w:p w:rsidR="0003756C" w:rsidRDefault="002A74CD">
      <w:pPr>
        <w:pStyle w:val="Estilo"/>
      </w:pPr>
      <w:r>
        <w:t>Las otras disposiciones fiscales se interpretarán aplicando cualquier método de interpretación jurídica. A falta de norma fiscal expresa, se aplicarán supletoriamente las disposiciones del derecho común, cuando su aplicación no sea contraria a la naturaleza propia del derecho público.</w:t>
      </w:r>
    </w:p>
    <w:p w:rsidR="0003756C" w:rsidRDefault="0003756C">
      <w:pPr>
        <w:pStyle w:val="Estilo"/>
      </w:pPr>
    </w:p>
    <w:p w:rsidR="00D930DD" w:rsidRPr="004477F3" w:rsidRDefault="00D930DD" w:rsidP="00D930DD">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31 DE DICIEMBRE DE 2017)</w:t>
      </w:r>
    </w:p>
    <w:p w:rsidR="0003756C" w:rsidRPr="00D930DD" w:rsidRDefault="00294767">
      <w:pPr>
        <w:pStyle w:val="Estilo"/>
        <w:rPr>
          <w:szCs w:val="24"/>
        </w:rPr>
      </w:pPr>
      <w:r>
        <w:t>ARTÍCULO</w:t>
      </w:r>
      <w:r w:rsidR="002A74CD">
        <w:t xml:space="preserve"> 15.- </w:t>
      </w:r>
      <w:r w:rsidR="00D930DD" w:rsidRPr="00D930DD">
        <w:rPr>
          <w:szCs w:val="24"/>
        </w:rPr>
        <w:t>Los contribuyentes tendrán la obligación de presentar declaraciones para el pago de las contribuciones en los casos en que así lo señale este Código. Para tal efecto lo harán en las formas que apruebe la Secretaría, debiendo proporcionar el número de ejemplares, los datos e informes y adjuntar los documentos que dichas formas requieran. No obstante lo anterior, la autoridad fiscal podrá emitir propuestas de declaraciones para facilitar a los contribuyentes el cumplimiento de tales obligaciones, las cuales no tendrán el carácter de resoluciones fiscales y por tanto no relevarán a los contribuyentes de la presentación de las declaraciones que correspondan. El recibo de pago previsto en el artículo 37 de este Código, no constituye una resolución emitida por autoridad, por lo que no genera una afectación en materia fiscal y es improcedente el juicio de nulidad ante el Órgano Jurisdiccional.</w:t>
      </w:r>
    </w:p>
    <w:p w:rsidR="0003756C" w:rsidRDefault="0003756C">
      <w:pPr>
        <w:pStyle w:val="Estilo"/>
      </w:pPr>
    </w:p>
    <w:p w:rsidR="0003756C" w:rsidRDefault="002A74CD">
      <w:pPr>
        <w:pStyle w:val="Estilo"/>
      </w:pPr>
      <w:r>
        <w:t xml:space="preserve">Si los contribuyentes aceptan las propuestas de declaraciones a que se refiere el párrafo anterior, las presentarán como declaración y la autoridad ya no realizará </w:t>
      </w:r>
      <w:r>
        <w:lastRenderedPageBreak/>
        <w:t>determinaciones por el período que corresponda, si los datos conforme a los cuales se hicieron dichas determinaciones corresponden a la realidad al momento de hacerlas. Si los contribuyentes no reciben dichas propuestas podrán solicitarlas en las oficinas autorizadas.</w:t>
      </w:r>
    </w:p>
    <w:p w:rsidR="0003756C" w:rsidRDefault="0003756C">
      <w:pPr>
        <w:pStyle w:val="Estilo"/>
      </w:pPr>
    </w:p>
    <w:p w:rsidR="00477A13" w:rsidRPr="004477F3" w:rsidRDefault="00477A13" w:rsidP="00477A13">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GOCDMX 29 DE DICIEMBRE DE 2016)</w:t>
      </w:r>
    </w:p>
    <w:p w:rsidR="0003756C" w:rsidRPr="00423781" w:rsidRDefault="00294767" w:rsidP="00423781">
      <w:pPr>
        <w:autoSpaceDE w:val="0"/>
        <w:autoSpaceDN w:val="0"/>
        <w:adjustRightInd w:val="0"/>
        <w:spacing w:after="0" w:line="240" w:lineRule="auto"/>
        <w:jc w:val="both"/>
        <w:rPr>
          <w:rFonts w:ascii="Arial" w:hAnsi="Arial" w:cs="Arial"/>
          <w:sz w:val="24"/>
          <w:szCs w:val="24"/>
        </w:rPr>
      </w:pPr>
      <w:r w:rsidRPr="00423781">
        <w:rPr>
          <w:rFonts w:ascii="Arial" w:hAnsi="Arial" w:cs="Arial"/>
          <w:sz w:val="24"/>
          <w:szCs w:val="24"/>
        </w:rPr>
        <w:t>ARTÍCULO</w:t>
      </w:r>
      <w:r w:rsidR="002A74CD" w:rsidRPr="00423781">
        <w:rPr>
          <w:rFonts w:ascii="Arial" w:hAnsi="Arial" w:cs="Arial"/>
          <w:sz w:val="24"/>
          <w:szCs w:val="24"/>
        </w:rPr>
        <w:t xml:space="preserve"> 16.- </w:t>
      </w:r>
      <w:r w:rsidR="00423781" w:rsidRPr="00423781">
        <w:rPr>
          <w:rFonts w:ascii="Arial" w:hAnsi="Arial" w:cs="Arial"/>
          <w:sz w:val="24"/>
          <w:szCs w:val="24"/>
        </w:rPr>
        <w:t>Las formas oficiales aprobadas que se mencionan en este Código deberán publicarse en la Gaceta Oficial</w:t>
      </w:r>
      <w:r w:rsidR="00423781">
        <w:rPr>
          <w:rFonts w:ascii="Arial" w:hAnsi="Arial" w:cs="Arial"/>
          <w:sz w:val="24"/>
          <w:szCs w:val="24"/>
        </w:rPr>
        <w:t xml:space="preserve"> </w:t>
      </w:r>
      <w:r w:rsidR="00423781" w:rsidRPr="00423781">
        <w:rPr>
          <w:rFonts w:ascii="Arial" w:hAnsi="Arial" w:cs="Arial"/>
          <w:sz w:val="24"/>
          <w:szCs w:val="24"/>
        </w:rPr>
        <w:t>de la Ciudad de México; en tanto se publiquen, los contribuyentes presentarán sus declaraciones por escrito firmado por el</w:t>
      </w:r>
      <w:r w:rsidR="00423781">
        <w:rPr>
          <w:rFonts w:ascii="Arial" w:hAnsi="Arial" w:cs="Arial"/>
          <w:sz w:val="24"/>
          <w:szCs w:val="24"/>
        </w:rPr>
        <w:t xml:space="preserve"> </w:t>
      </w:r>
      <w:r w:rsidR="00423781" w:rsidRPr="00423781">
        <w:rPr>
          <w:rFonts w:ascii="Arial" w:hAnsi="Arial" w:cs="Arial"/>
          <w:sz w:val="24"/>
          <w:szCs w:val="24"/>
        </w:rPr>
        <w:t>contribuyente o su representante legal, en el que se precise, por lo menos, el nombre, denominación o razón social según se</w:t>
      </w:r>
      <w:r w:rsidR="00423781">
        <w:rPr>
          <w:rFonts w:ascii="Arial" w:hAnsi="Arial" w:cs="Arial"/>
          <w:sz w:val="24"/>
          <w:szCs w:val="24"/>
        </w:rPr>
        <w:t xml:space="preserve"> </w:t>
      </w:r>
      <w:r w:rsidR="00423781" w:rsidRPr="00423781">
        <w:rPr>
          <w:rFonts w:ascii="Arial" w:hAnsi="Arial" w:cs="Arial"/>
          <w:sz w:val="24"/>
          <w:szCs w:val="24"/>
        </w:rPr>
        <w:t>trate, su domicilio fiscal, el número de cuenta, contribución a pagar, periodo o periodos a cubrir, así como su importe.</w:t>
      </w:r>
    </w:p>
    <w:p w:rsidR="00423781" w:rsidRDefault="00423781">
      <w:pPr>
        <w:pStyle w:val="Estilo"/>
      </w:pPr>
    </w:p>
    <w:p w:rsidR="0003756C" w:rsidRPr="004477F3" w:rsidRDefault="002A74CD">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 30 DE DICIEMBRE DE 2015)</w:t>
      </w:r>
    </w:p>
    <w:p w:rsidR="0003756C" w:rsidRDefault="002A74CD">
      <w:pPr>
        <w:pStyle w:val="Estilo"/>
      </w:pPr>
      <w:r>
        <w:t>La presentación de informes, avisos, declaraciones, manifestaciones y demás obligaciones de carácter formal a que este Código se refiere, podrán ser cumplidas por el contribuyente o sujeto obligado a ello, a través de medios electrónicos o magnéticos que se establezcan en las reglas de carácter general que al efecto emita la Secretaría.</w:t>
      </w:r>
    </w:p>
    <w:p w:rsidR="0003756C" w:rsidRDefault="0003756C">
      <w:pPr>
        <w:pStyle w:val="Estilo"/>
      </w:pPr>
    </w:p>
    <w:p w:rsidR="00E06D13" w:rsidRPr="004477F3" w:rsidRDefault="00E06D13" w:rsidP="00E06D13">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31 DE DICIEMBRE DE 2017)</w:t>
      </w:r>
    </w:p>
    <w:p w:rsidR="0003756C" w:rsidRDefault="002A74CD">
      <w:pPr>
        <w:pStyle w:val="Estilo"/>
      </w:pPr>
      <w:r>
        <w:t xml:space="preserve">La falta de publicación de las formas oficiales a que se refiere este artículo, no podrá ser causa de revocación o nulidad, cuando el contribuyente las impugne en recurso de revocación o ante el Tribunal de </w:t>
      </w:r>
      <w:r w:rsidR="00E06D13">
        <w:t>Justicia Administrativa</w:t>
      </w:r>
      <w:r>
        <w:t>.</w:t>
      </w:r>
    </w:p>
    <w:p w:rsidR="0003756C" w:rsidRDefault="0003756C">
      <w:pPr>
        <w:pStyle w:val="Estilo"/>
      </w:pPr>
    </w:p>
    <w:p w:rsidR="00E06D13" w:rsidRPr="004477F3" w:rsidRDefault="00E06D13" w:rsidP="00E06D13">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31 DE DICIEMBRE DE 2017)</w:t>
      </w:r>
    </w:p>
    <w:p w:rsidR="0003756C" w:rsidRPr="00E06D13" w:rsidRDefault="00294767">
      <w:pPr>
        <w:pStyle w:val="Estilo"/>
        <w:rPr>
          <w:szCs w:val="24"/>
        </w:rPr>
      </w:pPr>
      <w:r>
        <w:t>ARTÍCULO</w:t>
      </w:r>
      <w:r w:rsidR="002A74CD">
        <w:t xml:space="preserve"> 17.- </w:t>
      </w:r>
      <w:r w:rsidR="00E06D13" w:rsidRPr="00E06D13">
        <w:rPr>
          <w:szCs w:val="24"/>
        </w:rPr>
        <w:t>Ante la negativa de la autoridad fiscal de recibir el pago de una contribución, el contribuyente podrá consignarlo al Tribunal de Justicia Administrativa, acompañando cheque certificado o de caja a nombre de la Tesorería, o bien, a través de los medios que para tal efecto se establezcan, y la declaración o formato de pago relativos al periodo y concepto que corresponda, en términos de lo dispuesto en el artículo 15 de este Código.</w:t>
      </w:r>
    </w:p>
    <w:p w:rsidR="0003756C" w:rsidRPr="00E06D13" w:rsidRDefault="0003756C">
      <w:pPr>
        <w:pStyle w:val="Estilo"/>
        <w:rPr>
          <w:szCs w:val="24"/>
        </w:rPr>
      </w:pPr>
    </w:p>
    <w:p w:rsidR="00E06D13" w:rsidRPr="004477F3" w:rsidRDefault="00E06D13" w:rsidP="00E06D13">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31 DE DICIEMBRE DE 2017)</w:t>
      </w:r>
    </w:p>
    <w:p w:rsidR="0003756C" w:rsidRDefault="002A74CD">
      <w:pPr>
        <w:pStyle w:val="Estilo"/>
      </w:pPr>
      <w:r>
        <w:t xml:space="preserve">Una vez recibida la documentación a que hace referencia el párrafo anterior, el Tribunal de </w:t>
      </w:r>
      <w:r w:rsidR="00E06D13">
        <w:t>Justicia Administrativa</w:t>
      </w:r>
      <w:r>
        <w:t xml:space="preserve"> en el plazo de dos días hábiles, deberá remitirla a la Tesorería, a efecto de que ésta proceda a la aplicación del pago por el período en que el contribuyente haya consignado, sin perjuicio de las facultades de comprobación de las autoridades fiscales.</w:t>
      </w:r>
    </w:p>
    <w:p w:rsidR="0003756C" w:rsidRDefault="0003756C">
      <w:pPr>
        <w:pStyle w:val="Estilo"/>
      </w:pPr>
    </w:p>
    <w:p w:rsidR="0003756C" w:rsidRDefault="00294767">
      <w:pPr>
        <w:pStyle w:val="Estilo"/>
      </w:pPr>
      <w:r>
        <w:t>ARTÍCULO</w:t>
      </w:r>
      <w:r w:rsidR="002A74CD">
        <w:t xml:space="preserve"> 18.- Las cuotas y las tarifas de las contribuciones, las multas, valores y, en general, las cantidades que en su caso se establecen en este Código, vigentes en el mes de diciembre de cada año, se actualizarán a partir del primero de enero del año siguiente con el factor que al efecto se establezca en la Ley de Ingresos.</w:t>
      </w:r>
    </w:p>
    <w:p w:rsidR="0003756C" w:rsidRDefault="0003756C">
      <w:pPr>
        <w:pStyle w:val="Estilo"/>
      </w:pPr>
    </w:p>
    <w:p w:rsidR="004477F3" w:rsidRDefault="004477F3">
      <w:pPr>
        <w:pStyle w:val="Estilo"/>
      </w:pPr>
    </w:p>
    <w:p w:rsidR="0003756C" w:rsidRPr="004477F3" w:rsidRDefault="002A74CD">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 1 DE SEPTIEMBRE DE 2011)</w:t>
      </w:r>
    </w:p>
    <w:p w:rsidR="0003756C" w:rsidRDefault="002A74CD">
      <w:pPr>
        <w:pStyle w:val="Estilo"/>
      </w:pPr>
      <w:r>
        <w:t>En el caso de que para un año de calendario la Asamblea no emita los factores a que se refiere el párrafo anterior, las cuotas y las tarifas de las contribuciones, las multas, valores y, en general las cantidades que en su caso se establecen en este Código, que se encuentren vigentes al treinta y uno de diciembre, se actualizarán a partir del primero de enero del año siguiente, conforme a la variación del promedio anual del Índice Nacional de Precios al Consumidor emitido por la autoridad competente al mes de noviembre del año anterior al ejercicio fiscal en que deban actualizarse. Para ello, deberá dividirse el índice promedio de los doce meses más recientes entre el índice promedio de los doce meses anteriores, para aplicar su resultado como factor de ajuste.</w:t>
      </w:r>
    </w:p>
    <w:p w:rsidR="0003756C" w:rsidRDefault="0003756C">
      <w:pPr>
        <w:pStyle w:val="Estilo"/>
      </w:pPr>
    </w:p>
    <w:p w:rsidR="0003756C" w:rsidRDefault="00294767">
      <w:pPr>
        <w:pStyle w:val="Estilo"/>
      </w:pPr>
      <w:r>
        <w:t>ARTÍCULO</w:t>
      </w:r>
      <w:r w:rsidR="002A74CD">
        <w:t xml:space="preserve"> 19.- El pago de los derechos que establece este Código deberá hacerse por el contribuyente, previamente a la prestación de los servicios, salvo los casos en que expresamente se señale otra época de pago.</w:t>
      </w:r>
    </w:p>
    <w:p w:rsidR="0003756C" w:rsidRDefault="0003756C">
      <w:pPr>
        <w:pStyle w:val="Estilo"/>
      </w:pPr>
    </w:p>
    <w:p w:rsidR="0003756C" w:rsidRDefault="002A74CD">
      <w:pPr>
        <w:pStyle w:val="Estilo"/>
      </w:pPr>
      <w:r>
        <w:t>Cuando no se compruebe que el pago de los derechos se ha efectuado previamente a la prestación del servicio y se trate de derechos que deban pagarse por anticipado, el servicio no se proporcionará.</w:t>
      </w:r>
    </w:p>
    <w:p w:rsidR="0003756C" w:rsidRDefault="0003756C">
      <w:pPr>
        <w:pStyle w:val="Estilo"/>
      </w:pPr>
    </w:p>
    <w:p w:rsidR="0003756C" w:rsidRDefault="002A74CD">
      <w:pPr>
        <w:pStyle w:val="Estilo"/>
      </w:pPr>
      <w:r>
        <w:t>En caso de que el pago de derechos deba efectuarse con posterioridad a la prestación del servicio por tratarse de servicios continuos o porque así se establezca en este Código dejará de prestarse si no se efectúa dicho pago.</w:t>
      </w:r>
    </w:p>
    <w:p w:rsidR="0003756C" w:rsidRDefault="0003756C">
      <w:pPr>
        <w:pStyle w:val="Estilo"/>
      </w:pPr>
    </w:p>
    <w:p w:rsidR="0003756C" w:rsidRPr="004477F3" w:rsidRDefault="002A74CD">
      <w:pPr>
        <w:pStyle w:val="Estilo"/>
        <w:rPr>
          <w:rFonts w:ascii="Times New Roman" w:hAnsi="Times New Roman" w:cs="Times New Roman"/>
          <w:i/>
          <w:sz w:val="20"/>
          <w:szCs w:val="20"/>
        </w:rPr>
      </w:pPr>
      <w:r w:rsidRPr="004477F3">
        <w:rPr>
          <w:rFonts w:ascii="Times New Roman" w:hAnsi="Times New Roman" w:cs="Times New Roman"/>
          <w:i/>
          <w:sz w:val="20"/>
          <w:szCs w:val="20"/>
        </w:rPr>
        <w:t>(REFORMADO PRIMER PÁRRAFO, G. O. 31 DE DICIEMBRE DE 2013)</w:t>
      </w:r>
    </w:p>
    <w:p w:rsidR="0003756C" w:rsidRDefault="00294767">
      <w:pPr>
        <w:pStyle w:val="Estilo"/>
      </w:pPr>
      <w:r>
        <w:t>ARTÍCULO</w:t>
      </w:r>
      <w:r w:rsidR="002A74CD">
        <w:t xml:space="preserve"> 20.- Para que se otorguen las licencias, permisos o el registro de las manifestaciones de construcción a que hacen referencia los artículos 141, fracción II, 183, 185, 186, 188, 189, 191, fracciones I, II y III, y 193, fracciones I y III, de este Código, los contribuyentes deberán estar al corriente en el pago de las contribuciones respectivas a dichas licencias, permisos o registro de manifestaciones de construcción y continuar así para su revalidación correspondiente.</w:t>
      </w:r>
    </w:p>
    <w:p w:rsidR="0003756C" w:rsidRDefault="0003756C">
      <w:pPr>
        <w:pStyle w:val="Estilo"/>
      </w:pPr>
    </w:p>
    <w:p w:rsidR="0003756C" w:rsidRPr="004477F3" w:rsidRDefault="002A74CD">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 30 DE DICIEMBRE DE 2015)</w:t>
      </w:r>
    </w:p>
    <w:p w:rsidR="0003756C" w:rsidRDefault="002A74CD">
      <w:pPr>
        <w:pStyle w:val="Estilo"/>
      </w:pPr>
      <w:r>
        <w:t>Para lo anterior, el contribuyente deberá presentar ante la autoridad administrativa respectiva, la constancia de adeudos emitida a través de los medios electrónicos que establezca la Secretaría, por la Administración Tributaria que corresponda o, en su caso, por el Sistema de Aguas.</w:t>
      </w:r>
    </w:p>
    <w:p w:rsidR="0003756C" w:rsidRDefault="0003756C">
      <w:pPr>
        <w:pStyle w:val="Estilo"/>
      </w:pPr>
    </w:p>
    <w:p w:rsidR="0003756C" w:rsidRDefault="00294767">
      <w:pPr>
        <w:pStyle w:val="Estilo"/>
      </w:pPr>
      <w:r>
        <w:t>ARTÍCULO</w:t>
      </w:r>
      <w:r w:rsidR="002A74CD">
        <w:t xml:space="preserve"> 21.- Se considera domicilio fiscal:</w:t>
      </w:r>
    </w:p>
    <w:p w:rsidR="0003756C" w:rsidRDefault="0003756C">
      <w:pPr>
        <w:pStyle w:val="Estilo"/>
      </w:pPr>
    </w:p>
    <w:p w:rsidR="0003756C" w:rsidRDefault="002A74CD">
      <w:pPr>
        <w:pStyle w:val="Estilo"/>
      </w:pPr>
      <w:r>
        <w:t>I. Tratándose de personas físicas:</w:t>
      </w:r>
    </w:p>
    <w:p w:rsidR="0003756C" w:rsidRDefault="0003756C">
      <w:pPr>
        <w:pStyle w:val="Estilo"/>
      </w:pPr>
    </w:p>
    <w:p w:rsidR="00423781" w:rsidRPr="004477F3" w:rsidRDefault="00423781">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GOCDMX 29 DE DICIEMBRE DE 2016)</w:t>
      </w:r>
    </w:p>
    <w:p w:rsidR="0003756C" w:rsidRDefault="002A74CD">
      <w:pPr>
        <w:pStyle w:val="Estilo"/>
      </w:pPr>
      <w:r>
        <w:t xml:space="preserve">a). El local en que se encuentre el principal asiento de sus negocios, en </w:t>
      </w:r>
      <w:r w:rsidR="00423781">
        <w:t>la Ciudad de México</w:t>
      </w:r>
      <w:r>
        <w:t>;</w:t>
      </w:r>
    </w:p>
    <w:p w:rsidR="00423781" w:rsidRDefault="00423781" w:rsidP="00423781">
      <w:pPr>
        <w:pStyle w:val="Estilo"/>
      </w:pPr>
    </w:p>
    <w:p w:rsidR="00423781" w:rsidRPr="004477F3" w:rsidRDefault="00423781" w:rsidP="00423781">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GOCDMX 29 DE DICIEMBRE DE 2016)</w:t>
      </w:r>
    </w:p>
    <w:p w:rsidR="0003756C" w:rsidRDefault="002A74CD">
      <w:pPr>
        <w:pStyle w:val="Estilo"/>
      </w:pPr>
      <w:r>
        <w:t xml:space="preserve">b). Cuando sus actividades las realicen en la vía pública, la casa en que habiten en </w:t>
      </w:r>
      <w:r w:rsidR="00423781">
        <w:t>la Ciudad de México</w:t>
      </w:r>
      <w:r>
        <w:t>;</w:t>
      </w:r>
    </w:p>
    <w:p w:rsidR="00423781" w:rsidRDefault="00423781" w:rsidP="00423781">
      <w:pPr>
        <w:pStyle w:val="Estilo"/>
      </w:pPr>
    </w:p>
    <w:p w:rsidR="00423781" w:rsidRPr="004477F3" w:rsidRDefault="00423781" w:rsidP="00423781">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GOCDMX 29 DE DICIEMBRE DE 2016)</w:t>
      </w:r>
    </w:p>
    <w:p w:rsidR="0003756C" w:rsidRDefault="002A74CD">
      <w:pPr>
        <w:pStyle w:val="Estilo"/>
      </w:pPr>
      <w:proofErr w:type="gramStart"/>
      <w:r>
        <w:t>c)</w:t>
      </w:r>
      <w:proofErr w:type="gramEnd"/>
      <w:r>
        <w:t>. Cuando tengan bienes que den lugar a contribuciones, el lugar de</w:t>
      </w:r>
      <w:r w:rsidR="00423781">
        <w:t xml:space="preserve"> </w:t>
      </w:r>
      <w:r>
        <w:t>l</w:t>
      </w:r>
      <w:r w:rsidR="00423781">
        <w:t>a Ciudad de México</w:t>
      </w:r>
      <w:r>
        <w:t xml:space="preserve"> en que se encuentren los bienes, y</w:t>
      </w:r>
    </w:p>
    <w:p w:rsidR="0003756C" w:rsidRDefault="0003756C">
      <w:pPr>
        <w:pStyle w:val="Estilo"/>
      </w:pPr>
    </w:p>
    <w:p w:rsidR="00423781" w:rsidRPr="004477F3" w:rsidRDefault="00423781" w:rsidP="00423781">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GOCDMX 29 DE DICIEMBRE DE 2016)</w:t>
      </w:r>
    </w:p>
    <w:p w:rsidR="0003756C" w:rsidRDefault="002A74CD">
      <w:pPr>
        <w:pStyle w:val="Estilo"/>
      </w:pPr>
      <w:r>
        <w:t>d). En los demás casos, el lugar de</w:t>
      </w:r>
      <w:r w:rsidR="00423781">
        <w:t xml:space="preserve"> </w:t>
      </w:r>
      <w:r>
        <w:t>l</w:t>
      </w:r>
      <w:r w:rsidR="00423781">
        <w:t>a Ciudad de México</w:t>
      </w:r>
      <w:r>
        <w:t xml:space="preserve"> donde tengan el asiento principal de sus actividades.</w:t>
      </w:r>
    </w:p>
    <w:p w:rsidR="0003756C" w:rsidRDefault="0003756C">
      <w:pPr>
        <w:pStyle w:val="Estilo"/>
      </w:pPr>
    </w:p>
    <w:p w:rsidR="0003756C" w:rsidRDefault="002A74CD">
      <w:pPr>
        <w:pStyle w:val="Estilo"/>
      </w:pPr>
      <w:r>
        <w:t>II. En el caso de personas morales:</w:t>
      </w:r>
    </w:p>
    <w:p w:rsidR="0003756C" w:rsidRDefault="0003756C">
      <w:pPr>
        <w:pStyle w:val="Estilo"/>
      </w:pPr>
    </w:p>
    <w:p w:rsidR="009A1E24" w:rsidRPr="004477F3" w:rsidRDefault="009A1E24" w:rsidP="009A1E24">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GOCDMX 29 DE DICIEMBRE DE 2016)</w:t>
      </w:r>
    </w:p>
    <w:p w:rsidR="0003756C" w:rsidRDefault="002A74CD">
      <w:pPr>
        <w:pStyle w:val="Estilo"/>
      </w:pPr>
      <w:r>
        <w:t>a). El lugar de</w:t>
      </w:r>
      <w:r w:rsidR="009A1E24">
        <w:t xml:space="preserve"> </w:t>
      </w:r>
      <w:r>
        <w:t>l</w:t>
      </w:r>
      <w:r w:rsidR="009A1E24">
        <w:t>a Ciudad de México</w:t>
      </w:r>
      <w:r>
        <w:t xml:space="preserve"> en el que esté establecida la administración principal del negocio;</w:t>
      </w:r>
    </w:p>
    <w:p w:rsidR="0003756C" w:rsidRDefault="0003756C">
      <w:pPr>
        <w:pStyle w:val="Estilo"/>
      </w:pPr>
    </w:p>
    <w:p w:rsidR="009A1E24" w:rsidRPr="004477F3" w:rsidRDefault="009A1E24" w:rsidP="009A1E24">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GOCDMX 29 DE DICIEMBRE DE 2016)</w:t>
      </w:r>
    </w:p>
    <w:p w:rsidR="0003756C" w:rsidRDefault="002A74CD">
      <w:pPr>
        <w:pStyle w:val="Estilo"/>
      </w:pPr>
      <w:r>
        <w:t>b). En caso de que la administración principal se encuentre fuera de</w:t>
      </w:r>
      <w:r w:rsidR="009A1E24">
        <w:t xml:space="preserve"> </w:t>
      </w:r>
      <w:r>
        <w:t>l</w:t>
      </w:r>
      <w:r w:rsidR="009A1E24">
        <w:t>a Ciudad de México</w:t>
      </w:r>
      <w:r>
        <w:t>, será el local que dentro de</w:t>
      </w:r>
      <w:r w:rsidR="009A1E24">
        <w:t xml:space="preserve"> </w:t>
      </w:r>
      <w:r>
        <w:t>l</w:t>
      </w:r>
      <w:r w:rsidR="009A1E24">
        <w:t>a Ciudad de México</w:t>
      </w:r>
      <w:r>
        <w:t xml:space="preserve"> se ocupe para la realización de sus actividades;</w:t>
      </w:r>
    </w:p>
    <w:p w:rsidR="0003756C" w:rsidRDefault="0003756C">
      <w:pPr>
        <w:pStyle w:val="Estilo"/>
      </w:pPr>
    </w:p>
    <w:p w:rsidR="009A1E24" w:rsidRPr="004477F3" w:rsidRDefault="009A1E24" w:rsidP="009A1E24">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GOCDMX 29 DE DICIEMBRE DE 2016)</w:t>
      </w:r>
    </w:p>
    <w:p w:rsidR="0003756C" w:rsidRDefault="002A74CD">
      <w:pPr>
        <w:pStyle w:val="Estilo"/>
      </w:pPr>
      <w:proofErr w:type="gramStart"/>
      <w:r>
        <w:t>c)</w:t>
      </w:r>
      <w:proofErr w:type="gramEnd"/>
      <w:r>
        <w:t>. Tratándose de sucursales o agencias, de negociaciones radicadas fuera del territorio de</w:t>
      </w:r>
      <w:r w:rsidR="009A1E24">
        <w:t xml:space="preserve"> </w:t>
      </w:r>
      <w:r>
        <w:t>l</w:t>
      </w:r>
      <w:r w:rsidR="009A1E24">
        <w:t>a Ciudad de México</w:t>
      </w:r>
      <w:r>
        <w:t>, el lugar de ést</w:t>
      </w:r>
      <w:r w:rsidR="009A1E24">
        <w:t>a</w:t>
      </w:r>
      <w:r>
        <w:t xml:space="preserve"> donde se establezcan, y</w:t>
      </w:r>
    </w:p>
    <w:p w:rsidR="0003756C" w:rsidRDefault="0003756C">
      <w:pPr>
        <w:pStyle w:val="Estilo"/>
      </w:pPr>
    </w:p>
    <w:p w:rsidR="009A1E24" w:rsidRPr="004477F3" w:rsidRDefault="009A1E24" w:rsidP="009A1E24">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GOCDMX 29 DE DICIEMBRE DE 2016)</w:t>
      </w:r>
    </w:p>
    <w:p w:rsidR="0003756C" w:rsidRDefault="002A74CD">
      <w:pPr>
        <w:pStyle w:val="Estilo"/>
      </w:pPr>
      <w:r>
        <w:t>d). A falta de los anteriores, el lugar de</w:t>
      </w:r>
      <w:r w:rsidR="009A1E24">
        <w:t xml:space="preserve"> </w:t>
      </w:r>
      <w:r>
        <w:t>l</w:t>
      </w:r>
      <w:r w:rsidR="009A1E24">
        <w:t>a Ciudad de México</w:t>
      </w:r>
      <w:r>
        <w:t xml:space="preserve"> en el que se hubiere realizado el hecho generador de la obligación fiscal.</w:t>
      </w:r>
    </w:p>
    <w:p w:rsidR="0003756C" w:rsidRDefault="0003756C">
      <w:pPr>
        <w:pStyle w:val="Estilo"/>
      </w:pPr>
    </w:p>
    <w:p w:rsidR="009A1E24" w:rsidRPr="004477F3" w:rsidRDefault="009A1E24" w:rsidP="009A1E24">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29 DE DICIEMBRE DE 2016)</w:t>
      </w:r>
    </w:p>
    <w:p w:rsidR="0003756C" w:rsidRDefault="002A74CD" w:rsidP="009A1E24">
      <w:pPr>
        <w:autoSpaceDE w:val="0"/>
        <w:autoSpaceDN w:val="0"/>
        <w:adjustRightInd w:val="0"/>
        <w:spacing w:after="0" w:line="240" w:lineRule="auto"/>
        <w:jc w:val="both"/>
        <w:rPr>
          <w:rFonts w:ascii="Arial" w:hAnsi="Arial" w:cs="Arial"/>
          <w:sz w:val="24"/>
          <w:szCs w:val="24"/>
        </w:rPr>
      </w:pPr>
      <w:r w:rsidRPr="009A1E24">
        <w:rPr>
          <w:rFonts w:ascii="Arial" w:hAnsi="Arial" w:cs="Arial"/>
          <w:sz w:val="24"/>
          <w:szCs w:val="24"/>
        </w:rPr>
        <w:t xml:space="preserve">III. </w:t>
      </w:r>
      <w:r w:rsidR="009A1E24" w:rsidRPr="009A1E24">
        <w:rPr>
          <w:rFonts w:ascii="Arial" w:hAnsi="Arial" w:cs="Arial"/>
          <w:sz w:val="24"/>
          <w:szCs w:val="24"/>
        </w:rPr>
        <w:t>Tratándose de contribuciones relacionadas con bienes inmuebles, el lugar en donde se encuentre el inmueble respectivo,</w:t>
      </w:r>
      <w:r w:rsidR="009A1E24">
        <w:rPr>
          <w:rFonts w:ascii="Arial" w:hAnsi="Arial" w:cs="Arial"/>
          <w:sz w:val="24"/>
          <w:szCs w:val="24"/>
        </w:rPr>
        <w:t xml:space="preserve"> </w:t>
      </w:r>
      <w:r w:rsidR="009A1E24" w:rsidRPr="009A1E24">
        <w:rPr>
          <w:rFonts w:ascii="Arial" w:hAnsi="Arial" w:cs="Arial"/>
          <w:sz w:val="24"/>
          <w:szCs w:val="24"/>
        </w:rPr>
        <w:t>a menos que el contribuyente hubiera señalado, por escrito, a la autoridad fiscal competente otro domicilio distinto, dentro</w:t>
      </w:r>
      <w:r w:rsidR="009A1E24">
        <w:rPr>
          <w:rFonts w:ascii="Arial" w:hAnsi="Arial" w:cs="Arial"/>
          <w:sz w:val="24"/>
          <w:szCs w:val="24"/>
        </w:rPr>
        <w:t xml:space="preserve"> </w:t>
      </w:r>
      <w:r w:rsidR="009A1E24" w:rsidRPr="009A1E24">
        <w:rPr>
          <w:rFonts w:ascii="Arial" w:hAnsi="Arial" w:cs="Arial"/>
          <w:sz w:val="24"/>
          <w:szCs w:val="24"/>
        </w:rPr>
        <w:t>de la Ciudad de México.</w:t>
      </w:r>
    </w:p>
    <w:p w:rsidR="009A1E24" w:rsidRPr="009A1E24" w:rsidRDefault="009A1E24" w:rsidP="009A1E24">
      <w:pPr>
        <w:autoSpaceDE w:val="0"/>
        <w:autoSpaceDN w:val="0"/>
        <w:adjustRightInd w:val="0"/>
        <w:spacing w:after="0" w:line="240" w:lineRule="auto"/>
        <w:jc w:val="both"/>
        <w:rPr>
          <w:rFonts w:ascii="Arial" w:hAnsi="Arial" w:cs="Arial"/>
          <w:sz w:val="24"/>
          <w:szCs w:val="24"/>
        </w:rPr>
      </w:pPr>
    </w:p>
    <w:p w:rsidR="0003756C" w:rsidRPr="004477F3" w:rsidRDefault="002A74CD">
      <w:pPr>
        <w:pStyle w:val="Estilo"/>
        <w:rPr>
          <w:rFonts w:ascii="Times New Roman" w:hAnsi="Times New Roman" w:cs="Times New Roman"/>
          <w:i/>
          <w:sz w:val="20"/>
          <w:szCs w:val="20"/>
        </w:rPr>
      </w:pPr>
      <w:r w:rsidRPr="004477F3">
        <w:rPr>
          <w:rFonts w:ascii="Times New Roman" w:hAnsi="Times New Roman" w:cs="Times New Roman"/>
          <w:i/>
          <w:sz w:val="20"/>
          <w:szCs w:val="20"/>
        </w:rPr>
        <w:t>(ADICIONADO, G.O. 30 DE DICIEMBRE DE 2015)</w:t>
      </w:r>
    </w:p>
    <w:p w:rsidR="0003756C" w:rsidRDefault="002A74CD">
      <w:pPr>
        <w:pStyle w:val="Estilo"/>
      </w:pPr>
      <w:r>
        <w:t>Para el caso de los contribuyentes que dictaminen el cumplimiento de sus obligaciones fiscales en términos de lo dispuesto en el artículo 58 de este Código y cuente con dos o más bienes inmuebles deberán señalar un solo domicilio.</w:t>
      </w:r>
    </w:p>
    <w:p w:rsidR="0003756C" w:rsidRDefault="0003756C">
      <w:pPr>
        <w:pStyle w:val="Estilo"/>
      </w:pPr>
    </w:p>
    <w:p w:rsidR="0003756C" w:rsidRDefault="002A74CD">
      <w:pPr>
        <w:pStyle w:val="Estilo"/>
      </w:pPr>
      <w:r>
        <w:t>Cuando los contribuyentes señalen como domicilio fiscal uno diferente a los establecidos en este artículo, las autoridades fiscales podrán practicar diligencias en el lugar que conforme a este Código se considera domicilio fiscal. Lo establecido en este párrafo no es aplicable al domicilio que los contribuyentes indiquen en sus promociones para oír y recibir notificaciones.</w:t>
      </w:r>
    </w:p>
    <w:p w:rsidR="0003756C" w:rsidRDefault="0003756C">
      <w:pPr>
        <w:pStyle w:val="Estilo"/>
      </w:pPr>
    </w:p>
    <w:p w:rsidR="0003756C" w:rsidRDefault="00294767">
      <w:pPr>
        <w:pStyle w:val="Estilo"/>
      </w:pPr>
      <w:r>
        <w:t>ARTÍCULO</w:t>
      </w:r>
      <w:r w:rsidR="002A74CD">
        <w:t xml:space="preserve"> 22.- Para efectos fiscales los avalúos vinculados con las contribuciones establecidas en este Código, sólo podrán ser practicados además de la autoridad fiscal, por:</w:t>
      </w:r>
    </w:p>
    <w:p w:rsidR="0003756C" w:rsidRDefault="0003756C">
      <w:pPr>
        <w:pStyle w:val="Estilo"/>
      </w:pPr>
    </w:p>
    <w:p w:rsidR="0003756C" w:rsidRPr="004477F3" w:rsidRDefault="002A74CD">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 30 DE DICIEMBRE DE 2010)</w:t>
      </w:r>
    </w:p>
    <w:p w:rsidR="0003756C" w:rsidRDefault="002A74CD">
      <w:pPr>
        <w:pStyle w:val="Estilo"/>
      </w:pPr>
      <w:r>
        <w:t>I. Peritos valuadores debidamente registrados ante la autoridad fiscal;</w:t>
      </w:r>
    </w:p>
    <w:p w:rsidR="0003756C" w:rsidRDefault="0003756C">
      <w:pPr>
        <w:pStyle w:val="Estilo"/>
      </w:pPr>
    </w:p>
    <w:p w:rsidR="0003756C" w:rsidRDefault="002A74CD">
      <w:pPr>
        <w:pStyle w:val="Estilo"/>
      </w:pPr>
      <w:r>
        <w:t>II. Instituciones de Crédito;</w:t>
      </w:r>
    </w:p>
    <w:p w:rsidR="0003756C" w:rsidRDefault="0003756C">
      <w:pPr>
        <w:pStyle w:val="Estilo"/>
      </w:pPr>
    </w:p>
    <w:p w:rsidR="0003756C" w:rsidRDefault="002A74CD">
      <w:pPr>
        <w:pStyle w:val="Estilo"/>
      </w:pPr>
      <w:r>
        <w:t>III. Sociedades civiles o mercantiles cuyo objeto específico sea la realización de avalúos;</w:t>
      </w:r>
    </w:p>
    <w:p w:rsidR="0003756C" w:rsidRDefault="0003756C">
      <w:pPr>
        <w:pStyle w:val="Estilo"/>
      </w:pPr>
    </w:p>
    <w:p w:rsidR="00E06D13" w:rsidRPr="004477F3" w:rsidRDefault="00E06D13" w:rsidP="00E06D13">
      <w:pPr>
        <w:pStyle w:val="Estilo"/>
        <w:rPr>
          <w:rFonts w:ascii="Times New Roman" w:hAnsi="Times New Roman" w:cs="Times New Roman"/>
          <w:i/>
          <w:sz w:val="20"/>
          <w:szCs w:val="20"/>
        </w:rPr>
      </w:pPr>
      <w:r w:rsidRPr="004477F3">
        <w:rPr>
          <w:rFonts w:ascii="Times New Roman" w:hAnsi="Times New Roman" w:cs="Times New Roman"/>
          <w:i/>
          <w:sz w:val="20"/>
          <w:szCs w:val="20"/>
        </w:rPr>
        <w:t>(REFORMADA, GOCDMX 31 DE DICIEMBRE DE 2017)</w:t>
      </w:r>
    </w:p>
    <w:p w:rsidR="00E06D13" w:rsidRPr="00E06D13" w:rsidRDefault="002A74CD" w:rsidP="00E06D13">
      <w:pPr>
        <w:pStyle w:val="Default"/>
        <w:jc w:val="both"/>
        <w:rPr>
          <w:rFonts w:ascii="Arial" w:hAnsi="Arial" w:cs="Arial"/>
        </w:rPr>
      </w:pPr>
      <w:r w:rsidRPr="00E06D13">
        <w:rPr>
          <w:rFonts w:ascii="Arial" w:hAnsi="Arial" w:cs="Arial"/>
        </w:rPr>
        <w:t xml:space="preserve">IV. Dirección General de Patrimonio Inmobiliario, </w:t>
      </w:r>
      <w:r w:rsidR="00E06D13" w:rsidRPr="00E06D13">
        <w:rPr>
          <w:rFonts w:ascii="Arial" w:hAnsi="Arial" w:cs="Arial"/>
        </w:rPr>
        <w:t xml:space="preserve">cuando se auxilie por peritos valuadores auxiliares o independientes, éstos deberán contar con registro vigente ante la autoridad fiscal, y </w:t>
      </w:r>
    </w:p>
    <w:p w:rsidR="0003756C" w:rsidRDefault="0003756C">
      <w:pPr>
        <w:pStyle w:val="Estilo"/>
      </w:pPr>
    </w:p>
    <w:p w:rsidR="0003756C" w:rsidRDefault="002A74CD">
      <w:pPr>
        <w:pStyle w:val="Estilo"/>
      </w:pPr>
      <w:r>
        <w:t>V. Corredores públicos.</w:t>
      </w:r>
    </w:p>
    <w:p w:rsidR="0003756C" w:rsidRDefault="0003756C">
      <w:pPr>
        <w:pStyle w:val="Estilo"/>
      </w:pPr>
    </w:p>
    <w:p w:rsidR="0003756C" w:rsidRPr="004477F3" w:rsidRDefault="002A74CD">
      <w:pPr>
        <w:pStyle w:val="Estilo"/>
        <w:rPr>
          <w:rFonts w:ascii="Times New Roman" w:hAnsi="Times New Roman" w:cs="Times New Roman"/>
          <w:i/>
          <w:sz w:val="20"/>
          <w:szCs w:val="20"/>
        </w:rPr>
      </w:pPr>
      <w:r w:rsidRPr="004477F3">
        <w:rPr>
          <w:rFonts w:ascii="Times New Roman" w:hAnsi="Times New Roman" w:cs="Times New Roman"/>
          <w:i/>
          <w:sz w:val="20"/>
          <w:szCs w:val="20"/>
        </w:rPr>
        <w:t>(REFORMADO, G.O. 30 DE DICIEMBRE DE 2010)</w:t>
      </w:r>
    </w:p>
    <w:p w:rsidR="0003756C" w:rsidRDefault="002A74CD">
      <w:pPr>
        <w:pStyle w:val="Estilo"/>
      </w:pPr>
      <w:r>
        <w:t>Los peritos valuadores a que se hace referencia en la fracción I, serán independientes o auxiliares, quienes podrán suscribir y realizar avalúos. Los últimos sólo lo harán bajo el respaldo de una Institución de Crédito, sociedad civil o mercantil a que hace referencia este artículo.</w:t>
      </w:r>
    </w:p>
    <w:p w:rsidR="0003756C" w:rsidRDefault="0003756C">
      <w:pPr>
        <w:pStyle w:val="Estilo"/>
      </w:pPr>
    </w:p>
    <w:p w:rsidR="0003756C" w:rsidRPr="004477F3" w:rsidRDefault="002A74CD">
      <w:pPr>
        <w:pStyle w:val="Estilo"/>
        <w:rPr>
          <w:rFonts w:ascii="Times New Roman" w:hAnsi="Times New Roman" w:cs="Times New Roman"/>
          <w:i/>
          <w:sz w:val="20"/>
          <w:szCs w:val="20"/>
        </w:rPr>
      </w:pPr>
      <w:r w:rsidRPr="004477F3">
        <w:rPr>
          <w:rFonts w:ascii="Times New Roman" w:hAnsi="Times New Roman" w:cs="Times New Roman"/>
          <w:i/>
          <w:sz w:val="20"/>
          <w:szCs w:val="20"/>
        </w:rPr>
        <w:t>(ADICIONADO, G.O. 30 DE DICIEMBRE DE 2010)</w:t>
      </w:r>
    </w:p>
    <w:p w:rsidR="0003756C" w:rsidRDefault="002A74CD">
      <w:pPr>
        <w:pStyle w:val="Estilo"/>
      </w:pPr>
      <w:r>
        <w:t>Los requisitos para obtener el registro para la práctica de avalúos con fines fiscales, en el caso de quienes se encuentran comprendidos en las fracciones I, II, III y V serán establecidos en el Manual de Procedimientos y Lineamientos Técnicos de Valuación Inmobiliaria.</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 30 DE DICIEMBRE DE 2010)</w:t>
      </w:r>
    </w:p>
    <w:p w:rsidR="0003756C" w:rsidRDefault="002A74CD">
      <w:pPr>
        <w:pStyle w:val="Estilo"/>
      </w:pPr>
      <w:r>
        <w:t>Los corredores públicos deberán acreditar ante la autoridad fiscal que se encuentren legalmente habilitados para ejercer como corredores, así como cumplir con los siguientes requisitos:</w:t>
      </w:r>
    </w:p>
    <w:p w:rsidR="0003756C" w:rsidRDefault="0003756C">
      <w:pPr>
        <w:pStyle w:val="Estilo"/>
      </w:pPr>
    </w:p>
    <w:p w:rsidR="0003756C" w:rsidRDefault="002A74CD">
      <w:pPr>
        <w:pStyle w:val="Estilo"/>
      </w:pPr>
      <w:r>
        <w:t>a). Que tengan como mínimo una experiencia de dos años en valuación inmobiliaria;</w:t>
      </w:r>
    </w:p>
    <w:p w:rsidR="0003756C" w:rsidRDefault="0003756C">
      <w:pPr>
        <w:pStyle w:val="Estilo"/>
      </w:pPr>
    </w:p>
    <w:p w:rsidR="009A1E24" w:rsidRPr="00FD2ACD" w:rsidRDefault="009A1E24">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GOCDMX 29 DE DICIEMBRE DE 2016)</w:t>
      </w:r>
    </w:p>
    <w:p w:rsidR="0003756C" w:rsidRPr="00302B3F" w:rsidRDefault="002A74CD" w:rsidP="00302B3F">
      <w:pPr>
        <w:autoSpaceDE w:val="0"/>
        <w:autoSpaceDN w:val="0"/>
        <w:adjustRightInd w:val="0"/>
        <w:spacing w:after="0" w:line="240" w:lineRule="auto"/>
        <w:jc w:val="both"/>
        <w:rPr>
          <w:rFonts w:ascii="Arial" w:hAnsi="Arial" w:cs="Arial"/>
          <w:sz w:val="24"/>
          <w:szCs w:val="24"/>
        </w:rPr>
      </w:pPr>
      <w:r w:rsidRPr="00302B3F">
        <w:rPr>
          <w:rFonts w:ascii="Arial" w:hAnsi="Arial" w:cs="Arial"/>
          <w:sz w:val="24"/>
          <w:szCs w:val="24"/>
        </w:rPr>
        <w:t xml:space="preserve">b). </w:t>
      </w:r>
      <w:r w:rsidR="00302B3F" w:rsidRPr="00302B3F">
        <w:rPr>
          <w:rFonts w:ascii="Arial" w:hAnsi="Arial" w:cs="Arial"/>
          <w:sz w:val="24"/>
          <w:szCs w:val="24"/>
        </w:rPr>
        <w:t>Que tengan conocimiento suficiente de los procedimientos y lineamientos técnicos de valuación inmobiliaria, así como</w:t>
      </w:r>
      <w:r w:rsidR="00302B3F">
        <w:rPr>
          <w:rFonts w:ascii="Arial" w:hAnsi="Arial" w:cs="Arial"/>
          <w:sz w:val="24"/>
          <w:szCs w:val="24"/>
        </w:rPr>
        <w:t xml:space="preserve"> </w:t>
      </w:r>
      <w:r w:rsidR="00302B3F" w:rsidRPr="00302B3F">
        <w:rPr>
          <w:rFonts w:ascii="Arial" w:hAnsi="Arial" w:cs="Arial"/>
          <w:sz w:val="24"/>
          <w:szCs w:val="24"/>
        </w:rPr>
        <w:t xml:space="preserve">del mercado de inmuebles de la Ciudad de México, para lo cual se someterá a </w:t>
      </w:r>
      <w:proofErr w:type="spellStart"/>
      <w:r w:rsidR="00302B3F">
        <w:rPr>
          <w:rFonts w:ascii="Arial" w:hAnsi="Arial" w:cs="Arial"/>
          <w:sz w:val="24"/>
          <w:szCs w:val="24"/>
        </w:rPr>
        <w:t>l</w:t>
      </w:r>
      <w:r w:rsidR="00302B3F" w:rsidRPr="00302B3F">
        <w:rPr>
          <w:rFonts w:ascii="Arial" w:hAnsi="Arial" w:cs="Arial"/>
          <w:b/>
          <w:bCs/>
          <w:sz w:val="24"/>
          <w:szCs w:val="24"/>
        </w:rPr>
        <w:t xml:space="preserve"> </w:t>
      </w:r>
      <w:r w:rsidR="00302B3F" w:rsidRPr="00302B3F">
        <w:rPr>
          <w:rFonts w:ascii="Arial" w:hAnsi="Arial" w:cs="Arial"/>
          <w:sz w:val="24"/>
          <w:szCs w:val="24"/>
        </w:rPr>
        <w:t>os</w:t>
      </w:r>
      <w:proofErr w:type="spellEnd"/>
      <w:r w:rsidR="00302B3F">
        <w:rPr>
          <w:rFonts w:ascii="Arial" w:hAnsi="Arial" w:cs="Arial"/>
          <w:sz w:val="24"/>
          <w:szCs w:val="24"/>
        </w:rPr>
        <w:t xml:space="preserve"> (sic)</w:t>
      </w:r>
      <w:r w:rsidR="00302B3F" w:rsidRPr="00302B3F">
        <w:rPr>
          <w:rFonts w:ascii="Arial" w:hAnsi="Arial" w:cs="Arial"/>
          <w:sz w:val="24"/>
          <w:szCs w:val="24"/>
        </w:rPr>
        <w:t xml:space="preserve"> aspirantes a </w:t>
      </w:r>
      <w:proofErr w:type="spellStart"/>
      <w:r w:rsidR="00302B3F">
        <w:rPr>
          <w:rFonts w:ascii="Arial" w:hAnsi="Arial" w:cs="Arial"/>
          <w:sz w:val="24"/>
          <w:szCs w:val="24"/>
        </w:rPr>
        <w:t>l</w:t>
      </w:r>
      <w:r w:rsidR="00302B3F" w:rsidRPr="00302B3F">
        <w:rPr>
          <w:rFonts w:ascii="Arial" w:hAnsi="Arial" w:cs="Arial"/>
          <w:sz w:val="24"/>
          <w:szCs w:val="24"/>
        </w:rPr>
        <w:t xml:space="preserve"> os</w:t>
      </w:r>
      <w:proofErr w:type="spellEnd"/>
      <w:r w:rsidR="00302B3F">
        <w:rPr>
          <w:rFonts w:ascii="Arial" w:hAnsi="Arial" w:cs="Arial"/>
          <w:sz w:val="24"/>
          <w:szCs w:val="24"/>
        </w:rPr>
        <w:t xml:space="preserve"> (sic)</w:t>
      </w:r>
      <w:r w:rsidR="00302B3F" w:rsidRPr="00302B3F">
        <w:rPr>
          <w:rFonts w:ascii="Arial" w:hAnsi="Arial" w:cs="Arial"/>
          <w:sz w:val="24"/>
          <w:szCs w:val="24"/>
        </w:rPr>
        <w:t xml:space="preserve"> exámenes teóricos</w:t>
      </w:r>
      <w:r w:rsidR="00302B3F">
        <w:rPr>
          <w:rFonts w:ascii="Arial" w:hAnsi="Arial" w:cs="Arial"/>
          <w:sz w:val="24"/>
          <w:szCs w:val="24"/>
        </w:rPr>
        <w:t>-</w:t>
      </w:r>
      <w:r w:rsidR="00302B3F" w:rsidRPr="00302B3F">
        <w:rPr>
          <w:rFonts w:ascii="Arial" w:hAnsi="Arial" w:cs="Arial"/>
          <w:sz w:val="24"/>
          <w:szCs w:val="24"/>
        </w:rPr>
        <w:t>prácticos</w:t>
      </w:r>
      <w:r w:rsidR="00302B3F">
        <w:rPr>
          <w:rFonts w:ascii="Arial" w:hAnsi="Arial" w:cs="Arial"/>
          <w:sz w:val="24"/>
          <w:szCs w:val="24"/>
        </w:rPr>
        <w:t xml:space="preserve"> </w:t>
      </w:r>
      <w:r w:rsidR="00302B3F" w:rsidRPr="00302B3F">
        <w:rPr>
          <w:rFonts w:ascii="Arial" w:hAnsi="Arial" w:cs="Arial"/>
          <w:sz w:val="24"/>
          <w:szCs w:val="24"/>
        </w:rPr>
        <w:t>que la propia autoridad fiscal estime conveniente.</w:t>
      </w:r>
    </w:p>
    <w:p w:rsidR="00302B3F" w:rsidRDefault="00302B3F" w:rsidP="00302B3F">
      <w:pPr>
        <w:pStyle w:val="Estilo"/>
      </w:pPr>
    </w:p>
    <w:p w:rsidR="00FD2ACD" w:rsidRDefault="00FD2ACD">
      <w:pPr>
        <w:pStyle w:val="Estilo"/>
      </w:pPr>
    </w:p>
    <w:p w:rsidR="00FD2ACD" w:rsidRDefault="00FD2ACD">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lastRenderedPageBreak/>
        <w:t>(REFORMADO, G.O. 31 DE DICIEMBRE DE 2012)</w:t>
      </w:r>
    </w:p>
    <w:p w:rsidR="0003756C" w:rsidRDefault="002A74CD">
      <w:pPr>
        <w:pStyle w:val="Estilo"/>
      </w:pPr>
      <w:r>
        <w:t>Las Instituciones de Crédito, así como las sociedades civiles o mercantiles a que se hace mención, deberán auxiliarse para la suscripción y realización de avalúos de los peritos valuadores auxiliares o independientes registrados ante la autoridad fiscal.</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w:t>
      </w:r>
      <w:r w:rsidR="00974E2F" w:rsidRPr="00FD2ACD">
        <w:rPr>
          <w:rFonts w:ascii="Times New Roman" w:hAnsi="Times New Roman" w:cs="Times New Roman"/>
          <w:i/>
          <w:sz w:val="20"/>
          <w:szCs w:val="20"/>
        </w:rPr>
        <w:t>OCDMX</w:t>
      </w:r>
      <w:r w:rsidRPr="00FD2ACD">
        <w:rPr>
          <w:rFonts w:ascii="Times New Roman" w:hAnsi="Times New Roman" w:cs="Times New Roman"/>
          <w:i/>
          <w:sz w:val="20"/>
          <w:szCs w:val="20"/>
        </w:rPr>
        <w:t xml:space="preserve"> </w:t>
      </w:r>
      <w:r w:rsidR="00E06D13" w:rsidRPr="00FD2ACD">
        <w:rPr>
          <w:rFonts w:ascii="Times New Roman" w:hAnsi="Times New Roman" w:cs="Times New Roman"/>
          <w:i/>
          <w:sz w:val="20"/>
          <w:szCs w:val="20"/>
        </w:rPr>
        <w:t>31</w:t>
      </w:r>
      <w:r w:rsidRPr="00FD2ACD">
        <w:rPr>
          <w:rFonts w:ascii="Times New Roman" w:hAnsi="Times New Roman" w:cs="Times New Roman"/>
          <w:i/>
          <w:sz w:val="20"/>
          <w:szCs w:val="20"/>
        </w:rPr>
        <w:t xml:space="preserve"> DE DICIEMBRE DE 201</w:t>
      </w:r>
      <w:r w:rsidR="00E06D13" w:rsidRPr="00FD2ACD">
        <w:rPr>
          <w:rFonts w:ascii="Times New Roman" w:hAnsi="Times New Roman" w:cs="Times New Roman"/>
          <w:i/>
          <w:sz w:val="20"/>
          <w:szCs w:val="20"/>
        </w:rPr>
        <w:t>7</w:t>
      </w:r>
      <w:r w:rsidRPr="00FD2ACD">
        <w:rPr>
          <w:rFonts w:ascii="Times New Roman" w:hAnsi="Times New Roman" w:cs="Times New Roman"/>
          <w:i/>
          <w:sz w:val="20"/>
          <w:szCs w:val="20"/>
        </w:rPr>
        <w:t>)</w:t>
      </w:r>
    </w:p>
    <w:p w:rsidR="00974E2F" w:rsidRPr="00E06D13" w:rsidRDefault="00E06D13" w:rsidP="00E06D13">
      <w:pPr>
        <w:autoSpaceDE w:val="0"/>
        <w:autoSpaceDN w:val="0"/>
        <w:adjustRightInd w:val="0"/>
        <w:spacing w:after="0" w:line="240" w:lineRule="auto"/>
        <w:jc w:val="both"/>
        <w:rPr>
          <w:rFonts w:ascii="Arial" w:hAnsi="Arial" w:cs="Arial"/>
          <w:sz w:val="24"/>
          <w:szCs w:val="24"/>
        </w:rPr>
      </w:pPr>
      <w:r w:rsidRPr="00E06D13">
        <w:rPr>
          <w:rFonts w:ascii="Arial" w:hAnsi="Arial" w:cs="Arial"/>
          <w:sz w:val="24"/>
          <w:szCs w:val="24"/>
        </w:rPr>
        <w:t xml:space="preserve">La autoridad fiscal podrá convocar a las personas que cuenten con registro de perito valuador, ya sean auxiliares, independientes o corredores públicos, a la realización de exámenes teórico-prácticos, en cualquier momento, a efecto de verificar su actualización en el conocimiento de las leyes, lineamientos y manuales técnicos y administrativos, así como del mercado inmobiliario actual de la Ciudad de México. Cuando como resultado de dicho examen no se acredite tener los conocimientos suficientes para ejercer la práctica </w:t>
      </w:r>
      <w:proofErr w:type="spellStart"/>
      <w:r w:rsidRPr="00E06D13">
        <w:rPr>
          <w:rFonts w:ascii="Arial" w:hAnsi="Arial" w:cs="Arial"/>
          <w:sz w:val="24"/>
          <w:szCs w:val="24"/>
        </w:rPr>
        <w:t>valuatoria</w:t>
      </w:r>
      <w:proofErr w:type="spellEnd"/>
      <w:r w:rsidRPr="00E06D13">
        <w:rPr>
          <w:rFonts w:ascii="Arial" w:hAnsi="Arial" w:cs="Arial"/>
          <w:sz w:val="24"/>
          <w:szCs w:val="24"/>
        </w:rPr>
        <w:t>, perito valuador auxiliar, perito valuador independiente o corredor público, tendrán una oportunidad más de presentar el examen en un lapso máximo de dos meses antes de suspender su registro. Una vez suspendido, previo pago de derechos, deberá presentar el examen en las fechas subsecuentes para aspirantes, establecidas en el Manual de Procedimientos y Lineamientos Técnicos de Valuación Inmobiliaria, hasta por dos ocasiones más antes de proceder a cancelar su registro.</w:t>
      </w:r>
    </w:p>
    <w:p w:rsidR="00E06D13" w:rsidRDefault="00E06D13" w:rsidP="00974E2F">
      <w:pPr>
        <w:autoSpaceDE w:val="0"/>
        <w:autoSpaceDN w:val="0"/>
        <w:adjustRightInd w:val="0"/>
        <w:spacing w:after="0" w:line="240" w:lineRule="auto"/>
        <w:jc w:val="both"/>
        <w:rPr>
          <w:rFonts w:ascii="Arial" w:hAnsi="Arial" w:cs="Arial"/>
          <w:sz w:val="24"/>
          <w:szCs w:val="24"/>
        </w:rPr>
      </w:pPr>
    </w:p>
    <w:p w:rsidR="0003756C" w:rsidRPr="00974E2F" w:rsidRDefault="00974E2F" w:rsidP="00974E2F">
      <w:pPr>
        <w:autoSpaceDE w:val="0"/>
        <w:autoSpaceDN w:val="0"/>
        <w:adjustRightInd w:val="0"/>
        <w:spacing w:after="0" w:line="240" w:lineRule="auto"/>
        <w:jc w:val="both"/>
        <w:rPr>
          <w:rFonts w:ascii="Arial" w:hAnsi="Arial" w:cs="Arial"/>
          <w:sz w:val="24"/>
          <w:szCs w:val="24"/>
        </w:rPr>
      </w:pPr>
      <w:r w:rsidRPr="00974E2F">
        <w:rPr>
          <w:rFonts w:ascii="Arial" w:hAnsi="Arial" w:cs="Arial"/>
          <w:sz w:val="24"/>
          <w:szCs w:val="24"/>
        </w:rPr>
        <w:t>Las suspensiones a que se refiere este artículo, entrarán en vigor a partir del día siguiente de la notificación legal de la</w:t>
      </w:r>
      <w:r>
        <w:rPr>
          <w:rFonts w:ascii="Arial" w:hAnsi="Arial" w:cs="Arial"/>
          <w:sz w:val="24"/>
          <w:szCs w:val="24"/>
        </w:rPr>
        <w:t xml:space="preserve"> </w:t>
      </w:r>
      <w:r w:rsidRPr="00974E2F">
        <w:rPr>
          <w:rFonts w:ascii="Arial" w:hAnsi="Arial" w:cs="Arial"/>
          <w:sz w:val="24"/>
          <w:szCs w:val="24"/>
        </w:rPr>
        <w:t>resolución correspondiente, y hasta en tanto que demuestre su capacidad para dedicarse a esta actividad a t</w:t>
      </w:r>
      <w:r>
        <w:rPr>
          <w:rFonts w:ascii="Arial" w:hAnsi="Arial" w:cs="Arial"/>
          <w:sz w:val="24"/>
          <w:szCs w:val="24"/>
        </w:rPr>
        <w:t xml:space="preserve"> </w:t>
      </w:r>
      <w:proofErr w:type="spellStart"/>
      <w:r w:rsidRPr="00974E2F">
        <w:rPr>
          <w:rFonts w:ascii="Arial" w:hAnsi="Arial" w:cs="Arial"/>
          <w:sz w:val="24"/>
          <w:szCs w:val="24"/>
        </w:rPr>
        <w:t>ravés</w:t>
      </w:r>
      <w:proofErr w:type="spellEnd"/>
      <w:r w:rsidRPr="00974E2F">
        <w:rPr>
          <w:rFonts w:ascii="Arial" w:hAnsi="Arial" w:cs="Arial"/>
          <w:sz w:val="24"/>
          <w:szCs w:val="24"/>
        </w:rPr>
        <w:t xml:space="preserve"> </w:t>
      </w:r>
      <w:r>
        <w:rPr>
          <w:rFonts w:ascii="Arial" w:hAnsi="Arial" w:cs="Arial"/>
          <w:sz w:val="24"/>
          <w:szCs w:val="24"/>
        </w:rPr>
        <w:t xml:space="preserve">(sic) </w:t>
      </w:r>
      <w:r w:rsidRPr="00974E2F">
        <w:rPr>
          <w:rFonts w:ascii="Arial" w:hAnsi="Arial" w:cs="Arial"/>
          <w:sz w:val="24"/>
          <w:szCs w:val="24"/>
        </w:rPr>
        <w:t>de la</w:t>
      </w:r>
      <w:r>
        <w:rPr>
          <w:rFonts w:ascii="Arial" w:hAnsi="Arial" w:cs="Arial"/>
          <w:sz w:val="24"/>
          <w:szCs w:val="24"/>
        </w:rPr>
        <w:t xml:space="preserve"> </w:t>
      </w:r>
      <w:r w:rsidRPr="00974E2F">
        <w:rPr>
          <w:rFonts w:ascii="Arial" w:hAnsi="Arial" w:cs="Arial"/>
          <w:sz w:val="24"/>
          <w:szCs w:val="24"/>
        </w:rPr>
        <w:t>presentación del examen correspondiente.</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w:t>
      </w:r>
      <w:r w:rsidR="001F3AFA" w:rsidRPr="00FD2ACD">
        <w:rPr>
          <w:rFonts w:ascii="Times New Roman" w:hAnsi="Times New Roman" w:cs="Times New Roman"/>
          <w:i/>
          <w:sz w:val="20"/>
          <w:szCs w:val="20"/>
        </w:rPr>
        <w:t>CDMX</w:t>
      </w:r>
      <w:r w:rsidRPr="00FD2ACD">
        <w:rPr>
          <w:rFonts w:ascii="Times New Roman" w:hAnsi="Times New Roman" w:cs="Times New Roman"/>
          <w:i/>
          <w:sz w:val="20"/>
          <w:szCs w:val="20"/>
        </w:rPr>
        <w:t xml:space="preserve"> </w:t>
      </w:r>
      <w:r w:rsidR="001F3AFA" w:rsidRPr="00FD2ACD">
        <w:rPr>
          <w:rFonts w:ascii="Times New Roman" w:hAnsi="Times New Roman" w:cs="Times New Roman"/>
          <w:i/>
          <w:sz w:val="20"/>
          <w:szCs w:val="20"/>
        </w:rPr>
        <w:t>29</w:t>
      </w:r>
      <w:r w:rsidRPr="00FD2ACD">
        <w:rPr>
          <w:rFonts w:ascii="Times New Roman" w:hAnsi="Times New Roman" w:cs="Times New Roman"/>
          <w:i/>
          <w:sz w:val="20"/>
          <w:szCs w:val="20"/>
        </w:rPr>
        <w:t xml:space="preserve"> DE DICIEMBRE DE 201</w:t>
      </w:r>
      <w:r w:rsidR="001F3AFA" w:rsidRPr="00FD2ACD">
        <w:rPr>
          <w:rFonts w:ascii="Times New Roman" w:hAnsi="Times New Roman" w:cs="Times New Roman"/>
          <w:i/>
          <w:sz w:val="20"/>
          <w:szCs w:val="20"/>
        </w:rPr>
        <w:t>6</w:t>
      </w:r>
      <w:r w:rsidRPr="00FD2ACD">
        <w:rPr>
          <w:rFonts w:ascii="Times New Roman" w:hAnsi="Times New Roman" w:cs="Times New Roman"/>
          <w:i/>
          <w:sz w:val="20"/>
          <w:szCs w:val="20"/>
        </w:rPr>
        <w:t>)</w:t>
      </w:r>
    </w:p>
    <w:p w:rsidR="0003756C" w:rsidRPr="001F3AFA" w:rsidRDefault="001F3AFA" w:rsidP="001F3AFA">
      <w:pPr>
        <w:autoSpaceDE w:val="0"/>
        <w:autoSpaceDN w:val="0"/>
        <w:adjustRightInd w:val="0"/>
        <w:spacing w:after="0" w:line="240" w:lineRule="auto"/>
        <w:jc w:val="both"/>
        <w:rPr>
          <w:rFonts w:ascii="Arial" w:hAnsi="Arial" w:cs="Arial"/>
          <w:sz w:val="24"/>
          <w:szCs w:val="24"/>
        </w:rPr>
      </w:pPr>
      <w:r w:rsidRPr="001F3AFA">
        <w:rPr>
          <w:rFonts w:ascii="Arial" w:hAnsi="Arial" w:cs="Arial"/>
          <w:sz w:val="24"/>
          <w:szCs w:val="24"/>
        </w:rPr>
        <w:t>Las personas a que se refieren las fracciones 1, 11 y III de este artículo, deberán presentar los avalúos que practiquen, en el</w:t>
      </w:r>
      <w:r>
        <w:rPr>
          <w:rFonts w:ascii="Arial" w:hAnsi="Arial" w:cs="Arial"/>
          <w:sz w:val="24"/>
          <w:szCs w:val="24"/>
        </w:rPr>
        <w:t xml:space="preserve"> </w:t>
      </w:r>
      <w:r w:rsidRPr="001F3AFA">
        <w:rPr>
          <w:rFonts w:ascii="Arial" w:hAnsi="Arial" w:cs="Arial"/>
          <w:sz w:val="24"/>
          <w:szCs w:val="24"/>
        </w:rPr>
        <w:t>formato electrónico que establezca la</w:t>
      </w:r>
      <w:r>
        <w:rPr>
          <w:rFonts w:ascii="Arial" w:hAnsi="Arial" w:cs="Arial"/>
          <w:sz w:val="24"/>
          <w:szCs w:val="24"/>
        </w:rPr>
        <w:t xml:space="preserve"> </w:t>
      </w:r>
      <w:r w:rsidRPr="001F3AFA">
        <w:rPr>
          <w:rFonts w:ascii="Arial" w:hAnsi="Arial" w:cs="Arial"/>
          <w:sz w:val="24"/>
          <w:szCs w:val="24"/>
        </w:rPr>
        <w:t>Tesorería, de conformidad con los requerimientos que se contengan en el Manual de</w:t>
      </w:r>
      <w:r>
        <w:rPr>
          <w:rFonts w:ascii="Arial" w:hAnsi="Arial" w:cs="Arial"/>
          <w:sz w:val="24"/>
          <w:szCs w:val="24"/>
        </w:rPr>
        <w:t xml:space="preserve"> </w:t>
      </w:r>
      <w:r w:rsidRPr="001F3AFA">
        <w:rPr>
          <w:rFonts w:ascii="Arial" w:hAnsi="Arial" w:cs="Arial"/>
          <w:sz w:val="24"/>
          <w:szCs w:val="24"/>
        </w:rPr>
        <w:t>Procedimientos y Lineamientos Técnicos de Valuación Inmobiliaria.</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PRIMER PÁRRAFO, G.O. 30 DE DICIEMBRE DE 2011)</w:t>
      </w:r>
    </w:p>
    <w:p w:rsidR="0003756C" w:rsidRDefault="00294767">
      <w:pPr>
        <w:pStyle w:val="Estilo"/>
      </w:pPr>
      <w:r>
        <w:t>ARTÍCULO</w:t>
      </w:r>
      <w:r w:rsidR="002A74CD">
        <w:t xml:space="preserve"> 23.- En caso de que las personas autorizadas por </w:t>
      </w:r>
      <w:proofErr w:type="gramStart"/>
      <w:r w:rsidR="002A74CD">
        <w:t>la autoridad fiscal o registradas</w:t>
      </w:r>
      <w:proofErr w:type="gramEnd"/>
      <w:r w:rsidR="002A74CD">
        <w:t xml:space="preserve"> ante ella, practiquen avalúos sin ajustarse a lo establecido en el Manual de Procedimientos y Lineamientos Técnicos de Valuación Inmobiliaria, dicha autorización o registro, podrán ser suspendidos de seis hasta treinta y seis meses. Si hubiere reincidencia o participación en la comisión de algún delito fiscal, se podrá cancelar en forma definitiva dicha autorización o registro, sin perjuicio de las demás sanciones administrativas o penales en que pudieran llegar a incurrir, y se notificará al Colegio respectivo.</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 30 DE DICIEMBRE DE 2011)</w:t>
      </w:r>
    </w:p>
    <w:p w:rsidR="0003756C" w:rsidRDefault="002A74CD">
      <w:pPr>
        <w:pStyle w:val="Estilo"/>
      </w:pPr>
      <w:r>
        <w:t>Para la determinación de las sanciones a que hace referencia el párrafo anterior, se estará a lo dispuesto en este Código, así como en el Manual de Procedimientos y Lineamientos Técnicos de Valuación Inmobiliaria.</w:t>
      </w:r>
    </w:p>
    <w:p w:rsidR="0003756C" w:rsidRDefault="0003756C">
      <w:pPr>
        <w:pStyle w:val="Estilo"/>
      </w:pPr>
    </w:p>
    <w:p w:rsidR="0003756C" w:rsidRDefault="002A74CD">
      <w:pPr>
        <w:pStyle w:val="Estilo"/>
      </w:pPr>
      <w:r>
        <w:lastRenderedPageBreak/>
        <w:t>La revisión de los avalúos practicados por las personas autorizadas por la autoridad fiscal o registrada ante ella, se podrá efectuar en forma independiente al ejercicio de otras facultades de comprobación de la autoridad fiscal.</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 30 DE DICIEMBRE DE 2011)</w:t>
      </w:r>
    </w:p>
    <w:p w:rsidR="0003756C" w:rsidRDefault="002A74CD">
      <w:pPr>
        <w:pStyle w:val="Estilo"/>
      </w:pPr>
      <w:r>
        <w:t>Los avalúos que no reúnan los requisitos a que se refiere este Código y el Manual de Procedimientos y Lineamientos Técnicos de Valuación Inmobiliaria, no producirán efectos fiscales.</w:t>
      </w:r>
    </w:p>
    <w:p w:rsidR="0003756C" w:rsidRDefault="0003756C">
      <w:pPr>
        <w:pStyle w:val="Estilo"/>
      </w:pPr>
    </w:p>
    <w:p w:rsidR="0003756C" w:rsidRPr="00FD2ACD" w:rsidRDefault="00E06D13">
      <w:pPr>
        <w:pStyle w:val="Estilo"/>
        <w:rPr>
          <w:rFonts w:ascii="Times New Roman" w:hAnsi="Times New Roman" w:cs="Times New Roman"/>
          <w:i/>
          <w:sz w:val="20"/>
          <w:szCs w:val="20"/>
        </w:rPr>
      </w:pPr>
      <w:r w:rsidRPr="00FD2ACD">
        <w:rPr>
          <w:rFonts w:ascii="Times New Roman" w:hAnsi="Times New Roman" w:cs="Times New Roman"/>
          <w:i/>
          <w:sz w:val="20"/>
          <w:szCs w:val="20"/>
        </w:rPr>
        <w:t>(REFORMADO, G</w:t>
      </w:r>
      <w:r w:rsidR="002A74CD" w:rsidRPr="00FD2ACD">
        <w:rPr>
          <w:rFonts w:ascii="Times New Roman" w:hAnsi="Times New Roman" w:cs="Times New Roman"/>
          <w:i/>
          <w:sz w:val="20"/>
          <w:szCs w:val="20"/>
        </w:rPr>
        <w:t>O</w:t>
      </w:r>
      <w:r w:rsidRPr="00FD2ACD">
        <w:rPr>
          <w:rFonts w:ascii="Times New Roman" w:hAnsi="Times New Roman" w:cs="Times New Roman"/>
          <w:i/>
          <w:sz w:val="20"/>
          <w:szCs w:val="20"/>
        </w:rPr>
        <w:t>CDMX</w:t>
      </w:r>
      <w:r w:rsidR="002A74CD" w:rsidRPr="00FD2ACD">
        <w:rPr>
          <w:rFonts w:ascii="Times New Roman" w:hAnsi="Times New Roman" w:cs="Times New Roman"/>
          <w:i/>
          <w:sz w:val="20"/>
          <w:szCs w:val="20"/>
        </w:rPr>
        <w:t xml:space="preserve"> </w:t>
      </w:r>
      <w:r w:rsidRPr="00FD2ACD">
        <w:rPr>
          <w:rFonts w:ascii="Times New Roman" w:hAnsi="Times New Roman" w:cs="Times New Roman"/>
          <w:i/>
          <w:sz w:val="20"/>
          <w:szCs w:val="20"/>
        </w:rPr>
        <w:t>31</w:t>
      </w:r>
      <w:r w:rsidR="002A74CD" w:rsidRPr="00FD2ACD">
        <w:rPr>
          <w:rFonts w:ascii="Times New Roman" w:hAnsi="Times New Roman" w:cs="Times New Roman"/>
          <w:i/>
          <w:sz w:val="20"/>
          <w:szCs w:val="20"/>
        </w:rPr>
        <w:t xml:space="preserve"> DE DICIEMBRE DE 201</w:t>
      </w:r>
      <w:r w:rsidRPr="00FD2ACD">
        <w:rPr>
          <w:rFonts w:ascii="Times New Roman" w:hAnsi="Times New Roman" w:cs="Times New Roman"/>
          <w:i/>
          <w:sz w:val="20"/>
          <w:szCs w:val="20"/>
        </w:rPr>
        <w:t>7</w:t>
      </w:r>
      <w:r w:rsidR="002A74CD" w:rsidRPr="00FD2ACD">
        <w:rPr>
          <w:rFonts w:ascii="Times New Roman" w:hAnsi="Times New Roman" w:cs="Times New Roman"/>
          <w:i/>
          <w:sz w:val="20"/>
          <w:szCs w:val="20"/>
        </w:rPr>
        <w:t>)</w:t>
      </w:r>
    </w:p>
    <w:p w:rsidR="0003756C" w:rsidRDefault="00294767">
      <w:pPr>
        <w:pStyle w:val="Estilo"/>
      </w:pPr>
      <w:r>
        <w:t>ARTÍCULO</w:t>
      </w:r>
      <w:r w:rsidR="002A74CD">
        <w:t xml:space="preserve"> 24.- Los avalúos a que se refiere este Código tendrán vigencia durante </w:t>
      </w:r>
      <w:r w:rsidR="00E06D13">
        <w:t xml:space="preserve">doce </w:t>
      </w:r>
      <w:r w:rsidR="002A74CD">
        <w:t>meses, contados a partir de la fecha en que se efectúen, salvo que durante ese período los inmuebles objeto de avalúo, sufran modificaciones que impliquen variaciones en sus características físicas o variaciones en el comportamiento del mercado inmobiliario.</w:t>
      </w:r>
    </w:p>
    <w:p w:rsidR="0003756C" w:rsidRDefault="0003756C">
      <w:pPr>
        <w:pStyle w:val="Estilo"/>
      </w:pPr>
    </w:p>
    <w:p w:rsidR="007756D2" w:rsidRPr="00FD2ACD" w:rsidRDefault="007756D2">
      <w:pPr>
        <w:pStyle w:val="Estilo"/>
        <w:rPr>
          <w:rFonts w:ascii="Times New Roman" w:hAnsi="Times New Roman" w:cs="Times New Roman"/>
          <w:i/>
          <w:sz w:val="20"/>
          <w:szCs w:val="20"/>
        </w:rPr>
      </w:pPr>
      <w:r w:rsidRPr="00FD2ACD">
        <w:rPr>
          <w:rFonts w:ascii="Times New Roman" w:hAnsi="Times New Roman" w:cs="Times New Roman"/>
          <w:i/>
          <w:sz w:val="20"/>
          <w:szCs w:val="20"/>
        </w:rPr>
        <w:t xml:space="preserve">(REFORMADO, GOCDMX </w:t>
      </w:r>
      <w:r w:rsidR="00E06D13" w:rsidRPr="00FD2ACD">
        <w:rPr>
          <w:rFonts w:ascii="Times New Roman" w:hAnsi="Times New Roman" w:cs="Times New Roman"/>
          <w:i/>
          <w:sz w:val="20"/>
          <w:szCs w:val="20"/>
        </w:rPr>
        <w:t>31</w:t>
      </w:r>
      <w:r w:rsidRPr="00FD2ACD">
        <w:rPr>
          <w:rFonts w:ascii="Times New Roman" w:hAnsi="Times New Roman" w:cs="Times New Roman"/>
          <w:i/>
          <w:sz w:val="20"/>
          <w:szCs w:val="20"/>
        </w:rPr>
        <w:t xml:space="preserve"> DE DICIEMBRE DE 201</w:t>
      </w:r>
      <w:r w:rsidR="00E06D13" w:rsidRPr="00FD2ACD">
        <w:rPr>
          <w:rFonts w:ascii="Times New Roman" w:hAnsi="Times New Roman" w:cs="Times New Roman"/>
          <w:i/>
          <w:sz w:val="20"/>
          <w:szCs w:val="20"/>
        </w:rPr>
        <w:t>7</w:t>
      </w:r>
      <w:r w:rsidRPr="00FD2ACD">
        <w:rPr>
          <w:rFonts w:ascii="Times New Roman" w:hAnsi="Times New Roman" w:cs="Times New Roman"/>
          <w:i/>
          <w:sz w:val="20"/>
          <w:szCs w:val="20"/>
        </w:rPr>
        <w:t>)</w:t>
      </w:r>
    </w:p>
    <w:p w:rsidR="0003756C" w:rsidRPr="00E06D13" w:rsidRDefault="00294767" w:rsidP="007756D2">
      <w:pPr>
        <w:autoSpaceDE w:val="0"/>
        <w:autoSpaceDN w:val="0"/>
        <w:adjustRightInd w:val="0"/>
        <w:spacing w:after="0" w:line="240" w:lineRule="auto"/>
        <w:jc w:val="both"/>
        <w:rPr>
          <w:rFonts w:ascii="Arial" w:hAnsi="Arial" w:cs="Arial"/>
          <w:sz w:val="24"/>
          <w:szCs w:val="24"/>
        </w:rPr>
      </w:pPr>
      <w:r w:rsidRPr="007756D2">
        <w:rPr>
          <w:rFonts w:ascii="Arial" w:hAnsi="Arial" w:cs="Arial"/>
          <w:sz w:val="24"/>
          <w:szCs w:val="24"/>
        </w:rPr>
        <w:t>ARTÍCULO</w:t>
      </w:r>
      <w:r w:rsidR="002A74CD" w:rsidRPr="007756D2">
        <w:rPr>
          <w:rFonts w:ascii="Arial" w:hAnsi="Arial" w:cs="Arial"/>
          <w:sz w:val="24"/>
          <w:szCs w:val="24"/>
        </w:rPr>
        <w:t xml:space="preserve"> 25</w:t>
      </w:r>
      <w:r w:rsidR="002A74CD" w:rsidRPr="00E06D13">
        <w:rPr>
          <w:rFonts w:ascii="Arial" w:hAnsi="Arial" w:cs="Arial"/>
          <w:sz w:val="24"/>
          <w:szCs w:val="24"/>
        </w:rPr>
        <w:t>.-</w:t>
      </w:r>
      <w:r w:rsidR="007756D2" w:rsidRPr="00E06D13">
        <w:rPr>
          <w:rFonts w:ascii="Arial" w:hAnsi="Arial" w:cs="Arial"/>
          <w:sz w:val="24"/>
          <w:szCs w:val="24"/>
        </w:rPr>
        <w:t xml:space="preserve"> </w:t>
      </w:r>
      <w:r w:rsidR="00E06D13" w:rsidRPr="00E06D13">
        <w:rPr>
          <w:rFonts w:ascii="Arial" w:hAnsi="Arial" w:cs="Arial"/>
          <w:sz w:val="24"/>
          <w:szCs w:val="24"/>
        </w:rPr>
        <w:t xml:space="preserve">La Federación, las Entidades Federativas, los Municipios, las entidades paraestatales, los prestadores de servicios públicos concesionados de carácter federal o local y, en general, cualquier persona o institución oficial o privada, </w:t>
      </w:r>
      <w:proofErr w:type="spellStart"/>
      <w:r w:rsidR="00E06D13" w:rsidRPr="00E06D13">
        <w:rPr>
          <w:rFonts w:ascii="Arial" w:hAnsi="Arial" w:cs="Arial"/>
          <w:sz w:val="24"/>
          <w:szCs w:val="24"/>
        </w:rPr>
        <w:t>aún</w:t>
      </w:r>
      <w:proofErr w:type="spellEnd"/>
      <w:r w:rsidR="00E06D13" w:rsidRPr="00E06D13">
        <w:rPr>
          <w:rFonts w:ascii="Arial" w:hAnsi="Arial" w:cs="Arial"/>
          <w:sz w:val="24"/>
          <w:szCs w:val="24"/>
        </w:rPr>
        <w:t xml:space="preserve"> cuando de conformidad con otras leyes o decretos no estén obligados a pagar contribuciones o estén exentos de ellas, deberán cubrir las que establezca este Código, con las excepciones que en él se señalan.</w:t>
      </w:r>
    </w:p>
    <w:p w:rsidR="0003756C" w:rsidRDefault="0003756C">
      <w:pPr>
        <w:pStyle w:val="Estilo"/>
      </w:pPr>
    </w:p>
    <w:p w:rsidR="0003756C" w:rsidRDefault="00294767">
      <w:pPr>
        <w:pStyle w:val="Estilo"/>
      </w:pPr>
      <w:r>
        <w:t>ARTÍCULO</w:t>
      </w:r>
      <w:r w:rsidR="002A74CD">
        <w:t xml:space="preserve"> 26.- Tratándose de las contribuciones relacionadas con la propiedad inmobiliaria, a que se refiere el segundo párrafo del inciso c) de la fracción IV del artículo 115 de la Constitución, la Federación y los organismos descentralizados, sólo quedan relevados de su pago cuando los bienes de que se trate se encuentren sujetos al régimen de dominio público de la Federación, conforme a las disposiciones de las leyes respectivas, salvo que tales bienes sean utilizados por entidades paraestatales o por particulares, bajo cualquier título, para fines administrativos o propósitos distintos a los de su objeto público.</w:t>
      </w:r>
    </w:p>
    <w:p w:rsidR="0003756C" w:rsidRDefault="0003756C">
      <w:pPr>
        <w:pStyle w:val="Estilo"/>
      </w:pPr>
    </w:p>
    <w:p w:rsidR="0003756C" w:rsidRDefault="002A74CD">
      <w:pPr>
        <w:pStyle w:val="Estilo"/>
      </w:pPr>
      <w:r>
        <w:t>Las personas que de acuerdo con las disposiciones fiscales no estén obligadas a pagar contribuciones únicamente tendrán las obligaciones de carácter formal que establezca este Código.</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PRIMER PÁRRAFO, G.O. 31 DE DICIEMBRE DE 2012)</w:t>
      </w:r>
    </w:p>
    <w:p w:rsidR="0003756C" w:rsidRDefault="00294767">
      <w:pPr>
        <w:pStyle w:val="Estilo"/>
      </w:pPr>
      <w:r>
        <w:t>ARTÍCULO</w:t>
      </w:r>
      <w:r w:rsidR="002A74CD">
        <w:t xml:space="preserve"> 27.- Los interesados deberán presentar al Notario ante quien se formalice en escritura la adquisición o transmisión de la propiedad de bienes inmuebles las constancias de adeudos del Impuesto Predial y Derechos por el Suministro de Agua respecto del bien inmueble de que se trate, donde conste que el inmueble no presenta adeudos de los últimos cinco años anteriores al otorgamiento de dichos instrumentos.</w:t>
      </w:r>
    </w:p>
    <w:p w:rsidR="0003756C" w:rsidRDefault="0003756C">
      <w:pPr>
        <w:pStyle w:val="Estilo"/>
      </w:pPr>
    </w:p>
    <w:p w:rsidR="00FD2ACD" w:rsidRDefault="00FD2ACD">
      <w:pPr>
        <w:pStyle w:val="Estilo"/>
      </w:pPr>
    </w:p>
    <w:p w:rsidR="00FD2ACD" w:rsidRDefault="00FD2ACD">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lastRenderedPageBreak/>
        <w:t>(REFORMADO, G.O. 31 DE DICIEMBRE DE 2012)</w:t>
      </w:r>
    </w:p>
    <w:p w:rsidR="0003756C" w:rsidRDefault="002A74CD">
      <w:pPr>
        <w:pStyle w:val="Estilo"/>
      </w:pPr>
      <w:r>
        <w:t>Los Notarios deberán agregar al apéndice de la escritura referida en el párrafo anterior, las constancias de adeudos del Impuesto Predial y Derechos por el Suministro de Agua mencionadas, que efectivamente les sean exhibidas por los interesados.</w:t>
      </w:r>
    </w:p>
    <w:p w:rsidR="0003756C" w:rsidRDefault="0003756C">
      <w:pPr>
        <w:pStyle w:val="Estilo"/>
      </w:pPr>
    </w:p>
    <w:p w:rsidR="0003756C" w:rsidRDefault="002A74CD">
      <w:pPr>
        <w:pStyle w:val="Estilo"/>
      </w:pPr>
      <w:r>
        <w:t>Tratándose de adeudos fiscales que fueren declarados sin efecto por sentencia definitiva de los tribunales judiciales o administrativos o bien se encuentre garantizado el interés fiscal por haberse interpuesto algún medio de defensa, los citados Notarios deberán hacerlo constar en la escritura de que se trate y agregarán la documentación que lo acredite al apéndice respectivo.</w:t>
      </w:r>
    </w:p>
    <w:p w:rsidR="0003756C" w:rsidRDefault="0003756C">
      <w:pPr>
        <w:pStyle w:val="Estilo"/>
      </w:pPr>
    </w:p>
    <w:p w:rsidR="0003756C" w:rsidRPr="002C4C48" w:rsidRDefault="002A74CD">
      <w:pPr>
        <w:pStyle w:val="Estilo"/>
        <w:rPr>
          <w:rFonts w:ascii="Times New Roman" w:hAnsi="Times New Roman" w:cs="Times New Roman"/>
          <w:i/>
          <w:sz w:val="20"/>
          <w:szCs w:val="20"/>
        </w:rPr>
      </w:pPr>
      <w:r w:rsidRPr="002C4C48">
        <w:rPr>
          <w:rFonts w:ascii="Times New Roman" w:hAnsi="Times New Roman" w:cs="Times New Roman"/>
          <w:i/>
          <w:sz w:val="20"/>
          <w:szCs w:val="20"/>
        </w:rPr>
        <w:t>(REFORMADO, G.O. 31 DE DICIEMBRE DE 2012)</w:t>
      </w:r>
    </w:p>
    <w:p w:rsidR="0003756C" w:rsidRDefault="002A74CD">
      <w:pPr>
        <w:pStyle w:val="Estilo"/>
      </w:pPr>
      <w:r>
        <w:t>El Registro Público de la Propiedad correspondiente, únicamente inscribirá los citados documentos cuando conste en el apéndice de la escritura las constancias de adeudos del Impuesto Predial y Derechos por el Suministro de Agua en los términos a que se refiere este artículo.</w:t>
      </w:r>
    </w:p>
    <w:p w:rsidR="0003756C" w:rsidRDefault="0003756C">
      <w:pPr>
        <w:pStyle w:val="Estilo"/>
      </w:pPr>
    </w:p>
    <w:p w:rsidR="0003756C" w:rsidRDefault="002A74CD" w:rsidP="001807E4">
      <w:pPr>
        <w:pStyle w:val="Estilo"/>
        <w:jc w:val="center"/>
      </w:pPr>
      <w:r>
        <w:t>CAPITULO II</w:t>
      </w:r>
    </w:p>
    <w:p w:rsidR="0003756C" w:rsidRDefault="002A74CD" w:rsidP="001807E4">
      <w:pPr>
        <w:pStyle w:val="Estilo"/>
        <w:jc w:val="center"/>
      </w:pPr>
      <w:r>
        <w:t>Del Nacimiento, Determinación, Garantía y Extinción de los Créditos Fiscales</w:t>
      </w:r>
    </w:p>
    <w:p w:rsidR="0003756C" w:rsidRDefault="0003756C">
      <w:pPr>
        <w:pStyle w:val="Estilo"/>
      </w:pPr>
    </w:p>
    <w:p w:rsidR="0003756C" w:rsidRDefault="00294767">
      <w:pPr>
        <w:pStyle w:val="Estilo"/>
      </w:pPr>
      <w:r>
        <w:t>ARTÍCULO</w:t>
      </w:r>
      <w:r w:rsidR="002A74CD">
        <w:t xml:space="preserve"> 28.- La obligación fiscal nace cuando se realizan las situaciones jurídicas o de hecho previstas en las disposiciones fiscales, la cual se determinará y liquidará conforme a las disposiciones vigentes en el momento de su nacimiento, pero le serán aplicables las normas sobre procedimiento que se expidan con posterioridad.</w:t>
      </w:r>
    </w:p>
    <w:p w:rsidR="0003756C" w:rsidRDefault="0003756C">
      <w:pPr>
        <w:pStyle w:val="Estilo"/>
      </w:pPr>
    </w:p>
    <w:p w:rsidR="0003756C" w:rsidRDefault="00294767">
      <w:pPr>
        <w:pStyle w:val="Estilo"/>
      </w:pPr>
      <w:r>
        <w:t>ARTÍCULO</w:t>
      </w:r>
      <w:r w:rsidR="002A74CD">
        <w:t xml:space="preserve"> 29.- La determinación de los créditos fiscales establecidos en este Código, corresponde a los contribuyentes.</w:t>
      </w:r>
    </w:p>
    <w:p w:rsidR="0003756C" w:rsidRDefault="0003756C">
      <w:pPr>
        <w:pStyle w:val="Estilo"/>
      </w:pPr>
    </w:p>
    <w:p w:rsidR="0003756C" w:rsidRDefault="002A74CD">
      <w:pPr>
        <w:pStyle w:val="Estilo"/>
      </w:pPr>
      <w:r>
        <w:t>En caso de que las autoridades fiscales deban hacer la determinación, los contribuyentes les proporcionarán la información necesaria dentro de los quince días siguientes a la fecha de su causación.</w:t>
      </w:r>
    </w:p>
    <w:p w:rsidR="0003756C" w:rsidRDefault="0003756C">
      <w:pPr>
        <w:pStyle w:val="Estilo"/>
      </w:pPr>
    </w:p>
    <w:p w:rsidR="0003756C" w:rsidRDefault="00294767">
      <w:pPr>
        <w:pStyle w:val="Estilo"/>
      </w:pPr>
      <w:r>
        <w:t>ARTÍCULO</w:t>
      </w:r>
      <w:r w:rsidR="002A74CD">
        <w:t xml:space="preserve"> 30.- Los créditos fiscales a que este Código se refiere podrán garantizarse en alguna de las formas siguientes:</w:t>
      </w:r>
    </w:p>
    <w:p w:rsidR="0003756C" w:rsidRDefault="0003756C">
      <w:pPr>
        <w:pStyle w:val="Estilo"/>
      </w:pPr>
    </w:p>
    <w:p w:rsidR="0003756C" w:rsidRDefault="002A74CD">
      <w:pPr>
        <w:pStyle w:val="Estilo"/>
      </w:pPr>
      <w:r>
        <w:t>I. Depósito de dinero;</w:t>
      </w:r>
    </w:p>
    <w:p w:rsidR="0003756C" w:rsidRDefault="0003756C">
      <w:pPr>
        <w:pStyle w:val="Estilo"/>
      </w:pPr>
    </w:p>
    <w:p w:rsidR="0003756C" w:rsidRDefault="002A74CD">
      <w:pPr>
        <w:pStyle w:val="Estilo"/>
      </w:pPr>
      <w:r>
        <w:t>II. Prenda o hipoteca;</w:t>
      </w:r>
    </w:p>
    <w:p w:rsidR="0003756C" w:rsidRDefault="0003756C">
      <w:pPr>
        <w:pStyle w:val="Estilo"/>
      </w:pPr>
    </w:p>
    <w:p w:rsidR="0003756C" w:rsidRDefault="002A74CD">
      <w:pPr>
        <w:pStyle w:val="Estilo"/>
      </w:pPr>
      <w:r>
        <w:t>III. Fianza otorgada por compañía autorizada, la que no gozará de los beneficios de orden y excusión;</w:t>
      </w:r>
    </w:p>
    <w:p w:rsidR="0003756C" w:rsidRDefault="0003756C">
      <w:pPr>
        <w:pStyle w:val="Estilo"/>
      </w:pPr>
    </w:p>
    <w:p w:rsidR="0003756C" w:rsidRDefault="002A74CD">
      <w:pPr>
        <w:pStyle w:val="Estilo"/>
      </w:pPr>
      <w:r>
        <w:t>IV. Obligación solidaria asumida por tercero que compruebe su idoneidad y solvencia, y</w:t>
      </w:r>
    </w:p>
    <w:p w:rsidR="0003756C" w:rsidRDefault="0003756C">
      <w:pPr>
        <w:pStyle w:val="Estilo"/>
      </w:pPr>
    </w:p>
    <w:p w:rsidR="0003756C" w:rsidRDefault="002A74CD">
      <w:pPr>
        <w:pStyle w:val="Estilo"/>
      </w:pPr>
      <w:r>
        <w:lastRenderedPageBreak/>
        <w:t>V. Embargo en la vía administrativa.</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 31 DE DICIEMBRE DE 2012)</w:t>
      </w:r>
    </w:p>
    <w:p w:rsidR="0003756C" w:rsidRDefault="002A74CD">
      <w:pPr>
        <w:pStyle w:val="Estilo"/>
      </w:pPr>
      <w:r>
        <w:t>La garantía deberá comprender, además del crédito fiscal actualizado, los accesorios causados, incluidos los recargos que se causen en los doce meses siguientes a su otorgamiento. Al terminar este período y en tanto no se cubra el crédito fiscal, deberá actualizarse su importe cada año y ampliarse la garantía para que cubra el crédito actualizado y el importe de los recargos, incluso los correspondientes a los doce meses siguientes a la presentación de la ampliación, con excepción de aquellos casos previstos en la fracción V del artículo siguiente.</w:t>
      </w:r>
    </w:p>
    <w:p w:rsidR="0003756C" w:rsidRDefault="0003756C">
      <w:pPr>
        <w:pStyle w:val="Estilo"/>
      </w:pPr>
    </w:p>
    <w:p w:rsidR="0003756C" w:rsidRDefault="00294767">
      <w:pPr>
        <w:pStyle w:val="Estilo"/>
      </w:pPr>
      <w:r>
        <w:t>ARTÍCULO</w:t>
      </w:r>
      <w:r w:rsidR="002A74CD">
        <w:t xml:space="preserve"> 31.- La garantía a que se refiere el artículo anterior se otorgará a favor de la Tesorería en los siguientes términos:</w:t>
      </w:r>
    </w:p>
    <w:p w:rsidR="0003756C" w:rsidRDefault="0003756C">
      <w:pPr>
        <w:pStyle w:val="Estilo"/>
      </w:pPr>
    </w:p>
    <w:p w:rsidR="0003756C" w:rsidRDefault="002A74CD">
      <w:pPr>
        <w:pStyle w:val="Estilo"/>
      </w:pPr>
      <w:r>
        <w:t>I. El depósito de dinero, podrá otorgarse mediante billete o certificado expedido por Nacional Financiera, S.N.C., el cual quedará en poder de la Secretaría, o en efectivo mediante recibo oficial expedido por la propia Secretaría, cuyo original se entregará al interesado;</w:t>
      </w:r>
    </w:p>
    <w:p w:rsidR="0003756C" w:rsidRDefault="0003756C">
      <w:pPr>
        <w:pStyle w:val="Estilo"/>
      </w:pPr>
    </w:p>
    <w:p w:rsidR="0003756C" w:rsidRDefault="002A74CD">
      <w:pPr>
        <w:pStyle w:val="Estilo"/>
      </w:pPr>
      <w:r>
        <w:t>II. Tratándose de prenda o hipoteca se constituirá sobre los siguientes bienes:</w:t>
      </w:r>
    </w:p>
    <w:p w:rsidR="0003756C" w:rsidRDefault="0003756C">
      <w:pPr>
        <w:pStyle w:val="Estilo"/>
      </w:pPr>
    </w:p>
    <w:p w:rsidR="0003756C" w:rsidRDefault="002A74CD">
      <w:pPr>
        <w:pStyle w:val="Estilo"/>
      </w:pPr>
      <w:r>
        <w:t>a). Bienes muebles por el 75% de su valor de avalúo siempre que estén libres de gravámenes hasta por ese porciento. La Secretaría podrá autorizar a instituciones o corredores públicos para valuar o mantener en depósito determinados bienes. La prenda deberá inscribirse en el Registro Público de la Propiedad correspondiente, cuando los bienes en que recaiga estén sujetos a esta formalidad.</w:t>
      </w:r>
    </w:p>
    <w:p w:rsidR="0003756C" w:rsidRDefault="0003756C">
      <w:pPr>
        <w:pStyle w:val="Estilo"/>
      </w:pPr>
    </w:p>
    <w:p w:rsidR="0003756C" w:rsidRDefault="002A74CD">
      <w:pPr>
        <w:pStyle w:val="Estilo"/>
      </w:pPr>
      <w:r>
        <w:t>No serán admisibles como garantía los bienes que ya se encuentren embargados por autoridades fiscales, judiciales o en el dominio de los acreedores. Los de procedencia extranjera, sólo se admitirán cuando se compruebe su legal estancia en el país.</w:t>
      </w:r>
    </w:p>
    <w:p w:rsidR="0003756C" w:rsidRDefault="0003756C">
      <w:pPr>
        <w:pStyle w:val="Estilo"/>
      </w:pPr>
    </w:p>
    <w:p w:rsidR="0003756C" w:rsidRDefault="002A74CD">
      <w:pPr>
        <w:pStyle w:val="Estilo"/>
      </w:pPr>
      <w:r>
        <w:t>Las garantías a que se refiere este inciso, podrán otorgarse entregando contratos de administración celebrados con instituciones financieras que amparen la inversión en Certificados de la Tesorería de la Federación o cualquier otro título emitido por el Gobierno Federal, que sea de renta fija, siempre que se designe como beneficiario único a la Tesorería. En estos supuestos se aceptará como garantía el 100% del valor nominal de los certificados o títulos, debiendo reinvertirse una cantidad suficiente para cubrir el interés fiscal, pudiendo el contribuyente retirar los rendimientos, y</w:t>
      </w:r>
    </w:p>
    <w:p w:rsidR="0003756C" w:rsidRDefault="0003756C">
      <w:pPr>
        <w:pStyle w:val="Estilo"/>
      </w:pPr>
    </w:p>
    <w:p w:rsidR="0003756C" w:rsidRDefault="002A74CD">
      <w:pPr>
        <w:pStyle w:val="Estilo"/>
      </w:pPr>
      <w:r>
        <w:t xml:space="preserve">b). Bienes inmuebles por el 75% del valor de avalúo o catastral. Para estos efectos se deberá acompañar a la solicitud respectiva el certificado del Registro Público de la Propiedad y de Comercio en el que no aparezca anotado algún gravamen ni afectación urbanística o agraria, que hubiera sido expedido cuando más con tres meses de anticipación. En el supuesto de que el inmueble reporte gravámenes, la </w:t>
      </w:r>
      <w:r>
        <w:lastRenderedPageBreak/>
        <w:t>suma del monto total de éstos y el interés fiscal a garantizar no podrá exceder del 75% del valor.</w:t>
      </w:r>
    </w:p>
    <w:p w:rsidR="0003756C" w:rsidRDefault="0003756C">
      <w:pPr>
        <w:pStyle w:val="Estilo"/>
      </w:pPr>
    </w:p>
    <w:p w:rsidR="0003756C" w:rsidRDefault="002A74CD">
      <w:pPr>
        <w:pStyle w:val="Estilo"/>
      </w:pPr>
      <w:r>
        <w:t>En la hipoteca, el otorgamiento de la garantía se hará en escritura pública que deberá inscribirse en el Registro Público de la Propiedad correspondiente, y contener los datos relacionados con el crédito fiscal. El otorgante podrá garantizar con la misma hipoteca los recargos futuros o ampliar la garantía cada año en los términos del artículo 30 de este Código;</w:t>
      </w:r>
    </w:p>
    <w:p w:rsidR="0003756C" w:rsidRDefault="0003756C">
      <w:pPr>
        <w:pStyle w:val="Estilo"/>
      </w:pPr>
    </w:p>
    <w:p w:rsidR="001807E4" w:rsidRPr="00FD2ACD" w:rsidRDefault="001807E4">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GOCDMX 29 DE DICIEMBRE DE 2016)</w:t>
      </w:r>
    </w:p>
    <w:p w:rsidR="0003756C" w:rsidRPr="001807E4" w:rsidRDefault="002A74CD" w:rsidP="001807E4">
      <w:pPr>
        <w:autoSpaceDE w:val="0"/>
        <w:autoSpaceDN w:val="0"/>
        <w:adjustRightInd w:val="0"/>
        <w:spacing w:after="0" w:line="240" w:lineRule="auto"/>
        <w:jc w:val="both"/>
        <w:rPr>
          <w:rFonts w:ascii="Arial" w:hAnsi="Arial" w:cs="Arial"/>
          <w:sz w:val="24"/>
          <w:szCs w:val="24"/>
        </w:rPr>
      </w:pPr>
      <w:r w:rsidRPr="001807E4">
        <w:rPr>
          <w:rFonts w:ascii="Arial" w:hAnsi="Arial" w:cs="Arial"/>
          <w:sz w:val="24"/>
          <w:szCs w:val="24"/>
        </w:rPr>
        <w:t>III.</w:t>
      </w:r>
      <w:r w:rsidR="001807E4" w:rsidRPr="001807E4">
        <w:rPr>
          <w:rFonts w:ascii="Arial" w:hAnsi="Arial" w:cs="Arial"/>
          <w:sz w:val="24"/>
          <w:szCs w:val="24"/>
        </w:rPr>
        <w:t xml:space="preserve"> En caso de que garantice mediante fianza, ésta deberá quedar en poder y guarda de la Tesorería o de la autoridad</w:t>
      </w:r>
      <w:r w:rsidR="001807E4">
        <w:rPr>
          <w:rFonts w:ascii="Arial" w:hAnsi="Arial" w:cs="Arial"/>
          <w:sz w:val="24"/>
          <w:szCs w:val="24"/>
        </w:rPr>
        <w:t xml:space="preserve"> </w:t>
      </w:r>
      <w:r w:rsidR="001807E4" w:rsidRPr="001807E4">
        <w:rPr>
          <w:rFonts w:ascii="Arial" w:hAnsi="Arial" w:cs="Arial"/>
          <w:sz w:val="24"/>
          <w:szCs w:val="24"/>
        </w:rPr>
        <w:t>recaudadora de la Ciudad de México que sea competente para cobrar coactivamente créditos fiscales</w:t>
      </w:r>
      <w:proofErr w:type="gramStart"/>
      <w:r w:rsidR="001807E4" w:rsidRPr="001807E4">
        <w:rPr>
          <w:rFonts w:ascii="Arial" w:hAnsi="Arial" w:cs="Arial"/>
          <w:sz w:val="24"/>
          <w:szCs w:val="24"/>
        </w:rPr>
        <w:t>;</w:t>
      </w:r>
      <w:r w:rsidRPr="001807E4">
        <w:rPr>
          <w:rFonts w:ascii="Arial" w:hAnsi="Arial" w:cs="Arial"/>
          <w:sz w:val="24"/>
          <w:szCs w:val="24"/>
        </w:rPr>
        <w:t>;</w:t>
      </w:r>
      <w:proofErr w:type="gramEnd"/>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(ADICIONADO, G. O. 31 DE DICIEMBRE DE 2013)</w:t>
      </w:r>
    </w:p>
    <w:p w:rsidR="0003756C" w:rsidRDefault="002A74CD">
      <w:pPr>
        <w:pStyle w:val="Estilo"/>
      </w:pPr>
      <w:r>
        <w:t>En el caso de que la póliza de fianza se exhiba en documento digital, deberá contener la firma electrónica avanzada o el sello digital de la afianzadora.</w:t>
      </w:r>
    </w:p>
    <w:p w:rsidR="0003756C" w:rsidRDefault="0003756C">
      <w:pPr>
        <w:pStyle w:val="Estilo"/>
      </w:pPr>
    </w:p>
    <w:p w:rsidR="0003756C" w:rsidRDefault="002A74CD">
      <w:pPr>
        <w:pStyle w:val="Estilo"/>
      </w:pPr>
      <w:r>
        <w:t>IV. Tratándose del embargo en la vía administrativa, se sujetará a las siguientes reglas:</w:t>
      </w:r>
    </w:p>
    <w:p w:rsidR="0003756C" w:rsidRDefault="0003756C">
      <w:pPr>
        <w:pStyle w:val="Estilo"/>
      </w:pPr>
    </w:p>
    <w:p w:rsidR="0003756C" w:rsidRDefault="002A74CD">
      <w:pPr>
        <w:pStyle w:val="Estilo"/>
      </w:pPr>
      <w:r>
        <w:t>a). Se practicará a solicitud del contribuyente;</w:t>
      </w:r>
    </w:p>
    <w:p w:rsidR="0003756C" w:rsidRDefault="0003756C">
      <w:pPr>
        <w:pStyle w:val="Estilo"/>
      </w:pPr>
    </w:p>
    <w:p w:rsidR="0003756C" w:rsidRDefault="002A74CD">
      <w:pPr>
        <w:pStyle w:val="Estilo"/>
      </w:pPr>
      <w:r>
        <w:t xml:space="preserve">b). El contribuyente señalará los bienes en que deba trabarse, debiendo ser suficientes para garantizar el interés fiscal, siempre que se cumplan los requisitos y porcientos que establece este artículo. No serán susceptibles de embargo los bienes de fácil descomposición o deterioro o materias </w:t>
      </w:r>
      <w:proofErr w:type="spellStart"/>
      <w:r>
        <w:t>flamables</w:t>
      </w:r>
      <w:proofErr w:type="spellEnd"/>
      <w:r>
        <w:t>, tóxicas o peligrosas; tampoco serán susceptibles de embargo los bienes necesarios para trabajar y llevar a cabo la actividad principal del negocio;</w:t>
      </w:r>
    </w:p>
    <w:p w:rsidR="0003756C" w:rsidRDefault="0003756C">
      <w:pPr>
        <w:pStyle w:val="Estilo"/>
      </w:pPr>
    </w:p>
    <w:p w:rsidR="0003756C" w:rsidRDefault="002A74CD">
      <w:pPr>
        <w:pStyle w:val="Estilo"/>
      </w:pPr>
      <w:proofErr w:type="gramStart"/>
      <w:r>
        <w:t>c)</w:t>
      </w:r>
      <w:proofErr w:type="gramEnd"/>
      <w:r>
        <w:t>. Tratándose de personas físicas el depositario de los bienes será el propietario y en el caso de personas morales el representante legal. Cuando a juicio del superior jerárquico de la autoridad recaudadora exista peligro de que el depositario se ausente, enajene u oculte sus bienes o realice maniobras tendientes a evadir el cumplimiento de sus obligaciones, podrá removerlo del cargo; en este supuesto los bienes se depositarán en un almacén general de depósito, o en su caso, con la persona que designe el mismo;</w:t>
      </w:r>
    </w:p>
    <w:p w:rsidR="0003756C" w:rsidRDefault="0003756C">
      <w:pPr>
        <w:pStyle w:val="Estilo"/>
      </w:pPr>
    </w:p>
    <w:p w:rsidR="0003756C" w:rsidRDefault="002A74CD">
      <w:pPr>
        <w:pStyle w:val="Estilo"/>
      </w:pPr>
      <w:r>
        <w:t>d). Deberá inscribirse en el Registro Público de la Propiedad correspondiente, el embargo de los bienes que estén sujetos a esta formalidad, y</w:t>
      </w:r>
    </w:p>
    <w:p w:rsidR="0003756C" w:rsidRDefault="0003756C">
      <w:pPr>
        <w:pStyle w:val="Estilo"/>
      </w:pPr>
    </w:p>
    <w:p w:rsidR="0003756C" w:rsidRDefault="002A74CD">
      <w:pPr>
        <w:pStyle w:val="Estilo"/>
      </w:pPr>
      <w:r>
        <w:t>e). Deberá cubrirse, con anticipación a la práctica de la diligencia de embargo en la vía administrativa, los gastos de ejecución señalados en la fracción II del artículo 373 de este Código. El pago así efectuado tendrá el carácter de definitivo y en ningún caso procederá su devolución una vez practicada la diligencia;</w:t>
      </w:r>
    </w:p>
    <w:p w:rsidR="0003756C" w:rsidRDefault="0003756C">
      <w:pPr>
        <w:pStyle w:val="Estilo"/>
      </w:pPr>
    </w:p>
    <w:p w:rsidR="0003756C" w:rsidRDefault="002A74CD">
      <w:pPr>
        <w:pStyle w:val="Estilo"/>
      </w:pPr>
      <w:r>
        <w:lastRenderedPageBreak/>
        <w:t>V. Para que un tercero asuma la obligación de garantizar el interés fiscal, deberá sujetarse a lo siguiente:</w:t>
      </w:r>
    </w:p>
    <w:p w:rsidR="0003756C" w:rsidRDefault="0003756C">
      <w:pPr>
        <w:pStyle w:val="Estilo"/>
      </w:pPr>
    </w:p>
    <w:p w:rsidR="0003756C" w:rsidRDefault="002A74CD">
      <w:pPr>
        <w:pStyle w:val="Estilo"/>
      </w:pPr>
      <w:r>
        <w:t>a). Manifestará su aceptación mediante escrito firmado ante notario público o ante la autoridad recaudadora que tenga encomendado el cobro del crédito fiscal, requiriéndose en este caso la presencia de dos testigos;</w:t>
      </w:r>
    </w:p>
    <w:p w:rsidR="0003756C" w:rsidRDefault="0003756C">
      <w:pPr>
        <w:pStyle w:val="Estilo"/>
      </w:pPr>
    </w:p>
    <w:p w:rsidR="0003756C" w:rsidRDefault="002A74CD">
      <w:pPr>
        <w:pStyle w:val="Estilo"/>
      </w:pPr>
      <w:r>
        <w:t xml:space="preserve">b). Cuando sea persona moral la que garantice el interés fiscal, el monto de la garantía deberá ser menor al 10% de su capital social mínimo fijo, y siempre que dicha persona no haya tenido pérdida fiscal para efectos del impuesto sobre la renta en los dos últimos ejercicios de doce meses o que </w:t>
      </w:r>
      <w:proofErr w:type="spellStart"/>
      <w:r>
        <w:t>aún</w:t>
      </w:r>
      <w:proofErr w:type="spellEnd"/>
      <w:r>
        <w:t xml:space="preserve"> teniéndola, ésta no haya excedido de un 10% de su capital social mínimo fijo, y</w:t>
      </w:r>
    </w:p>
    <w:p w:rsidR="0003756C" w:rsidRDefault="0003756C">
      <w:pPr>
        <w:pStyle w:val="Estilo"/>
      </w:pPr>
    </w:p>
    <w:p w:rsidR="0003756C" w:rsidRDefault="002A74CD">
      <w:pPr>
        <w:pStyle w:val="Estilo"/>
      </w:pPr>
      <w:proofErr w:type="gramStart"/>
      <w:r>
        <w:t>c)</w:t>
      </w:r>
      <w:proofErr w:type="gramEnd"/>
      <w:r>
        <w:t>. En caso de que sea una persona física la que garantice el interés fiscal, el monto de la garantía deberá ser menor al 10% de los ingresos declarados para efectos del impuesto sobre la renta en el último ejercicio, sin incluir el 75% de los ingresos declarados como actividades empresariales o del 10% del capital afecto a su actividad empresarial, en su caso.</w:t>
      </w:r>
    </w:p>
    <w:p w:rsidR="0003756C" w:rsidRDefault="0003756C">
      <w:pPr>
        <w:pStyle w:val="Estilo"/>
      </w:pPr>
    </w:p>
    <w:p w:rsidR="0003756C" w:rsidRDefault="002A74CD">
      <w:pPr>
        <w:pStyle w:val="Estilo"/>
      </w:pPr>
      <w:r>
        <w:t>Para formalizar el otorgamiento de la garantía, el titular de la oficina recaudadora que corresponda, deberá levantar un acta de la que entregará copia a los interesados y solicitará que se hagan las anotaciones correspondientes en el Registro Público de la Propiedad correspondiente.</w:t>
      </w:r>
    </w:p>
    <w:p w:rsidR="0003756C" w:rsidRDefault="0003756C">
      <w:pPr>
        <w:pStyle w:val="Estilo"/>
      </w:pPr>
    </w:p>
    <w:p w:rsidR="0003756C" w:rsidRDefault="002A74CD">
      <w:pPr>
        <w:pStyle w:val="Estilo"/>
      </w:pPr>
      <w:r>
        <w:t>Para que un tercero asuma la obligación de garantizar por cuenta de otro con prenda, hipoteca o embargo en la vía administrativa, deberá cumplir con los requisitos que para cada caso se establecen en este artículo.</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w:t>
      </w:r>
      <w:r w:rsidR="007E1BA1" w:rsidRPr="00FD2ACD">
        <w:rPr>
          <w:rFonts w:ascii="Times New Roman" w:hAnsi="Times New Roman" w:cs="Times New Roman"/>
          <w:i/>
          <w:sz w:val="20"/>
          <w:szCs w:val="20"/>
        </w:rPr>
        <w:t>,</w:t>
      </w:r>
      <w:r w:rsidRPr="00FD2ACD">
        <w:rPr>
          <w:rFonts w:ascii="Times New Roman" w:hAnsi="Times New Roman" w:cs="Times New Roman"/>
          <w:i/>
          <w:sz w:val="20"/>
          <w:szCs w:val="20"/>
        </w:rPr>
        <w:t xml:space="preserve"> GO</w:t>
      </w:r>
      <w:r w:rsidR="007E1BA1" w:rsidRPr="00FD2ACD">
        <w:rPr>
          <w:rFonts w:ascii="Times New Roman" w:hAnsi="Times New Roman" w:cs="Times New Roman"/>
          <w:i/>
          <w:sz w:val="20"/>
          <w:szCs w:val="20"/>
        </w:rPr>
        <w:t>CDMX</w:t>
      </w:r>
      <w:r w:rsidRPr="00FD2ACD">
        <w:rPr>
          <w:rFonts w:ascii="Times New Roman" w:hAnsi="Times New Roman" w:cs="Times New Roman"/>
          <w:i/>
          <w:sz w:val="20"/>
          <w:szCs w:val="20"/>
        </w:rPr>
        <w:t xml:space="preserve"> </w:t>
      </w:r>
      <w:r w:rsidR="007E1BA1" w:rsidRPr="00FD2ACD">
        <w:rPr>
          <w:rFonts w:ascii="Times New Roman" w:hAnsi="Times New Roman" w:cs="Times New Roman"/>
          <w:i/>
          <w:sz w:val="20"/>
          <w:szCs w:val="20"/>
        </w:rPr>
        <w:t>29</w:t>
      </w:r>
      <w:r w:rsidRPr="00FD2ACD">
        <w:rPr>
          <w:rFonts w:ascii="Times New Roman" w:hAnsi="Times New Roman" w:cs="Times New Roman"/>
          <w:i/>
          <w:sz w:val="20"/>
          <w:szCs w:val="20"/>
        </w:rPr>
        <w:t xml:space="preserve"> DE DICIEMBRE DE 201</w:t>
      </w:r>
      <w:r w:rsidR="007E1BA1" w:rsidRPr="00FD2ACD">
        <w:rPr>
          <w:rFonts w:ascii="Times New Roman" w:hAnsi="Times New Roman" w:cs="Times New Roman"/>
          <w:i/>
          <w:sz w:val="20"/>
          <w:szCs w:val="20"/>
        </w:rPr>
        <w:t>6</w:t>
      </w:r>
      <w:r w:rsidRPr="00FD2ACD">
        <w:rPr>
          <w:rFonts w:ascii="Times New Roman" w:hAnsi="Times New Roman" w:cs="Times New Roman"/>
          <w:i/>
          <w:sz w:val="20"/>
          <w:szCs w:val="20"/>
        </w:rPr>
        <w:t>)</w:t>
      </w:r>
    </w:p>
    <w:p w:rsidR="0003756C" w:rsidRPr="007E1BA1" w:rsidRDefault="00294767" w:rsidP="007E1BA1">
      <w:pPr>
        <w:autoSpaceDE w:val="0"/>
        <w:autoSpaceDN w:val="0"/>
        <w:adjustRightInd w:val="0"/>
        <w:spacing w:after="0" w:line="240" w:lineRule="auto"/>
        <w:jc w:val="both"/>
        <w:rPr>
          <w:rFonts w:ascii="Arial" w:hAnsi="Arial" w:cs="Arial"/>
          <w:sz w:val="24"/>
          <w:szCs w:val="24"/>
        </w:rPr>
      </w:pPr>
      <w:r w:rsidRPr="007E1BA1">
        <w:rPr>
          <w:rFonts w:ascii="Arial" w:hAnsi="Arial" w:cs="Arial"/>
          <w:sz w:val="24"/>
          <w:szCs w:val="24"/>
        </w:rPr>
        <w:t>ARTÍCULO</w:t>
      </w:r>
      <w:r w:rsidR="002A74CD" w:rsidRPr="007E1BA1">
        <w:rPr>
          <w:rFonts w:ascii="Arial" w:hAnsi="Arial" w:cs="Arial"/>
          <w:sz w:val="24"/>
          <w:szCs w:val="24"/>
        </w:rPr>
        <w:t xml:space="preserve"> 32.-</w:t>
      </w:r>
      <w:r w:rsidR="007E1BA1" w:rsidRPr="007E1BA1">
        <w:rPr>
          <w:rFonts w:ascii="Arial" w:hAnsi="Arial" w:cs="Arial"/>
          <w:sz w:val="24"/>
          <w:szCs w:val="24"/>
        </w:rPr>
        <w:t xml:space="preserve"> La garantía del interés fiscal se presentará por el interesado ante la autoridad recaudadora que</w:t>
      </w:r>
      <w:r w:rsidR="007E1BA1">
        <w:rPr>
          <w:rFonts w:ascii="Arial" w:hAnsi="Arial" w:cs="Arial"/>
          <w:sz w:val="24"/>
          <w:szCs w:val="24"/>
        </w:rPr>
        <w:t xml:space="preserve"> </w:t>
      </w:r>
      <w:r w:rsidR="007E1BA1" w:rsidRPr="007E1BA1">
        <w:rPr>
          <w:rFonts w:ascii="Arial" w:hAnsi="Arial" w:cs="Arial"/>
          <w:sz w:val="24"/>
          <w:szCs w:val="24"/>
        </w:rPr>
        <w:t>corresponda, para que en un plazo de quince días hábiles la califique, acepte si procede y le dé el trámite correspondiente.</w:t>
      </w:r>
      <w:r w:rsidR="007E1BA1">
        <w:rPr>
          <w:rFonts w:ascii="Arial" w:hAnsi="Arial" w:cs="Arial"/>
          <w:sz w:val="24"/>
          <w:szCs w:val="24"/>
        </w:rPr>
        <w:t xml:space="preserve"> </w:t>
      </w:r>
      <w:r w:rsidR="007E1BA1" w:rsidRPr="007E1BA1">
        <w:rPr>
          <w:rFonts w:ascii="Arial" w:hAnsi="Arial" w:cs="Arial"/>
          <w:sz w:val="24"/>
          <w:szCs w:val="24"/>
        </w:rPr>
        <w:t>La garantía deberá ser acompañada de los documentos relativos al crédito fiscal por garantizar, y se expresará la causa por</w:t>
      </w:r>
      <w:r w:rsidR="007E1BA1">
        <w:rPr>
          <w:rFonts w:ascii="Arial" w:hAnsi="Arial" w:cs="Arial"/>
          <w:sz w:val="24"/>
          <w:szCs w:val="24"/>
        </w:rPr>
        <w:t xml:space="preserve"> </w:t>
      </w:r>
      <w:r w:rsidR="007E1BA1" w:rsidRPr="007E1BA1">
        <w:rPr>
          <w:rFonts w:ascii="Arial" w:hAnsi="Arial" w:cs="Arial"/>
          <w:sz w:val="24"/>
          <w:szCs w:val="24"/>
        </w:rPr>
        <w:t>la que se presenta.</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 30 DE DICIEMBRE DE 2015)</w:t>
      </w:r>
    </w:p>
    <w:p w:rsidR="0003756C" w:rsidRDefault="002A74CD">
      <w:pPr>
        <w:pStyle w:val="Estilo"/>
      </w:pPr>
      <w:r>
        <w:t>Las autoridades a que se refiere el párrafo anterior para calificar la garantía presentada, deberán verificar que se cumplan los requisitos que se establecen en este Código en cuanto a la clase de la garantía presentada, el motivo por el cual se otorgó y que su importe cubra los conceptos que señala el último párrafo del artículo 30 de este Código; cuando no se cumplan, la autoridad requerirá al interesado, a fin de que en un plazo de cinco días contados a partir del día siguiente a aquél en que se notifique dicho requerimiento, cumpla con el requisito omitido; en caso contrario, no se aceptará la garantía.</w:t>
      </w:r>
    </w:p>
    <w:p w:rsidR="0003756C" w:rsidRDefault="0003756C">
      <w:pPr>
        <w:pStyle w:val="Estilo"/>
      </w:pPr>
    </w:p>
    <w:p w:rsidR="0003756C" w:rsidRDefault="002A74CD">
      <w:pPr>
        <w:pStyle w:val="Estilo"/>
      </w:pPr>
      <w:r>
        <w:t xml:space="preserve">Para garantizar el interés fiscal sobre un mismo crédito, podrán combinarse las diferentes formas que al efecto establece el artículo 30 de este Código, así como </w:t>
      </w:r>
      <w:r>
        <w:lastRenderedPageBreak/>
        <w:t>sustituirse entre sí, caso en el cual, antes de cancelarse la garantía original deberá constituirse la sustituta, cuando no sea exigible la que se pretende sustituir.</w:t>
      </w:r>
    </w:p>
    <w:p w:rsidR="0003756C" w:rsidRDefault="0003756C">
      <w:pPr>
        <w:pStyle w:val="Estilo"/>
      </w:pPr>
    </w:p>
    <w:p w:rsidR="0003756C" w:rsidRDefault="002A74CD">
      <w:pPr>
        <w:pStyle w:val="Estilo"/>
      </w:pPr>
      <w:r>
        <w:t>La garantía constituida podrá comprender uno o varios créditos fiscales, siempre que la misma comprenda los conceptos previstos en el último párrafo del artículo 30 de este Código.</w:t>
      </w:r>
    </w:p>
    <w:p w:rsidR="0003756C" w:rsidRDefault="0003756C">
      <w:pPr>
        <w:pStyle w:val="Estilo"/>
      </w:pPr>
    </w:p>
    <w:p w:rsidR="0003756C" w:rsidRDefault="00294767">
      <w:pPr>
        <w:pStyle w:val="Estilo"/>
      </w:pPr>
      <w:r>
        <w:t>ARTÍCULO</w:t>
      </w:r>
      <w:r w:rsidR="002A74CD">
        <w:t xml:space="preserve"> 33.- La cancelación de la garantía procederá en los siguientes casos:</w:t>
      </w:r>
    </w:p>
    <w:p w:rsidR="0003756C" w:rsidRDefault="0003756C">
      <w:pPr>
        <w:pStyle w:val="Estilo"/>
      </w:pPr>
    </w:p>
    <w:p w:rsidR="0003756C" w:rsidRDefault="002A74CD">
      <w:pPr>
        <w:pStyle w:val="Estilo"/>
      </w:pPr>
      <w:r>
        <w:t>I. Por sustitución de garantía;</w:t>
      </w:r>
    </w:p>
    <w:p w:rsidR="0003756C" w:rsidRDefault="0003756C">
      <w:pPr>
        <w:pStyle w:val="Estilo"/>
      </w:pPr>
    </w:p>
    <w:p w:rsidR="0003756C" w:rsidRDefault="002A74CD">
      <w:pPr>
        <w:pStyle w:val="Estilo"/>
      </w:pPr>
      <w:r>
        <w:t>II. Por el pago del crédito fiscal;</w:t>
      </w:r>
    </w:p>
    <w:p w:rsidR="0003756C" w:rsidRDefault="0003756C">
      <w:pPr>
        <w:pStyle w:val="Estilo"/>
      </w:pPr>
    </w:p>
    <w:p w:rsidR="0003756C" w:rsidRDefault="002A74CD">
      <w:pPr>
        <w:pStyle w:val="Estilo"/>
      </w:pPr>
      <w:r>
        <w:t>III. Cuando en definitiva quede sin efectos la resolución que dio origen al otorgamiento de la garantía, y</w:t>
      </w:r>
    </w:p>
    <w:p w:rsidR="0003756C" w:rsidRDefault="0003756C">
      <w:pPr>
        <w:pStyle w:val="Estilo"/>
      </w:pPr>
    </w:p>
    <w:p w:rsidR="0003756C" w:rsidRDefault="002A74CD">
      <w:pPr>
        <w:pStyle w:val="Estilo"/>
      </w:pPr>
      <w:r>
        <w:t>IV. En cualquier otro caso en que deba cancelarse de conformidad con las disposiciones de este Código.</w:t>
      </w:r>
    </w:p>
    <w:p w:rsidR="0003756C" w:rsidRDefault="0003756C">
      <w:pPr>
        <w:pStyle w:val="Estilo"/>
      </w:pPr>
    </w:p>
    <w:p w:rsidR="0003756C" w:rsidRDefault="002A74CD">
      <w:pPr>
        <w:pStyle w:val="Estilo"/>
      </w:pPr>
      <w:r>
        <w:t>La garantía podrá disminuirse o sustituirse por una menor en la misma proporción en que se reduzca el crédito fiscal por pago de una parte de éste.</w:t>
      </w:r>
    </w:p>
    <w:p w:rsidR="0003756C" w:rsidRDefault="0003756C">
      <w:pPr>
        <w:pStyle w:val="Estilo"/>
      </w:pPr>
    </w:p>
    <w:p w:rsidR="0003756C" w:rsidRDefault="00294767">
      <w:pPr>
        <w:pStyle w:val="Estilo"/>
      </w:pPr>
      <w:r>
        <w:t>ARTÍCULO</w:t>
      </w:r>
      <w:r w:rsidR="002A74CD">
        <w:t xml:space="preserve"> 34.- Para los efectos del artículo anterior el contribuyente o el tercero que tenga interés jurídico, deberá presentar solicitud de cancelación de garantía ante la autoridad recaudadora que la haya exigido o recibido, acompañando los documentos necesarios para tal efecto.</w:t>
      </w:r>
    </w:p>
    <w:p w:rsidR="0003756C" w:rsidRDefault="0003756C">
      <w:pPr>
        <w:pStyle w:val="Estilo"/>
      </w:pPr>
    </w:p>
    <w:p w:rsidR="0003756C" w:rsidRDefault="002A74CD">
      <w:pPr>
        <w:pStyle w:val="Estilo"/>
      </w:pPr>
      <w:r>
        <w:t>La cancelación de las garantías en las que con motivo de su otorgamiento se hubiera efectuado inscripción, se hará mediante oficio de la autoridad recaudadora correspondiente al Registro Público de la Propiedad.</w:t>
      </w:r>
    </w:p>
    <w:p w:rsidR="0003756C" w:rsidRDefault="0003756C">
      <w:pPr>
        <w:pStyle w:val="Estilo"/>
      </w:pPr>
    </w:p>
    <w:p w:rsidR="0003756C" w:rsidRDefault="00294767">
      <w:pPr>
        <w:pStyle w:val="Estilo"/>
      </w:pPr>
      <w:r>
        <w:t>ARTÍCULO</w:t>
      </w:r>
      <w:r w:rsidR="002A74CD">
        <w:t xml:space="preserve"> 35.- Procede garantizar el interés fiscal, cuando:</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(REFORMADA, GO</w:t>
      </w:r>
      <w:r w:rsidR="00E06D13" w:rsidRPr="00FD2ACD">
        <w:rPr>
          <w:rFonts w:ascii="Times New Roman" w:hAnsi="Times New Roman" w:cs="Times New Roman"/>
          <w:i/>
          <w:sz w:val="20"/>
          <w:szCs w:val="20"/>
        </w:rPr>
        <w:t>CDMX</w:t>
      </w:r>
      <w:r w:rsidRPr="00FD2ACD">
        <w:rPr>
          <w:rFonts w:ascii="Times New Roman" w:hAnsi="Times New Roman" w:cs="Times New Roman"/>
          <w:i/>
          <w:sz w:val="20"/>
          <w:szCs w:val="20"/>
        </w:rPr>
        <w:t xml:space="preserve"> </w:t>
      </w:r>
      <w:r w:rsidR="00E06D13" w:rsidRPr="00FD2ACD">
        <w:rPr>
          <w:rFonts w:ascii="Times New Roman" w:hAnsi="Times New Roman" w:cs="Times New Roman"/>
          <w:i/>
          <w:sz w:val="20"/>
          <w:szCs w:val="20"/>
        </w:rPr>
        <w:t>31</w:t>
      </w:r>
      <w:r w:rsidRPr="00FD2ACD">
        <w:rPr>
          <w:rFonts w:ascii="Times New Roman" w:hAnsi="Times New Roman" w:cs="Times New Roman"/>
          <w:i/>
          <w:sz w:val="20"/>
          <w:szCs w:val="20"/>
        </w:rPr>
        <w:t xml:space="preserve"> DE </w:t>
      </w:r>
      <w:r w:rsidR="00E06D13" w:rsidRPr="00FD2ACD">
        <w:rPr>
          <w:rFonts w:ascii="Times New Roman" w:hAnsi="Times New Roman" w:cs="Times New Roman"/>
          <w:i/>
          <w:sz w:val="20"/>
          <w:szCs w:val="20"/>
        </w:rPr>
        <w:t>DICIEMBRE</w:t>
      </w:r>
      <w:r w:rsidRPr="00FD2ACD">
        <w:rPr>
          <w:rFonts w:ascii="Times New Roman" w:hAnsi="Times New Roman" w:cs="Times New Roman"/>
          <w:i/>
          <w:sz w:val="20"/>
          <w:szCs w:val="20"/>
        </w:rPr>
        <w:t xml:space="preserve"> DE 201</w:t>
      </w:r>
      <w:r w:rsidR="00E06D13" w:rsidRPr="00FD2ACD">
        <w:rPr>
          <w:rFonts w:ascii="Times New Roman" w:hAnsi="Times New Roman" w:cs="Times New Roman"/>
          <w:i/>
          <w:sz w:val="20"/>
          <w:szCs w:val="20"/>
        </w:rPr>
        <w:t>7</w:t>
      </w:r>
      <w:r w:rsidRPr="00FD2ACD">
        <w:rPr>
          <w:rFonts w:ascii="Times New Roman" w:hAnsi="Times New Roman" w:cs="Times New Roman"/>
          <w:i/>
          <w:sz w:val="20"/>
          <w:szCs w:val="20"/>
        </w:rPr>
        <w:t>)</w:t>
      </w:r>
    </w:p>
    <w:p w:rsidR="0003756C" w:rsidRDefault="002A74CD">
      <w:pPr>
        <w:pStyle w:val="Estilo"/>
      </w:pPr>
      <w:r>
        <w:t xml:space="preserve">I. Se solicite la suspensión del procedimiento administrativo de ejecución y el crédito fiscal exceda de ochocientas veces </w:t>
      </w:r>
      <w:r w:rsidR="00E06D13">
        <w:t>el valor diario de la Unidad de Medida y Actualización vigente;</w:t>
      </w:r>
    </w:p>
    <w:p w:rsidR="0003756C" w:rsidRDefault="0003756C">
      <w:pPr>
        <w:pStyle w:val="Estilo"/>
      </w:pPr>
    </w:p>
    <w:p w:rsidR="00E06D13" w:rsidRPr="00FD2ACD" w:rsidRDefault="00E06D13" w:rsidP="00E06D13">
      <w:pPr>
        <w:pStyle w:val="Estilo"/>
        <w:rPr>
          <w:rFonts w:ascii="Times New Roman" w:hAnsi="Times New Roman" w:cs="Times New Roman"/>
          <w:i/>
          <w:sz w:val="20"/>
          <w:szCs w:val="20"/>
        </w:rPr>
      </w:pPr>
      <w:r w:rsidRPr="00FD2ACD">
        <w:rPr>
          <w:rFonts w:ascii="Times New Roman" w:hAnsi="Times New Roman" w:cs="Times New Roman"/>
          <w:i/>
          <w:sz w:val="20"/>
          <w:szCs w:val="20"/>
        </w:rPr>
        <w:t>(REFORMADA, GOCDMX 31 DE DICIEMBRE DE 2017)</w:t>
      </w:r>
    </w:p>
    <w:p w:rsidR="0003756C" w:rsidRDefault="002A74CD">
      <w:pPr>
        <w:pStyle w:val="Estilo"/>
      </w:pPr>
      <w:r>
        <w:t>II. Se solicite prórroga para el pago de los créditos fiscales o para que sean cubiertos en parcialidades, si dichas facilidades se conceden individualmente y siempre que el crédito fiscal tenga un monto superior a mil quinientas veces</w:t>
      </w:r>
      <w:r w:rsidR="001F3150">
        <w:t xml:space="preserve"> el valor diario de la Unidad de Medida y Actualización </w:t>
      </w:r>
      <w:r>
        <w:t>vigente;</w:t>
      </w:r>
    </w:p>
    <w:p w:rsidR="0003756C" w:rsidRDefault="0003756C">
      <w:pPr>
        <w:pStyle w:val="Estilo"/>
      </w:pPr>
    </w:p>
    <w:p w:rsidR="0003756C" w:rsidRDefault="002A74CD">
      <w:pPr>
        <w:pStyle w:val="Estilo"/>
      </w:pPr>
      <w:r>
        <w:t>III. Se solicite la aplicación del producto en los términos del artículo 385 de este Código;</w:t>
      </w:r>
    </w:p>
    <w:p w:rsidR="0003756C" w:rsidRDefault="0003756C">
      <w:pPr>
        <w:pStyle w:val="Estilo"/>
      </w:pPr>
    </w:p>
    <w:p w:rsidR="0003756C" w:rsidRDefault="002A74CD">
      <w:pPr>
        <w:pStyle w:val="Estilo"/>
      </w:pPr>
      <w:r>
        <w:lastRenderedPageBreak/>
        <w:t>IV. Tratándose de créditos derivados de multas administrativas y éstos sean impugnados, independientemente de su monto, y</w:t>
      </w:r>
    </w:p>
    <w:p w:rsidR="0003756C" w:rsidRDefault="0003756C">
      <w:pPr>
        <w:pStyle w:val="Estilo"/>
      </w:pPr>
    </w:p>
    <w:p w:rsidR="0003756C" w:rsidRDefault="002A74CD">
      <w:pPr>
        <w:pStyle w:val="Estilo"/>
      </w:pPr>
      <w:r>
        <w:t>V. En los demás casos que señale este ordenamiento y demás disposiciones legales aplicables.</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 30 DE DICIEMBRE DE 2011)</w:t>
      </w:r>
    </w:p>
    <w:p w:rsidR="0003756C" w:rsidRDefault="002A74CD">
      <w:pPr>
        <w:pStyle w:val="Estilo"/>
      </w:pPr>
      <w:r>
        <w:t>La Secretaría y el Sistema de Aguas, facultados para determinar créditos fiscales podrán dispensar la garantía del interés fiscal cuando, en relación con el monto del crédito respectivo, sean notorias la amplia solvencia del deudor o la insuficiencia de su capacidad económica.</w:t>
      </w:r>
    </w:p>
    <w:p w:rsidR="0003756C" w:rsidRDefault="0003756C">
      <w:pPr>
        <w:pStyle w:val="Estilo"/>
      </w:pPr>
    </w:p>
    <w:p w:rsidR="0003756C" w:rsidRDefault="00294767">
      <w:pPr>
        <w:pStyle w:val="Estilo"/>
      </w:pPr>
      <w:r>
        <w:t>ARTÍCULO</w:t>
      </w:r>
      <w:r w:rsidR="002A74CD">
        <w:t xml:space="preserve"> 36.- Las garantías constituidas para asegurar el interés fiscal a que se refieren las fracciones II, IV y V del artículo 30 de este Código, se harán efectivas a través del procedimiento administrativo de ejecución.</w:t>
      </w:r>
    </w:p>
    <w:p w:rsidR="0003756C" w:rsidRDefault="0003756C">
      <w:pPr>
        <w:pStyle w:val="Estilo"/>
      </w:pPr>
    </w:p>
    <w:p w:rsidR="0003756C" w:rsidRDefault="002A74CD">
      <w:pPr>
        <w:pStyle w:val="Estilo"/>
      </w:pPr>
      <w:r>
        <w:t>Si la garantía consiste en depósito de dinero una vez que el crédito fiscal quede firme procederá su aplicación por la Secretaría.</w:t>
      </w:r>
    </w:p>
    <w:p w:rsidR="0003756C" w:rsidRDefault="0003756C">
      <w:pPr>
        <w:pStyle w:val="Estilo"/>
      </w:pPr>
    </w:p>
    <w:p w:rsidR="003F2CFF" w:rsidRPr="00FD2ACD" w:rsidRDefault="003F2CFF">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GOCDMX 29 DE DICIEMBRE DE 2016)</w:t>
      </w:r>
    </w:p>
    <w:p w:rsidR="0003756C" w:rsidRPr="003F2CFF" w:rsidRDefault="003F2CFF" w:rsidP="003F2CFF">
      <w:pPr>
        <w:autoSpaceDE w:val="0"/>
        <w:autoSpaceDN w:val="0"/>
        <w:adjustRightInd w:val="0"/>
        <w:spacing w:after="0" w:line="240" w:lineRule="auto"/>
        <w:jc w:val="both"/>
        <w:rPr>
          <w:rFonts w:ascii="Arial" w:hAnsi="Arial" w:cs="Arial"/>
          <w:sz w:val="24"/>
          <w:szCs w:val="24"/>
        </w:rPr>
      </w:pPr>
      <w:r w:rsidRPr="003F2CFF">
        <w:rPr>
          <w:rFonts w:ascii="Arial" w:hAnsi="Arial" w:cs="Arial"/>
          <w:sz w:val="24"/>
          <w:szCs w:val="24"/>
        </w:rPr>
        <w:t>Tratándose de fianza a favor de la Ciudad de México, otorgada para garantizar obligaciones fiscales a cargo de terceros, al</w:t>
      </w:r>
      <w:r>
        <w:rPr>
          <w:rFonts w:ascii="Arial" w:hAnsi="Arial" w:cs="Arial"/>
          <w:sz w:val="24"/>
          <w:szCs w:val="24"/>
        </w:rPr>
        <w:t xml:space="preserve"> </w:t>
      </w:r>
      <w:r w:rsidRPr="003F2CFF">
        <w:rPr>
          <w:rFonts w:ascii="Arial" w:hAnsi="Arial" w:cs="Arial"/>
          <w:sz w:val="24"/>
          <w:szCs w:val="24"/>
        </w:rPr>
        <w:t>hacerse exigible, se estará a lo dispuesto en las leyes que rijan la materia.</w:t>
      </w:r>
    </w:p>
    <w:p w:rsidR="003F2CFF" w:rsidRDefault="003F2CFF" w:rsidP="003F2CFF">
      <w:pPr>
        <w:pStyle w:val="Estilo"/>
      </w:pPr>
    </w:p>
    <w:p w:rsidR="0003756C" w:rsidRDefault="00294767">
      <w:pPr>
        <w:pStyle w:val="Estilo"/>
      </w:pPr>
      <w:r>
        <w:t>ARTÍCULO</w:t>
      </w:r>
      <w:r w:rsidR="002A74CD">
        <w:t xml:space="preserve"> 37.- El pago de un crédito fiscal podrá hacerse en efectivo, con cheque de caja o certificado, o en especie en los casos que así lo establezca este Código y demás leyes aplicables.</w:t>
      </w:r>
    </w:p>
    <w:p w:rsidR="0003756C" w:rsidRDefault="0003756C">
      <w:pPr>
        <w:pStyle w:val="Estilo"/>
      </w:pPr>
    </w:p>
    <w:p w:rsidR="00261556" w:rsidRPr="00FD2ACD" w:rsidRDefault="00261556" w:rsidP="00261556">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GOCDMX 29 DE DICIEMBRE DE 2016)</w:t>
      </w:r>
    </w:p>
    <w:p w:rsidR="0003756C" w:rsidRPr="00261556" w:rsidRDefault="00261556" w:rsidP="00261556">
      <w:pPr>
        <w:autoSpaceDE w:val="0"/>
        <w:autoSpaceDN w:val="0"/>
        <w:adjustRightInd w:val="0"/>
        <w:spacing w:after="0" w:line="240" w:lineRule="auto"/>
        <w:jc w:val="both"/>
        <w:rPr>
          <w:rFonts w:ascii="Arial" w:hAnsi="Arial" w:cs="Arial"/>
          <w:sz w:val="24"/>
          <w:szCs w:val="24"/>
        </w:rPr>
      </w:pPr>
      <w:r w:rsidRPr="00261556">
        <w:rPr>
          <w:rFonts w:ascii="Arial" w:hAnsi="Arial" w:cs="Arial"/>
          <w:sz w:val="24"/>
          <w:szCs w:val="24"/>
        </w:rPr>
        <w:t>La Secretaria, aceptará otros instrumentos de pago diferentes a los señalados en el párrafo anterior, previo cumplimiento de</w:t>
      </w:r>
      <w:r>
        <w:rPr>
          <w:rFonts w:ascii="Arial" w:hAnsi="Arial" w:cs="Arial"/>
          <w:sz w:val="24"/>
          <w:szCs w:val="24"/>
        </w:rPr>
        <w:t xml:space="preserve"> </w:t>
      </w:r>
      <w:r w:rsidRPr="00261556">
        <w:rPr>
          <w:rFonts w:ascii="Arial" w:hAnsi="Arial" w:cs="Arial"/>
          <w:sz w:val="24"/>
          <w:szCs w:val="24"/>
        </w:rPr>
        <w:t>los requisitos que se señalen en las reglas de carácter general que para tal efecto expida, mismas que deberán publicarse en</w:t>
      </w:r>
      <w:r>
        <w:rPr>
          <w:rFonts w:ascii="Arial" w:hAnsi="Arial" w:cs="Arial"/>
          <w:sz w:val="24"/>
          <w:szCs w:val="24"/>
        </w:rPr>
        <w:t xml:space="preserve"> </w:t>
      </w:r>
      <w:r w:rsidRPr="00261556">
        <w:rPr>
          <w:rFonts w:ascii="Arial" w:hAnsi="Arial" w:cs="Arial"/>
          <w:sz w:val="24"/>
          <w:szCs w:val="24"/>
        </w:rPr>
        <w:t>la Gaceta Oficial de la Ciudad de México, o bien, cuando se cuente con la autorización que en cada caso emita la Secretaría.</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w:t>
      </w:r>
      <w:r w:rsidR="00261556" w:rsidRPr="00FD2ACD">
        <w:rPr>
          <w:rFonts w:ascii="Times New Roman" w:hAnsi="Times New Roman" w:cs="Times New Roman"/>
          <w:i/>
          <w:sz w:val="20"/>
          <w:szCs w:val="20"/>
        </w:rPr>
        <w:t>CDMX</w:t>
      </w:r>
      <w:r w:rsidRPr="00FD2ACD">
        <w:rPr>
          <w:rFonts w:ascii="Times New Roman" w:hAnsi="Times New Roman" w:cs="Times New Roman"/>
          <w:i/>
          <w:sz w:val="20"/>
          <w:szCs w:val="20"/>
        </w:rPr>
        <w:t xml:space="preserve"> </w:t>
      </w:r>
      <w:r w:rsidR="00261556" w:rsidRPr="00FD2ACD">
        <w:rPr>
          <w:rFonts w:ascii="Times New Roman" w:hAnsi="Times New Roman" w:cs="Times New Roman"/>
          <w:i/>
          <w:sz w:val="20"/>
          <w:szCs w:val="20"/>
        </w:rPr>
        <w:t>29</w:t>
      </w:r>
      <w:r w:rsidRPr="00FD2ACD">
        <w:rPr>
          <w:rFonts w:ascii="Times New Roman" w:hAnsi="Times New Roman" w:cs="Times New Roman"/>
          <w:i/>
          <w:sz w:val="20"/>
          <w:szCs w:val="20"/>
        </w:rPr>
        <w:t xml:space="preserve"> DE DICIEMBRE DE 201</w:t>
      </w:r>
      <w:r w:rsidR="00261556" w:rsidRPr="00FD2ACD">
        <w:rPr>
          <w:rFonts w:ascii="Times New Roman" w:hAnsi="Times New Roman" w:cs="Times New Roman"/>
          <w:i/>
          <w:sz w:val="20"/>
          <w:szCs w:val="20"/>
        </w:rPr>
        <w:t>6</w:t>
      </w:r>
      <w:r w:rsidRPr="00FD2ACD">
        <w:rPr>
          <w:rFonts w:ascii="Times New Roman" w:hAnsi="Times New Roman" w:cs="Times New Roman"/>
          <w:i/>
          <w:sz w:val="20"/>
          <w:szCs w:val="20"/>
        </w:rPr>
        <w:t>)</w:t>
      </w:r>
    </w:p>
    <w:p w:rsidR="0003756C" w:rsidRPr="00261556" w:rsidRDefault="00261556" w:rsidP="00261556">
      <w:pPr>
        <w:autoSpaceDE w:val="0"/>
        <w:autoSpaceDN w:val="0"/>
        <w:adjustRightInd w:val="0"/>
        <w:spacing w:after="0" w:line="240" w:lineRule="auto"/>
        <w:jc w:val="both"/>
        <w:rPr>
          <w:rFonts w:ascii="Arial" w:hAnsi="Arial" w:cs="Arial"/>
          <w:sz w:val="24"/>
          <w:szCs w:val="24"/>
        </w:rPr>
      </w:pPr>
      <w:r w:rsidRPr="00261556">
        <w:rPr>
          <w:rFonts w:ascii="Arial" w:hAnsi="Arial" w:cs="Arial"/>
          <w:sz w:val="24"/>
          <w:szCs w:val="24"/>
        </w:rPr>
        <w:t>Los pagos con cheque se recibirán salvo buen cobro. Sólo se recibirán cheques de las cuentas del titular del crédito fiscal, a</w:t>
      </w:r>
      <w:r>
        <w:rPr>
          <w:rFonts w:ascii="Arial" w:hAnsi="Arial" w:cs="Arial"/>
          <w:sz w:val="24"/>
          <w:szCs w:val="24"/>
        </w:rPr>
        <w:t xml:space="preserve"> </w:t>
      </w:r>
      <w:r w:rsidRPr="00261556">
        <w:rPr>
          <w:rFonts w:ascii="Arial" w:hAnsi="Arial" w:cs="Arial"/>
          <w:sz w:val="24"/>
          <w:szCs w:val="24"/>
        </w:rPr>
        <w:t>excepción de aquellos casos en que el titular de la cuenta de cheques funja como retenedor del impuesto de que se trate.</w:t>
      </w:r>
    </w:p>
    <w:p w:rsidR="00261556" w:rsidRDefault="00261556" w:rsidP="00261556">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w:t>
      </w:r>
      <w:r w:rsidR="00297C90" w:rsidRPr="00FD2ACD">
        <w:rPr>
          <w:rFonts w:ascii="Times New Roman" w:hAnsi="Times New Roman" w:cs="Times New Roman"/>
          <w:i/>
          <w:sz w:val="20"/>
          <w:szCs w:val="20"/>
        </w:rPr>
        <w:t>CDMX</w:t>
      </w:r>
      <w:r w:rsidRPr="00FD2ACD">
        <w:rPr>
          <w:rFonts w:ascii="Times New Roman" w:hAnsi="Times New Roman" w:cs="Times New Roman"/>
          <w:i/>
          <w:sz w:val="20"/>
          <w:szCs w:val="20"/>
        </w:rPr>
        <w:t xml:space="preserve"> </w:t>
      </w:r>
      <w:r w:rsidR="00297C90" w:rsidRPr="00FD2ACD">
        <w:rPr>
          <w:rFonts w:ascii="Times New Roman" w:hAnsi="Times New Roman" w:cs="Times New Roman"/>
          <w:i/>
          <w:sz w:val="20"/>
          <w:szCs w:val="20"/>
        </w:rPr>
        <w:t>29</w:t>
      </w:r>
      <w:r w:rsidRPr="00FD2ACD">
        <w:rPr>
          <w:rFonts w:ascii="Times New Roman" w:hAnsi="Times New Roman" w:cs="Times New Roman"/>
          <w:i/>
          <w:sz w:val="20"/>
          <w:szCs w:val="20"/>
        </w:rPr>
        <w:t xml:space="preserve"> DE DICIEMBRE DE 201</w:t>
      </w:r>
      <w:r w:rsidR="00297C90" w:rsidRPr="00FD2ACD">
        <w:rPr>
          <w:rFonts w:ascii="Times New Roman" w:hAnsi="Times New Roman" w:cs="Times New Roman"/>
          <w:i/>
          <w:sz w:val="20"/>
          <w:szCs w:val="20"/>
        </w:rPr>
        <w:t>6</w:t>
      </w:r>
      <w:r w:rsidRPr="00FD2ACD">
        <w:rPr>
          <w:rFonts w:ascii="Times New Roman" w:hAnsi="Times New Roman" w:cs="Times New Roman"/>
          <w:i/>
          <w:sz w:val="20"/>
          <w:szCs w:val="20"/>
        </w:rPr>
        <w:t>)</w:t>
      </w:r>
    </w:p>
    <w:p w:rsidR="0003756C" w:rsidRDefault="00297C90" w:rsidP="00297C90">
      <w:pPr>
        <w:autoSpaceDE w:val="0"/>
        <w:autoSpaceDN w:val="0"/>
        <w:adjustRightInd w:val="0"/>
        <w:spacing w:after="0" w:line="240" w:lineRule="auto"/>
        <w:jc w:val="both"/>
        <w:rPr>
          <w:rFonts w:ascii="Arial" w:hAnsi="Arial" w:cs="Arial"/>
          <w:sz w:val="24"/>
          <w:szCs w:val="24"/>
        </w:rPr>
      </w:pPr>
      <w:r w:rsidRPr="00297C90">
        <w:rPr>
          <w:rFonts w:ascii="Arial" w:hAnsi="Arial" w:cs="Arial"/>
          <w:sz w:val="24"/>
          <w:szCs w:val="24"/>
        </w:rPr>
        <w:t>El cheque recibido por las autoridades fiscales deberá ser presentado al librado dentro de los quince días naturales siguientes</w:t>
      </w:r>
      <w:r>
        <w:rPr>
          <w:rFonts w:ascii="Arial" w:hAnsi="Arial" w:cs="Arial"/>
          <w:sz w:val="24"/>
          <w:szCs w:val="24"/>
        </w:rPr>
        <w:t xml:space="preserve"> </w:t>
      </w:r>
      <w:r w:rsidRPr="00297C90">
        <w:rPr>
          <w:rFonts w:ascii="Arial" w:hAnsi="Arial" w:cs="Arial"/>
          <w:sz w:val="24"/>
          <w:szCs w:val="24"/>
        </w:rPr>
        <w:t>al de su fecha y en caso de que no sea pagado por causas imputables al librador, dará lugar al cobro del monto del cheque, a</w:t>
      </w:r>
      <w:r>
        <w:rPr>
          <w:rFonts w:ascii="Arial" w:hAnsi="Arial" w:cs="Arial"/>
          <w:sz w:val="24"/>
          <w:szCs w:val="24"/>
        </w:rPr>
        <w:t xml:space="preserve"> </w:t>
      </w:r>
      <w:r w:rsidRPr="00297C90">
        <w:rPr>
          <w:rFonts w:ascii="Arial" w:hAnsi="Arial" w:cs="Arial"/>
          <w:sz w:val="24"/>
          <w:szCs w:val="24"/>
        </w:rPr>
        <w:t>una indemnización que será siempre del 20% del valor de éste, y se exigirá independientemente de la suerte principal y los</w:t>
      </w:r>
      <w:r>
        <w:rPr>
          <w:rFonts w:ascii="Arial" w:hAnsi="Arial" w:cs="Arial"/>
          <w:sz w:val="24"/>
          <w:szCs w:val="24"/>
        </w:rPr>
        <w:t xml:space="preserve"> </w:t>
      </w:r>
      <w:r w:rsidRPr="00297C90">
        <w:rPr>
          <w:rFonts w:ascii="Arial" w:hAnsi="Arial" w:cs="Arial"/>
          <w:sz w:val="24"/>
          <w:szCs w:val="24"/>
        </w:rPr>
        <w:t>accesorios que se hubieren generado a cargo del contribuyente.</w:t>
      </w:r>
    </w:p>
    <w:p w:rsidR="00FD2ACD" w:rsidRPr="00297C90" w:rsidRDefault="00FD2ACD" w:rsidP="00297C90">
      <w:pPr>
        <w:autoSpaceDE w:val="0"/>
        <w:autoSpaceDN w:val="0"/>
        <w:adjustRightInd w:val="0"/>
        <w:spacing w:after="0" w:line="240" w:lineRule="auto"/>
        <w:jc w:val="both"/>
        <w:rPr>
          <w:rFonts w:ascii="Arial" w:hAnsi="Arial" w:cs="Arial"/>
          <w:sz w:val="24"/>
          <w:szCs w:val="24"/>
        </w:rPr>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w:t>
      </w:r>
      <w:r w:rsidR="00297C90" w:rsidRPr="00FD2ACD">
        <w:rPr>
          <w:rFonts w:ascii="Times New Roman" w:hAnsi="Times New Roman" w:cs="Times New Roman"/>
          <w:i/>
          <w:sz w:val="20"/>
          <w:szCs w:val="20"/>
        </w:rPr>
        <w:t>CDMX</w:t>
      </w:r>
      <w:r w:rsidRPr="00FD2ACD">
        <w:rPr>
          <w:rFonts w:ascii="Times New Roman" w:hAnsi="Times New Roman" w:cs="Times New Roman"/>
          <w:i/>
          <w:sz w:val="20"/>
          <w:szCs w:val="20"/>
        </w:rPr>
        <w:t xml:space="preserve"> </w:t>
      </w:r>
      <w:r w:rsidR="00297C90" w:rsidRPr="00FD2ACD">
        <w:rPr>
          <w:rFonts w:ascii="Times New Roman" w:hAnsi="Times New Roman" w:cs="Times New Roman"/>
          <w:i/>
          <w:sz w:val="20"/>
          <w:szCs w:val="20"/>
        </w:rPr>
        <w:t>29</w:t>
      </w:r>
      <w:r w:rsidRPr="00FD2ACD">
        <w:rPr>
          <w:rFonts w:ascii="Times New Roman" w:hAnsi="Times New Roman" w:cs="Times New Roman"/>
          <w:i/>
          <w:sz w:val="20"/>
          <w:szCs w:val="20"/>
        </w:rPr>
        <w:t xml:space="preserve"> DE DICIEMBRE DE 201</w:t>
      </w:r>
      <w:r w:rsidR="00297C90" w:rsidRPr="00FD2ACD">
        <w:rPr>
          <w:rFonts w:ascii="Times New Roman" w:hAnsi="Times New Roman" w:cs="Times New Roman"/>
          <w:i/>
          <w:sz w:val="20"/>
          <w:szCs w:val="20"/>
        </w:rPr>
        <w:t>6</w:t>
      </w:r>
      <w:r w:rsidRPr="00FD2ACD">
        <w:rPr>
          <w:rFonts w:ascii="Times New Roman" w:hAnsi="Times New Roman" w:cs="Times New Roman"/>
          <w:i/>
          <w:sz w:val="20"/>
          <w:szCs w:val="20"/>
        </w:rPr>
        <w:t>)</w:t>
      </w:r>
    </w:p>
    <w:p w:rsidR="0003756C" w:rsidRPr="00297C90" w:rsidRDefault="00297C90" w:rsidP="00297C90">
      <w:pPr>
        <w:autoSpaceDE w:val="0"/>
        <w:autoSpaceDN w:val="0"/>
        <w:adjustRightInd w:val="0"/>
        <w:spacing w:after="0" w:line="240" w:lineRule="auto"/>
        <w:jc w:val="both"/>
        <w:rPr>
          <w:rFonts w:ascii="Arial" w:hAnsi="Arial" w:cs="Arial"/>
          <w:sz w:val="24"/>
          <w:szCs w:val="24"/>
        </w:rPr>
      </w:pPr>
      <w:r w:rsidRPr="00297C90">
        <w:rPr>
          <w:rFonts w:ascii="Arial" w:hAnsi="Arial" w:cs="Arial"/>
          <w:sz w:val="24"/>
          <w:szCs w:val="24"/>
        </w:rPr>
        <w:t>Para tal efecto, la autoridad notificará al librador respectivo, para que dentro del plazo de tres días, contado a partir de aquél</w:t>
      </w:r>
      <w:r>
        <w:rPr>
          <w:rFonts w:ascii="Arial" w:hAnsi="Arial" w:cs="Arial"/>
          <w:sz w:val="24"/>
          <w:szCs w:val="24"/>
        </w:rPr>
        <w:t xml:space="preserve"> </w:t>
      </w:r>
      <w:r w:rsidRPr="00297C90">
        <w:rPr>
          <w:rFonts w:ascii="Arial" w:hAnsi="Arial" w:cs="Arial"/>
          <w:sz w:val="24"/>
          <w:szCs w:val="24"/>
        </w:rPr>
        <w:t>en el que surta efectos la notificación correspondiente, efectúe el pago a que se refiere el párrafo anterior, o acredite con las</w:t>
      </w:r>
      <w:r>
        <w:rPr>
          <w:rFonts w:ascii="Arial" w:hAnsi="Arial" w:cs="Arial"/>
          <w:sz w:val="24"/>
          <w:szCs w:val="24"/>
        </w:rPr>
        <w:t xml:space="preserve"> </w:t>
      </w:r>
      <w:r w:rsidRPr="00297C90">
        <w:rPr>
          <w:rFonts w:ascii="Arial" w:hAnsi="Arial" w:cs="Arial"/>
          <w:sz w:val="24"/>
          <w:szCs w:val="24"/>
        </w:rPr>
        <w:t>pruebas documentales procedentes que la falta de pago no le es imputable o presente escrito acompañando dichas pruebas.</w:t>
      </w:r>
      <w:r>
        <w:rPr>
          <w:rFonts w:ascii="Arial" w:hAnsi="Arial" w:cs="Arial"/>
          <w:sz w:val="24"/>
          <w:szCs w:val="24"/>
        </w:rPr>
        <w:t xml:space="preserve"> </w:t>
      </w:r>
      <w:r w:rsidRPr="00297C90">
        <w:rPr>
          <w:rFonts w:ascii="Arial" w:hAnsi="Arial" w:cs="Arial"/>
          <w:sz w:val="24"/>
          <w:szCs w:val="24"/>
        </w:rPr>
        <w:t>La indemnización a que hace referencia el párrafo anterior y los accesorios generados hasta la fecha del pago del crédito</w:t>
      </w:r>
      <w:r>
        <w:rPr>
          <w:rFonts w:ascii="Arial" w:hAnsi="Arial" w:cs="Arial"/>
          <w:sz w:val="24"/>
          <w:szCs w:val="24"/>
        </w:rPr>
        <w:t xml:space="preserve"> </w:t>
      </w:r>
      <w:r w:rsidRPr="00297C90">
        <w:rPr>
          <w:rFonts w:ascii="Arial" w:hAnsi="Arial" w:cs="Arial"/>
          <w:sz w:val="24"/>
          <w:szCs w:val="24"/>
        </w:rPr>
        <w:t>fiscal, serán cubiertos por el librado cuando acepte que la devolución del cheque se originó por causas imputables a éste.</w:t>
      </w:r>
    </w:p>
    <w:p w:rsidR="0003756C" w:rsidRDefault="0003756C">
      <w:pPr>
        <w:pStyle w:val="Estilo"/>
      </w:pPr>
    </w:p>
    <w:p w:rsidR="0003756C" w:rsidRDefault="002A74CD">
      <w:pPr>
        <w:pStyle w:val="Estilo"/>
      </w:pPr>
      <w:r>
        <w:t>Transcurrido el plazo señalado si no se obtiene el pago a que se alude en el párrafo anterior o el librador no demuestra que la falta de pago del título de crédito se produjo por causas ajenas a su voluntad, la autoridad fiscal requerirá y cobrará el monto del cheque, la indemnización mencionada, el crédito fiscal y en su caso, los demás accesorios causados, mediante el procedimiento administrativo de ejecución, sin perjuicio de la responsabilidad penal que en su caso procediera.</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 30 DE DICIEMBRE DE 2015)</w:t>
      </w:r>
    </w:p>
    <w:p w:rsidR="0003756C" w:rsidRDefault="002A74CD">
      <w:pPr>
        <w:pStyle w:val="Estilo"/>
      </w:pPr>
      <w:r>
        <w:t>Quien pague créditos fiscales recibirá de la oficina recaudadora el recibo oficial, así como los medios de comprobación fiscal de carácter electrónico, documentos y medios que deberán ser expedidos o generados y controlados exclusivamente por la Secretaría, en tratándose de recibo oficial, la impresión original deberá contener el nombre y la firma del cajero o del servidor público autorizado. Tratándose de los pagos efectuados a través de las instituciones de crédito, el comprobante para el contribuyente deberá contener los requisitos que se establezcan en las reglas de carácter general a que se refiere el segundo párrafo de este artículo, en las que se regulará el cumplimiento de obligaciones fiscales de carácter formal y la forma de comprobar el pago de la obligación fiscal, tratándose de pagos realizados mediante transferencia electrónica, así como la fecha en que se tendrá por cumplida.</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 30 DE DICIEMBRE DE 2015)</w:t>
      </w:r>
    </w:p>
    <w:p w:rsidR="0003756C" w:rsidRDefault="002A74CD">
      <w:pPr>
        <w:pStyle w:val="Estilo"/>
      </w:pPr>
      <w:r>
        <w:t>En el caso de que el contribuyente haya realizado el pago de los créditos fiscales a su cargo con cheque o mediante transferencia electrónica, y el entero no aparezca reflejado en los sistemas de cómputo de la Tesorería, pero el título de crédito o el abono por transferencia electrónica se encuentre concentrado en las cuentas bancarias de la Secretaría, pero no abonado a la cuenta del contribuyente, procede se reconozca el entero realizado y se refleje en los registros de la Tesorería, debiéndose seguir el procedimiento resarcitorio en contra de los servidores públicos que resulten responsables.</w:t>
      </w:r>
    </w:p>
    <w:p w:rsidR="001F3150" w:rsidRDefault="001F3150" w:rsidP="000A23E7">
      <w:pPr>
        <w:autoSpaceDE w:val="0"/>
        <w:autoSpaceDN w:val="0"/>
        <w:adjustRightInd w:val="0"/>
        <w:spacing w:after="0" w:line="240" w:lineRule="auto"/>
        <w:jc w:val="both"/>
        <w:rPr>
          <w:rFonts w:ascii="Arial" w:hAnsi="Arial" w:cs="Arial"/>
          <w:sz w:val="24"/>
          <w:szCs w:val="24"/>
        </w:rPr>
      </w:pPr>
    </w:p>
    <w:p w:rsidR="000A23E7" w:rsidRPr="00FD2ACD" w:rsidRDefault="000A23E7" w:rsidP="000A23E7">
      <w:pPr>
        <w:autoSpaceDE w:val="0"/>
        <w:autoSpaceDN w:val="0"/>
        <w:adjustRightInd w:val="0"/>
        <w:spacing w:after="0" w:line="240" w:lineRule="auto"/>
        <w:jc w:val="both"/>
        <w:rPr>
          <w:rFonts w:ascii="Times New Roman" w:hAnsi="Times New Roman" w:cs="Times New Roman"/>
          <w:i/>
          <w:sz w:val="20"/>
          <w:szCs w:val="20"/>
        </w:rPr>
      </w:pPr>
      <w:r w:rsidRPr="00FD2ACD">
        <w:rPr>
          <w:rFonts w:ascii="Times New Roman" w:hAnsi="Times New Roman" w:cs="Times New Roman"/>
          <w:i/>
          <w:sz w:val="20"/>
          <w:szCs w:val="20"/>
        </w:rPr>
        <w:t>(REFORMADO, GOCDMX 29 DE DICIEMBRE DE 2016)</w:t>
      </w:r>
    </w:p>
    <w:p w:rsidR="0003756C" w:rsidRPr="000A23E7" w:rsidRDefault="00294767" w:rsidP="000A23E7">
      <w:pPr>
        <w:autoSpaceDE w:val="0"/>
        <w:autoSpaceDN w:val="0"/>
        <w:adjustRightInd w:val="0"/>
        <w:spacing w:after="0" w:line="240" w:lineRule="auto"/>
        <w:jc w:val="both"/>
        <w:rPr>
          <w:rFonts w:ascii="Arial" w:hAnsi="Arial" w:cs="Arial"/>
          <w:sz w:val="24"/>
          <w:szCs w:val="24"/>
        </w:rPr>
      </w:pPr>
      <w:r w:rsidRPr="000A23E7">
        <w:rPr>
          <w:rFonts w:ascii="Arial" w:hAnsi="Arial" w:cs="Arial"/>
          <w:sz w:val="24"/>
          <w:szCs w:val="24"/>
        </w:rPr>
        <w:t>ARTÍCULO</w:t>
      </w:r>
      <w:r w:rsidR="002A74CD" w:rsidRPr="000A23E7">
        <w:rPr>
          <w:rFonts w:ascii="Arial" w:hAnsi="Arial" w:cs="Arial"/>
          <w:sz w:val="24"/>
          <w:szCs w:val="24"/>
        </w:rPr>
        <w:t xml:space="preserve"> 38.-</w:t>
      </w:r>
      <w:r w:rsidR="000A23E7" w:rsidRPr="000A23E7">
        <w:rPr>
          <w:rFonts w:ascii="Arial" w:hAnsi="Arial" w:cs="Arial"/>
          <w:sz w:val="24"/>
          <w:szCs w:val="24"/>
        </w:rPr>
        <w:t xml:space="preserve"> Para el pago de los créditos fiscales y sus accesorios, cuando el importe total apagar se refleje en</w:t>
      </w:r>
      <w:r w:rsidR="000A23E7">
        <w:rPr>
          <w:rFonts w:ascii="Arial" w:hAnsi="Arial" w:cs="Arial"/>
          <w:sz w:val="24"/>
          <w:szCs w:val="24"/>
        </w:rPr>
        <w:t xml:space="preserve"> </w:t>
      </w:r>
      <w:r w:rsidR="000A23E7" w:rsidRPr="000A23E7">
        <w:rPr>
          <w:rFonts w:ascii="Arial" w:hAnsi="Arial" w:cs="Arial"/>
          <w:sz w:val="24"/>
          <w:szCs w:val="24"/>
        </w:rPr>
        <w:t xml:space="preserve">fracciones de la unidad monetaria, se ajustarán hasta cincuenta centavos al peso inferior y a p </w:t>
      </w:r>
      <w:proofErr w:type="spellStart"/>
      <w:r w:rsidR="000A23E7" w:rsidRPr="000A23E7">
        <w:rPr>
          <w:rFonts w:ascii="Arial" w:hAnsi="Arial" w:cs="Arial"/>
          <w:sz w:val="24"/>
          <w:szCs w:val="24"/>
        </w:rPr>
        <w:t>artir</w:t>
      </w:r>
      <w:proofErr w:type="spellEnd"/>
      <w:r w:rsidR="000A23E7" w:rsidRPr="000A23E7">
        <w:rPr>
          <w:rFonts w:ascii="Arial" w:hAnsi="Arial" w:cs="Arial"/>
          <w:sz w:val="24"/>
          <w:szCs w:val="24"/>
        </w:rPr>
        <w:t xml:space="preserve"> </w:t>
      </w:r>
      <w:r w:rsidR="000A23E7">
        <w:rPr>
          <w:rFonts w:ascii="Arial" w:hAnsi="Arial" w:cs="Arial"/>
          <w:sz w:val="24"/>
          <w:szCs w:val="24"/>
        </w:rPr>
        <w:t xml:space="preserve">(sic) </w:t>
      </w:r>
      <w:r w:rsidR="000A23E7" w:rsidRPr="000A23E7">
        <w:rPr>
          <w:rFonts w:ascii="Arial" w:hAnsi="Arial" w:cs="Arial"/>
          <w:sz w:val="24"/>
          <w:szCs w:val="24"/>
        </w:rPr>
        <w:t>de cincuenta y un</w:t>
      </w:r>
      <w:r w:rsidR="000A23E7">
        <w:rPr>
          <w:rFonts w:ascii="Arial" w:hAnsi="Arial" w:cs="Arial"/>
          <w:sz w:val="24"/>
          <w:szCs w:val="24"/>
        </w:rPr>
        <w:t xml:space="preserve"> </w:t>
      </w:r>
      <w:r w:rsidR="000A23E7" w:rsidRPr="000A23E7">
        <w:rPr>
          <w:rFonts w:ascii="Arial" w:hAnsi="Arial" w:cs="Arial"/>
          <w:sz w:val="24"/>
          <w:szCs w:val="24"/>
        </w:rPr>
        <w:t>centavos al peso superior.</w:t>
      </w:r>
    </w:p>
    <w:p w:rsidR="0003756C" w:rsidRPr="000A23E7" w:rsidRDefault="0003756C" w:rsidP="000A23E7">
      <w:pPr>
        <w:pStyle w:val="Estilo"/>
        <w:rPr>
          <w:rFonts w:cs="Arial"/>
          <w:szCs w:val="24"/>
        </w:rPr>
      </w:pPr>
    </w:p>
    <w:p w:rsidR="0003756C" w:rsidRDefault="00294767">
      <w:pPr>
        <w:pStyle w:val="Estilo"/>
      </w:pPr>
      <w:r>
        <w:t>ARTÍCULO</w:t>
      </w:r>
      <w:r w:rsidR="002A74CD">
        <w:t xml:space="preserve"> 39.- Los créditos fiscales se pagarán en la fecha o dentro del plazo señalado en las disposiciones respectivas.</w:t>
      </w:r>
    </w:p>
    <w:p w:rsidR="0003756C" w:rsidRDefault="0003756C">
      <w:pPr>
        <w:pStyle w:val="Estilo"/>
      </w:pPr>
    </w:p>
    <w:p w:rsidR="0003756C" w:rsidRDefault="002A74CD">
      <w:pPr>
        <w:pStyle w:val="Estilo"/>
      </w:pPr>
      <w:r>
        <w:t>A falta de disposición expresa, el pago deberá hacerse dentro de los siguientes quince días a aquél en que se produzca el hecho generador.</w:t>
      </w:r>
    </w:p>
    <w:p w:rsidR="0003756C" w:rsidRDefault="0003756C">
      <w:pPr>
        <w:pStyle w:val="Estilo"/>
      </w:pPr>
    </w:p>
    <w:p w:rsidR="0003756C" w:rsidRDefault="002A74CD">
      <w:pPr>
        <w:pStyle w:val="Estilo"/>
      </w:pPr>
      <w:r>
        <w:t>Tratándose de los créditos fiscales determinados por las autoridades, en el ejercicio de sus facultades de comprobación, determinación o sancionadoras, deberán pagarse o garantizarse junto con sus accesorios dentro de los quince días siguientes a aquél en que surta efectos su notificación.</w:t>
      </w:r>
    </w:p>
    <w:p w:rsidR="0003756C" w:rsidRDefault="0003756C">
      <w:pPr>
        <w:pStyle w:val="Estilo"/>
      </w:pPr>
    </w:p>
    <w:p w:rsidR="0003756C" w:rsidRDefault="00294767">
      <w:pPr>
        <w:pStyle w:val="Estilo"/>
      </w:pPr>
      <w:r>
        <w:t>ARTÍCULO</w:t>
      </w:r>
      <w:r w:rsidR="002A74CD">
        <w:t xml:space="preserve"> 40.- Los particulares podrán acudir ante las autoridades fiscales dentro de un plazo de seis días siguientes a aquél en que haya surtido efectos la notificación de las resoluciones a que se refieren los artículos 88, 464, 466, 467 y 470 de este Código, así como en los casos en que la autoridad fiscal determine mediante reglas de carácter general, a efecto de hacer las aclaraciones que consideren pertinentes, debiendo la autoridad, resolver en un plazo de seis días contados a partir de que quede debidamente integrado el expediente.</w:t>
      </w:r>
    </w:p>
    <w:p w:rsidR="0003756C" w:rsidRDefault="0003756C">
      <w:pPr>
        <w:pStyle w:val="Estilo"/>
      </w:pPr>
    </w:p>
    <w:p w:rsidR="0003756C" w:rsidRDefault="002A74CD">
      <w:pPr>
        <w:pStyle w:val="Estilo"/>
      </w:pPr>
      <w:r>
        <w:t>Lo previsto en este artículo no constituye instancia, ni interrumpe ni suspende los plazos para que los particulares puedan interponer los medios de defensa. Las resoluciones que se emitan por la autoridad fiscal no podrán ser impugnadas por los particulares.</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PRIMER PÁRRAFO, G.O. 1 DE SEPTIEMBRE DE 2011)</w:t>
      </w:r>
    </w:p>
    <w:p w:rsidR="0003756C" w:rsidRDefault="00294767">
      <w:pPr>
        <w:pStyle w:val="Estilo"/>
      </w:pPr>
      <w:r>
        <w:t>ARTÍCULO</w:t>
      </w:r>
      <w:r w:rsidR="002A74CD">
        <w:t xml:space="preserve"> 41.- Cuando no se cubran los créditos fiscales en la fecha o dentro del plazo fijado por las disposiciones fiscales, su monto se actualizará desde el mes en que debió hacerse el pago y hasta que el mismo se efectúe, lo anterior debido al transcurso del tiempo y con motivo de los cambios de precios en el país, para lo cual se aplicará el factor de actualización a las cantidades que se deban actualizar. Dicho factor se obtendrá dividiendo el Índice Nacional de Precios al Consumidor que determine la autoridad competente conforme a la legislación aplicable que regula su cálculo, del mes anterior al más reciente del periodo entre el citado índice correspondiente al mes anterior al más antiguo de dicho periodo.</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 1 DE SEPTIEMBRE DE 2011)</w:t>
      </w:r>
    </w:p>
    <w:p w:rsidR="0003756C" w:rsidRDefault="002A74CD">
      <w:pPr>
        <w:pStyle w:val="Estilo"/>
      </w:pPr>
      <w:r>
        <w:t>En los casos en que el Índice Nacional de Precios al Consumidor del mes anterior al más reciente del periodo, no haya sido publicado por la autoridad competente, la actualización de que se trate se realizará aplicando el último Índice mensual publicado.</w:t>
      </w:r>
    </w:p>
    <w:p w:rsidR="0003756C" w:rsidRDefault="0003756C">
      <w:pPr>
        <w:pStyle w:val="Estilo"/>
      </w:pPr>
    </w:p>
    <w:p w:rsidR="0003756C" w:rsidRDefault="002A74CD">
      <w:pPr>
        <w:pStyle w:val="Estilo"/>
      </w:pPr>
      <w:r>
        <w:t>La actualización no se efectuará por fracciones de mes.</w:t>
      </w:r>
    </w:p>
    <w:p w:rsidR="0003756C" w:rsidRDefault="0003756C">
      <w:pPr>
        <w:pStyle w:val="Estilo"/>
      </w:pPr>
    </w:p>
    <w:p w:rsidR="0003756C" w:rsidRDefault="002A74CD">
      <w:pPr>
        <w:pStyle w:val="Estilo"/>
      </w:pPr>
      <w:r>
        <w:t>Las cantidades actualizadas conservan la naturaleza jurídica que tenían antes de la actualización.</w:t>
      </w:r>
    </w:p>
    <w:p w:rsidR="0003756C" w:rsidRDefault="0003756C">
      <w:pPr>
        <w:pStyle w:val="Estilo"/>
      </w:pPr>
    </w:p>
    <w:p w:rsidR="0003756C" w:rsidRDefault="002A74CD">
      <w:pPr>
        <w:pStyle w:val="Estilo"/>
      </w:pPr>
      <w:r>
        <w:lastRenderedPageBreak/>
        <w:t>El factor de actualización a que se refiere este artículo deberá calcularse hasta el diez milésimo.</w:t>
      </w:r>
    </w:p>
    <w:p w:rsidR="0003756C" w:rsidRDefault="0003756C">
      <w:pPr>
        <w:pStyle w:val="Estilo"/>
      </w:pPr>
    </w:p>
    <w:p w:rsidR="0003756C" w:rsidRDefault="002A74CD">
      <w:pPr>
        <w:pStyle w:val="Estilo"/>
      </w:pPr>
      <w:r>
        <w:t>Cuando el resultado de la operación a que se refiere el primer párrafo de este artículo sea menor a 1, el factor de actualización que se aplicará al monto de los créditos fiscales, será 1.</w:t>
      </w:r>
    </w:p>
    <w:p w:rsidR="0003756C" w:rsidRDefault="0003756C">
      <w:pPr>
        <w:pStyle w:val="Estilo"/>
      </w:pPr>
    </w:p>
    <w:p w:rsidR="00593888" w:rsidRPr="00FD2ACD" w:rsidRDefault="00593888">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GOCDMX 29 DE DICIEMBRE DE 2016)</w:t>
      </w:r>
    </w:p>
    <w:p w:rsidR="0003756C" w:rsidRPr="00593888" w:rsidRDefault="00294767" w:rsidP="00593888">
      <w:pPr>
        <w:autoSpaceDE w:val="0"/>
        <w:autoSpaceDN w:val="0"/>
        <w:adjustRightInd w:val="0"/>
        <w:spacing w:after="0" w:line="240" w:lineRule="auto"/>
        <w:jc w:val="both"/>
        <w:rPr>
          <w:rFonts w:ascii="Arial" w:hAnsi="Arial" w:cs="Arial"/>
          <w:sz w:val="24"/>
          <w:szCs w:val="24"/>
        </w:rPr>
      </w:pPr>
      <w:r w:rsidRPr="00593888">
        <w:rPr>
          <w:rFonts w:ascii="Arial" w:hAnsi="Arial" w:cs="Arial"/>
          <w:sz w:val="24"/>
          <w:szCs w:val="24"/>
        </w:rPr>
        <w:t>ARTÍCULO</w:t>
      </w:r>
      <w:r w:rsidR="002A74CD" w:rsidRPr="00593888">
        <w:rPr>
          <w:rFonts w:ascii="Arial" w:hAnsi="Arial" w:cs="Arial"/>
          <w:sz w:val="24"/>
          <w:szCs w:val="24"/>
        </w:rPr>
        <w:t xml:space="preserve"> 42.- </w:t>
      </w:r>
      <w:r w:rsidR="00593888" w:rsidRPr="00593888">
        <w:rPr>
          <w:rFonts w:ascii="Arial" w:hAnsi="Arial" w:cs="Arial"/>
          <w:sz w:val="24"/>
          <w:szCs w:val="24"/>
        </w:rPr>
        <w:t>La falta de pago de un crédito fiscal en la fecha o plazo a que se refiere el artículo 39 de este Código,</w:t>
      </w:r>
      <w:r w:rsidR="00593888">
        <w:rPr>
          <w:rFonts w:ascii="Arial" w:hAnsi="Arial" w:cs="Arial"/>
          <w:sz w:val="24"/>
          <w:szCs w:val="24"/>
        </w:rPr>
        <w:t xml:space="preserve"> </w:t>
      </w:r>
      <w:r w:rsidR="00593888" w:rsidRPr="00593888">
        <w:rPr>
          <w:rFonts w:ascii="Arial" w:hAnsi="Arial" w:cs="Arial"/>
          <w:sz w:val="24"/>
          <w:szCs w:val="24"/>
        </w:rPr>
        <w:t>dará lugar a que el crédito sea exigible, y deberán pagarse recargos en concepto de indemnización a la Hacienda Pública de</w:t>
      </w:r>
      <w:r w:rsidR="00593888">
        <w:rPr>
          <w:rFonts w:ascii="Arial" w:hAnsi="Arial" w:cs="Arial"/>
          <w:sz w:val="24"/>
          <w:szCs w:val="24"/>
        </w:rPr>
        <w:t xml:space="preserve"> </w:t>
      </w:r>
      <w:r w:rsidR="00593888" w:rsidRPr="00593888">
        <w:rPr>
          <w:rFonts w:ascii="Arial" w:hAnsi="Arial" w:cs="Arial"/>
          <w:sz w:val="24"/>
          <w:szCs w:val="24"/>
        </w:rPr>
        <w:t>la Ciudad de México por la falta de pago oportuno. Dichos recargos se calcularán conforme a una tasa que será 30% mayor</w:t>
      </w:r>
      <w:r w:rsidR="00593888">
        <w:rPr>
          <w:rFonts w:ascii="Arial" w:hAnsi="Arial" w:cs="Arial"/>
          <w:sz w:val="24"/>
          <w:szCs w:val="24"/>
        </w:rPr>
        <w:t xml:space="preserve"> </w:t>
      </w:r>
      <w:r w:rsidR="00593888" w:rsidRPr="00593888">
        <w:rPr>
          <w:rFonts w:ascii="Arial" w:hAnsi="Arial" w:cs="Arial"/>
          <w:sz w:val="24"/>
          <w:szCs w:val="24"/>
        </w:rPr>
        <w:t>de la que establezca la Asamblea en la Ley de Ingresos, para el caso de pago diferido o en parcialidades.</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 30 DE DICIEMBRE DE 2011)</w:t>
      </w:r>
    </w:p>
    <w:p w:rsidR="0003756C" w:rsidRDefault="002A74CD">
      <w:pPr>
        <w:pStyle w:val="Estilo"/>
      </w:pPr>
      <w:r>
        <w:t>Los recargos se causarán hasta por cinco años por cada mes o fracción que transcurra a partir del día siguiente al del vencimiento del plazo en que debió hacerse el pago y hasta que el mismo se efectúe, excepto cuando el contribuyente pague en forma espontánea en términos del artículo 462 de este Código, los créditos fiscales omitidos, caso en el cual el importe de los recargos no excederá de los causados en los últimos doce meses.</w:t>
      </w:r>
    </w:p>
    <w:p w:rsidR="0003756C" w:rsidRDefault="0003756C">
      <w:pPr>
        <w:pStyle w:val="Estilo"/>
      </w:pPr>
    </w:p>
    <w:p w:rsidR="0003756C" w:rsidRDefault="002A74CD">
      <w:pPr>
        <w:pStyle w:val="Estilo"/>
      </w:pPr>
      <w:r>
        <w:t>Cuando el contribuyente deba pagar recargos o las autoridades fiscales intereses, la tasa aplicable en un mismo periodo mensual o fracción de éste, será siempre la que esté en vigor al primer día del mes o fracción de que se trate, independientemente de que dentro de dicho periodo la tasa varíe.</w:t>
      </w:r>
    </w:p>
    <w:p w:rsidR="0003756C" w:rsidRDefault="0003756C">
      <w:pPr>
        <w:pStyle w:val="Estilo"/>
      </w:pPr>
    </w:p>
    <w:p w:rsidR="0003756C" w:rsidRDefault="002A74CD">
      <w:pPr>
        <w:pStyle w:val="Estilo"/>
      </w:pPr>
      <w:r>
        <w:t>Los recargos se calcularán sobre el total de las contribuciones o aprovechamientos previamente actualizados en términos del artículo 41 de este Código, excluyendo los propios recargos y cualquier otro accesorio. En los mismos términos se calcularán los recargos sobre otros créditos fiscales.</w:t>
      </w:r>
    </w:p>
    <w:p w:rsidR="0003756C" w:rsidRDefault="0003756C">
      <w:pPr>
        <w:pStyle w:val="Estilo"/>
      </w:pPr>
    </w:p>
    <w:p w:rsidR="0003756C" w:rsidRDefault="002A74CD">
      <w:pPr>
        <w:pStyle w:val="Estilo"/>
      </w:pPr>
      <w:r>
        <w:t>Salvo lo dispuesto en los artículos 44, fracción I, y 105 del presente Código, en ningún caso las autoridades fiscales podrán condonar total o parcialmente los recargos correspondientes.</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 30 DE DICIEMBRE DE 2011)</w:t>
      </w:r>
    </w:p>
    <w:p w:rsidR="0003756C" w:rsidRDefault="00294767">
      <w:pPr>
        <w:pStyle w:val="Estilo"/>
      </w:pPr>
      <w:r>
        <w:t>ARTÍCULO</w:t>
      </w:r>
      <w:r w:rsidR="002A74CD">
        <w:t xml:space="preserve"> 43.- Cuando el contribuyente solicite por escrito la liquidación y la autoridad se retrase para emitirla por causas imputables a ella, no se aplicarán recargos ni sanciones, por el período en que hubiere durado la emisión de la liquidación, siempre que el contribuyente pague su adeudo dentro de los quince días posteriores al que se le haya notificado la resolución </w:t>
      </w:r>
      <w:proofErr w:type="spellStart"/>
      <w:r w:rsidR="002A74CD">
        <w:t>liquidatoria</w:t>
      </w:r>
      <w:proofErr w:type="spellEnd"/>
      <w:r w:rsidR="002A74CD">
        <w:t>.</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PRIMER PÁRRAFO, G.O. 30 DE DICIEMBRE DE 2010)</w:t>
      </w:r>
    </w:p>
    <w:p w:rsidR="0003756C" w:rsidRDefault="00294767">
      <w:pPr>
        <w:pStyle w:val="Estilo"/>
      </w:pPr>
      <w:r>
        <w:t>ARTÍCULO</w:t>
      </w:r>
      <w:r w:rsidR="002A74CD">
        <w:t xml:space="preserve"> 44.- El Jefe de Gobierno mediante resoluciones de carácter general podrá:</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(REFORMADA, GO</w:t>
      </w:r>
      <w:r w:rsidR="00593888" w:rsidRPr="00FD2ACD">
        <w:rPr>
          <w:rFonts w:ascii="Times New Roman" w:hAnsi="Times New Roman" w:cs="Times New Roman"/>
          <w:i/>
          <w:sz w:val="20"/>
          <w:szCs w:val="20"/>
        </w:rPr>
        <w:t>CDMX</w:t>
      </w:r>
      <w:r w:rsidRPr="00FD2ACD">
        <w:rPr>
          <w:rFonts w:ascii="Times New Roman" w:hAnsi="Times New Roman" w:cs="Times New Roman"/>
          <w:i/>
          <w:sz w:val="20"/>
          <w:szCs w:val="20"/>
        </w:rPr>
        <w:t xml:space="preserve"> </w:t>
      </w:r>
      <w:r w:rsidR="00593888" w:rsidRPr="00FD2ACD">
        <w:rPr>
          <w:rFonts w:ascii="Times New Roman" w:hAnsi="Times New Roman" w:cs="Times New Roman"/>
          <w:i/>
          <w:sz w:val="20"/>
          <w:szCs w:val="20"/>
        </w:rPr>
        <w:t>29</w:t>
      </w:r>
      <w:r w:rsidRPr="00FD2ACD">
        <w:rPr>
          <w:rFonts w:ascii="Times New Roman" w:hAnsi="Times New Roman" w:cs="Times New Roman"/>
          <w:i/>
          <w:sz w:val="20"/>
          <w:szCs w:val="20"/>
        </w:rPr>
        <w:t xml:space="preserve"> DE DICIEMBRE DE 201</w:t>
      </w:r>
      <w:r w:rsidR="00593888" w:rsidRPr="00FD2ACD">
        <w:rPr>
          <w:rFonts w:ascii="Times New Roman" w:hAnsi="Times New Roman" w:cs="Times New Roman"/>
          <w:i/>
          <w:sz w:val="20"/>
          <w:szCs w:val="20"/>
        </w:rPr>
        <w:t>6</w:t>
      </w:r>
      <w:r w:rsidRPr="00FD2ACD">
        <w:rPr>
          <w:rFonts w:ascii="Times New Roman" w:hAnsi="Times New Roman" w:cs="Times New Roman"/>
          <w:i/>
          <w:sz w:val="20"/>
          <w:szCs w:val="20"/>
        </w:rPr>
        <w:t>)</w:t>
      </w:r>
    </w:p>
    <w:p w:rsidR="0003756C" w:rsidRPr="0095298D" w:rsidRDefault="002A74CD" w:rsidP="0095298D">
      <w:pPr>
        <w:autoSpaceDE w:val="0"/>
        <w:autoSpaceDN w:val="0"/>
        <w:adjustRightInd w:val="0"/>
        <w:spacing w:after="0" w:line="240" w:lineRule="auto"/>
        <w:jc w:val="both"/>
        <w:rPr>
          <w:rFonts w:ascii="Arial" w:hAnsi="Arial" w:cs="Arial"/>
          <w:sz w:val="24"/>
          <w:szCs w:val="24"/>
        </w:rPr>
      </w:pPr>
      <w:r w:rsidRPr="0095298D">
        <w:rPr>
          <w:rFonts w:ascii="Arial" w:hAnsi="Arial" w:cs="Arial"/>
          <w:sz w:val="24"/>
          <w:szCs w:val="24"/>
        </w:rPr>
        <w:t xml:space="preserve">I. </w:t>
      </w:r>
      <w:r w:rsidR="0095298D" w:rsidRPr="0095298D">
        <w:rPr>
          <w:rFonts w:ascii="Arial" w:hAnsi="Arial" w:cs="Arial"/>
          <w:sz w:val="24"/>
          <w:szCs w:val="24"/>
        </w:rPr>
        <w:t xml:space="preserve">Condonar o eximir, total o parcialmente, el pago de contribuciones, </w:t>
      </w:r>
      <w:proofErr w:type="spellStart"/>
      <w:r w:rsidR="0095298D">
        <w:rPr>
          <w:rFonts w:ascii="Arial" w:hAnsi="Arial" w:cs="Arial"/>
          <w:sz w:val="24"/>
          <w:szCs w:val="24"/>
        </w:rPr>
        <w:t>aprovecamientos</w:t>
      </w:r>
      <w:proofErr w:type="spellEnd"/>
      <w:r w:rsidR="0095298D">
        <w:rPr>
          <w:rFonts w:ascii="Arial" w:hAnsi="Arial" w:cs="Arial"/>
          <w:sz w:val="24"/>
          <w:szCs w:val="24"/>
        </w:rPr>
        <w:t xml:space="preserve"> (sic) </w:t>
      </w:r>
      <w:r w:rsidR="0095298D" w:rsidRPr="0095298D">
        <w:rPr>
          <w:rFonts w:ascii="Arial" w:hAnsi="Arial" w:cs="Arial"/>
          <w:sz w:val="24"/>
          <w:szCs w:val="24"/>
        </w:rPr>
        <w:t xml:space="preserve"> y sus accesorios autorizar su pago a</w:t>
      </w:r>
      <w:r w:rsidR="0095298D">
        <w:rPr>
          <w:rFonts w:ascii="Arial" w:hAnsi="Arial" w:cs="Arial"/>
          <w:sz w:val="24"/>
          <w:szCs w:val="24"/>
        </w:rPr>
        <w:t xml:space="preserve"> </w:t>
      </w:r>
      <w:r w:rsidR="0095298D" w:rsidRPr="0095298D">
        <w:rPr>
          <w:rFonts w:ascii="Arial" w:hAnsi="Arial" w:cs="Arial"/>
          <w:sz w:val="24"/>
          <w:szCs w:val="24"/>
        </w:rPr>
        <w:t>plazo, diferido o en parcialidades cuando se haya afectado o trate de impedir que se afecte la situación de alguna zona de la</w:t>
      </w:r>
      <w:r w:rsidR="0095298D">
        <w:rPr>
          <w:rFonts w:ascii="Arial" w:hAnsi="Arial" w:cs="Arial"/>
          <w:sz w:val="24"/>
          <w:szCs w:val="24"/>
        </w:rPr>
        <w:t xml:space="preserve"> </w:t>
      </w:r>
      <w:r w:rsidR="0095298D" w:rsidRPr="0095298D">
        <w:rPr>
          <w:rFonts w:ascii="Arial" w:hAnsi="Arial" w:cs="Arial"/>
          <w:sz w:val="24"/>
          <w:szCs w:val="24"/>
        </w:rPr>
        <w:t>Ciudad de México, una rama de actividad o su realización, así como en casos de catástrofe sufridas por fenómenos</w:t>
      </w:r>
      <w:r w:rsidR="0095298D">
        <w:rPr>
          <w:rFonts w:ascii="Arial" w:hAnsi="Arial" w:cs="Arial"/>
          <w:sz w:val="24"/>
          <w:szCs w:val="24"/>
        </w:rPr>
        <w:t xml:space="preserve"> </w:t>
      </w:r>
      <w:r w:rsidR="0095298D" w:rsidRPr="0095298D">
        <w:rPr>
          <w:rFonts w:ascii="Arial" w:hAnsi="Arial" w:cs="Arial"/>
          <w:sz w:val="24"/>
          <w:szCs w:val="24"/>
        </w:rPr>
        <w:t>naturales, plagas o epidemias; y</w:t>
      </w:r>
    </w:p>
    <w:p w:rsidR="0003756C" w:rsidRDefault="0003756C">
      <w:pPr>
        <w:pStyle w:val="Estilo"/>
      </w:pPr>
    </w:p>
    <w:p w:rsidR="0003756C" w:rsidRDefault="002A74CD">
      <w:pPr>
        <w:pStyle w:val="Estilo"/>
      </w:pPr>
      <w:r>
        <w:t>II. Dictar las medidas relacionadas con la administración, control, forma de pago y procedimientos señalados en este Código, sin variar las disposiciones relacionadas con el sujeto, el objeto, la base, la cuota, la tasa o la tarifa de los gravámenes, las infracciones o las sanciones, a fin de facilitar el cumplimiento de las obligaciones de los contribuyentes.</w:t>
      </w:r>
    </w:p>
    <w:p w:rsidR="0003756C" w:rsidRDefault="0003756C">
      <w:pPr>
        <w:pStyle w:val="Estilo"/>
      </w:pPr>
    </w:p>
    <w:p w:rsidR="0003756C" w:rsidRDefault="002A74CD">
      <w:pPr>
        <w:pStyle w:val="Estilo"/>
      </w:pPr>
      <w:r w:rsidRPr="00DE5258">
        <w:t>La</w:t>
      </w:r>
      <w:r>
        <w:t xml:space="preserve"> emisión de resoluciones de carácter general que conforme a este artículo dicte el Jefe de Gobierno, deberán apegarse a lo siguiente:</w:t>
      </w:r>
    </w:p>
    <w:p w:rsidR="0003756C" w:rsidRDefault="0003756C">
      <w:pPr>
        <w:pStyle w:val="Estilo"/>
      </w:pPr>
    </w:p>
    <w:p w:rsidR="0003756C" w:rsidRPr="00FD2ACD" w:rsidRDefault="002A74CD">
      <w:pPr>
        <w:pStyle w:val="Estilo"/>
        <w:rPr>
          <w:rFonts w:ascii="Times New Roman" w:hAnsi="Times New Roman" w:cs="Times New Roman"/>
          <w:i/>
          <w:sz w:val="20"/>
          <w:szCs w:val="20"/>
        </w:rPr>
      </w:pPr>
      <w:r w:rsidRPr="00FD2ACD">
        <w:rPr>
          <w:rFonts w:ascii="Times New Roman" w:hAnsi="Times New Roman" w:cs="Times New Roman"/>
          <w:i/>
          <w:sz w:val="20"/>
          <w:szCs w:val="20"/>
        </w:rPr>
        <w:t>(REFORMADO, G.O. 30 DE DICIEMBRE DE 2010)</w:t>
      </w:r>
    </w:p>
    <w:p w:rsidR="0003756C" w:rsidRDefault="002A74CD">
      <w:pPr>
        <w:pStyle w:val="Estilo"/>
      </w:pPr>
      <w:r>
        <w:t>1. En cuanto al sujeto, deberán mencionar:</w:t>
      </w:r>
    </w:p>
    <w:p w:rsidR="0003756C" w:rsidRDefault="0003756C">
      <w:pPr>
        <w:pStyle w:val="Estilo"/>
      </w:pPr>
    </w:p>
    <w:p w:rsidR="0003756C" w:rsidRDefault="002A74CD">
      <w:pPr>
        <w:pStyle w:val="Estilo"/>
      </w:pPr>
      <w:r>
        <w:t>a. Las personas beneficiarias y las porciones del padrón que se incluirán, detallando zona catastral o área de valor, colonia y predios;</w:t>
      </w:r>
    </w:p>
    <w:p w:rsidR="0003756C" w:rsidRDefault="0003756C">
      <w:pPr>
        <w:pStyle w:val="Estilo"/>
      </w:pPr>
    </w:p>
    <w:p w:rsidR="0003756C" w:rsidRDefault="002A74CD">
      <w:pPr>
        <w:pStyle w:val="Estilo"/>
      </w:pPr>
      <w:r>
        <w:t>b. Las personas beneficiarias en el caso de ramas de actividad, determinando los giros que la integran, y de acuerdo al padrón de la Tesorería.</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30 DE DICIEMBRE DE 2010)</w:t>
      </w:r>
    </w:p>
    <w:p w:rsidR="0003756C" w:rsidRDefault="002A74CD">
      <w:pPr>
        <w:pStyle w:val="Estilo"/>
      </w:pPr>
      <w:r>
        <w:t>2. Respecto al alcance de los beneficios, se deberán contemplar en el resolutivo:</w:t>
      </w:r>
    </w:p>
    <w:p w:rsidR="0003756C" w:rsidRDefault="0003756C">
      <w:pPr>
        <w:pStyle w:val="Estilo"/>
      </w:pPr>
    </w:p>
    <w:p w:rsidR="0003756C" w:rsidRDefault="002A74CD">
      <w:pPr>
        <w:pStyle w:val="Estilo"/>
      </w:pPr>
      <w:r>
        <w:t>a. Lo relacionado en cuanto al importe o porcentaje de condonación;</w:t>
      </w:r>
    </w:p>
    <w:p w:rsidR="0003756C" w:rsidRDefault="0003756C">
      <w:pPr>
        <w:pStyle w:val="Estilo"/>
      </w:pPr>
    </w:p>
    <w:p w:rsidR="0003756C" w:rsidRDefault="002A74CD">
      <w:pPr>
        <w:pStyle w:val="Estilo"/>
      </w:pPr>
      <w:r>
        <w:t>b. Las contribuciones, aprovechamientos y accesorios que estarán incluidos en el beneficio;</w:t>
      </w:r>
    </w:p>
    <w:p w:rsidR="0003756C" w:rsidRDefault="0003756C">
      <w:pPr>
        <w:pStyle w:val="Estilo"/>
      </w:pPr>
    </w:p>
    <w:p w:rsidR="0003756C" w:rsidRDefault="002A74CD">
      <w:pPr>
        <w:pStyle w:val="Estilo"/>
      </w:pPr>
      <w:r>
        <w:t>c. Los ejercicios fiscales contemplados en el beneficio; y</w:t>
      </w:r>
    </w:p>
    <w:p w:rsidR="0003756C" w:rsidRDefault="0003756C">
      <w:pPr>
        <w:pStyle w:val="Estilo"/>
      </w:pPr>
    </w:p>
    <w:p w:rsidR="0003756C" w:rsidRDefault="002A74CD">
      <w:pPr>
        <w:pStyle w:val="Estilo"/>
      </w:pPr>
      <w:r>
        <w:t>d. El plazo en que se difieren los pagos otorgados por el beneficio.</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30 DE DICIEMBRE DE 2010)</w:t>
      </w:r>
    </w:p>
    <w:p w:rsidR="0003756C" w:rsidRDefault="002A74CD">
      <w:pPr>
        <w:pStyle w:val="Estilo"/>
      </w:pPr>
      <w:r>
        <w:t>3. En cuanto a la información, señalar las contribuciones o aprovechamientos a que se refiere, el monto o la porción de los beneficios y plazos que se concedan y los requisitos que deban cumplir los beneficiarios.</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30 DE DICIEMBRE DE 2010)</w:t>
      </w:r>
    </w:p>
    <w:p w:rsidR="0003756C" w:rsidRDefault="002A74CD">
      <w:pPr>
        <w:pStyle w:val="Estilo"/>
      </w:pPr>
      <w:r>
        <w:t>4. En los avances de informe trimestral, deberá informar sobre el ejercicio que haga de la facultad conferida en este artículo.</w:t>
      </w:r>
    </w:p>
    <w:p w:rsidR="0003756C" w:rsidRDefault="0003756C">
      <w:pPr>
        <w:pStyle w:val="Estilo"/>
      </w:pPr>
    </w:p>
    <w:p w:rsidR="001F3150" w:rsidRPr="00815FF2" w:rsidRDefault="001F3150" w:rsidP="001F3150">
      <w:pPr>
        <w:pStyle w:val="Estilo"/>
        <w:rPr>
          <w:rFonts w:ascii="Times New Roman" w:hAnsi="Times New Roman" w:cs="Times New Roman"/>
          <w:i/>
          <w:sz w:val="20"/>
          <w:szCs w:val="20"/>
        </w:rPr>
      </w:pPr>
      <w:r w:rsidRPr="00815FF2">
        <w:rPr>
          <w:rFonts w:ascii="Times New Roman" w:hAnsi="Times New Roman" w:cs="Times New Roman"/>
          <w:i/>
          <w:sz w:val="20"/>
          <w:szCs w:val="20"/>
        </w:rPr>
        <w:t>(REFORMADA, GOCDMX 31 DE DICIEMBRE DE 2017)</w:t>
      </w:r>
    </w:p>
    <w:p w:rsidR="0003756C" w:rsidRPr="001F3150" w:rsidRDefault="00294767">
      <w:pPr>
        <w:pStyle w:val="Estilo"/>
        <w:rPr>
          <w:szCs w:val="24"/>
        </w:rPr>
      </w:pPr>
      <w:r>
        <w:t>ARTÍCULO</w:t>
      </w:r>
      <w:r w:rsidR="002A74CD">
        <w:t xml:space="preserve"> 45.- </w:t>
      </w:r>
      <w:r w:rsidR="001F3150" w:rsidRPr="001F3150">
        <w:rPr>
          <w:szCs w:val="24"/>
        </w:rPr>
        <w:t>Las autoridades fiscales competentes, a petición de los contribuyentes, podrán autorizar el pago a plazos de los créditos fiscales, ya sea diferido o en parcialidades, sin que la duración total de los plazos autorizados para pagar exceda de cuarenta y ocho meses. Para estos efectos, los contribuyentes deberán pagar por lo menos el 20% del monto total del crédito fiscal y la primera parcialidad, al momento de la autorización del pago a plazos. El monto total del adeudo se integrará por la suma de los siguientes conceptos:</w:t>
      </w:r>
    </w:p>
    <w:p w:rsidR="0003756C" w:rsidRDefault="0003756C">
      <w:pPr>
        <w:pStyle w:val="Estilo"/>
      </w:pPr>
    </w:p>
    <w:p w:rsidR="0003756C" w:rsidRDefault="002A74CD">
      <w:pPr>
        <w:pStyle w:val="Estilo"/>
      </w:pPr>
      <w:r>
        <w:t>a). El monto de las contribuciones omitidas actualizado desde el mes en que se debieron pagar y hasta aquél en que se autorice el pago a plazos.</w:t>
      </w:r>
    </w:p>
    <w:p w:rsidR="0003756C" w:rsidRDefault="0003756C">
      <w:pPr>
        <w:pStyle w:val="Estilo"/>
      </w:pPr>
    </w:p>
    <w:p w:rsidR="0003756C" w:rsidRDefault="002A74CD">
      <w:pPr>
        <w:pStyle w:val="Estilo"/>
      </w:pPr>
      <w:r>
        <w:t>b). Las multas que correspondan actualizadas desde el mes en que se debieron pagar y hasta aquél en que se autorice el pago a plazos.</w:t>
      </w:r>
    </w:p>
    <w:p w:rsidR="0003756C" w:rsidRDefault="0003756C">
      <w:pPr>
        <w:pStyle w:val="Estilo"/>
      </w:pPr>
    </w:p>
    <w:p w:rsidR="0003756C" w:rsidRDefault="002A74CD">
      <w:pPr>
        <w:pStyle w:val="Estilo"/>
      </w:pPr>
      <w:proofErr w:type="gramStart"/>
      <w:r>
        <w:t>c)</w:t>
      </w:r>
      <w:proofErr w:type="gramEnd"/>
      <w:r>
        <w:t>. Los accesorios distintos de las multas que tenga a su cargo el contribuyente a la fecha en que se autorice el pago a plazos.</w:t>
      </w:r>
    </w:p>
    <w:p w:rsidR="0003756C" w:rsidRDefault="0003756C">
      <w:pPr>
        <w:pStyle w:val="Estilo"/>
      </w:pPr>
    </w:p>
    <w:p w:rsidR="0003756C" w:rsidRDefault="002A74CD">
      <w:pPr>
        <w:pStyle w:val="Estilo"/>
      </w:pPr>
      <w:r>
        <w:t>No procederá la autorización que refiere el párrafo anterior, tratándose de los créditos derivados de los Impuestos sobre Adquisición de Inmuebles, sobre Loterías, Rifas, Sorteos y Concursos y por la Prestación de Servicios de Hospedaje, de multas administrativas, así como a los provenientes de derechos, con excepción de los de Suministro de Agua.</w:t>
      </w:r>
    </w:p>
    <w:p w:rsidR="0003756C" w:rsidRDefault="0003756C">
      <w:pPr>
        <w:pStyle w:val="Estilo"/>
      </w:pPr>
    </w:p>
    <w:p w:rsidR="0003756C" w:rsidRDefault="002A74CD">
      <w:pPr>
        <w:pStyle w:val="Estilo"/>
      </w:pPr>
      <w:r>
        <w:t>Durante el plazo concedido se causarán recargos por concepto de financiamiento, que se calcularán sobre el saldo insoluto del crédito fiscal, a la tasa que establezca la Asamblea en la Ley de Ingresos.</w:t>
      </w:r>
    </w:p>
    <w:p w:rsidR="0003756C" w:rsidRDefault="0003756C">
      <w:pPr>
        <w:pStyle w:val="Estilo"/>
      </w:pPr>
    </w:p>
    <w:p w:rsidR="001F3150" w:rsidRPr="00815FF2" w:rsidRDefault="001F3150" w:rsidP="001F3150">
      <w:pPr>
        <w:pStyle w:val="Estilo"/>
        <w:rPr>
          <w:rFonts w:ascii="Times New Roman" w:hAnsi="Times New Roman" w:cs="Times New Roman"/>
          <w:i/>
          <w:sz w:val="20"/>
          <w:szCs w:val="20"/>
        </w:rPr>
      </w:pPr>
      <w:r w:rsidRPr="00815FF2">
        <w:rPr>
          <w:rFonts w:ascii="Times New Roman" w:hAnsi="Times New Roman" w:cs="Times New Roman"/>
          <w:i/>
          <w:sz w:val="20"/>
          <w:szCs w:val="20"/>
        </w:rPr>
        <w:t>(REFORMADA, GOCDMX 31 DE DICIEMBRE DE 2017)</w:t>
      </w:r>
    </w:p>
    <w:p w:rsidR="0003756C" w:rsidRPr="001F3150" w:rsidRDefault="001F3150">
      <w:pPr>
        <w:pStyle w:val="Estilo"/>
        <w:rPr>
          <w:szCs w:val="24"/>
        </w:rPr>
      </w:pPr>
      <w:r w:rsidRPr="001F3150">
        <w:rPr>
          <w:szCs w:val="24"/>
        </w:rPr>
        <w:t>Las autoridades fiscales al autorizar el pago a plazos, ya sea en forma diferida o en parcialidades, exigirán que se garantice el interés fiscal en relación con el monto total del adeudo restante, dentro de los sesenta días naturales siguientes a la fecha en que hubiere sido autorizada la solicitud de pago a plazos en los términos de los artículos 30 y 35 de este Código, cuando el contribuyente esté obligado a otorgar garantía.</w:t>
      </w:r>
    </w:p>
    <w:p w:rsidR="001F3150" w:rsidRDefault="001F3150">
      <w:pPr>
        <w:pStyle w:val="Estilo"/>
      </w:pPr>
    </w:p>
    <w:p w:rsidR="001F3150" w:rsidRPr="00815FF2" w:rsidRDefault="001F3150" w:rsidP="001F3150">
      <w:pPr>
        <w:pStyle w:val="Estilo"/>
        <w:rPr>
          <w:rFonts w:ascii="Times New Roman" w:hAnsi="Times New Roman" w:cs="Times New Roman"/>
          <w:i/>
          <w:sz w:val="20"/>
          <w:szCs w:val="20"/>
        </w:rPr>
      </w:pPr>
      <w:r w:rsidRPr="00815FF2">
        <w:rPr>
          <w:rFonts w:ascii="Times New Roman" w:hAnsi="Times New Roman" w:cs="Times New Roman"/>
          <w:i/>
          <w:sz w:val="20"/>
          <w:szCs w:val="20"/>
        </w:rPr>
        <w:t>(REFORMADA, GOCDMX 31 DE DICIEMBRE DE 2017)</w:t>
      </w:r>
    </w:p>
    <w:p w:rsidR="0003756C" w:rsidRPr="001F3150" w:rsidRDefault="001F3150">
      <w:pPr>
        <w:pStyle w:val="Estilo"/>
        <w:rPr>
          <w:szCs w:val="24"/>
        </w:rPr>
      </w:pPr>
      <w:r w:rsidRPr="001F3150">
        <w:rPr>
          <w:szCs w:val="24"/>
        </w:rPr>
        <w:t>En caso de incumplimiento del pago de la primera parcialidad y de por lo menos el 20% del crédito fiscal, se tendrá por desistido al contribuyente de su petición.</w:t>
      </w:r>
    </w:p>
    <w:p w:rsidR="00540770" w:rsidRDefault="00540770" w:rsidP="001F3150">
      <w:pPr>
        <w:pStyle w:val="Estilo"/>
      </w:pPr>
    </w:p>
    <w:p w:rsidR="001F3150" w:rsidRPr="00815FF2" w:rsidRDefault="001F3150" w:rsidP="001F3150">
      <w:pPr>
        <w:pStyle w:val="Estilo"/>
        <w:rPr>
          <w:rFonts w:ascii="Times New Roman" w:hAnsi="Times New Roman" w:cs="Times New Roman"/>
          <w:i/>
          <w:sz w:val="20"/>
          <w:szCs w:val="20"/>
        </w:rPr>
      </w:pPr>
      <w:r w:rsidRPr="00815FF2">
        <w:rPr>
          <w:rFonts w:ascii="Times New Roman" w:hAnsi="Times New Roman" w:cs="Times New Roman"/>
          <w:i/>
          <w:sz w:val="20"/>
          <w:szCs w:val="20"/>
        </w:rPr>
        <w:t>(REFORMADA, GOCDMX 31 DE DICIEMBRE DE 2017)</w:t>
      </w:r>
    </w:p>
    <w:p w:rsidR="0003756C" w:rsidRPr="001F3150" w:rsidRDefault="001F3150">
      <w:pPr>
        <w:pStyle w:val="Estilo"/>
        <w:rPr>
          <w:szCs w:val="24"/>
        </w:rPr>
      </w:pPr>
      <w:r w:rsidRPr="001F3150">
        <w:rPr>
          <w:szCs w:val="24"/>
        </w:rPr>
        <w:t>Tratándose de la autorización del pago a plazos en parcialidades, el saldo que se utilizará para el cálculo de las parcialidades será el resultado de disminuir el pago correspondiente a por lo menos el 20% conforme a lo señalado en el primer párrafo de este artículo, del monto total del crédito fiscal.</w:t>
      </w:r>
    </w:p>
    <w:p w:rsidR="001F3150" w:rsidRDefault="001F3150">
      <w:pPr>
        <w:pStyle w:val="Estilo"/>
      </w:pPr>
    </w:p>
    <w:p w:rsidR="001F3150" w:rsidRPr="00815FF2" w:rsidRDefault="001F3150" w:rsidP="001F3150">
      <w:pPr>
        <w:pStyle w:val="Estilo"/>
        <w:rPr>
          <w:rFonts w:ascii="Times New Roman" w:hAnsi="Times New Roman" w:cs="Times New Roman"/>
          <w:i/>
          <w:sz w:val="20"/>
          <w:szCs w:val="20"/>
        </w:rPr>
      </w:pPr>
      <w:r w:rsidRPr="00815FF2">
        <w:rPr>
          <w:rFonts w:ascii="Times New Roman" w:hAnsi="Times New Roman" w:cs="Times New Roman"/>
          <w:i/>
          <w:sz w:val="20"/>
          <w:szCs w:val="20"/>
        </w:rPr>
        <w:lastRenderedPageBreak/>
        <w:t>(REFORMADA, GOCDMX 31 DE DICIEMBRE DE 2017)</w:t>
      </w:r>
    </w:p>
    <w:p w:rsidR="002D0C7F" w:rsidRPr="002D0C7F" w:rsidRDefault="002D0C7F" w:rsidP="001F3150">
      <w:pPr>
        <w:pStyle w:val="Estilo"/>
        <w:rPr>
          <w:szCs w:val="24"/>
        </w:rPr>
      </w:pPr>
      <w:r w:rsidRPr="002D0C7F">
        <w:rPr>
          <w:szCs w:val="24"/>
        </w:rPr>
        <w:t>Tratándose de la autorización del pago a plazos de forma diferida, el monto que se diferirá será el resultado de restar el pago correspondiente a por lo menos el 20% conforme a lo señalado en el primer párrafo de este artículo, del monto total del crédito fiscal.</w:t>
      </w:r>
    </w:p>
    <w:p w:rsidR="002D0C7F" w:rsidRPr="002D0C7F" w:rsidRDefault="002D0C7F" w:rsidP="001F3150">
      <w:pPr>
        <w:pStyle w:val="Estilo"/>
        <w:rPr>
          <w:szCs w:val="24"/>
        </w:rPr>
      </w:pPr>
    </w:p>
    <w:p w:rsidR="0003756C" w:rsidRDefault="002A74CD">
      <w:pPr>
        <w:pStyle w:val="Estilo"/>
      </w:pPr>
      <w:r>
        <w:t>El monto para liquidar el adeudo a que hace referencia el párrafo anterior, deberá cubrirse en una sola exhibición a más tardar en la fecha de pago especificada por el contribuyente en su solicitud de autorización de pago a plazos.</w:t>
      </w:r>
    </w:p>
    <w:p w:rsidR="0003756C" w:rsidRDefault="0003756C">
      <w:pPr>
        <w:pStyle w:val="Estilo"/>
      </w:pPr>
    </w:p>
    <w:p w:rsidR="0003756C" w:rsidRDefault="002A74CD">
      <w:pPr>
        <w:pStyle w:val="Estilo"/>
      </w:pPr>
      <w:r>
        <w:t>La autorización a que se refiere este artículo, sólo podrá otorgarse por dos ocasiones para el mismo crédito fiscal.</w:t>
      </w:r>
    </w:p>
    <w:p w:rsidR="0003756C" w:rsidRDefault="0003756C">
      <w:pPr>
        <w:pStyle w:val="Estilo"/>
      </w:pPr>
    </w:p>
    <w:p w:rsidR="0003756C" w:rsidRDefault="002A74CD">
      <w:pPr>
        <w:pStyle w:val="Estilo"/>
      </w:pPr>
      <w:r>
        <w:t>En los casos en que el crédito fiscal esté controvertido, la autoridad fiscal, previa autorización de la Secretaría, podrá modificar dicho crédito, conviniendo con el contribuyente la forma de efectuar el pago del adeudo fiscal.</w:t>
      </w:r>
    </w:p>
    <w:p w:rsidR="0003756C" w:rsidRDefault="0003756C">
      <w:pPr>
        <w:pStyle w:val="Estilo"/>
      </w:pPr>
    </w:p>
    <w:p w:rsidR="0003756C" w:rsidRDefault="00294767">
      <w:pPr>
        <w:pStyle w:val="Estilo"/>
      </w:pPr>
      <w:r>
        <w:t>ARTÍCULO</w:t>
      </w:r>
      <w:r w:rsidR="002A74CD">
        <w:t xml:space="preserve"> 46.- Cesará la autorización para pagar a plazo en forma diferida o en parcialidades, y será inmediatamente exigible el crédito fiscal, cuando:</w:t>
      </w:r>
    </w:p>
    <w:p w:rsidR="0003756C" w:rsidRDefault="0003756C">
      <w:pPr>
        <w:pStyle w:val="Estilo"/>
      </w:pPr>
    </w:p>
    <w:p w:rsidR="0003756C" w:rsidRDefault="002A74CD">
      <w:pPr>
        <w:pStyle w:val="Estilo"/>
      </w:pPr>
      <w:r>
        <w:t>I. No se otorgue, desaparezca o resulte insuficiente la garantía del interés fiscal, sin que el contribuyente dé nueva garantía o amplíe la que resulte insuficiente, en los términos establecidos en este Código;</w:t>
      </w:r>
    </w:p>
    <w:p w:rsidR="0003756C" w:rsidRDefault="0003756C">
      <w:pPr>
        <w:pStyle w:val="Estilo"/>
      </w:pPr>
    </w:p>
    <w:p w:rsidR="0003756C" w:rsidRDefault="002A74CD">
      <w:pPr>
        <w:pStyle w:val="Estilo"/>
      </w:pPr>
      <w:r>
        <w:t>II. El contribuyente sea declarado en concurso mercantil o solicite su liquidación judicial;</w:t>
      </w:r>
    </w:p>
    <w:p w:rsidR="0003756C" w:rsidRDefault="0003756C">
      <w:pPr>
        <w:pStyle w:val="Estilo"/>
      </w:pPr>
    </w:p>
    <w:p w:rsidR="0003756C" w:rsidRDefault="002A74CD">
      <w:pPr>
        <w:pStyle w:val="Estilo"/>
      </w:pPr>
      <w:r>
        <w:t>III. El contribuyente no pague tres parcialidades sucesivas con sus recargos, o no efectúe el pago de alguna de las dos últimas parcialidades autorizadas, en el transcurso de los dos meses siguientes al vencimiento de la parcialidad omitida.</w:t>
      </w:r>
    </w:p>
    <w:p w:rsidR="0003756C" w:rsidRDefault="0003756C">
      <w:pPr>
        <w:pStyle w:val="Estilo"/>
      </w:pPr>
    </w:p>
    <w:p w:rsidR="0003756C" w:rsidRDefault="002A74CD">
      <w:pPr>
        <w:pStyle w:val="Estilo"/>
      </w:pPr>
      <w:r>
        <w:t>Cuando no se paguen oportunamente los montos de las parcialidades autorizadas, el contribuyente estará obligado a pagar recargos por falta de pago oportuno sobre la parcialidad no cubierta oportunamente;</w:t>
      </w:r>
    </w:p>
    <w:p w:rsidR="0003756C" w:rsidRDefault="0003756C">
      <w:pPr>
        <w:pStyle w:val="Estilo"/>
      </w:pPr>
    </w:p>
    <w:p w:rsidR="0003756C" w:rsidRDefault="002A74CD">
      <w:pPr>
        <w:pStyle w:val="Estilo"/>
      </w:pPr>
      <w:r>
        <w:t>IV. El deudor cambie de domicilio, sin dar aviso a la autoridad fiscal que otorgó dicha autorización, y</w:t>
      </w:r>
    </w:p>
    <w:p w:rsidR="0003756C" w:rsidRDefault="0003756C">
      <w:pPr>
        <w:pStyle w:val="Estilo"/>
      </w:pPr>
    </w:p>
    <w:p w:rsidR="0003756C" w:rsidRDefault="002A74CD">
      <w:pPr>
        <w:pStyle w:val="Estilo"/>
      </w:pPr>
      <w:r>
        <w:t>V. El contribuyente no pague el crédito fiscal en el plazo otorgado en el caso de diferimiento de pago.</w:t>
      </w:r>
    </w:p>
    <w:p w:rsidR="0003756C" w:rsidRDefault="0003756C">
      <w:pPr>
        <w:pStyle w:val="Estilo"/>
      </w:pPr>
    </w:p>
    <w:p w:rsidR="0003756C" w:rsidRDefault="00294767">
      <w:pPr>
        <w:pStyle w:val="Estilo"/>
      </w:pPr>
      <w:r>
        <w:t>ARTÍCULO</w:t>
      </w:r>
      <w:r w:rsidR="002A74CD">
        <w:t xml:space="preserve"> 47.- Los pagos que haga el deudor se aplicarán, antes que al crédito principal, a cubrir los accesorios en el siguiente orden:</w:t>
      </w:r>
    </w:p>
    <w:p w:rsidR="0003756C" w:rsidRDefault="0003756C">
      <w:pPr>
        <w:pStyle w:val="Estilo"/>
      </w:pPr>
    </w:p>
    <w:p w:rsidR="0003756C" w:rsidRDefault="002A74CD">
      <w:pPr>
        <w:pStyle w:val="Estilo"/>
      </w:pPr>
      <w:r>
        <w:t>I. La indemnización a que se refiere el artículo 37 de este Código;</w:t>
      </w:r>
    </w:p>
    <w:p w:rsidR="0003756C" w:rsidRDefault="0003756C">
      <w:pPr>
        <w:pStyle w:val="Estilo"/>
      </w:pPr>
    </w:p>
    <w:p w:rsidR="0003756C" w:rsidRDefault="002A74CD">
      <w:pPr>
        <w:pStyle w:val="Estilo"/>
      </w:pPr>
      <w:r>
        <w:t>II. Los recargos;</w:t>
      </w:r>
    </w:p>
    <w:p w:rsidR="0003756C" w:rsidRDefault="0003756C">
      <w:pPr>
        <w:pStyle w:val="Estilo"/>
      </w:pPr>
    </w:p>
    <w:p w:rsidR="0003756C" w:rsidRDefault="002A74CD">
      <w:pPr>
        <w:pStyle w:val="Estilo"/>
      </w:pPr>
      <w:r>
        <w:t>III. Las multas, y</w:t>
      </w:r>
    </w:p>
    <w:p w:rsidR="0003756C" w:rsidRDefault="0003756C">
      <w:pPr>
        <w:pStyle w:val="Estilo"/>
      </w:pPr>
    </w:p>
    <w:p w:rsidR="0003756C" w:rsidRDefault="002A74CD">
      <w:pPr>
        <w:pStyle w:val="Estilo"/>
      </w:pPr>
      <w:r>
        <w:t>IV. Los gastos de ejecución.</w:t>
      </w:r>
    </w:p>
    <w:p w:rsidR="0003756C" w:rsidRDefault="0003756C">
      <w:pPr>
        <w:pStyle w:val="Estilo"/>
      </w:pPr>
    </w:p>
    <w:p w:rsidR="0003756C" w:rsidRDefault="002A74CD">
      <w:pPr>
        <w:pStyle w:val="Estilo"/>
      </w:pPr>
      <w:r>
        <w:t>Cuando se trate de contribuciones que se causen periódicamente, y se adeuden los correspondientes a diversos períodos, si los pagos relativos a esas contribuciones no cubren la totalidad del adeudo, se aplicarán a cuenta de los adeudos que corresponden a los períodos más antiguos.</w:t>
      </w:r>
    </w:p>
    <w:p w:rsidR="0003756C" w:rsidRDefault="0003756C">
      <w:pPr>
        <w:pStyle w:val="Estilo"/>
      </w:pPr>
    </w:p>
    <w:p w:rsidR="0003756C" w:rsidRDefault="002A74CD">
      <w:pPr>
        <w:pStyle w:val="Estilo"/>
      </w:pPr>
      <w:r>
        <w:t>Los contribuyentes podrán efectuar pagos a cuenta de los créditos fiscales determinados por las autoridades fiscales, lo cual no interrumpirá el procedimiento administrativo de ejecución.</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 O. 31 DE DICIEMBRE DE 2013)</w:t>
      </w:r>
    </w:p>
    <w:p w:rsidR="0003756C" w:rsidRDefault="002A74CD">
      <w:pPr>
        <w:pStyle w:val="Estilo"/>
      </w:pPr>
      <w:r>
        <w:t>Las oficinas recaudadoras recibirán las declaraciones, formatos para trámite de pago, avisos, solicitudes y demás documentos tal y como se exhiban, sin hacer observaciones ni objeciones y devolverán copia sellada a quien los presente. Únicamente podrán rechazar la presentación cuando no contengan el nombre, denominación o razón social del contribuyente, su domicilio fiscal o no aparezcan debidamente firmados, no se acompañen los anexos o tratándose de declaraciones y formatos para trámite de pago estos contengan errores aritméticos. En este último caso, las oficinas podrán cobrar las contribuciones o aprovechamientos respectivos que resulten de corregir los errores aritméticos y sus accesorios.</w:t>
      </w:r>
    </w:p>
    <w:p w:rsidR="0003756C" w:rsidRDefault="0003756C">
      <w:pPr>
        <w:pStyle w:val="Estilo"/>
      </w:pPr>
    </w:p>
    <w:p w:rsidR="0003756C" w:rsidRDefault="00294767">
      <w:pPr>
        <w:pStyle w:val="Estilo"/>
      </w:pPr>
      <w:r>
        <w:t>ARTÍCULO</w:t>
      </w:r>
      <w:r w:rsidR="002A74CD">
        <w:t xml:space="preserve"> 48.- Son responsables solidarios del pago de los créditos fiscales:</w:t>
      </w:r>
    </w:p>
    <w:p w:rsidR="0003756C" w:rsidRDefault="0003756C">
      <w:pPr>
        <w:pStyle w:val="Estilo"/>
      </w:pPr>
    </w:p>
    <w:p w:rsidR="0003756C" w:rsidRDefault="002A74CD">
      <w:pPr>
        <w:pStyle w:val="Estilo"/>
      </w:pPr>
      <w:r>
        <w:t>I. Los retenedores y las personas a quienes las leyes impongan la obligación de recaudar contribuciones, hasta por el monto de dichas contribuciones;</w:t>
      </w:r>
    </w:p>
    <w:p w:rsidR="0003756C" w:rsidRDefault="0003756C">
      <w:pPr>
        <w:pStyle w:val="Estilo"/>
      </w:pPr>
    </w:p>
    <w:p w:rsidR="0003756C" w:rsidRDefault="002A74CD">
      <w:pPr>
        <w:pStyle w:val="Estilo"/>
      </w:pPr>
      <w:r>
        <w:t>II. Quien manifieste expresamente su voluntad de asumir responsabilidad solidaria;</w:t>
      </w:r>
    </w:p>
    <w:p w:rsidR="0003756C" w:rsidRDefault="0003756C">
      <w:pPr>
        <w:pStyle w:val="Estilo"/>
      </w:pPr>
    </w:p>
    <w:p w:rsidR="0003756C" w:rsidRDefault="002A74CD">
      <w:pPr>
        <w:pStyle w:val="Estilo"/>
      </w:pPr>
      <w:r>
        <w:t>III. Los liquidadores y síndicos por las contribuciones que debieron pagar a cargo de la sociedad en liquidación o concurso mercantil, así como de aquéllas que se causaron durante su gestión;</w:t>
      </w:r>
    </w:p>
    <w:p w:rsidR="0003756C" w:rsidRDefault="0003756C">
      <w:pPr>
        <w:pStyle w:val="Estilo"/>
      </w:pPr>
    </w:p>
    <w:p w:rsidR="0003756C" w:rsidRDefault="002A74CD">
      <w:pPr>
        <w:pStyle w:val="Estilo"/>
      </w:pPr>
      <w:r>
        <w:t>IV. La persona o personas cualquiera que sea el nombre con que se les designe, que tengan conferida la dirección general, la gerencia general, o la administración única de las personas morales, por las contribuciones causadas o no retenidas por dichas personas morales durante su gestión, así como por las que debieron pagarse o enterarse durante la misma, en la parte del interés fiscal que no alcance a ser garantizada con los bienes de la persona moral que dirigen, cuando:</w:t>
      </w:r>
    </w:p>
    <w:p w:rsidR="0003756C" w:rsidRDefault="0003756C">
      <w:pPr>
        <w:pStyle w:val="Estilo"/>
      </w:pPr>
    </w:p>
    <w:p w:rsidR="0003756C" w:rsidRDefault="002A74CD">
      <w:pPr>
        <w:pStyle w:val="Estilo"/>
      </w:pPr>
      <w:r>
        <w:t>a). No presenten solicitud de inscripción al padrón del Impuesto sobre Nóminas;</w:t>
      </w:r>
    </w:p>
    <w:p w:rsidR="0003756C" w:rsidRDefault="0003756C">
      <w:pPr>
        <w:pStyle w:val="Estilo"/>
      </w:pPr>
    </w:p>
    <w:p w:rsidR="0003756C" w:rsidRDefault="002A74CD">
      <w:pPr>
        <w:pStyle w:val="Estilo"/>
      </w:pPr>
      <w:r>
        <w:lastRenderedPageBreak/>
        <w:t>b). Cambien de domicilio sin presentar el aviso respectivo, siempre que el cambio se efectúe después de que se hubiera notificado el inicio del ejercicio de las facultades de comprobación previstas en este Código y antes de que se haya notificado la resolución que se dicte con motivo de dicho ejercicio, o cuando se realice después de que se le hubiera notificado un crédito fiscal y antes de que éste se haya cubierto o hubiera quedado sin efectos, y</w:t>
      </w:r>
    </w:p>
    <w:p w:rsidR="0003756C" w:rsidRDefault="0003756C">
      <w:pPr>
        <w:pStyle w:val="Estilo"/>
      </w:pPr>
    </w:p>
    <w:p w:rsidR="0003756C" w:rsidRDefault="002A74CD">
      <w:pPr>
        <w:pStyle w:val="Estilo"/>
      </w:pPr>
      <w:proofErr w:type="gramStart"/>
      <w:r>
        <w:t>c)</w:t>
      </w:r>
      <w:proofErr w:type="gramEnd"/>
      <w:r>
        <w:t>. No lleven contabilidad, la oculten o la destruyan;</w:t>
      </w:r>
    </w:p>
    <w:p w:rsidR="0003756C" w:rsidRDefault="0003756C">
      <w:pPr>
        <w:pStyle w:val="Estilo"/>
      </w:pPr>
    </w:p>
    <w:p w:rsidR="0003756C" w:rsidRDefault="002A74CD">
      <w:pPr>
        <w:pStyle w:val="Estilo"/>
      </w:pPr>
      <w:r>
        <w:t>V. Los adquirentes de negociaciones, respecto de las contribuciones que se hubieran causado en la negociación, cuando pertenecía a otra persona, sin que la responsabilidad exceda del valor de la propia negociación;</w:t>
      </w:r>
    </w:p>
    <w:p w:rsidR="0003756C" w:rsidRDefault="0003756C">
      <w:pPr>
        <w:pStyle w:val="Estilo"/>
      </w:pPr>
    </w:p>
    <w:p w:rsidR="0003756C" w:rsidRDefault="002A74CD">
      <w:pPr>
        <w:pStyle w:val="Estilo"/>
      </w:pPr>
      <w:r>
        <w:t>VI. Los representantes legales y mandatarios, incluyendo a los albaceas, por los créditos fiscales que dejen de pagar sus representados o mandantes, en relación con las operaciones en que aquéllos intervengan, hasta por el monto de dichos créditos;</w:t>
      </w:r>
    </w:p>
    <w:p w:rsidR="0003756C" w:rsidRDefault="0003756C">
      <w:pPr>
        <w:pStyle w:val="Estilo"/>
      </w:pPr>
    </w:p>
    <w:p w:rsidR="0003756C" w:rsidRDefault="002A74CD">
      <w:pPr>
        <w:pStyle w:val="Estilo"/>
      </w:pPr>
      <w:r>
        <w:t>VII. Quienes ejerzan la patria potestad o la tutela, por las contribuciones a cargo de su representado;</w:t>
      </w:r>
    </w:p>
    <w:p w:rsidR="0003756C" w:rsidRDefault="0003756C">
      <w:pPr>
        <w:pStyle w:val="Estilo"/>
      </w:pPr>
    </w:p>
    <w:p w:rsidR="0003756C" w:rsidRDefault="002A74CD">
      <w:pPr>
        <w:pStyle w:val="Estilo"/>
      </w:pPr>
      <w:r>
        <w:t>VIII. Los legatarios y los donatarios a título particular respecto de los créditos fiscales que se hubieran causado en relación con los bienes legados o donados, hasta por el monto de éstos;</w:t>
      </w:r>
    </w:p>
    <w:p w:rsidR="0003756C" w:rsidRDefault="0003756C">
      <w:pPr>
        <w:pStyle w:val="Estilo"/>
      </w:pPr>
    </w:p>
    <w:p w:rsidR="0003756C" w:rsidRDefault="002A74CD">
      <w:pPr>
        <w:pStyle w:val="Estilo"/>
      </w:pPr>
      <w:r>
        <w:t xml:space="preserve">IX. Los adquirentes de bienes inmuebles, cuando los enajenantes no hayan pagado las contribuciones o lo hayan hecho en cantidad menor a lo señalado en este Código, sin que la responsabilidad exceda del valor del inmueble. En el caso de inmuebles bajo el régimen de propiedad en condominio, la responsabilidad solidaria del adquirente de los derechos de una unidad de propiedad exclusiva, será proporcional al porcentaje indiviso que le corresponda a esa unidad, en relación al total del inmueble </w:t>
      </w:r>
      <w:proofErr w:type="spellStart"/>
      <w:r>
        <w:t>condominal</w:t>
      </w:r>
      <w:proofErr w:type="spellEnd"/>
      <w:r>
        <w:t>;</w:t>
      </w:r>
    </w:p>
    <w:p w:rsidR="0003756C" w:rsidRDefault="0003756C">
      <w:pPr>
        <w:pStyle w:val="Estilo"/>
      </w:pPr>
    </w:p>
    <w:p w:rsidR="0003756C" w:rsidRDefault="002A74CD">
      <w:pPr>
        <w:pStyle w:val="Estilo"/>
      </w:pPr>
      <w:r>
        <w:t>X. Los terceros que para garantizar el interés fiscal constituyan depósito, prenda o hipoteca o permitan el embargo de bienes, hasta por el valor de los dados en garantía, sin que en ningún caso su responsabilidad exceda del monto del interés garantizado;</w:t>
      </w:r>
    </w:p>
    <w:p w:rsidR="0003756C" w:rsidRDefault="0003756C">
      <w:pPr>
        <w:pStyle w:val="Estilo"/>
      </w:pPr>
    </w:p>
    <w:p w:rsidR="0003756C" w:rsidRDefault="002A74CD">
      <w:pPr>
        <w:pStyle w:val="Estilo"/>
      </w:pPr>
      <w:r>
        <w:t>XI. Los socios o accionistas, respecto de las contribuciones que se hubieran causado por la sociedad cuando tenía tal calidad, en la parte del interés fiscal que no alcance a ser garantizada con sus bienes, siempre que dicha sociedad incurra en cualquiera de los supuestos a que se refieren los incisos a), b) y c) de la fracción IV de este artículo, sin que la responsabilidad exceda de la participación que tenían en el capital social de la sociedad durante el periodo o la fecha de que se trate, siempre que hubieren tenido algún cargo de dirección o administración en la sociedad;</w:t>
      </w:r>
    </w:p>
    <w:p w:rsidR="0003756C" w:rsidRDefault="0003756C">
      <w:pPr>
        <w:pStyle w:val="Estilo"/>
      </w:pPr>
    </w:p>
    <w:p w:rsidR="0003756C" w:rsidRDefault="002A74CD">
      <w:pPr>
        <w:pStyle w:val="Estilo"/>
      </w:pPr>
      <w:r>
        <w:lastRenderedPageBreak/>
        <w:t>XII. Los propietarios de los inmuebles en donde se instalen tomas de agua, cuando los usuarios del servicio no cubran la contribución por el suministro de este líquido;</w:t>
      </w:r>
    </w:p>
    <w:p w:rsidR="0003756C" w:rsidRDefault="0003756C">
      <w:pPr>
        <w:pStyle w:val="Estilo"/>
      </w:pPr>
    </w:p>
    <w:p w:rsidR="0003756C" w:rsidRDefault="002A74CD">
      <w:pPr>
        <w:pStyle w:val="Estilo"/>
      </w:pPr>
      <w:r>
        <w:t>XIII. Las sociedades escindidas, por las contribuciones causadas en relación con la adquisición de los inmuebles transmitidos por la escindente, así como por las contribuciones causadas por esta última con anterioridad a la escisión, sin que la responsabilidad exceda del valor del capital de cada una de ellas al momento de la escisión;</w:t>
      </w:r>
    </w:p>
    <w:p w:rsidR="0003756C" w:rsidRDefault="0003756C">
      <w:pPr>
        <w:pStyle w:val="Estilo"/>
      </w:pPr>
    </w:p>
    <w:p w:rsidR="0003756C" w:rsidRDefault="002A74CD">
      <w:pPr>
        <w:pStyle w:val="Estilo"/>
      </w:pPr>
      <w:r>
        <w:t xml:space="preserve">XIV. Las sociedades nacionales de crédito, instituciones de crédito y cualquier otra persona autorizada por la ley para llevar a cabo operaciones fiduciarias, respecto de los créditos fiscales que se hubieren causado por las operaciones derivadas de la actividad objeto del fideicomiso, hasta por el valor de los bienes </w:t>
      </w:r>
      <w:proofErr w:type="spellStart"/>
      <w:r>
        <w:t>fideicomitidos</w:t>
      </w:r>
      <w:proofErr w:type="spellEnd"/>
      <w:r>
        <w:t>;</w:t>
      </w:r>
    </w:p>
    <w:p w:rsidR="0003756C" w:rsidRDefault="0003756C">
      <w:pPr>
        <w:pStyle w:val="Estilo"/>
      </w:pPr>
    </w:p>
    <w:p w:rsidR="0003756C" w:rsidRDefault="002A74CD">
      <w:pPr>
        <w:pStyle w:val="Estilo"/>
      </w:pPr>
      <w:r>
        <w:t>XV. Los copropietarios, o los participantes en derechos mancomunados, respecto de los créditos fiscales derivados del bien o derecho en común y hasta por el valor de éste. Por el excedente de los créditos fiscales cada uno quedará obligado en la proporción que le corresponda en el bien o derecho mancomunado;</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(REFORMADA, GO</w:t>
      </w:r>
      <w:r w:rsidR="000D145A" w:rsidRPr="00815FF2">
        <w:rPr>
          <w:rFonts w:ascii="Times New Roman" w:hAnsi="Times New Roman" w:cs="Times New Roman"/>
          <w:i/>
          <w:sz w:val="20"/>
          <w:szCs w:val="20"/>
        </w:rPr>
        <w:t>CDMX</w:t>
      </w:r>
      <w:r w:rsidRPr="00815FF2">
        <w:rPr>
          <w:rFonts w:ascii="Times New Roman" w:hAnsi="Times New Roman" w:cs="Times New Roman"/>
          <w:i/>
          <w:sz w:val="20"/>
          <w:szCs w:val="20"/>
        </w:rPr>
        <w:t xml:space="preserve"> </w:t>
      </w:r>
      <w:r w:rsidR="000D145A" w:rsidRPr="00815FF2">
        <w:rPr>
          <w:rFonts w:ascii="Times New Roman" w:hAnsi="Times New Roman" w:cs="Times New Roman"/>
          <w:i/>
          <w:sz w:val="20"/>
          <w:szCs w:val="20"/>
        </w:rPr>
        <w:t>29</w:t>
      </w:r>
      <w:r w:rsidRPr="00815FF2">
        <w:rPr>
          <w:rFonts w:ascii="Times New Roman" w:hAnsi="Times New Roman" w:cs="Times New Roman"/>
          <w:i/>
          <w:sz w:val="20"/>
          <w:szCs w:val="20"/>
        </w:rPr>
        <w:t xml:space="preserve"> DE DICIEMBRE DE 201</w:t>
      </w:r>
      <w:r w:rsidR="000D145A" w:rsidRPr="00815FF2">
        <w:rPr>
          <w:rFonts w:ascii="Times New Roman" w:hAnsi="Times New Roman" w:cs="Times New Roman"/>
          <w:i/>
          <w:sz w:val="20"/>
          <w:szCs w:val="20"/>
        </w:rPr>
        <w:t>6</w:t>
      </w:r>
      <w:r w:rsidRPr="00815FF2">
        <w:rPr>
          <w:rFonts w:ascii="Times New Roman" w:hAnsi="Times New Roman" w:cs="Times New Roman"/>
          <w:i/>
          <w:sz w:val="20"/>
          <w:szCs w:val="20"/>
        </w:rPr>
        <w:t>)</w:t>
      </w:r>
    </w:p>
    <w:p w:rsidR="0003756C" w:rsidRPr="000D145A" w:rsidRDefault="002A74CD" w:rsidP="000D145A">
      <w:pPr>
        <w:autoSpaceDE w:val="0"/>
        <w:autoSpaceDN w:val="0"/>
        <w:adjustRightInd w:val="0"/>
        <w:spacing w:after="0" w:line="240" w:lineRule="auto"/>
        <w:jc w:val="both"/>
        <w:rPr>
          <w:rFonts w:ascii="Arial" w:hAnsi="Arial" w:cs="Arial"/>
          <w:sz w:val="24"/>
          <w:szCs w:val="24"/>
        </w:rPr>
      </w:pPr>
      <w:r w:rsidRPr="000D145A">
        <w:rPr>
          <w:rFonts w:ascii="Arial" w:hAnsi="Arial" w:cs="Arial"/>
          <w:sz w:val="24"/>
          <w:szCs w:val="24"/>
        </w:rPr>
        <w:t>XVI.</w:t>
      </w:r>
      <w:r w:rsidR="000D145A" w:rsidRPr="000D145A">
        <w:rPr>
          <w:rFonts w:ascii="Arial" w:hAnsi="Arial" w:cs="Arial"/>
          <w:sz w:val="24"/>
          <w:szCs w:val="24"/>
        </w:rPr>
        <w:t xml:space="preserve"> Las personas autorizadas y registradas para practicar avalúos con fines fiscales, así como los peritos valuadores que</w:t>
      </w:r>
      <w:r w:rsidR="000D145A">
        <w:rPr>
          <w:rFonts w:ascii="Arial" w:hAnsi="Arial" w:cs="Arial"/>
          <w:sz w:val="24"/>
          <w:szCs w:val="24"/>
        </w:rPr>
        <w:t xml:space="preserve"> auxilien a </w:t>
      </w:r>
      <w:proofErr w:type="spellStart"/>
      <w:r w:rsidR="000D145A">
        <w:rPr>
          <w:rFonts w:ascii="Arial" w:hAnsi="Arial" w:cs="Arial"/>
          <w:sz w:val="24"/>
          <w:szCs w:val="24"/>
        </w:rPr>
        <w:t>l</w:t>
      </w:r>
      <w:r w:rsidR="000D145A" w:rsidRPr="000D145A">
        <w:rPr>
          <w:rFonts w:ascii="Arial" w:hAnsi="Arial" w:cs="Arial"/>
          <w:sz w:val="24"/>
          <w:szCs w:val="24"/>
        </w:rPr>
        <w:t xml:space="preserve"> as</w:t>
      </w:r>
      <w:proofErr w:type="spellEnd"/>
      <w:r w:rsidR="000D145A">
        <w:rPr>
          <w:rFonts w:ascii="Arial" w:hAnsi="Arial" w:cs="Arial"/>
          <w:sz w:val="24"/>
          <w:szCs w:val="24"/>
        </w:rPr>
        <w:t xml:space="preserve"> (sic)</w:t>
      </w:r>
      <w:r w:rsidR="000D145A" w:rsidRPr="000D145A">
        <w:rPr>
          <w:rFonts w:ascii="Arial" w:hAnsi="Arial" w:cs="Arial"/>
          <w:sz w:val="24"/>
          <w:szCs w:val="24"/>
        </w:rPr>
        <w:t xml:space="preserve"> primeras, con relación a </w:t>
      </w:r>
      <w:proofErr w:type="spellStart"/>
      <w:r w:rsidR="000D145A">
        <w:rPr>
          <w:rFonts w:ascii="Arial" w:hAnsi="Arial" w:cs="Arial"/>
          <w:sz w:val="24"/>
          <w:szCs w:val="24"/>
        </w:rPr>
        <w:t xml:space="preserve">l </w:t>
      </w:r>
      <w:r w:rsidR="000D145A" w:rsidRPr="000D145A">
        <w:rPr>
          <w:rFonts w:ascii="Arial" w:hAnsi="Arial" w:cs="Arial"/>
          <w:sz w:val="24"/>
          <w:szCs w:val="24"/>
        </w:rPr>
        <w:t>os</w:t>
      </w:r>
      <w:proofErr w:type="spellEnd"/>
      <w:r w:rsidR="000D145A">
        <w:rPr>
          <w:rFonts w:ascii="Arial" w:hAnsi="Arial" w:cs="Arial"/>
          <w:sz w:val="24"/>
          <w:szCs w:val="24"/>
        </w:rPr>
        <w:t xml:space="preserve"> (sic)</w:t>
      </w:r>
      <w:r w:rsidR="000D145A" w:rsidRPr="000D145A">
        <w:rPr>
          <w:rFonts w:ascii="Arial" w:hAnsi="Arial" w:cs="Arial"/>
          <w:sz w:val="24"/>
          <w:szCs w:val="24"/>
        </w:rPr>
        <w:t xml:space="preserve"> avalúos que hayan emitido, siempre que con ellos se hayan determinado</w:t>
      </w:r>
      <w:r w:rsidR="000D145A">
        <w:rPr>
          <w:rFonts w:ascii="Arial" w:hAnsi="Arial" w:cs="Arial"/>
          <w:sz w:val="24"/>
          <w:szCs w:val="24"/>
        </w:rPr>
        <w:t xml:space="preserve"> </w:t>
      </w:r>
      <w:r w:rsidR="000D145A" w:rsidRPr="000D145A">
        <w:rPr>
          <w:rFonts w:ascii="Arial" w:hAnsi="Arial" w:cs="Arial"/>
          <w:sz w:val="24"/>
          <w:szCs w:val="24"/>
        </w:rPr>
        <w:t>contribuciones de manera incorrecta, en pe</w:t>
      </w:r>
      <w:r w:rsidR="000D145A">
        <w:rPr>
          <w:rFonts w:ascii="Arial" w:hAnsi="Arial" w:cs="Arial"/>
          <w:sz w:val="24"/>
          <w:szCs w:val="24"/>
        </w:rPr>
        <w:t>r</w:t>
      </w:r>
      <w:r w:rsidR="000D145A" w:rsidRPr="000D145A">
        <w:rPr>
          <w:rFonts w:ascii="Arial" w:hAnsi="Arial" w:cs="Arial"/>
          <w:sz w:val="24"/>
          <w:szCs w:val="24"/>
        </w:rPr>
        <w:t>juicio de la Hacienda Pública de la Ciudad de México;</w:t>
      </w:r>
    </w:p>
    <w:p w:rsidR="0003756C" w:rsidRDefault="0003756C">
      <w:pPr>
        <w:pStyle w:val="Estilo"/>
      </w:pPr>
    </w:p>
    <w:p w:rsidR="0003756C" w:rsidRDefault="002A74CD">
      <w:pPr>
        <w:pStyle w:val="Estilo"/>
      </w:pPr>
      <w:r>
        <w:t>XVII. Quien exprese su voluntad por medio de un contrato o título de concesión, de pagar las contribuciones en lugar del sujeto directo obligado en la relación jurídico principal;</w:t>
      </w:r>
    </w:p>
    <w:p w:rsidR="0003756C" w:rsidRDefault="0003756C">
      <w:pPr>
        <w:pStyle w:val="Estilo"/>
      </w:pPr>
    </w:p>
    <w:p w:rsidR="0003756C" w:rsidRDefault="002A74CD">
      <w:pPr>
        <w:pStyle w:val="Estilo"/>
      </w:pPr>
      <w:r>
        <w:t>XVIII. La persona que libre un cheque para cubrir el monto de un crédito fiscal a cargo de un tercero, que no sea pagado por causas imputables al propio librador, será responsable solidario de la suerte principal y los accesorios que se hubieren generado a cargo del contribuyente, de conformidad con lo dispuesto por el artículo 37 de este Código;</w:t>
      </w:r>
    </w:p>
    <w:p w:rsidR="0003756C" w:rsidRDefault="0003756C">
      <w:pPr>
        <w:pStyle w:val="Estilo"/>
      </w:pPr>
    </w:p>
    <w:p w:rsidR="0003756C" w:rsidRDefault="002A74CD">
      <w:pPr>
        <w:pStyle w:val="Estilo"/>
      </w:pPr>
      <w:r>
        <w:t>XIX. (DEROGADA, G. O. 31 DE DICIEMBRE DE 2013)</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(REFORMADA, G.O. 30 DE DICIEMBRE DE 2011)</w:t>
      </w:r>
    </w:p>
    <w:p w:rsidR="0003756C" w:rsidRDefault="002A74CD">
      <w:pPr>
        <w:pStyle w:val="Estilo"/>
      </w:pPr>
      <w:r>
        <w:t>XX. Los usufructuarios de bienes inmuebles así como los que tengan derechos de uso y de habitación, por las contribuciones que se hubieren causado con relación a los bienes usufructuados, y</w:t>
      </w:r>
    </w:p>
    <w:p w:rsidR="0003756C" w:rsidRDefault="0003756C">
      <w:pPr>
        <w:pStyle w:val="Estilo"/>
      </w:pPr>
    </w:p>
    <w:p w:rsidR="0003756C" w:rsidRDefault="002A74CD">
      <w:pPr>
        <w:pStyle w:val="Estilo"/>
      </w:pPr>
      <w:r>
        <w:t>XXI. Las demás personas físicas o morales que señale este Código y las leyes aplicables.</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lastRenderedPageBreak/>
        <w:t>(REFORMADO, G.O. 30 DE DICIEMBRE DE 2015)</w:t>
      </w:r>
    </w:p>
    <w:p w:rsidR="0003756C" w:rsidRDefault="002A74CD">
      <w:pPr>
        <w:pStyle w:val="Estilo"/>
      </w:pPr>
      <w:r>
        <w:t>La responsabilidad solidaria comprenderá los accesorios, con excepción de las multas, lo anterior, no exime al contribuyente en su calidad de responsable directo del pago de las multas generadas. Lo dispuesto en este párrafo no impide que los responsables solidarios puedan ser sancionados por los actos u omisiones propios.</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PRIMER PÁRRAFO, G.O. 30 DE DICIEMBRE DE 2015)</w:t>
      </w:r>
    </w:p>
    <w:p w:rsidR="0003756C" w:rsidRDefault="00294767">
      <w:pPr>
        <w:pStyle w:val="Estilo"/>
      </w:pPr>
      <w:r>
        <w:t>ARTÍCULO</w:t>
      </w:r>
      <w:r w:rsidR="002A74CD">
        <w:t xml:space="preserve"> 49.- Las autoridades fiscales están obligadas a devolver las cantidades pagadas indebidamente y las que procedan de conformidad con este Código y demás leyes aplicables. La devolución podrá hacerse de oficio o a petición del interesado, mediante transferencia electrónica, para lo cual deberá proporcionar su número de cuenta, así como la </w:t>
      </w:r>
      <w:proofErr w:type="spellStart"/>
      <w:r w:rsidR="002A74CD">
        <w:t>clabe</w:t>
      </w:r>
      <w:proofErr w:type="spellEnd"/>
      <w:r w:rsidR="002A74CD">
        <w:t xml:space="preserve"> bancaria estandarizada en la solicitud de devolución correspondiente o mediante certificado de devolución expedido a nombre del interesado, el cual se podrá utilizar para cubrir cualquier contribución o aprovechamiento que se pague mediante declaración o formato para trámite de pago, ya sea a su cargo o que deba enterar en su carácter de retenedor, o bien, transmitirse a diverso contribuyente quien podrá aplicarlo como medio de pago en los mismos términos o a su vez transmitirlo. Los retenedores podrán solicitar la devolución siempre que ésta se haga directamente a los contribuyentes.</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30 DE DICIEMBRE DE 2015)</w:t>
      </w:r>
    </w:p>
    <w:p w:rsidR="0003756C" w:rsidRDefault="002A74CD">
      <w:pPr>
        <w:pStyle w:val="Estilo"/>
      </w:pPr>
      <w:r>
        <w:t>En su caso podrá también realizarse la devolución a través de cheque nominativo para abono en cuenta del contribuyente o pagos referenciados en las ventanillas bancarias de las instituciones financieras, cuando por alguna circunstancia, no sea posible realizar la transferencia electrónica, o mediante la dación en pago.</w:t>
      </w:r>
    </w:p>
    <w:p w:rsidR="0003756C" w:rsidRDefault="0003756C">
      <w:pPr>
        <w:pStyle w:val="Estilo"/>
      </w:pPr>
    </w:p>
    <w:p w:rsidR="0003756C" w:rsidRDefault="002A74CD">
      <w:pPr>
        <w:pStyle w:val="Estilo"/>
      </w:pPr>
      <w:r>
        <w:t>Si el pago de lo indebido se hubiera efectuado en cumplimiento de acto de autoridad, el derecho a la devolución nace cuando dicho acto hubiera quedado insubsistente.</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 O. 31 DE DICIEMBRE DE 2013)</w:t>
      </w:r>
    </w:p>
    <w:p w:rsidR="0003756C" w:rsidRDefault="002A74CD">
      <w:pPr>
        <w:pStyle w:val="Estilo"/>
      </w:pPr>
      <w:r>
        <w:t>Cuando se solicite la devolución ante la autoridad competente, ésta deberá efectuarse dentro de un plazo de 120 días hábiles siguientes a la fecha en que se presentó la solicitud, con todos los datos, informes y documentos que señale la forma oficial respectiva; si faltare alguno de los datos, informes o documentos, la autoridad requerirá al promovente, a fin de que en un plazo de diez días hábiles cumpla con el requisito omitido. En caso de no subsanarse la omisión, la promoción se tendrá por no presentada. Si la omisión consiste en no haber usado la forma oficial aprobada, las autoridades deberán acompañar al requerimiento la forma respectiva en el número de ejemplares establecido.</w:t>
      </w:r>
    </w:p>
    <w:p w:rsidR="0003756C" w:rsidRDefault="0003756C">
      <w:pPr>
        <w:pStyle w:val="Estilo"/>
      </w:pPr>
    </w:p>
    <w:p w:rsidR="0003756C" w:rsidRDefault="002A74CD">
      <w:pPr>
        <w:pStyle w:val="Estilo"/>
      </w:pPr>
      <w:r>
        <w:t xml:space="preserve">Las autoridades fiscales podrán devolver una cantidad menor a la solicitada por los contribuyentes con motivo de la revisión efectuada a la documentación aportada. En este caso, se considerará negada por la parte que no sea devuelta. Para tales efectos, las autoridades fiscales deberán fundar y motivar las causas </w:t>
      </w:r>
      <w:r>
        <w:lastRenderedPageBreak/>
        <w:t>que sustentan la negativa parcial o total de la devolución respectiva, la que se tendrá que notificar al contribuyente.</w:t>
      </w:r>
    </w:p>
    <w:p w:rsidR="0003756C" w:rsidRDefault="0003756C">
      <w:pPr>
        <w:pStyle w:val="Estilo"/>
      </w:pPr>
    </w:p>
    <w:p w:rsidR="0003756C" w:rsidRDefault="002A74CD">
      <w:pPr>
        <w:pStyle w:val="Estilo"/>
      </w:pPr>
      <w:r>
        <w:t xml:space="preserve">No se considerará que las autoridades fiscales </w:t>
      </w:r>
      <w:proofErr w:type="gramStart"/>
      <w:r>
        <w:t>inician</w:t>
      </w:r>
      <w:proofErr w:type="gramEnd"/>
      <w:r>
        <w:t xml:space="preserve"> el ejercicio de sus facultades de comprobación, cuando soliciten los datos, informes y documentos, a que se refiere el cuarto párrafo anterior, pudiendo ejercerlas en cualquier momento.</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30 DE DICIEMBRE DE 2015)</w:t>
      </w:r>
    </w:p>
    <w:p w:rsidR="0003756C" w:rsidRDefault="002A74CD">
      <w:pPr>
        <w:pStyle w:val="Estilo"/>
      </w:pPr>
      <w:r>
        <w:t>Para el caso de transferencia electrónica, se entenderá que la devolución se realizó a partir de la fecha en que el contribuyente reciba el depósito en la cuenta bancaria señalada en la solicitud de devolución. El comprobante del pago de la devolución respectiva, será el de la transferencia electrónica de recursos efectuada por la autoridad, tratándose de pagos referenciados en las ventanillas bancarias de las Instituciones Financieras, se entenderá que la devolución se realizó en la fecha en que la autoridad le notifique formalmente los datos de la referencia al contribuyente.</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30 DE DICIEMBRE DE 2015)</w:t>
      </w:r>
    </w:p>
    <w:p w:rsidR="0003756C" w:rsidRDefault="002A74CD">
      <w:pPr>
        <w:pStyle w:val="Estilo"/>
      </w:pPr>
      <w:r>
        <w:t>No se causará actualización del monto durante el tiempo que transcurra de la fecha en que la autoridad notifique al solicitante que el cheque, aviso de pago referenciado en ventanilla bancaria o el certificado por el importe de la devolución se encuentra a su disposición en las oficinas de la autoridad fiscal al día en que lo recoja, también se suspenderá el plazo mencionado cuando no sea posible efectuar el depósito de la transferencia electrónica en la cuenta proporcionada por el contribuyente, por ser ésta inexistente o haberse cancelado o cuando el número de la cuenta proporcionado sea erróneo, hasta en tanto el contribuyente proporcione un número de cuenta válido, previa notificación, que para tal efecto realice la autoridad fiscal.</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30 DE DICIEMBRE DE 2015)</w:t>
      </w:r>
    </w:p>
    <w:p w:rsidR="0003756C" w:rsidRDefault="002A74CD">
      <w:pPr>
        <w:pStyle w:val="Estilo"/>
      </w:pPr>
      <w:r>
        <w:t>Las autoridades fiscales pagarán el monto actualizado en términos del artículo 41 de este Código, desde el mes en que se realizó el pago de lo indebido y hasta que se le notifique al solicitante el pago referenciado, que el cheque o certificado se encuentra a su disposición, o se efectúe la transferencia electrónica respectiva.</w:t>
      </w:r>
    </w:p>
    <w:p w:rsidR="00540770" w:rsidRDefault="00540770">
      <w:pPr>
        <w:pStyle w:val="Estilo"/>
      </w:pPr>
    </w:p>
    <w:p w:rsidR="0003756C" w:rsidRDefault="002A74CD">
      <w:pPr>
        <w:pStyle w:val="Estilo"/>
      </w:pPr>
      <w:r>
        <w:t>(DEROGADO DÉCIMO PÁRRAFO, G. O. 31 DE DICIEMBRE DE 2013)</w:t>
      </w:r>
    </w:p>
    <w:p w:rsidR="002D0C7F" w:rsidRDefault="002D0C7F">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31 DE DICIEMBRE DE 2012)</w:t>
      </w:r>
    </w:p>
    <w:p w:rsidR="0003756C" w:rsidRDefault="002A74CD">
      <w:pPr>
        <w:pStyle w:val="Estilo"/>
      </w:pPr>
      <w:r>
        <w:t>El contribuyente que habiendo efectuado el pago de una contribución determinada por él mismo o por la autoridad, interponga oportunamente los medios de defensa que el presente Código y demás leyes establezcan y obtenga resolución firme que le sea favorable total o parcialmente, tendrá derecho a la devolución del monto actualizado correspondiente. En estos casos el contribuyente podrá compensar las cantidades a su favor, contra la misma o distinta contribución o aprovechamiento que se pague mediante declaración o formato para trámite de pago, ya sea a su cargo, de diverso contribuyente o que deba enterar en su carácter de retenedor.</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22 DE DICIEMBRE DE 2014)</w:t>
      </w:r>
    </w:p>
    <w:p w:rsidR="0003756C" w:rsidRDefault="002A74CD">
      <w:pPr>
        <w:pStyle w:val="Estilo"/>
      </w:pPr>
      <w:r>
        <w:t>Si la devolución se hubiera efectuado y no procediera, se causarán recargos en los términos del artículo 42 de este Código, sobre las cantidades devueltas indebidamente, como por las actualizaciones indebidamente pagadas por las autoridades fiscales, a partir de la fecha de la devolución.</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31 DE DICIEMBRE DE 2012)</w:t>
      </w:r>
    </w:p>
    <w:p w:rsidR="0003756C" w:rsidRDefault="002A74CD">
      <w:pPr>
        <w:pStyle w:val="Estilo"/>
      </w:pPr>
      <w:r>
        <w:t>La obligación de devolver prescribe en el término de tres años. Dicho término se interrumpe con cada gestión de cobro que el contribuyente realice a través de la presentación de la solicitud de devolución a la autoridad competente.</w:t>
      </w:r>
    </w:p>
    <w:p w:rsidR="0003756C" w:rsidRDefault="0003756C">
      <w:pPr>
        <w:pStyle w:val="Estilo"/>
      </w:pPr>
    </w:p>
    <w:p w:rsidR="0003756C" w:rsidRDefault="002A74CD">
      <w:pPr>
        <w:pStyle w:val="Estilo"/>
      </w:pPr>
      <w:r>
        <w:t>En el caso de contribuciones pagadas cuyo cobro esté controvertido, la autoridad recaudadora, podrá convenir con el contribuyente la reducción en el monto de la devolución, siempre y cuando se reúnan los siguientes requisitos:</w:t>
      </w:r>
    </w:p>
    <w:p w:rsidR="0003756C" w:rsidRDefault="0003756C">
      <w:pPr>
        <w:pStyle w:val="Estilo"/>
      </w:pPr>
    </w:p>
    <w:p w:rsidR="0003756C" w:rsidRDefault="002A74CD">
      <w:pPr>
        <w:pStyle w:val="Estilo"/>
      </w:pPr>
      <w:r>
        <w:t>I. Que lo solicite el contribuyente previo desistimiento de la acción intentada;</w:t>
      </w:r>
    </w:p>
    <w:p w:rsidR="0003756C" w:rsidRDefault="0003756C">
      <w:pPr>
        <w:pStyle w:val="Estilo"/>
      </w:pPr>
    </w:p>
    <w:p w:rsidR="0003756C" w:rsidRDefault="002A74CD">
      <w:pPr>
        <w:pStyle w:val="Estilo"/>
      </w:pPr>
      <w:r>
        <w:t>II. Que el contribuyente acredite fehacientemente que interpuso los medios de defensa que este Código o las leyes establecen, y</w:t>
      </w:r>
    </w:p>
    <w:p w:rsidR="0003756C" w:rsidRDefault="0003756C">
      <w:pPr>
        <w:pStyle w:val="Estilo"/>
      </w:pPr>
    </w:p>
    <w:p w:rsidR="0003756C" w:rsidRDefault="002A74CD">
      <w:pPr>
        <w:pStyle w:val="Estilo"/>
      </w:pPr>
      <w:r>
        <w:t>III. Que la reducción no sea superior a un 40%.</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22 DE DICIEMBRE DE 2014)</w:t>
      </w:r>
    </w:p>
    <w:p w:rsidR="0003756C" w:rsidRDefault="002A74CD">
      <w:pPr>
        <w:pStyle w:val="Estilo"/>
      </w:pPr>
      <w:r>
        <w:t>Para efectos de lo dispuesto en este artículo, tratándose de devoluciones mayores a setenta y ocho veces la Unidad de Cuenta de la Ciudad de México vigente, la Secretaría realizará los pagos mediante transferencia electrónica a la clave bancaria estandarizada que al efecto sea proporcionada por el contribuyente en su solicitud de devolución.</w:t>
      </w:r>
    </w:p>
    <w:p w:rsidR="0003756C" w:rsidRDefault="0003756C">
      <w:pPr>
        <w:pStyle w:val="Estilo"/>
      </w:pPr>
    </w:p>
    <w:p w:rsidR="0003756C" w:rsidRDefault="002A74CD">
      <w:pPr>
        <w:pStyle w:val="Estilo"/>
      </w:pPr>
      <w:r>
        <w:t>(DEROGADO PÁRRAFO DÉCIMO QUINTO, G.O. 30 DE DICIEMBRE DE 2015)</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(ADICIONADO, G.O. 22 DE DICIEMBRE DE 2014)</w:t>
      </w:r>
    </w:p>
    <w:p w:rsidR="0003756C" w:rsidRDefault="002A74CD">
      <w:pPr>
        <w:pStyle w:val="Estilo"/>
      </w:pPr>
      <w:r>
        <w:t>Tratándose de devolución mediante cheque nominativo para su abono en cuenta del contribuyente o pagos referenciados en las ventanillas bancarias de las instituciones financieras, una vez que la autoridad fiscal notifique personalmente al interesado la procedencia de la devolución a que se refiere este artículo, tendrá un plazo de ciento veinte días hábiles contados a partir del día siguiente al en que surta efectos la notificación, para concluir el trámite de devolución. Transcurrido el plazo de referencia sin que el contribuyente haya realizado el cobro, el monto de la devolución causará abandono a favor del fisco local sin que medie resolución alguna.</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PRIMER PÁRRAFO, G.O. 30 DE DICIEMBRE DE 2010)</w:t>
      </w:r>
    </w:p>
    <w:p w:rsidR="0003756C" w:rsidRDefault="002A74CD">
      <w:pPr>
        <w:pStyle w:val="Estilo"/>
      </w:pPr>
      <w:r>
        <w:t xml:space="preserve">ARTÍCULO 50.- El crédito fiscal se extingue por prescripción en el término de cinco años. El término de la prescripción se inicia a partir de la fecha en que el pago pudo ser legalmente exigido y se podrá oponer como excepción en los </w:t>
      </w:r>
      <w:r>
        <w:lastRenderedPageBreak/>
        <w:t>recursos administrativos. El término para que se consuma la prescripción se interrumpe con cada gestión de cobro que el acreedor notifique al deudor o por el reconocimiento expreso o tácito de éste respecto de la existencia del crédito. Se considera gestión de cobro cualquier actuación de la autoridad dentro del procedimiento administrativo de ejecución, siempre que la misma sea notificada al deudor en términos de lo dispuesto en este Código.</w:t>
      </w:r>
    </w:p>
    <w:p w:rsidR="0003756C" w:rsidRDefault="0003756C">
      <w:pPr>
        <w:pStyle w:val="Estilo"/>
      </w:pPr>
    </w:p>
    <w:p w:rsidR="0003222B" w:rsidRPr="00815FF2" w:rsidRDefault="0003222B" w:rsidP="0003222B">
      <w:pPr>
        <w:autoSpaceDE w:val="0"/>
        <w:autoSpaceDN w:val="0"/>
        <w:adjustRightInd w:val="0"/>
        <w:spacing w:after="0" w:line="240" w:lineRule="auto"/>
        <w:jc w:val="both"/>
        <w:rPr>
          <w:rFonts w:ascii="Times New Roman" w:hAnsi="Times New Roman" w:cs="Times New Roman"/>
          <w:i/>
          <w:sz w:val="20"/>
          <w:szCs w:val="20"/>
        </w:rPr>
      </w:pPr>
      <w:r w:rsidRPr="00815FF2">
        <w:rPr>
          <w:rFonts w:ascii="Times New Roman" w:hAnsi="Times New Roman" w:cs="Times New Roman"/>
          <w:i/>
          <w:sz w:val="20"/>
          <w:szCs w:val="20"/>
        </w:rPr>
        <w:t xml:space="preserve">(REFORMADO, GOCDMX </w:t>
      </w:r>
      <w:r w:rsidR="002D0C7F" w:rsidRPr="00815FF2">
        <w:rPr>
          <w:rFonts w:ascii="Times New Roman" w:hAnsi="Times New Roman" w:cs="Times New Roman"/>
          <w:i/>
          <w:sz w:val="20"/>
          <w:szCs w:val="20"/>
        </w:rPr>
        <w:t>31</w:t>
      </w:r>
      <w:r w:rsidR="00815FF2" w:rsidRPr="00815FF2">
        <w:rPr>
          <w:rFonts w:ascii="Times New Roman" w:hAnsi="Times New Roman" w:cs="Times New Roman"/>
          <w:i/>
          <w:sz w:val="20"/>
          <w:szCs w:val="20"/>
        </w:rPr>
        <w:t xml:space="preserve"> </w:t>
      </w:r>
      <w:r w:rsidRPr="00815FF2">
        <w:rPr>
          <w:rFonts w:ascii="Times New Roman" w:hAnsi="Times New Roman" w:cs="Times New Roman"/>
          <w:i/>
          <w:sz w:val="20"/>
          <w:szCs w:val="20"/>
        </w:rPr>
        <w:t>DE DICIEMBRE DE 201</w:t>
      </w:r>
      <w:r w:rsidR="002D0C7F" w:rsidRPr="00815FF2">
        <w:rPr>
          <w:rFonts w:ascii="Times New Roman" w:hAnsi="Times New Roman" w:cs="Times New Roman"/>
          <w:i/>
          <w:sz w:val="20"/>
          <w:szCs w:val="20"/>
        </w:rPr>
        <w:t>7</w:t>
      </w:r>
      <w:r w:rsidRPr="00815FF2">
        <w:rPr>
          <w:rFonts w:ascii="Times New Roman" w:hAnsi="Times New Roman" w:cs="Times New Roman"/>
          <w:i/>
          <w:sz w:val="20"/>
          <w:szCs w:val="20"/>
        </w:rPr>
        <w:t>)</w:t>
      </w:r>
    </w:p>
    <w:p w:rsidR="0003222B" w:rsidRPr="002D0C7F" w:rsidRDefault="002D0C7F" w:rsidP="0003222B">
      <w:pPr>
        <w:autoSpaceDE w:val="0"/>
        <w:autoSpaceDN w:val="0"/>
        <w:adjustRightInd w:val="0"/>
        <w:spacing w:after="0" w:line="240" w:lineRule="auto"/>
        <w:jc w:val="both"/>
        <w:rPr>
          <w:rFonts w:ascii="Arial" w:hAnsi="Arial" w:cs="Arial"/>
          <w:sz w:val="24"/>
          <w:szCs w:val="24"/>
        </w:rPr>
      </w:pPr>
      <w:r w:rsidRPr="002D0C7F">
        <w:rPr>
          <w:rFonts w:ascii="Arial" w:hAnsi="Arial" w:cs="Arial"/>
          <w:sz w:val="24"/>
          <w:szCs w:val="24"/>
        </w:rPr>
        <w:t>La declaratoria de prescripción de créditos fiscales podrá hacerse de oficio por el Órgano Colegiado de Tesorería que para tal efecto se integre o a petición de los particulares por la Procuraduría Fiscal a través de los medios que establezca la Secretaría.</w:t>
      </w:r>
    </w:p>
    <w:p w:rsidR="002D0C7F" w:rsidRPr="0003222B" w:rsidRDefault="002D0C7F" w:rsidP="0003222B">
      <w:pPr>
        <w:autoSpaceDE w:val="0"/>
        <w:autoSpaceDN w:val="0"/>
        <w:adjustRightInd w:val="0"/>
        <w:spacing w:after="0" w:line="240" w:lineRule="auto"/>
        <w:jc w:val="both"/>
        <w:rPr>
          <w:rFonts w:ascii="Arial" w:hAnsi="Arial" w:cs="Arial"/>
          <w:sz w:val="24"/>
          <w:szCs w:val="24"/>
        </w:rPr>
      </w:pPr>
    </w:p>
    <w:p w:rsidR="002D0C7F" w:rsidRPr="00815FF2" w:rsidRDefault="002D0C7F" w:rsidP="002D0C7F">
      <w:pPr>
        <w:autoSpaceDE w:val="0"/>
        <w:autoSpaceDN w:val="0"/>
        <w:adjustRightInd w:val="0"/>
        <w:spacing w:after="0" w:line="240" w:lineRule="auto"/>
        <w:jc w:val="both"/>
        <w:rPr>
          <w:rFonts w:ascii="Times New Roman" w:hAnsi="Times New Roman" w:cs="Times New Roman"/>
          <w:i/>
          <w:sz w:val="20"/>
          <w:szCs w:val="20"/>
        </w:rPr>
      </w:pPr>
      <w:r w:rsidRPr="00815FF2">
        <w:rPr>
          <w:rFonts w:ascii="Times New Roman" w:hAnsi="Times New Roman" w:cs="Times New Roman"/>
          <w:i/>
          <w:sz w:val="20"/>
          <w:szCs w:val="20"/>
        </w:rPr>
        <w:t>(REFORMADO, GOCDMX 31</w:t>
      </w:r>
      <w:r w:rsidR="00815FF2" w:rsidRPr="00815FF2">
        <w:rPr>
          <w:rFonts w:ascii="Times New Roman" w:hAnsi="Times New Roman" w:cs="Times New Roman"/>
          <w:i/>
          <w:sz w:val="20"/>
          <w:szCs w:val="20"/>
        </w:rPr>
        <w:t xml:space="preserve"> </w:t>
      </w:r>
      <w:r w:rsidRPr="00815FF2">
        <w:rPr>
          <w:rFonts w:ascii="Times New Roman" w:hAnsi="Times New Roman" w:cs="Times New Roman"/>
          <w:i/>
          <w:sz w:val="20"/>
          <w:szCs w:val="20"/>
        </w:rPr>
        <w:t>DE DICIEMBRE DE 2017)</w:t>
      </w:r>
    </w:p>
    <w:p w:rsidR="0003222B" w:rsidRPr="002D0C7F" w:rsidRDefault="002D0C7F">
      <w:pPr>
        <w:pStyle w:val="Estilo"/>
        <w:rPr>
          <w:szCs w:val="24"/>
        </w:rPr>
      </w:pPr>
      <w:r w:rsidRPr="002D0C7F">
        <w:rPr>
          <w:szCs w:val="24"/>
        </w:rPr>
        <w:t>Asimismo, se suspenderá el plazo a que se refiere este artículo cuando el contribuyente hubiera desocupado su domicilio fiscal sin haber comunicado a la autoridad fiscal mediante la presentación del aviso de cambio correspondiente o cuando hubiere señalado de manera incorrecta su domicilio fiscal, así como omitir presentar declaraciones en los términos de este Código.</w:t>
      </w:r>
    </w:p>
    <w:p w:rsidR="002D0C7F" w:rsidRDefault="002D0C7F">
      <w:pPr>
        <w:pStyle w:val="Estilo"/>
      </w:pPr>
    </w:p>
    <w:p w:rsidR="0003222B" w:rsidRPr="00815FF2" w:rsidRDefault="0003222B">
      <w:pPr>
        <w:pStyle w:val="Estilo"/>
        <w:rPr>
          <w:rFonts w:ascii="Times New Roman" w:hAnsi="Times New Roman" w:cs="Times New Roman"/>
          <w:i/>
          <w:sz w:val="20"/>
          <w:szCs w:val="20"/>
        </w:rPr>
      </w:pPr>
      <w:r w:rsidRPr="00815FF2">
        <w:rPr>
          <w:rFonts w:ascii="Times New Roman" w:hAnsi="Times New Roman" w:cs="Times New Roman"/>
          <w:i/>
          <w:sz w:val="20"/>
          <w:szCs w:val="20"/>
        </w:rPr>
        <w:t>(ADICIONADO, GOCDMX 29 DE DICIEMBRE DE 2016)</w:t>
      </w:r>
    </w:p>
    <w:p w:rsidR="0003222B" w:rsidRPr="0003222B" w:rsidRDefault="0003222B" w:rsidP="00E96CED">
      <w:pPr>
        <w:autoSpaceDE w:val="0"/>
        <w:autoSpaceDN w:val="0"/>
        <w:adjustRightInd w:val="0"/>
        <w:spacing w:after="0" w:line="240" w:lineRule="auto"/>
        <w:jc w:val="both"/>
        <w:rPr>
          <w:rFonts w:ascii="Arial" w:hAnsi="Arial" w:cs="Arial"/>
          <w:sz w:val="24"/>
          <w:szCs w:val="24"/>
        </w:rPr>
      </w:pPr>
      <w:r w:rsidRPr="0003222B">
        <w:rPr>
          <w:rFonts w:ascii="Arial" w:hAnsi="Arial" w:cs="Arial"/>
          <w:sz w:val="24"/>
          <w:szCs w:val="24"/>
        </w:rPr>
        <w:t>Cuando se suspenda el procedimiento administrativo de ejecución en los términos del artículo 420 de este Código, también</w:t>
      </w:r>
      <w:r w:rsidR="00E96CED">
        <w:rPr>
          <w:rFonts w:ascii="Arial" w:hAnsi="Arial" w:cs="Arial"/>
          <w:sz w:val="24"/>
          <w:szCs w:val="24"/>
        </w:rPr>
        <w:t xml:space="preserve"> </w:t>
      </w:r>
      <w:r w:rsidRPr="0003222B">
        <w:rPr>
          <w:rFonts w:ascii="Arial" w:hAnsi="Arial" w:cs="Arial"/>
          <w:sz w:val="24"/>
          <w:szCs w:val="24"/>
        </w:rPr>
        <w:t>se suspenderá el plazo de la prescripción.</w:t>
      </w:r>
    </w:p>
    <w:p w:rsidR="0003756C" w:rsidRPr="0003222B" w:rsidRDefault="0003756C" w:rsidP="0003222B">
      <w:pPr>
        <w:pStyle w:val="Estilo"/>
        <w:rPr>
          <w:rFonts w:cs="Arial"/>
          <w:szCs w:val="24"/>
        </w:rPr>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PRIMER PÁRRAFO, G.O. 23 DE JULIO DE 2012)</w:t>
      </w:r>
    </w:p>
    <w:p w:rsidR="0003756C" w:rsidRDefault="00294767">
      <w:pPr>
        <w:pStyle w:val="Estilo"/>
      </w:pPr>
      <w:r>
        <w:t>ARTÍCULO</w:t>
      </w:r>
      <w:r w:rsidR="002A74CD">
        <w:t xml:space="preserve"> 51.- Los contribuyentes obligados a pagar mediante declaración o cualquier otro formato de trámite de pago podrán optar por compensar las cantidades que tengan a su favor contra las que estén obligados a pagar por adeudo propio o por retención a terceros, así como cantidades a cargo de un tercero, siempre que deriven de una misma contribución, un mismo aprovechamiento o, de contribuciones y aprovechamientos distintos, cuando se concentren en la Tesorería incluyendo sus accesorios, y se realizará en los formatos que al efecto emita la Tesorería.</w:t>
      </w:r>
    </w:p>
    <w:p w:rsidR="00540770" w:rsidRDefault="00540770">
      <w:pPr>
        <w:pStyle w:val="Estilo"/>
      </w:pPr>
    </w:p>
    <w:p w:rsidR="0003756C" w:rsidRDefault="002A74CD">
      <w:pPr>
        <w:pStyle w:val="Estilo"/>
      </w:pPr>
      <w:r>
        <w:t>(DEROGADO PÁRRAFO SEGUNDO, G.O. 31 DE DICIEMBRE DE 2012)</w:t>
      </w:r>
    </w:p>
    <w:p w:rsidR="002D0C7F" w:rsidRDefault="002D0C7F">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 O. 31 DE DICIEMBRE DE 2013)</w:t>
      </w:r>
    </w:p>
    <w:p w:rsidR="0003756C" w:rsidRDefault="002A74CD">
      <w:pPr>
        <w:pStyle w:val="Estilo"/>
      </w:pPr>
      <w:r>
        <w:t>Una vez efectuada la compensación a que se refiere el párrafo primero, si resulta un remanente de saldo a favor, éste se podrá compensar, o bien solicitar su devolución.</w:t>
      </w:r>
    </w:p>
    <w:p w:rsidR="0003756C" w:rsidRDefault="0003756C">
      <w:pPr>
        <w:pStyle w:val="Estilo"/>
      </w:pPr>
    </w:p>
    <w:p w:rsidR="0003756C" w:rsidRDefault="002A74CD">
      <w:pPr>
        <w:pStyle w:val="Estilo"/>
      </w:pPr>
      <w:r>
        <w:t>No podrá solicitarse la devolución de las cantidades determinadas a favor de los contribuyentes en las declaraciones cuya compensación se hubiera efectuado.</w:t>
      </w:r>
    </w:p>
    <w:p w:rsidR="00815FF2" w:rsidRDefault="00815FF2">
      <w:pPr>
        <w:pStyle w:val="Estilo"/>
      </w:pPr>
    </w:p>
    <w:p w:rsidR="00E96CED" w:rsidRPr="00815FF2" w:rsidRDefault="00E96CE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GOCDMX 29 DE DICIEMBRE DE 2016)</w:t>
      </w:r>
    </w:p>
    <w:p w:rsidR="0003756C" w:rsidRPr="00E96CED" w:rsidRDefault="00E96CED" w:rsidP="00E96CED">
      <w:pPr>
        <w:autoSpaceDE w:val="0"/>
        <w:autoSpaceDN w:val="0"/>
        <w:adjustRightInd w:val="0"/>
        <w:spacing w:after="0" w:line="240" w:lineRule="auto"/>
        <w:jc w:val="both"/>
        <w:rPr>
          <w:rFonts w:ascii="Arial" w:hAnsi="Arial" w:cs="Arial"/>
          <w:sz w:val="24"/>
          <w:szCs w:val="24"/>
        </w:rPr>
      </w:pPr>
      <w:r w:rsidRPr="00E96CED">
        <w:rPr>
          <w:rFonts w:ascii="Arial" w:hAnsi="Arial" w:cs="Arial"/>
          <w:sz w:val="24"/>
          <w:szCs w:val="24"/>
        </w:rPr>
        <w:t>Si la compensación se hubiere efectuado y no procediera, se causarán recargos en los términos del artículo 42 de este</w:t>
      </w:r>
      <w:r>
        <w:rPr>
          <w:rFonts w:ascii="Arial" w:hAnsi="Arial" w:cs="Arial"/>
          <w:sz w:val="24"/>
          <w:szCs w:val="24"/>
        </w:rPr>
        <w:t xml:space="preserve"> </w:t>
      </w:r>
      <w:r w:rsidRPr="00E96CED">
        <w:rPr>
          <w:rFonts w:ascii="Arial" w:hAnsi="Arial" w:cs="Arial"/>
          <w:sz w:val="24"/>
          <w:szCs w:val="24"/>
        </w:rPr>
        <w:t xml:space="preserve">Código sobre las cantidades compensadas </w:t>
      </w:r>
      <w:r w:rsidRPr="00E96CED">
        <w:rPr>
          <w:rFonts w:ascii="Arial" w:hAnsi="Arial" w:cs="Arial"/>
          <w:sz w:val="24"/>
          <w:szCs w:val="24"/>
        </w:rPr>
        <w:lastRenderedPageBreak/>
        <w:t>indebidamente, actualizadas por el periodo transcurrido desde el mes en que se</w:t>
      </w:r>
      <w:r>
        <w:rPr>
          <w:rFonts w:ascii="Arial" w:hAnsi="Arial" w:cs="Arial"/>
          <w:sz w:val="24"/>
          <w:szCs w:val="24"/>
        </w:rPr>
        <w:t xml:space="preserve"> </w:t>
      </w:r>
      <w:r w:rsidRPr="00E96CED">
        <w:rPr>
          <w:rFonts w:ascii="Arial" w:hAnsi="Arial" w:cs="Arial"/>
          <w:sz w:val="24"/>
          <w:szCs w:val="24"/>
        </w:rPr>
        <w:t>efectuó la compensación indebida hasta aquél en que se haga el pago del monto de la compensación indebidamente</w:t>
      </w:r>
      <w:r>
        <w:rPr>
          <w:rFonts w:ascii="Arial" w:hAnsi="Arial" w:cs="Arial"/>
          <w:sz w:val="24"/>
          <w:szCs w:val="24"/>
        </w:rPr>
        <w:t xml:space="preserve"> </w:t>
      </w:r>
      <w:r w:rsidRPr="00E96CED">
        <w:rPr>
          <w:rFonts w:ascii="Arial" w:hAnsi="Arial" w:cs="Arial"/>
          <w:sz w:val="24"/>
          <w:szCs w:val="24"/>
        </w:rPr>
        <w:t>efectuada.</w:t>
      </w:r>
    </w:p>
    <w:p w:rsidR="00E96CED" w:rsidRDefault="00E96CED">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31 DE DICIEMBRE DE 2012)</w:t>
      </w:r>
    </w:p>
    <w:p w:rsidR="0003756C" w:rsidRDefault="002A74CD">
      <w:pPr>
        <w:pStyle w:val="Estilo"/>
      </w:pPr>
      <w:r>
        <w:t>No se podrán compensar las cantidades cuando haya prescrito la obligación para devolverlas.</w:t>
      </w:r>
    </w:p>
    <w:p w:rsidR="0003756C" w:rsidRDefault="0003756C">
      <w:pPr>
        <w:pStyle w:val="Estilo"/>
      </w:pPr>
    </w:p>
    <w:p w:rsidR="0003756C" w:rsidRDefault="002A74CD">
      <w:pPr>
        <w:pStyle w:val="Estilo"/>
      </w:pPr>
      <w:r>
        <w:t>Las autoridades fiscales podrán compensar de oficio las cantidades que los contribuyentes estén obligados a pagar por adeudos propios o por retención a terceros cuando éstos sean objeto de una sentencia ejecutoriada o sean firmes por cualquier otra causa, contra las cantidades que las autoridades fiscales estén obligadas a devolver al mismo contribuyente en los términos de lo dispuesto en el artículo 49, aun cuando la devolución ya hubiera sido solicitada. En este caso se notificará personalmente al contribuyente la resolución que efectúe la compensación.</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23 DE JULIO DE 2012)</w:t>
      </w:r>
    </w:p>
    <w:p w:rsidR="0003756C" w:rsidRDefault="002A74CD">
      <w:pPr>
        <w:pStyle w:val="Estilo"/>
      </w:pPr>
      <w:r>
        <w:t>Se entenderá que es una misma contribución o aprovechamiento si se trata del mismo impuesto, contribución de mejoras, derechos o aprovechamientos, con independencia de que se paguen mediante declaración o cualquier otro formato para trámite de pago.</w:t>
      </w:r>
    </w:p>
    <w:p w:rsidR="0003756C" w:rsidRDefault="0003756C">
      <w:pPr>
        <w:pStyle w:val="Estilo"/>
      </w:pPr>
    </w:p>
    <w:p w:rsidR="00E96CED" w:rsidRPr="00815FF2" w:rsidRDefault="00E96CE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GOCDMX 29 DE DICIEMBRE DE 2016)</w:t>
      </w:r>
    </w:p>
    <w:p w:rsidR="0003756C" w:rsidRPr="00E96CED" w:rsidRDefault="00E96CED" w:rsidP="00E96CED">
      <w:pPr>
        <w:autoSpaceDE w:val="0"/>
        <w:autoSpaceDN w:val="0"/>
        <w:adjustRightInd w:val="0"/>
        <w:spacing w:after="0" w:line="240" w:lineRule="auto"/>
        <w:jc w:val="both"/>
        <w:rPr>
          <w:rFonts w:ascii="Arial" w:hAnsi="Arial" w:cs="Arial"/>
          <w:sz w:val="24"/>
          <w:szCs w:val="24"/>
        </w:rPr>
      </w:pPr>
      <w:r w:rsidRPr="00E96CED">
        <w:rPr>
          <w:rFonts w:ascii="Arial" w:hAnsi="Arial" w:cs="Arial"/>
          <w:sz w:val="24"/>
          <w:szCs w:val="24"/>
        </w:rPr>
        <w:t>Se podrán compensar los créditos y deudas entre la Ciudad de México por una parte y la Federación, los Estados,</w:t>
      </w:r>
      <w:r>
        <w:rPr>
          <w:rFonts w:ascii="Arial" w:hAnsi="Arial" w:cs="Arial"/>
          <w:sz w:val="24"/>
          <w:szCs w:val="24"/>
        </w:rPr>
        <w:t xml:space="preserve"> </w:t>
      </w:r>
      <w:r w:rsidRPr="00E96CED">
        <w:rPr>
          <w:rFonts w:ascii="Arial" w:hAnsi="Arial" w:cs="Arial"/>
          <w:sz w:val="24"/>
          <w:szCs w:val="24"/>
        </w:rPr>
        <w:t>Municipios, organismos descentralizados o empresas de participación estatal mayoritarias, por la otra. Por reciprocidad, la</w:t>
      </w:r>
      <w:r>
        <w:rPr>
          <w:rFonts w:ascii="Arial" w:hAnsi="Arial" w:cs="Arial"/>
          <w:sz w:val="24"/>
          <w:szCs w:val="24"/>
        </w:rPr>
        <w:t xml:space="preserve"> </w:t>
      </w:r>
      <w:r w:rsidRPr="00E96CED">
        <w:rPr>
          <w:rFonts w:ascii="Arial" w:hAnsi="Arial" w:cs="Arial"/>
          <w:sz w:val="24"/>
          <w:szCs w:val="24"/>
        </w:rPr>
        <w:t>Secretaria en estos convenios de compensación podrá aplicar a los créditos que tengan a su favor el factor de actualización</w:t>
      </w:r>
      <w:r>
        <w:rPr>
          <w:rFonts w:ascii="Arial" w:hAnsi="Arial" w:cs="Arial"/>
          <w:sz w:val="24"/>
          <w:szCs w:val="24"/>
        </w:rPr>
        <w:t xml:space="preserve"> </w:t>
      </w:r>
      <w:r w:rsidRPr="00E96CED">
        <w:rPr>
          <w:rFonts w:ascii="Arial" w:hAnsi="Arial" w:cs="Arial"/>
          <w:sz w:val="24"/>
          <w:szCs w:val="24"/>
        </w:rPr>
        <w:t>que, en su caso, aplique la otra parte.</w:t>
      </w:r>
    </w:p>
    <w:p w:rsidR="0003756C" w:rsidRDefault="0003756C">
      <w:pPr>
        <w:pStyle w:val="Estilo"/>
      </w:pPr>
    </w:p>
    <w:p w:rsidR="00E96CED" w:rsidRPr="00815FF2" w:rsidRDefault="00E96CED" w:rsidP="00E96CE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GOCDMX 29 DE DICIEMBRE DE 2016)</w:t>
      </w:r>
    </w:p>
    <w:p w:rsidR="0003756C" w:rsidRDefault="002A74CD">
      <w:pPr>
        <w:pStyle w:val="Estilo"/>
      </w:pPr>
      <w:r>
        <w:t xml:space="preserve">Cuando </w:t>
      </w:r>
      <w:r w:rsidR="00E96CED">
        <w:t>la Ciudad de México</w:t>
      </w:r>
      <w:r>
        <w:t xml:space="preserve"> y los particulares reúnan la calidad de acreedores y deudores recíprocos, por su propio derecho podrán compensar créditos fiscales con adeudos de carácter civil, mercantil o de otra naturaleza.</w:t>
      </w:r>
    </w:p>
    <w:p w:rsidR="002D0C7F" w:rsidRDefault="002D0C7F">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22 DE DICIEMBRE DE 2014)</w:t>
      </w:r>
    </w:p>
    <w:p w:rsidR="0003756C" w:rsidRDefault="002A74CD">
      <w:pPr>
        <w:pStyle w:val="Estilo"/>
      </w:pPr>
      <w:r>
        <w:t>Una vez que el contribuyente solicite la compensación del saldo a su favor, la contribución o aprovechamiento a pagar no causará recargos durante el tiempo que la autoridad fiscal resuelva la procedencia de la misma.</w:t>
      </w:r>
    </w:p>
    <w:p w:rsidR="0003756C" w:rsidRDefault="0003756C">
      <w:pPr>
        <w:pStyle w:val="Estilo"/>
      </w:pPr>
    </w:p>
    <w:p w:rsidR="0003756C" w:rsidRDefault="002A74CD">
      <w:pPr>
        <w:pStyle w:val="Estilo"/>
      </w:pPr>
      <w:r>
        <w:t>(DEROGADO ÚLTIMO PÁRRAFO, G.O. 22 DE DICIEMBRE DE 2014)</w:t>
      </w:r>
    </w:p>
    <w:p w:rsidR="0003756C" w:rsidRDefault="0003756C">
      <w:pPr>
        <w:pStyle w:val="Estilo"/>
      </w:pPr>
    </w:p>
    <w:p w:rsidR="0003756C" w:rsidRDefault="00294767">
      <w:pPr>
        <w:pStyle w:val="Estilo"/>
      </w:pPr>
      <w:r>
        <w:t>ARTÍCULO</w:t>
      </w:r>
      <w:r w:rsidR="002A74CD">
        <w:t xml:space="preserve"> 52.- Las autoridades fiscales estarán facultadas para llevar a cabo la cancelación de créditos fiscales cuyo cobro les corresponda efectuar en los casos en que exista </w:t>
      </w:r>
      <w:proofErr w:type="spellStart"/>
      <w:r w:rsidR="002A74CD">
        <w:t>incosteabilidad</w:t>
      </w:r>
      <w:proofErr w:type="spellEnd"/>
      <w:r w:rsidR="002A74CD">
        <w:t xml:space="preserve"> manifiesta.</w:t>
      </w:r>
    </w:p>
    <w:p w:rsidR="0003756C" w:rsidRDefault="0003756C">
      <w:pPr>
        <w:pStyle w:val="Estilo"/>
      </w:pPr>
    </w:p>
    <w:p w:rsidR="0003756C" w:rsidRDefault="002A74CD">
      <w:pPr>
        <w:pStyle w:val="Estilo"/>
      </w:pPr>
      <w:r>
        <w:lastRenderedPageBreak/>
        <w:t>Para que un crédito sea considerado incosteable la autoridad fiscal atenderá los siguientes: monto del crédito, costo de las acciones de recuperación, antigüedad del crédito y probabilidad del cobro.</w:t>
      </w:r>
    </w:p>
    <w:p w:rsidR="0003756C" w:rsidRDefault="0003756C">
      <w:pPr>
        <w:pStyle w:val="Estilo"/>
      </w:pPr>
    </w:p>
    <w:p w:rsidR="0003756C" w:rsidRDefault="002A74CD">
      <w:pPr>
        <w:pStyle w:val="Estilo"/>
      </w:pPr>
      <w:r>
        <w:t>La Secretaría establecerá con sujeción a lo establecido en el presente artículo, los supuestos en que procederá la cancelación a que refiere este artículo.</w:t>
      </w:r>
    </w:p>
    <w:p w:rsidR="0003756C" w:rsidRDefault="0003756C">
      <w:pPr>
        <w:pStyle w:val="Estilo"/>
      </w:pPr>
    </w:p>
    <w:p w:rsidR="0003756C" w:rsidRDefault="002A74CD">
      <w:pPr>
        <w:pStyle w:val="Estilo"/>
      </w:pPr>
      <w:r>
        <w:t>La cancelación de los créditos a que se refieren los párrafos anteriores no libera de su pago.</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 22 DE DICIEMBRE DE 2014)</w:t>
      </w:r>
    </w:p>
    <w:p w:rsidR="0003756C" w:rsidRDefault="002A74CD">
      <w:pPr>
        <w:pStyle w:val="Estilo"/>
      </w:pPr>
      <w:r>
        <w:t xml:space="preserve">La Secretaría a más tardar el 31 de octubre de cada ejercicio fiscal, enviará un informe detallado a la Auditoría Superior de la Ciudad de México, mismo que mencionará el nombre de las personas físicas y morales que hayan sido sujetas a la aplicación de lo previsto en el presente artículo, además de mencionar los lineamientos que la Secretaría tomó como base para determinar los casos de </w:t>
      </w:r>
      <w:proofErr w:type="spellStart"/>
      <w:r>
        <w:t>incosteabilidad</w:t>
      </w:r>
      <w:proofErr w:type="spellEnd"/>
      <w:r>
        <w:t xml:space="preserve">. Dicho informe deberá contener por lo menos: sector, actividad, tipo de contribuyente, porcentaje de cancelación y el reporte de las causas que originaron la </w:t>
      </w:r>
      <w:proofErr w:type="spellStart"/>
      <w:r>
        <w:t>incosteabilidad</w:t>
      </w:r>
      <w:proofErr w:type="spellEnd"/>
      <w:r>
        <w:t xml:space="preserve"> del cobro.</w:t>
      </w:r>
    </w:p>
    <w:p w:rsidR="0003756C" w:rsidRDefault="0003756C">
      <w:pPr>
        <w:pStyle w:val="Estilo"/>
      </w:pPr>
    </w:p>
    <w:p w:rsidR="0003756C" w:rsidRDefault="00294767">
      <w:pPr>
        <w:pStyle w:val="Estilo"/>
      </w:pPr>
      <w:r>
        <w:t>ARTÍCULO</w:t>
      </w:r>
      <w:r w:rsidR="002A74CD">
        <w:t xml:space="preserve"> 53.- La Secretaría podrá condonar las multas por infracción a las disposiciones fiscales y administrativas, inclusive las determinadas por el propio contribuyente para lo cual apreciará discrecionalmente las circunstancias del caso y los motivos que tuvo la autoridad que impuso la sanción. La solicitud de condonación de multas en los términos de este artículo, no constituirá instancia y las resoluciones que dicte la Secretaría al respecto no podrán ser impugnadas por los medios de defensa que establece este Código.</w:t>
      </w:r>
    </w:p>
    <w:p w:rsidR="0003756C" w:rsidRDefault="0003756C">
      <w:pPr>
        <w:pStyle w:val="Estilo"/>
      </w:pPr>
    </w:p>
    <w:p w:rsidR="0003756C" w:rsidRDefault="002A74CD">
      <w:pPr>
        <w:pStyle w:val="Estilo"/>
      </w:pPr>
      <w:r>
        <w:t>La solicitud dará lugar a la suspensión del procedimiento administrativo de ejecución, si así se pide y se garantiza el interés fiscal. Sólo procederá la condonación de multas que hayan quedado firmes y siempre que la determinación del crédito principal no sea materia de impugnación o habiéndose impugnado el contribuyente se desista de la instancia intentada.</w:t>
      </w:r>
    </w:p>
    <w:p w:rsidR="0003756C" w:rsidRDefault="0003756C">
      <w:pPr>
        <w:pStyle w:val="Estilo"/>
      </w:pPr>
    </w:p>
    <w:p w:rsidR="0003756C" w:rsidRDefault="002A74CD">
      <w:pPr>
        <w:pStyle w:val="Estilo"/>
      </w:pPr>
      <w:r>
        <w:t>Para los efectos de este artículo se entiende por multa firme aquella que no haya sido controvertida por algún medio de defensa o hubiere transcurrido el término legal para interponerlo, cuando el contribuyente se desista de la instancia promovida, o se dictó resolución o sentencia declarando la validez de la multa.</w:t>
      </w:r>
    </w:p>
    <w:p w:rsidR="0003756C" w:rsidRDefault="0003756C">
      <w:pPr>
        <w:pStyle w:val="Estilo"/>
      </w:pPr>
    </w:p>
    <w:p w:rsidR="0003756C" w:rsidRDefault="008613DB" w:rsidP="008613DB">
      <w:pPr>
        <w:pStyle w:val="Estilo"/>
        <w:jc w:val="center"/>
      </w:pPr>
      <w:r>
        <w:t>C</w:t>
      </w:r>
      <w:r w:rsidR="002A74CD">
        <w:t>APITULO III</w:t>
      </w:r>
    </w:p>
    <w:p w:rsidR="0003756C" w:rsidRDefault="002A74CD" w:rsidP="008613DB">
      <w:pPr>
        <w:pStyle w:val="Estilo"/>
        <w:jc w:val="center"/>
      </w:pPr>
      <w:r>
        <w:t>De los Derechos y Obligaciones de los Contribuyentes</w:t>
      </w:r>
    </w:p>
    <w:p w:rsidR="0003756C" w:rsidRDefault="0003756C">
      <w:pPr>
        <w:pStyle w:val="Estilo"/>
      </w:pPr>
    </w:p>
    <w:p w:rsidR="0003756C" w:rsidRDefault="00294767">
      <w:pPr>
        <w:pStyle w:val="Estilo"/>
      </w:pPr>
      <w:r>
        <w:t>ARTÍCULO</w:t>
      </w:r>
      <w:r w:rsidR="002A74CD">
        <w:t xml:space="preserve"> 54.- Las instancias o peticiones que se formulen a las autoridades fiscales deberán ser resueltas en un plazo de hasta cuatro meses; transcurrido dicho plazo sin que se notifique la resolución expresa, se considerará como resolución afirmativa ficta, que significa decisión favorable a los derechos e intereses legítimos de los peticionarios, por el silencio de las autoridades </w:t>
      </w:r>
      <w:r w:rsidR="002A74CD">
        <w:lastRenderedPageBreak/>
        <w:t>competentes, misma que tendrá efectos, siempre y cuando no exista resolución o acto de autoridad debidamente fundado.</w:t>
      </w:r>
    </w:p>
    <w:p w:rsidR="0003756C" w:rsidRDefault="0003756C">
      <w:pPr>
        <w:pStyle w:val="Estilo"/>
      </w:pPr>
    </w:p>
    <w:p w:rsidR="0003756C" w:rsidRDefault="002A74CD">
      <w:pPr>
        <w:pStyle w:val="Estilo"/>
      </w:pPr>
      <w:r>
        <w:t>Cuando se requiera al promovente que cumpla los requisitos omitidos o proporcione los elementos necesarios para resolver, el término comenzará a correr desde que el requerimiento haya sido cumplido debidamente.</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PRIMER PÁRRAFO, G.O. 31 DE DICIEMBRE DE 2012)</w:t>
      </w:r>
    </w:p>
    <w:p w:rsidR="0003756C" w:rsidRDefault="00294767">
      <w:pPr>
        <w:pStyle w:val="Estilo"/>
      </w:pPr>
      <w:r>
        <w:t>ARTÍCULO</w:t>
      </w:r>
      <w:r w:rsidR="002A74CD">
        <w:t xml:space="preserve"> 55.- No operará la resolución afirmativa ficta tratándose de la autorización de exenciones de créditos fiscales, la caducidad de las facultades de la autoridad, la facultad de revisión prevista en el artículo 111 de este Código, la prescripción o condonación de créditos fiscales, el otorgamiento de subsidios, disminuciones o reducciones en el monto del crédito fiscal, el reconocimiento de enteros, la solicitud de compensación, la devolución de cantidades pagadas indebidamente, la actualización de datos catastrales y consultas.</w:t>
      </w:r>
    </w:p>
    <w:p w:rsidR="0003756C" w:rsidRDefault="0003756C">
      <w:pPr>
        <w:pStyle w:val="Estilo"/>
      </w:pPr>
    </w:p>
    <w:p w:rsidR="0003756C" w:rsidRDefault="002A74CD">
      <w:pPr>
        <w:pStyle w:val="Estilo"/>
      </w:pPr>
      <w:r>
        <w:t>Tampoco se configura la resolución afirmativa ficta, cuando la petición se hubiere presentado ante autoridad incompetente o los particulares interesados no hayan reunido los requisitos que señalen las normas jurídicas aplicables.</w:t>
      </w:r>
    </w:p>
    <w:p w:rsidR="0003756C" w:rsidRDefault="0003756C">
      <w:pPr>
        <w:pStyle w:val="Estilo"/>
      </w:pPr>
    </w:p>
    <w:p w:rsidR="0003756C" w:rsidRDefault="002A74CD">
      <w:pPr>
        <w:pStyle w:val="Estilo"/>
      </w:pPr>
      <w:r>
        <w:t>En los casos en que no opere la afirmativa ficta, el interesado podrá considerar que la autoridad resolvió negativamente e interponer los medios de defensa en cualquier tiempo posterior al plazo a que se refiere el primer párrafo del artículo anterior, mientras no se dicte la resolución, o bien, esperar a que ésta se dicte.</w:t>
      </w:r>
    </w:p>
    <w:p w:rsidR="0003756C" w:rsidRDefault="0003756C">
      <w:pPr>
        <w:pStyle w:val="Estilo"/>
      </w:pPr>
    </w:p>
    <w:p w:rsidR="0003756C" w:rsidRDefault="00294767">
      <w:pPr>
        <w:pStyle w:val="Estilo"/>
      </w:pPr>
      <w:r>
        <w:t>ARTÍCULO</w:t>
      </w:r>
      <w:r w:rsidR="002A74CD">
        <w:t xml:space="preserve"> 56.- Son obligaciones de los contribuyentes:</w:t>
      </w:r>
    </w:p>
    <w:p w:rsidR="0003756C" w:rsidRDefault="0003756C">
      <w:pPr>
        <w:pStyle w:val="Estilo"/>
      </w:pPr>
    </w:p>
    <w:p w:rsidR="0003756C" w:rsidRDefault="002A74CD">
      <w:pPr>
        <w:pStyle w:val="Estilo"/>
      </w:pPr>
      <w:r>
        <w:t>a). Inscribirse ante la autoridad fiscal en los padrones que les corresponda, por las obligaciones fiscales a su cargo previstas en el Código, en un plazo que no excederá de quince días a partir de la fecha en que se dé el hecho generador del crédito fiscal, utilizando las formas oficiales que apruebe la Secretaría de acuerdo con el procedimiento que determine mediante reglas de carácter general.</w:t>
      </w:r>
    </w:p>
    <w:p w:rsidR="0003756C" w:rsidRDefault="0003756C">
      <w:pPr>
        <w:pStyle w:val="Estilo"/>
      </w:pPr>
    </w:p>
    <w:p w:rsidR="0003756C" w:rsidRDefault="002A74CD">
      <w:pPr>
        <w:pStyle w:val="Estilo"/>
      </w:pPr>
      <w:r>
        <w:t>Cuando en las declaraciones, manifestaciones y avisos previstos en este Código, se requiera la clave de registro al padrón correspondiente y el código de barras, se deberán proporcionar los que hubiesen sido asignados por la autoridad fiscal.</w:t>
      </w:r>
    </w:p>
    <w:p w:rsidR="0003756C" w:rsidRDefault="0003756C">
      <w:pPr>
        <w:pStyle w:val="Estilo"/>
      </w:pPr>
    </w:p>
    <w:p w:rsidR="0003756C" w:rsidRDefault="002A74CD">
      <w:pPr>
        <w:pStyle w:val="Estilo"/>
      </w:pPr>
      <w:r>
        <w:t>Para el caso de que un inmueble se encuentre en copropiedad, deberá registrarse el nombre completo de cada uno de los copropietarios y designarse a un representante común;</w:t>
      </w:r>
    </w:p>
    <w:p w:rsidR="0003756C" w:rsidRDefault="0003756C">
      <w:pPr>
        <w:pStyle w:val="Estilo"/>
      </w:pPr>
    </w:p>
    <w:p w:rsidR="008613DB" w:rsidRPr="00815FF2" w:rsidRDefault="008613DB">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GOCDMX 29 DE DICIEMBRE DE 2016)</w:t>
      </w:r>
    </w:p>
    <w:p w:rsidR="0003756C" w:rsidRDefault="002A74CD">
      <w:pPr>
        <w:pStyle w:val="Estilo"/>
      </w:pPr>
      <w:r>
        <w:t>b). Presentar los avisos que modifiquen los datos registrados en los padrones de</w:t>
      </w:r>
      <w:r w:rsidR="008613DB">
        <w:t xml:space="preserve"> </w:t>
      </w:r>
      <w:r>
        <w:t>l</w:t>
      </w:r>
      <w:r w:rsidR="008613DB">
        <w:t>a Ciudad de México</w:t>
      </w:r>
      <w:r>
        <w:t>, en un plazo que no excederá de quince días a partir de la fecha en que se dé la modificación.</w:t>
      </w:r>
    </w:p>
    <w:p w:rsidR="0003756C" w:rsidRDefault="0003756C">
      <w:pPr>
        <w:pStyle w:val="Estilo"/>
      </w:pPr>
    </w:p>
    <w:p w:rsidR="0003756C" w:rsidRDefault="002A74CD">
      <w:pPr>
        <w:pStyle w:val="Estilo"/>
      </w:pPr>
      <w:r>
        <w:lastRenderedPageBreak/>
        <w:t>Los avisos a que se refiere este inciso que se presenten en forma extemporánea, surtirán sus efectos a partir de la fecha en que sean presentados. Tratándose del aviso de cambio de domicilio fiscal, éste no surtirá efectos cuando en el nuevo domicilio manifestado por el contribuyente sea impreciso o no exista;</w:t>
      </w:r>
    </w:p>
    <w:p w:rsidR="0003756C" w:rsidRDefault="0003756C">
      <w:pPr>
        <w:pStyle w:val="Estilo"/>
      </w:pPr>
    </w:p>
    <w:p w:rsidR="0003756C" w:rsidRDefault="002A74CD">
      <w:pPr>
        <w:pStyle w:val="Estilo"/>
      </w:pPr>
      <w:proofErr w:type="gramStart"/>
      <w:r>
        <w:t>c)</w:t>
      </w:r>
      <w:proofErr w:type="gramEnd"/>
      <w:r>
        <w:t>. Declarar y en su caso pagar los créditos fiscales en los términos que disponga este Código;</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 O. 31 DE DICIEMBRE DE 2013)</w:t>
      </w:r>
    </w:p>
    <w:p w:rsidR="0003756C" w:rsidRDefault="002A74CD">
      <w:pPr>
        <w:pStyle w:val="Estilo"/>
      </w:pPr>
      <w:r>
        <w:t>d). Firmar las declaraciones, manifestaciones y avisos previstos por este Código, de manera autógrafa o a través de cualquier medio digital que establezca la Secretaría, bajo protesta de decir verdad;</w:t>
      </w:r>
    </w:p>
    <w:p w:rsidR="0003756C" w:rsidRDefault="0003756C">
      <w:pPr>
        <w:pStyle w:val="Estilo"/>
      </w:pPr>
    </w:p>
    <w:p w:rsidR="0003756C" w:rsidRDefault="002A74CD">
      <w:pPr>
        <w:pStyle w:val="Estilo"/>
      </w:pPr>
      <w:r>
        <w:t>e). Mostrar los libros exigidos por la legislación correspondiente, cuando les sean solicitados;</w:t>
      </w:r>
    </w:p>
    <w:p w:rsidR="0003756C" w:rsidRDefault="0003756C">
      <w:pPr>
        <w:pStyle w:val="Estilo"/>
      </w:pPr>
    </w:p>
    <w:p w:rsidR="008613DB" w:rsidRPr="00815FF2" w:rsidRDefault="008613DB">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GOCDMX 29 DE DICIEMBRE DE 2016)</w:t>
      </w:r>
    </w:p>
    <w:p w:rsidR="0003756C" w:rsidRPr="008613DB" w:rsidRDefault="002A74CD" w:rsidP="008613DB">
      <w:pPr>
        <w:autoSpaceDE w:val="0"/>
        <w:autoSpaceDN w:val="0"/>
        <w:adjustRightInd w:val="0"/>
        <w:spacing w:after="0" w:line="240" w:lineRule="auto"/>
        <w:jc w:val="both"/>
        <w:rPr>
          <w:rFonts w:ascii="Arial" w:hAnsi="Arial" w:cs="Arial"/>
          <w:sz w:val="24"/>
          <w:szCs w:val="24"/>
        </w:rPr>
      </w:pPr>
      <w:r w:rsidRPr="008613DB">
        <w:rPr>
          <w:rFonts w:ascii="Arial" w:hAnsi="Arial" w:cs="Arial"/>
          <w:sz w:val="24"/>
          <w:szCs w:val="24"/>
        </w:rPr>
        <w:t>f).</w:t>
      </w:r>
      <w:r w:rsidR="008613DB" w:rsidRPr="008613DB">
        <w:rPr>
          <w:rFonts w:ascii="Arial" w:hAnsi="Arial" w:cs="Arial"/>
          <w:sz w:val="24"/>
          <w:szCs w:val="24"/>
        </w:rPr>
        <w:t xml:space="preserve"> Llevar un registro acorde con sus sistemas de contabilidad, en el que se consignarán tanto el monto de las erogaciones</w:t>
      </w:r>
      <w:r w:rsidR="008613DB">
        <w:rPr>
          <w:rFonts w:ascii="Arial" w:hAnsi="Arial" w:cs="Arial"/>
          <w:sz w:val="24"/>
          <w:szCs w:val="24"/>
        </w:rPr>
        <w:t xml:space="preserve"> </w:t>
      </w:r>
      <w:r w:rsidR="008613DB" w:rsidRPr="008613DB">
        <w:rPr>
          <w:rFonts w:ascii="Arial" w:hAnsi="Arial" w:cs="Arial"/>
          <w:sz w:val="24"/>
          <w:szCs w:val="24"/>
        </w:rPr>
        <w:t>realizadas para remunerar el trabajo personal subordinado en la Ciudad de México, como los conceptos por los cuales</w:t>
      </w:r>
      <w:r w:rsidR="008613DB">
        <w:rPr>
          <w:rFonts w:ascii="Arial" w:hAnsi="Arial" w:cs="Arial"/>
          <w:sz w:val="24"/>
          <w:szCs w:val="24"/>
        </w:rPr>
        <w:t xml:space="preserve"> </w:t>
      </w:r>
      <w:r w:rsidR="008613DB" w:rsidRPr="008613DB">
        <w:rPr>
          <w:rFonts w:ascii="Arial" w:hAnsi="Arial" w:cs="Arial"/>
          <w:sz w:val="24"/>
          <w:szCs w:val="24"/>
        </w:rPr>
        <w:t>efectuaron tales erogaciones. El registro deberá conformarse en un plazo que no excederá de cuarenta y cinco días naturales</w:t>
      </w:r>
      <w:r w:rsidR="008613DB">
        <w:rPr>
          <w:rFonts w:ascii="Arial" w:hAnsi="Arial" w:cs="Arial"/>
          <w:sz w:val="24"/>
          <w:szCs w:val="24"/>
        </w:rPr>
        <w:t xml:space="preserve"> </w:t>
      </w:r>
      <w:r w:rsidR="008613DB" w:rsidRPr="008613DB">
        <w:rPr>
          <w:rFonts w:ascii="Arial" w:hAnsi="Arial" w:cs="Arial"/>
          <w:sz w:val="24"/>
          <w:szCs w:val="24"/>
        </w:rPr>
        <w:t>a partir de la fecha de presentación del aviso de inscripción al padrón del Impuesto sobre Nóminas, o de la fecha en que se</w:t>
      </w:r>
      <w:r w:rsidR="008613DB">
        <w:rPr>
          <w:rFonts w:ascii="Arial" w:hAnsi="Arial" w:cs="Arial"/>
          <w:sz w:val="24"/>
          <w:szCs w:val="24"/>
        </w:rPr>
        <w:t xml:space="preserve"> </w:t>
      </w:r>
      <w:r w:rsidR="008613DB" w:rsidRPr="008613DB">
        <w:rPr>
          <w:rFonts w:ascii="Arial" w:hAnsi="Arial" w:cs="Arial"/>
          <w:sz w:val="24"/>
          <w:szCs w:val="24"/>
        </w:rPr>
        <w:t>realice el primer hecho generador del impuesto;</w:t>
      </w:r>
    </w:p>
    <w:p w:rsidR="0003756C" w:rsidRDefault="0003756C">
      <w:pPr>
        <w:pStyle w:val="Estilo"/>
      </w:pPr>
    </w:p>
    <w:p w:rsidR="0003756C" w:rsidRDefault="002A74CD">
      <w:pPr>
        <w:pStyle w:val="Estilo"/>
      </w:pPr>
      <w:r>
        <w:t>g). Llevar un registro acorde con sus sistemas de contabilidad en el que se consigne el monto correspondiente al valor de la contraprestación por los servicios de hospedaje, donde se desglosen los servicios accesorios que en su caso se presenten. El registro deberá conformarse en un plazo que no excederá de cuarenta y cinco días naturales a partir de la fecha de presentación del aviso de inscripción al padrón del Impuesto por la Prestación de Servicios de Hospedaje, o de la fecha en que se realice el primer hecho generador del impuesto.</w:t>
      </w:r>
    </w:p>
    <w:p w:rsidR="0003756C" w:rsidRDefault="0003756C">
      <w:pPr>
        <w:pStyle w:val="Estilo"/>
      </w:pPr>
    </w:p>
    <w:p w:rsidR="0003756C" w:rsidRDefault="002A74CD">
      <w:pPr>
        <w:pStyle w:val="Estilo"/>
      </w:pPr>
      <w:r>
        <w:t>En el caso de que un contribuyente cuente con dos o más inmuebles donde se presten servicios de hospedaje deberá llevar el registro a que se refiere el párrafo anterior para cada uno de ellos, a excepción de los inmuebles colindantes por los que se llevará un sólo registro;</w:t>
      </w:r>
    </w:p>
    <w:p w:rsidR="0003756C" w:rsidRDefault="0003756C">
      <w:pPr>
        <w:pStyle w:val="Estilo"/>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t>(REFORMADO, GO</w:t>
      </w:r>
      <w:r w:rsidR="008613DB" w:rsidRPr="00815FF2">
        <w:rPr>
          <w:rFonts w:ascii="Times New Roman" w:hAnsi="Times New Roman" w:cs="Times New Roman"/>
          <w:i/>
          <w:sz w:val="20"/>
          <w:szCs w:val="20"/>
        </w:rPr>
        <w:t>CDMX</w:t>
      </w:r>
      <w:r w:rsidRPr="00815FF2">
        <w:rPr>
          <w:rFonts w:ascii="Times New Roman" w:hAnsi="Times New Roman" w:cs="Times New Roman"/>
          <w:i/>
          <w:sz w:val="20"/>
          <w:szCs w:val="20"/>
        </w:rPr>
        <w:t xml:space="preserve"> </w:t>
      </w:r>
      <w:r w:rsidR="008613DB" w:rsidRPr="00815FF2">
        <w:rPr>
          <w:rFonts w:ascii="Times New Roman" w:hAnsi="Times New Roman" w:cs="Times New Roman"/>
          <w:i/>
          <w:sz w:val="20"/>
          <w:szCs w:val="20"/>
        </w:rPr>
        <w:t>29</w:t>
      </w:r>
      <w:r w:rsidRPr="00815FF2">
        <w:rPr>
          <w:rFonts w:ascii="Times New Roman" w:hAnsi="Times New Roman" w:cs="Times New Roman"/>
          <w:i/>
          <w:sz w:val="20"/>
          <w:szCs w:val="20"/>
        </w:rPr>
        <w:t xml:space="preserve"> DE DICIEMBRE DE 201</w:t>
      </w:r>
      <w:r w:rsidR="008613DB" w:rsidRPr="00815FF2">
        <w:rPr>
          <w:rFonts w:ascii="Times New Roman" w:hAnsi="Times New Roman" w:cs="Times New Roman"/>
          <w:i/>
          <w:sz w:val="20"/>
          <w:szCs w:val="20"/>
        </w:rPr>
        <w:t>6</w:t>
      </w:r>
      <w:r w:rsidRPr="00815FF2">
        <w:rPr>
          <w:rFonts w:ascii="Times New Roman" w:hAnsi="Times New Roman" w:cs="Times New Roman"/>
          <w:i/>
          <w:sz w:val="20"/>
          <w:szCs w:val="20"/>
        </w:rPr>
        <w:t>)</w:t>
      </w:r>
    </w:p>
    <w:p w:rsidR="0003756C" w:rsidRDefault="002A74CD">
      <w:pPr>
        <w:pStyle w:val="Estilo"/>
      </w:pPr>
      <w:r>
        <w:t xml:space="preserve">h). Conservar la documentación y demás elementos contables y comprobatorios, en domicilio ubicado en </w:t>
      </w:r>
      <w:r w:rsidR="008613DB">
        <w:t>la Ciudad de México</w:t>
      </w:r>
      <w:r>
        <w:t xml:space="preserve"> durante el período de cinco años, contados a partir de la fecha de presentación de la última declaración o de que realizó el pago de la contribución de que se trate, en su caso;</w:t>
      </w:r>
    </w:p>
    <w:p w:rsidR="0003756C" w:rsidRDefault="0003756C">
      <w:pPr>
        <w:pStyle w:val="Estilo"/>
      </w:pPr>
    </w:p>
    <w:p w:rsidR="00815FF2" w:rsidRDefault="00815FF2">
      <w:pPr>
        <w:pStyle w:val="Estilo"/>
        <w:rPr>
          <w:rFonts w:ascii="Times New Roman" w:hAnsi="Times New Roman" w:cs="Times New Roman"/>
          <w:i/>
          <w:sz w:val="20"/>
          <w:szCs w:val="20"/>
        </w:rPr>
      </w:pPr>
    </w:p>
    <w:p w:rsidR="00815FF2" w:rsidRDefault="00815FF2">
      <w:pPr>
        <w:pStyle w:val="Estilo"/>
        <w:rPr>
          <w:rFonts w:ascii="Times New Roman" w:hAnsi="Times New Roman" w:cs="Times New Roman"/>
          <w:i/>
          <w:sz w:val="20"/>
          <w:szCs w:val="20"/>
        </w:rPr>
      </w:pPr>
    </w:p>
    <w:p w:rsidR="00815FF2" w:rsidRDefault="00815FF2">
      <w:pPr>
        <w:pStyle w:val="Estilo"/>
        <w:rPr>
          <w:rFonts w:ascii="Times New Roman" w:hAnsi="Times New Roman" w:cs="Times New Roman"/>
          <w:i/>
          <w:sz w:val="20"/>
          <w:szCs w:val="20"/>
        </w:rPr>
      </w:pPr>
    </w:p>
    <w:p w:rsidR="00815FF2" w:rsidRDefault="00815FF2">
      <w:pPr>
        <w:pStyle w:val="Estilo"/>
        <w:rPr>
          <w:rFonts w:ascii="Times New Roman" w:hAnsi="Times New Roman" w:cs="Times New Roman"/>
          <w:i/>
          <w:sz w:val="20"/>
          <w:szCs w:val="20"/>
        </w:rPr>
      </w:pPr>
    </w:p>
    <w:p w:rsidR="0003756C" w:rsidRPr="00815FF2" w:rsidRDefault="002A74CD">
      <w:pPr>
        <w:pStyle w:val="Estilo"/>
        <w:rPr>
          <w:rFonts w:ascii="Times New Roman" w:hAnsi="Times New Roman" w:cs="Times New Roman"/>
          <w:i/>
          <w:sz w:val="20"/>
          <w:szCs w:val="20"/>
        </w:rPr>
      </w:pPr>
      <w:r w:rsidRPr="00815FF2">
        <w:rPr>
          <w:rFonts w:ascii="Times New Roman" w:hAnsi="Times New Roman" w:cs="Times New Roman"/>
          <w:i/>
          <w:sz w:val="20"/>
          <w:szCs w:val="20"/>
        </w:rPr>
        <w:lastRenderedPageBreak/>
        <w:t>(REFORMADO, G.O. 30 DE DICIEMBRE DE 2015)</w:t>
      </w:r>
    </w:p>
    <w:p w:rsidR="0003756C" w:rsidRDefault="002A74CD">
      <w:pPr>
        <w:pStyle w:val="Estilo"/>
      </w:pPr>
      <w:r>
        <w:t>i). Proporcionar a las autoridades fiscales los datos, información o documentos, que se les soliciten, directamente relacionadas con el cumplimiento de sus obligaciones fiscales, dentro del plazo señalado para ello, y</w:t>
      </w:r>
    </w:p>
    <w:p w:rsidR="0003756C" w:rsidRDefault="0003756C">
      <w:pPr>
        <w:pStyle w:val="Estilo"/>
      </w:pPr>
    </w:p>
    <w:p w:rsidR="0003756C" w:rsidRDefault="002A74CD">
      <w:pPr>
        <w:pStyle w:val="Estilo"/>
      </w:pPr>
      <w:r>
        <w:t>j). Las demás que establezca este Código.</w:t>
      </w:r>
    </w:p>
    <w:p w:rsidR="0003756C" w:rsidRDefault="0003756C">
      <w:pPr>
        <w:pStyle w:val="Estilo"/>
      </w:pPr>
    </w:p>
    <w:p w:rsidR="0003756C" w:rsidRDefault="00294767">
      <w:pPr>
        <w:pStyle w:val="Estilo"/>
      </w:pPr>
      <w:r>
        <w:t>ARTÍCULO</w:t>
      </w:r>
      <w:r w:rsidR="002A74CD">
        <w:t xml:space="preserve"> 57.- Son derechos de los contribuyentes:</w:t>
      </w:r>
    </w:p>
    <w:p w:rsidR="0003756C" w:rsidRDefault="0003756C">
      <w:pPr>
        <w:pStyle w:val="Estilo"/>
      </w:pPr>
    </w:p>
    <w:p w:rsidR="0003756C" w:rsidRDefault="002A74CD">
      <w:pPr>
        <w:pStyle w:val="Estilo"/>
      </w:pPr>
      <w:r>
        <w:t>a). Obtener de las autoridades fiscales asistencia gratuita, para el cumplimiento de sus obligaciones fiscales;</w:t>
      </w:r>
    </w:p>
    <w:p w:rsidR="0003756C" w:rsidRDefault="0003756C">
      <w:pPr>
        <w:pStyle w:val="Estilo"/>
      </w:pPr>
    </w:p>
    <w:p w:rsidR="0003756C" w:rsidRDefault="002A74CD">
      <w:pPr>
        <w:pStyle w:val="Estilo"/>
      </w:pPr>
      <w:r>
        <w:t>b). Obtener la devolución de cantidades indebidamente pagadas;</w:t>
      </w:r>
    </w:p>
    <w:p w:rsidR="0003756C" w:rsidRDefault="0003756C">
      <w:pPr>
        <w:pStyle w:val="Estilo"/>
      </w:pPr>
    </w:p>
    <w:p w:rsidR="0003756C" w:rsidRDefault="002A74CD">
      <w:pPr>
        <w:pStyle w:val="Estilo"/>
      </w:pPr>
      <w:proofErr w:type="gramStart"/>
      <w:r>
        <w:t>c)</w:t>
      </w:r>
      <w:proofErr w:type="gramEnd"/>
      <w:r>
        <w:t>. Interponer recursos administrativos y demás medios de defensa;</w:t>
      </w:r>
    </w:p>
    <w:p w:rsidR="0003756C" w:rsidRDefault="0003756C">
      <w:pPr>
        <w:pStyle w:val="Estilo"/>
      </w:pPr>
    </w:p>
    <w:p w:rsidR="0003756C" w:rsidRDefault="002A74CD">
      <w:pPr>
        <w:pStyle w:val="Estilo"/>
      </w:pPr>
      <w:r>
        <w:t>d). Obtener la contestación de las consultas que sobre situaciones reales y concretas, formulen a las autoridades fiscales;</w:t>
      </w:r>
    </w:p>
    <w:p w:rsidR="0003756C" w:rsidRDefault="0003756C">
      <w:pPr>
        <w:pStyle w:val="Estilo"/>
      </w:pPr>
    </w:p>
    <w:p w:rsidR="0003756C" w:rsidRDefault="002A74CD">
      <w:pPr>
        <w:pStyle w:val="Estilo"/>
      </w:pPr>
      <w:r>
        <w:t>e). (DEROGADO, G.O. 30 DE DICIEMBRE DE 2010)</w:t>
      </w:r>
    </w:p>
    <w:p w:rsidR="0003756C" w:rsidRDefault="0003756C">
      <w:pPr>
        <w:pStyle w:val="Estilo"/>
      </w:pPr>
    </w:p>
    <w:p w:rsidR="0003756C" w:rsidRDefault="002A74CD">
      <w:pPr>
        <w:pStyle w:val="Estilo"/>
      </w:pPr>
      <w:r>
        <w:t xml:space="preserve">f). Optar por </w:t>
      </w:r>
      <w:proofErr w:type="spellStart"/>
      <w:r>
        <w:t>autodeterminar</w:t>
      </w:r>
      <w:proofErr w:type="spellEnd"/>
      <w:r>
        <w:t xml:space="preserve"> el consumo de agua y los derechos correspondientes;</w:t>
      </w:r>
    </w:p>
    <w:p w:rsidR="0003756C" w:rsidRDefault="0003756C">
      <w:pPr>
        <w:pStyle w:val="Estilo"/>
      </w:pPr>
    </w:p>
    <w:p w:rsidR="0003756C" w:rsidRDefault="002A74CD">
      <w:pPr>
        <w:pStyle w:val="Estilo"/>
      </w:pPr>
      <w:r>
        <w:t>g). Autocorregir su situación fiscal, una vez iniciada la visita domiciliaria por parte de la autoridad fiscal, siempre y cuando no se haya determinado crédito fiscal alguno;</w:t>
      </w:r>
    </w:p>
    <w:p w:rsidR="0003756C" w:rsidRDefault="0003756C">
      <w:pPr>
        <w:pStyle w:val="Estilo"/>
      </w:pPr>
    </w:p>
    <w:p w:rsidR="00583CA0" w:rsidRPr="00E014AF" w:rsidRDefault="00583CA0">
      <w:pPr>
        <w:pStyle w:val="Estilo"/>
        <w:rPr>
          <w:rFonts w:ascii="Times New Roman" w:hAnsi="Times New Roman" w:cs="Times New Roman"/>
          <w:i/>
          <w:sz w:val="20"/>
          <w:szCs w:val="20"/>
        </w:rPr>
      </w:pPr>
      <w:r w:rsidRPr="00E014AF">
        <w:rPr>
          <w:rFonts w:ascii="Times New Roman" w:hAnsi="Times New Roman" w:cs="Times New Roman"/>
          <w:i/>
          <w:sz w:val="20"/>
          <w:szCs w:val="20"/>
        </w:rPr>
        <w:t>(REFORMADO, GOCDMX 29 DE DICIEMBRE DE 2016)</w:t>
      </w:r>
    </w:p>
    <w:p w:rsidR="0003756C" w:rsidRDefault="002A74CD">
      <w:pPr>
        <w:pStyle w:val="Estilo"/>
      </w:pPr>
      <w:r>
        <w:t>h). Efectuar el pago anticipado de las contribuciones a su cargo</w:t>
      </w:r>
      <w:r w:rsidR="00583CA0">
        <w:t>, en los términos que disponga este Código</w:t>
      </w:r>
      <w:r>
        <w:t>.</w:t>
      </w:r>
    </w:p>
    <w:p w:rsidR="0003756C" w:rsidRDefault="0003756C">
      <w:pPr>
        <w:pStyle w:val="Estilo"/>
      </w:pPr>
    </w:p>
    <w:p w:rsidR="0003756C" w:rsidRDefault="002A74CD">
      <w:pPr>
        <w:pStyle w:val="Estilo"/>
      </w:pPr>
      <w:r>
        <w:t>Para los efectos del presente inciso, la autoridad recaudadora no podrá negarse a recibir los pagos anticipados de contribuciones, pero tampoco estará obligada a efectuar descuento alguno, si así lo solicitare el contribuyente, excepto en aquellos casos en que expresamente se señale en este Código.</w:t>
      </w:r>
    </w:p>
    <w:p w:rsidR="0003756C" w:rsidRDefault="0003756C">
      <w:pPr>
        <w:pStyle w:val="Estilo"/>
      </w:pPr>
    </w:p>
    <w:p w:rsidR="0003756C" w:rsidRDefault="002A74CD">
      <w:pPr>
        <w:pStyle w:val="Estilo"/>
      </w:pPr>
      <w:r>
        <w:t>A petición del contribuyente, la autoridad fiscal emitirá una constancia en la que se señalen las declaraciones presentadas por el contribuyente en el ejercicio de que se trate y su fecha de presentación. Dicha constancia únicamente tendrá carácter informativo y en ella no se prejuzgará sobre el correcto cumplimiento de las obligaciones a su cargo.</w:t>
      </w:r>
    </w:p>
    <w:p w:rsidR="0003756C" w:rsidRDefault="0003756C">
      <w:pPr>
        <w:pStyle w:val="Estilo"/>
      </w:pPr>
    </w:p>
    <w:p w:rsidR="0003756C" w:rsidRDefault="002A74CD">
      <w:pPr>
        <w:pStyle w:val="Estilo"/>
      </w:pPr>
      <w:r>
        <w:t>En cualquier caso, el contribuyente estará obligado a cubrir el monto que resulte a su cargo, de acuerdo con la fecha en que nazca el crédito fiscal, en los términos a que se refiere el artículo 28 del presente Código.</w:t>
      </w:r>
    </w:p>
    <w:p w:rsidR="0003756C" w:rsidRDefault="0003756C">
      <w:pPr>
        <w:pStyle w:val="Estilo"/>
      </w:pPr>
    </w:p>
    <w:p w:rsidR="00E014AF" w:rsidRDefault="00E014AF">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lastRenderedPageBreak/>
        <w:t>(REFORMADO, G. O. 31 DE DICIEMBRE DE 2013)</w:t>
      </w:r>
    </w:p>
    <w:p w:rsidR="0003756C" w:rsidRDefault="002A74CD">
      <w:pPr>
        <w:pStyle w:val="Estilo"/>
      </w:pPr>
      <w:r>
        <w:t>Tratándose del pago de derechos realizado en un año diferente al en que se solicita la prestación del servicio de que se trate se deberán pagar las diferencias que procedan, quedando obligadas las autoridades administrativas a prestar el servicio.</w:t>
      </w:r>
    </w:p>
    <w:p w:rsidR="0003756C" w:rsidRDefault="0003756C">
      <w:pPr>
        <w:pStyle w:val="Estilo"/>
      </w:pPr>
    </w:p>
    <w:p w:rsidR="0003756C" w:rsidRDefault="002A74CD">
      <w:pPr>
        <w:pStyle w:val="Estilo"/>
      </w:pPr>
      <w:r>
        <w:t>En caso de que resulte una diferencia en el pago favorable al contribuyente, éste podrá solicitar a la autoridad fiscal su devolución, en términos del artículo 49 de este Código;</w:t>
      </w:r>
    </w:p>
    <w:p w:rsidR="0003756C" w:rsidRDefault="0003756C">
      <w:pPr>
        <w:pStyle w:val="Estilo"/>
      </w:pPr>
    </w:p>
    <w:p w:rsidR="0003756C" w:rsidRDefault="002A74CD">
      <w:pPr>
        <w:pStyle w:val="Estilo"/>
      </w:pPr>
      <w:r>
        <w:t>i). Contar con atención especializada a través de la Tesorería, para atender, entre otros, a grandes contribuyentes, en el cumplimiento de sus obligaciones fiscales;</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(REFORMADO, G.O. 22 DE DICIEMBRE DE 2014)</w:t>
      </w:r>
    </w:p>
    <w:p w:rsidR="0003756C" w:rsidRDefault="002A74CD">
      <w:pPr>
        <w:pStyle w:val="Estilo"/>
      </w:pPr>
      <w:r>
        <w:t>j). Domiciliar el pago de las contribuciones a su cargo;</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(REFORMADO, G.O. 22 DE DICIEMBRE DE 2014)</w:t>
      </w:r>
    </w:p>
    <w:p w:rsidR="0003756C" w:rsidRDefault="002A74CD">
      <w:pPr>
        <w:pStyle w:val="Estilo"/>
      </w:pPr>
      <w:r>
        <w:t>k). Que el ejercicio de las facultades de revisión se concluya dentro de los plazos establecidos en este Código, y se les comunique su conclusión;</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(ADICIONADO, G.O. 22 DE DICIEMBRE DE 2014)</w:t>
      </w:r>
    </w:p>
    <w:p w:rsidR="0003756C" w:rsidRDefault="002A74CD">
      <w:pPr>
        <w:pStyle w:val="Estilo"/>
      </w:pPr>
      <w:r>
        <w:t>l). Ser tratados con el debido respeto y consideración por parte de las autoridades fiscales;</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(ADICIONADO, G.O. 22 DE DICIEMBRE DE 2014)</w:t>
      </w:r>
    </w:p>
    <w:p w:rsidR="0003756C" w:rsidRDefault="002A74CD">
      <w:pPr>
        <w:pStyle w:val="Estilo"/>
      </w:pPr>
      <w:r>
        <w:t>m). Obtener los beneficios fiscales a que se refiere este Código, siempre que cumplan con los requisitos y procedimientos que al efecto se establezcan;</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(ADICIONADO, G.O. 22 DE DICIEMBRE DE 2014)</w:t>
      </w:r>
    </w:p>
    <w:p w:rsidR="0003756C" w:rsidRDefault="002A74CD">
      <w:pPr>
        <w:pStyle w:val="Estilo"/>
      </w:pPr>
      <w:r>
        <w:t>n). Que las multas que se impongan se encuentren debidamente fundadas y motivadas;</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(ADICIONADO, G.O. 22 DE DICIEMBRE DE 2014)</w:t>
      </w:r>
    </w:p>
    <w:p w:rsidR="0003756C" w:rsidRDefault="002A74CD">
      <w:pPr>
        <w:pStyle w:val="Estilo"/>
      </w:pPr>
      <w:r>
        <w:t>ñ). El carácter reservado de los datos, informes o antecedentes que de los contribuyentes y terceros con ellos relacionados, conozcan las autoridades fiscales, los cuales sólo podrán ser utilizados de conformidad con lo dispuesto por el artículo 102 de este Código;</w:t>
      </w:r>
    </w:p>
    <w:p w:rsidR="00E014AF" w:rsidRDefault="00E014AF">
      <w:pPr>
        <w:pStyle w:val="Estilo"/>
      </w:pPr>
    </w:p>
    <w:p w:rsidR="0003756C" w:rsidRPr="00E014AF" w:rsidRDefault="00251AB6">
      <w:pPr>
        <w:pStyle w:val="Estilo"/>
        <w:rPr>
          <w:rFonts w:ascii="Times New Roman" w:hAnsi="Times New Roman" w:cs="Times New Roman"/>
          <w:i/>
          <w:sz w:val="20"/>
          <w:szCs w:val="20"/>
        </w:rPr>
      </w:pPr>
      <w:r w:rsidRPr="00E014AF">
        <w:rPr>
          <w:rFonts w:ascii="Times New Roman" w:hAnsi="Times New Roman" w:cs="Times New Roman"/>
          <w:i/>
          <w:sz w:val="20"/>
          <w:szCs w:val="20"/>
        </w:rPr>
        <w:t>(REFORMADO</w:t>
      </w:r>
      <w:r w:rsidR="002A74CD" w:rsidRPr="00E014AF">
        <w:rPr>
          <w:rFonts w:ascii="Times New Roman" w:hAnsi="Times New Roman" w:cs="Times New Roman"/>
          <w:i/>
          <w:sz w:val="20"/>
          <w:szCs w:val="20"/>
        </w:rPr>
        <w:t>, GO</w:t>
      </w:r>
      <w:r w:rsidRPr="00E014AF">
        <w:rPr>
          <w:rFonts w:ascii="Times New Roman" w:hAnsi="Times New Roman" w:cs="Times New Roman"/>
          <w:i/>
          <w:sz w:val="20"/>
          <w:szCs w:val="20"/>
        </w:rPr>
        <w:t>CDMX</w:t>
      </w:r>
      <w:r w:rsidR="002A74CD" w:rsidRPr="00E014AF">
        <w:rPr>
          <w:rFonts w:ascii="Times New Roman" w:hAnsi="Times New Roman" w:cs="Times New Roman"/>
          <w:i/>
          <w:sz w:val="20"/>
          <w:szCs w:val="20"/>
        </w:rPr>
        <w:t xml:space="preserve"> 2</w:t>
      </w:r>
      <w:r w:rsidRPr="00E014AF">
        <w:rPr>
          <w:rFonts w:ascii="Times New Roman" w:hAnsi="Times New Roman" w:cs="Times New Roman"/>
          <w:i/>
          <w:sz w:val="20"/>
          <w:szCs w:val="20"/>
        </w:rPr>
        <w:t>9</w:t>
      </w:r>
      <w:r w:rsidR="002A74CD" w:rsidRPr="00E014AF">
        <w:rPr>
          <w:rFonts w:ascii="Times New Roman" w:hAnsi="Times New Roman" w:cs="Times New Roman"/>
          <w:i/>
          <w:sz w:val="20"/>
          <w:szCs w:val="20"/>
        </w:rPr>
        <w:t xml:space="preserve"> DE DICIEMBRE DE 201</w:t>
      </w:r>
      <w:r w:rsidRPr="00E014AF">
        <w:rPr>
          <w:rFonts w:ascii="Times New Roman" w:hAnsi="Times New Roman" w:cs="Times New Roman"/>
          <w:i/>
          <w:sz w:val="20"/>
          <w:szCs w:val="20"/>
        </w:rPr>
        <w:t>6</w:t>
      </w:r>
      <w:r w:rsidR="002A74CD" w:rsidRPr="00E014AF">
        <w:rPr>
          <w:rFonts w:ascii="Times New Roman" w:hAnsi="Times New Roman" w:cs="Times New Roman"/>
          <w:i/>
          <w:sz w:val="20"/>
          <w:szCs w:val="20"/>
        </w:rPr>
        <w:t>)</w:t>
      </w:r>
    </w:p>
    <w:p w:rsidR="0003756C" w:rsidRDefault="002A74CD">
      <w:pPr>
        <w:pStyle w:val="Estilo"/>
      </w:pPr>
      <w:r>
        <w:t>o). Que las personas con discapacidad, mujeres embarazadas y los adultos mayores, reciban un trato preferencial, procurando contar con lugares donde se puedan sentar y rampas para facilitar el acceso a los inm</w:t>
      </w:r>
      <w:r w:rsidR="00251AB6">
        <w:t>uebles de la autoridad fiscal;</w:t>
      </w:r>
    </w:p>
    <w:p w:rsidR="0003756C" w:rsidRDefault="0003756C">
      <w:pPr>
        <w:pStyle w:val="Estilo"/>
      </w:pPr>
    </w:p>
    <w:p w:rsidR="00251AB6" w:rsidRPr="00E014AF" w:rsidRDefault="00251AB6">
      <w:pPr>
        <w:pStyle w:val="Estilo"/>
        <w:rPr>
          <w:rFonts w:ascii="Times New Roman" w:hAnsi="Times New Roman" w:cs="Times New Roman"/>
          <w:i/>
          <w:sz w:val="20"/>
          <w:szCs w:val="20"/>
        </w:rPr>
      </w:pPr>
      <w:r w:rsidRPr="00E014AF">
        <w:rPr>
          <w:rFonts w:ascii="Times New Roman" w:hAnsi="Times New Roman" w:cs="Times New Roman"/>
          <w:i/>
          <w:sz w:val="20"/>
          <w:szCs w:val="20"/>
        </w:rPr>
        <w:t>(REFORMADO, GOCDMX 29 DE DICIEMBRE DE 2016)</w:t>
      </w:r>
    </w:p>
    <w:p w:rsidR="00251AB6" w:rsidRPr="00251AB6" w:rsidRDefault="00251AB6" w:rsidP="00251AB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Pr="00251AB6">
        <w:rPr>
          <w:rFonts w:ascii="Arial" w:hAnsi="Arial" w:cs="Arial"/>
          <w:sz w:val="24"/>
          <w:szCs w:val="24"/>
        </w:rPr>
        <w:t>). No aportar los documentos que ya se encuentren en poder de la autoridad fiscal actuante, ante la cual se lleve el trámite</w:t>
      </w:r>
      <w:r>
        <w:rPr>
          <w:rFonts w:ascii="Arial" w:hAnsi="Arial" w:cs="Arial"/>
          <w:sz w:val="24"/>
          <w:szCs w:val="24"/>
        </w:rPr>
        <w:t xml:space="preserve"> </w:t>
      </w:r>
      <w:r w:rsidRPr="00251AB6">
        <w:rPr>
          <w:rFonts w:ascii="Arial" w:hAnsi="Arial" w:cs="Arial"/>
          <w:sz w:val="24"/>
          <w:szCs w:val="24"/>
        </w:rPr>
        <w:t>correspondiente, y</w:t>
      </w:r>
    </w:p>
    <w:p w:rsidR="00251AB6" w:rsidRDefault="00251AB6">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lastRenderedPageBreak/>
        <w:t>(ADICIONADO, GO</w:t>
      </w:r>
      <w:r w:rsidR="00251AB6" w:rsidRPr="00E014AF">
        <w:rPr>
          <w:rFonts w:ascii="Times New Roman" w:hAnsi="Times New Roman" w:cs="Times New Roman"/>
          <w:i/>
          <w:sz w:val="20"/>
          <w:szCs w:val="20"/>
        </w:rPr>
        <w:t>CDMX</w:t>
      </w:r>
      <w:r w:rsidRPr="00E014AF">
        <w:rPr>
          <w:rFonts w:ascii="Times New Roman" w:hAnsi="Times New Roman" w:cs="Times New Roman"/>
          <w:i/>
          <w:sz w:val="20"/>
          <w:szCs w:val="20"/>
        </w:rPr>
        <w:t xml:space="preserve"> 2</w:t>
      </w:r>
      <w:r w:rsidR="00251AB6" w:rsidRPr="00E014AF">
        <w:rPr>
          <w:rFonts w:ascii="Times New Roman" w:hAnsi="Times New Roman" w:cs="Times New Roman"/>
          <w:i/>
          <w:sz w:val="20"/>
          <w:szCs w:val="20"/>
        </w:rPr>
        <w:t>9</w:t>
      </w:r>
      <w:r w:rsidRPr="00E014AF">
        <w:rPr>
          <w:rFonts w:ascii="Times New Roman" w:hAnsi="Times New Roman" w:cs="Times New Roman"/>
          <w:i/>
          <w:sz w:val="20"/>
          <w:szCs w:val="20"/>
        </w:rPr>
        <w:t xml:space="preserve"> DE DICIEMBRE DE 201</w:t>
      </w:r>
      <w:r w:rsidR="00251AB6" w:rsidRPr="00E014AF">
        <w:rPr>
          <w:rFonts w:ascii="Times New Roman" w:hAnsi="Times New Roman" w:cs="Times New Roman"/>
          <w:i/>
          <w:sz w:val="20"/>
          <w:szCs w:val="20"/>
        </w:rPr>
        <w:t>6</w:t>
      </w:r>
      <w:r w:rsidRPr="00E014AF">
        <w:rPr>
          <w:rFonts w:ascii="Times New Roman" w:hAnsi="Times New Roman" w:cs="Times New Roman"/>
          <w:i/>
          <w:sz w:val="20"/>
          <w:szCs w:val="20"/>
        </w:rPr>
        <w:t>)</w:t>
      </w:r>
    </w:p>
    <w:p w:rsidR="0003756C" w:rsidRDefault="00251AB6">
      <w:pPr>
        <w:pStyle w:val="Estilo"/>
      </w:pPr>
      <w:r>
        <w:t>q</w:t>
      </w:r>
      <w:r w:rsidR="002A74CD">
        <w:t>). Las demás que este Código establezca.</w:t>
      </w:r>
    </w:p>
    <w:p w:rsidR="0003756C" w:rsidRDefault="0003756C">
      <w:pPr>
        <w:pStyle w:val="Estilo"/>
      </w:pPr>
    </w:p>
    <w:p w:rsidR="0003756C" w:rsidRDefault="00294767">
      <w:pPr>
        <w:pStyle w:val="Estilo"/>
      </w:pPr>
      <w:r>
        <w:t>ARTÍCULO</w:t>
      </w:r>
      <w:r w:rsidR="002A74CD">
        <w:t xml:space="preserve"> 58.- Están obligadas a dictaminar el cumplimiento de sus obligaciones fiscales, en los términos de este Código y de las reglas de carácter general que publique la Secretaría, a más tardar el 15 de enero del ejercicio siguiente al que se dictaminará, las personas físicas y morales, que se encuentren en alguno de los supuestos siguientes y únicamente por cada uno de ellos:</w:t>
      </w:r>
    </w:p>
    <w:p w:rsidR="0003756C" w:rsidRDefault="0003756C">
      <w:pPr>
        <w:pStyle w:val="Estilo"/>
      </w:pPr>
    </w:p>
    <w:p w:rsidR="0003756C" w:rsidRDefault="002A74CD">
      <w:pPr>
        <w:pStyle w:val="Estilo"/>
      </w:pPr>
      <w:r>
        <w:t>I. Las que en el año calendario anterior a aquel que se dictamina, hayan contado con un promedio mensual de ciento cincuenta o más trabajadores;</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(REFORMADA EN SU CUOTA [N. DE E. REPUBLICADA], G.O. 30 DE DICIEMBRE DE 2015)</w:t>
      </w:r>
    </w:p>
    <w:p w:rsidR="0003756C" w:rsidRDefault="002A74CD">
      <w:pPr>
        <w:pStyle w:val="Estilo"/>
      </w:pPr>
      <w:r>
        <w:t>II. Las que en el año calendario anterior a aquel que se dictamina, hayan contado con inmuebles, de uso diferente al habitacional, cuyo valor catastral por cada uno o en su conjunto, en cualquiera de los bimestres del año, sea superior a $26</w:t>
      </w:r>
      <w:proofErr w:type="gramStart"/>
      <w:r>
        <w:t>,982,818.00</w:t>
      </w:r>
      <w:proofErr w:type="gramEnd"/>
      <w:r>
        <w:t>. El dictamen deberá referirse a las obligaciones fiscales establecidas en este Código por el inmueble o los inmuebles que en su conjunto rebasen ese valor.</w:t>
      </w:r>
    </w:p>
    <w:p w:rsidR="0003756C" w:rsidRDefault="0003756C">
      <w:pPr>
        <w:pStyle w:val="Estilo"/>
      </w:pPr>
    </w:p>
    <w:p w:rsidR="0003756C" w:rsidRDefault="002A74CD">
      <w:pPr>
        <w:pStyle w:val="Estilo"/>
      </w:pPr>
      <w:r>
        <w:t>III. Las que en el año calendario anterior a aquel que se dictamina, hayan contado con inmuebles de uso mixto, cuyo valor catastral por cada uno o en su conjunto que rebasen el valor indicado en la fracción anterior;</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N. DE E. DE CONFORMIDAD CON EL ARTÍCULO TRANSITORIO SEGUNDO DEL DECRETO POR EL QUE SE REFORMA EL CÓDIGO FISCAL DEL DISTRITO FEDERAL, PUBLICADO EN LA G.O. DE 14 DE FEBRERO DE 2011 LA PRESENTE FRACCIÓN SEGUIRÁ VIGENTE.</w:t>
      </w:r>
    </w:p>
    <w:p w:rsidR="0003756C" w:rsidRDefault="002A74CD">
      <w:pPr>
        <w:pStyle w:val="Estilo"/>
      </w:pPr>
      <w:r>
        <w:t>IV. Las que en el año calendario anterior a aquel que se dictamina, hayan consumido por una o más tomas, más de 1000 m3 de agua bimestral promedio, de uso no doméstico, de uso doméstico, o ambos usos; cuando el uso sea sólo doméstico siempre que el inmueble donde se encuentre instalada dicha toma o tomas de agua, se haya otorgado en uso o goce temporal total o parcialmente;</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(REFORMADA, G. O. 31 DE DICIEMBRE DE 2013)</w:t>
      </w:r>
    </w:p>
    <w:p w:rsidR="0003756C" w:rsidRDefault="002A74CD">
      <w:pPr>
        <w:pStyle w:val="Estilo"/>
      </w:pPr>
      <w:r>
        <w:t>V. Estar constituidos como organismos descentralizados, empresas de participación estatal mayoritaria y fideicomisos públicos conforme a la ley de la materia;</w:t>
      </w:r>
    </w:p>
    <w:p w:rsidR="0003756C" w:rsidRDefault="0003756C">
      <w:pPr>
        <w:pStyle w:val="Estilo"/>
      </w:pPr>
    </w:p>
    <w:p w:rsidR="0003756C" w:rsidRPr="00E014AF" w:rsidRDefault="00623D2E">
      <w:pPr>
        <w:pStyle w:val="Estilo"/>
        <w:rPr>
          <w:rFonts w:ascii="Times New Roman" w:hAnsi="Times New Roman" w:cs="Times New Roman"/>
          <w:i/>
          <w:sz w:val="20"/>
          <w:szCs w:val="20"/>
        </w:rPr>
      </w:pPr>
      <w:r w:rsidRPr="00E014AF">
        <w:rPr>
          <w:rFonts w:ascii="Times New Roman" w:hAnsi="Times New Roman" w:cs="Times New Roman"/>
          <w:i/>
          <w:sz w:val="20"/>
          <w:szCs w:val="20"/>
        </w:rPr>
        <w:t>(REFORMADA, G</w:t>
      </w:r>
      <w:r w:rsidR="002A74CD" w:rsidRPr="00E014AF">
        <w:rPr>
          <w:rFonts w:ascii="Times New Roman" w:hAnsi="Times New Roman" w:cs="Times New Roman"/>
          <w:i/>
          <w:sz w:val="20"/>
          <w:szCs w:val="20"/>
        </w:rPr>
        <w:t>O</w:t>
      </w:r>
      <w:r w:rsidRPr="00E014AF">
        <w:rPr>
          <w:rFonts w:ascii="Times New Roman" w:hAnsi="Times New Roman" w:cs="Times New Roman"/>
          <w:i/>
          <w:sz w:val="20"/>
          <w:szCs w:val="20"/>
        </w:rPr>
        <w:t>CDMX</w:t>
      </w:r>
      <w:r w:rsidR="002A74CD" w:rsidRPr="00E014AF">
        <w:rPr>
          <w:rFonts w:ascii="Times New Roman" w:hAnsi="Times New Roman" w:cs="Times New Roman"/>
          <w:i/>
          <w:sz w:val="20"/>
          <w:szCs w:val="20"/>
        </w:rPr>
        <w:t xml:space="preserve"> </w:t>
      </w:r>
      <w:r w:rsidRPr="00E014AF">
        <w:rPr>
          <w:rFonts w:ascii="Times New Roman" w:hAnsi="Times New Roman" w:cs="Times New Roman"/>
          <w:i/>
          <w:sz w:val="20"/>
          <w:szCs w:val="20"/>
        </w:rPr>
        <w:t>29</w:t>
      </w:r>
      <w:r w:rsidR="002A74CD" w:rsidRPr="00E014AF">
        <w:rPr>
          <w:rFonts w:ascii="Times New Roman" w:hAnsi="Times New Roman" w:cs="Times New Roman"/>
          <w:i/>
          <w:sz w:val="20"/>
          <w:szCs w:val="20"/>
        </w:rPr>
        <w:t xml:space="preserve"> DE DICIEMBRE DE 201</w:t>
      </w:r>
      <w:r w:rsidRPr="00E014AF">
        <w:rPr>
          <w:rFonts w:ascii="Times New Roman" w:hAnsi="Times New Roman" w:cs="Times New Roman"/>
          <w:i/>
          <w:sz w:val="20"/>
          <w:szCs w:val="20"/>
        </w:rPr>
        <w:t>6</w:t>
      </w:r>
      <w:r w:rsidR="002A74CD" w:rsidRPr="00E014AF">
        <w:rPr>
          <w:rFonts w:ascii="Times New Roman" w:hAnsi="Times New Roman" w:cs="Times New Roman"/>
          <w:i/>
          <w:sz w:val="20"/>
          <w:szCs w:val="20"/>
        </w:rPr>
        <w:t>)</w:t>
      </w:r>
    </w:p>
    <w:p w:rsidR="0003756C" w:rsidRPr="00623D2E" w:rsidRDefault="002A74CD" w:rsidP="00623D2E">
      <w:pPr>
        <w:autoSpaceDE w:val="0"/>
        <w:autoSpaceDN w:val="0"/>
        <w:adjustRightInd w:val="0"/>
        <w:spacing w:after="0" w:line="240" w:lineRule="auto"/>
        <w:jc w:val="both"/>
        <w:rPr>
          <w:rFonts w:ascii="Arial" w:hAnsi="Arial" w:cs="Arial"/>
          <w:sz w:val="24"/>
          <w:szCs w:val="24"/>
        </w:rPr>
      </w:pPr>
      <w:r w:rsidRPr="00623D2E">
        <w:rPr>
          <w:rFonts w:ascii="Arial" w:hAnsi="Arial" w:cs="Arial"/>
          <w:sz w:val="24"/>
          <w:szCs w:val="24"/>
        </w:rPr>
        <w:t xml:space="preserve">VI. </w:t>
      </w:r>
      <w:r w:rsidR="00623D2E" w:rsidRPr="00623D2E">
        <w:rPr>
          <w:rFonts w:ascii="Arial" w:hAnsi="Arial" w:cs="Arial"/>
          <w:sz w:val="24"/>
          <w:szCs w:val="24"/>
        </w:rPr>
        <w:t>Las que en el año calendario anterior a aquel que se dictamina, hayan utilizado agua de fuentes diversas a la red de</w:t>
      </w:r>
      <w:r w:rsidR="00623D2E">
        <w:rPr>
          <w:rFonts w:ascii="Arial" w:hAnsi="Arial" w:cs="Arial"/>
          <w:sz w:val="24"/>
          <w:szCs w:val="24"/>
        </w:rPr>
        <w:t xml:space="preserve"> </w:t>
      </w:r>
      <w:r w:rsidR="00623D2E" w:rsidRPr="00623D2E">
        <w:rPr>
          <w:rFonts w:ascii="Arial" w:hAnsi="Arial" w:cs="Arial"/>
          <w:sz w:val="24"/>
          <w:szCs w:val="24"/>
        </w:rPr>
        <w:t>suministro de la Ciudad de México y hayan efectuado las descargas de este líquido en la red de drenaje, y</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(REFORMADA EN SU CUOTA [N. DE E. REPUBLICADA], G.O. 30 DE DICIEMBRE DE 2015)</w:t>
      </w:r>
    </w:p>
    <w:p w:rsidR="0003756C" w:rsidRDefault="002A74CD">
      <w:pPr>
        <w:pStyle w:val="Estilo"/>
      </w:pPr>
      <w:r>
        <w:t>VII. Las que en el año calendario anterior a aquel que se dictamina, hayan prestado los servicios de hospedaje contemplados en el artículo 162 de este Código y que en el ejercicio dictaminado, hayan percibido un monto igual o mayor a los $10</w:t>
      </w:r>
      <w:proofErr w:type="gramStart"/>
      <w:r>
        <w:t>,396,000.00</w:t>
      </w:r>
      <w:proofErr w:type="gramEnd"/>
      <w:r>
        <w:t>, como contraprestación por los servicios prestados.</w:t>
      </w:r>
    </w:p>
    <w:p w:rsidR="0003756C" w:rsidRDefault="0003756C">
      <w:pPr>
        <w:pStyle w:val="Estilo"/>
      </w:pPr>
    </w:p>
    <w:p w:rsidR="0003756C" w:rsidRDefault="002A74CD">
      <w:pPr>
        <w:pStyle w:val="Estilo"/>
      </w:pPr>
      <w:r>
        <w:t>Las personas físicas y morales que no se encuentren en alguno de los supuestos señalados en las fracciones de este artículo, tendrán la opción de hacer dictaminar el cumplimiento de sus obligaciones fiscales.</w:t>
      </w:r>
    </w:p>
    <w:p w:rsidR="0003756C" w:rsidRDefault="0003756C">
      <w:pPr>
        <w:pStyle w:val="Estilo"/>
      </w:pPr>
    </w:p>
    <w:p w:rsidR="0003756C" w:rsidRDefault="002A74CD">
      <w:pPr>
        <w:pStyle w:val="Estilo"/>
      </w:pPr>
      <w:r>
        <w:t>La presentación del aviso para dictaminar y del dictamen en los plazos en que dispone este Código, no impide el ejercicio de las facultades de cobro de créditos fiscales en el caso de que la autoridad fiscal advierta diferencias u omisiones de pago.</w:t>
      </w:r>
    </w:p>
    <w:p w:rsidR="00623D2E" w:rsidRDefault="00623D2E">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w:t>
      </w:r>
      <w:r w:rsidR="00623D2E" w:rsidRPr="00E014AF">
        <w:rPr>
          <w:rFonts w:ascii="Times New Roman" w:hAnsi="Times New Roman" w:cs="Times New Roman"/>
          <w:i/>
          <w:sz w:val="20"/>
          <w:szCs w:val="20"/>
        </w:rPr>
        <w:t>REFORMADO</w:t>
      </w:r>
      <w:r w:rsidRPr="00E014AF">
        <w:rPr>
          <w:rFonts w:ascii="Times New Roman" w:hAnsi="Times New Roman" w:cs="Times New Roman"/>
          <w:i/>
          <w:sz w:val="20"/>
          <w:szCs w:val="20"/>
        </w:rPr>
        <w:t>, GO</w:t>
      </w:r>
      <w:r w:rsidR="00623D2E" w:rsidRPr="00E014AF">
        <w:rPr>
          <w:rFonts w:ascii="Times New Roman" w:hAnsi="Times New Roman" w:cs="Times New Roman"/>
          <w:i/>
          <w:sz w:val="20"/>
          <w:szCs w:val="20"/>
        </w:rPr>
        <w:t>CDMX</w:t>
      </w:r>
      <w:r w:rsidRPr="00E014AF">
        <w:rPr>
          <w:rFonts w:ascii="Times New Roman" w:hAnsi="Times New Roman" w:cs="Times New Roman"/>
          <w:i/>
          <w:sz w:val="20"/>
          <w:szCs w:val="20"/>
        </w:rPr>
        <w:t xml:space="preserve"> 2</w:t>
      </w:r>
      <w:r w:rsidR="00623D2E" w:rsidRPr="00E014AF">
        <w:rPr>
          <w:rFonts w:ascii="Times New Roman" w:hAnsi="Times New Roman" w:cs="Times New Roman"/>
          <w:i/>
          <w:sz w:val="20"/>
          <w:szCs w:val="20"/>
        </w:rPr>
        <w:t>9</w:t>
      </w:r>
      <w:r w:rsidRPr="00E014AF">
        <w:rPr>
          <w:rFonts w:ascii="Times New Roman" w:hAnsi="Times New Roman" w:cs="Times New Roman"/>
          <w:i/>
          <w:sz w:val="20"/>
          <w:szCs w:val="20"/>
        </w:rPr>
        <w:t xml:space="preserve"> DE DICIEMBRE DE 201</w:t>
      </w:r>
      <w:r w:rsidR="00623D2E" w:rsidRPr="00E014AF">
        <w:rPr>
          <w:rFonts w:ascii="Times New Roman" w:hAnsi="Times New Roman" w:cs="Times New Roman"/>
          <w:i/>
          <w:sz w:val="20"/>
          <w:szCs w:val="20"/>
        </w:rPr>
        <w:t>6</w:t>
      </w:r>
      <w:r w:rsidRPr="00E014AF">
        <w:rPr>
          <w:rFonts w:ascii="Times New Roman" w:hAnsi="Times New Roman" w:cs="Times New Roman"/>
          <w:i/>
          <w:sz w:val="20"/>
          <w:szCs w:val="20"/>
        </w:rPr>
        <w:t>)</w:t>
      </w:r>
    </w:p>
    <w:p w:rsidR="0003756C" w:rsidRDefault="002A74CD">
      <w:pPr>
        <w:pStyle w:val="Estilo"/>
      </w:pPr>
      <w:r>
        <w:t>No están obligadas a d</w:t>
      </w:r>
      <w:r w:rsidR="00623D2E">
        <w:t xml:space="preserve"> </w:t>
      </w:r>
      <w:proofErr w:type="spellStart"/>
      <w:r>
        <w:t>ictaminar</w:t>
      </w:r>
      <w:proofErr w:type="spellEnd"/>
      <w:r w:rsidR="00623D2E">
        <w:t xml:space="preserve"> (sic)</w:t>
      </w:r>
      <w:r>
        <w:t xml:space="preserve"> el cumplimiento de las obligaciones fiscales que refiere el presente artículo, las Delegaciones, Dependencias y Órganos Desconcentrados de la Administración Pública de</w:t>
      </w:r>
      <w:r w:rsidR="00623D2E">
        <w:t xml:space="preserve"> </w:t>
      </w:r>
      <w:r>
        <w:t>l</w:t>
      </w:r>
      <w:r w:rsidR="00623D2E">
        <w:t>a Ciudad de México</w:t>
      </w:r>
      <w:r>
        <w:t>.</w:t>
      </w:r>
    </w:p>
    <w:p w:rsidR="0003756C" w:rsidRDefault="0003756C">
      <w:pPr>
        <w:pStyle w:val="Estilo"/>
      </w:pPr>
    </w:p>
    <w:p w:rsidR="0003756C" w:rsidRDefault="00294767">
      <w:pPr>
        <w:pStyle w:val="Estilo"/>
      </w:pPr>
      <w:r>
        <w:t>ARTÍCULO</w:t>
      </w:r>
      <w:r w:rsidR="002A74CD">
        <w:t xml:space="preserve"> 59.- El registro para formular dictámenes del cumplimiento de obligaciones fiscales establecidas en este Código, lo podrán obtener las personas que tengan Cédula Profesional de Contador Público registrada ante la Secretaría de Educación Pública; que sean miembros de un colegio de contadores públicos reconocido por la citada Secretaría, y que presenten solicitud de registro ante la Secretaría, acompañando copia certificada de los siguientes documentos:</w:t>
      </w:r>
    </w:p>
    <w:p w:rsidR="0003756C" w:rsidRDefault="0003756C">
      <w:pPr>
        <w:pStyle w:val="Estilo"/>
      </w:pPr>
    </w:p>
    <w:p w:rsidR="0003756C" w:rsidRDefault="002A74CD">
      <w:pPr>
        <w:pStyle w:val="Estilo"/>
      </w:pPr>
      <w:r>
        <w:t>I. Cédula Profesional, y</w:t>
      </w:r>
    </w:p>
    <w:p w:rsidR="0003756C" w:rsidRDefault="0003756C">
      <w:pPr>
        <w:pStyle w:val="Estilo"/>
      </w:pPr>
    </w:p>
    <w:p w:rsidR="0003756C" w:rsidRDefault="002A74CD">
      <w:pPr>
        <w:pStyle w:val="Estilo"/>
      </w:pPr>
      <w:r>
        <w:t>II. Constancia emitida por un colegio de contadores públicos que acredite su calidad de miembro activo por un período mínimo de tres años, expedida dentro de los dos meses anteriores a la fecha de la presentación de la solicitud.</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(REFORMADO, G.O. 22 DE DICIEMBRE DE 2014)</w:t>
      </w:r>
    </w:p>
    <w:p w:rsidR="0003756C" w:rsidRDefault="002A74CD">
      <w:pPr>
        <w:pStyle w:val="Estilo"/>
      </w:pPr>
      <w:r>
        <w:t>Una vez otorgado el registro, el Contador Público deberá comprobar ante la Secretaría, dentro de los tres primeros meses del año en que pretenda presentar avisos o dictámenes, que es socio activo del colegio profesional y presentar constancia de cumplimiento de la norma de educación continua, expedida por dicho colegio, o constancia de que sustentó y aprobó el examen correspondiente ante la autoridad fiscal.</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(ADICIONADO, G.O. 31 DE DICIEMBRE DE 2013)</w:t>
      </w:r>
    </w:p>
    <w:p w:rsidR="0003756C" w:rsidRDefault="002A74CD">
      <w:pPr>
        <w:pStyle w:val="Estilo"/>
      </w:pPr>
      <w:r>
        <w:t>Cuando un Contador Público registrado en los términos de este artículo, durante 2 años consecutivos no participe en la presentación de avisos o dictámenes en cualquiera de las formas establecidas en este Código, se dará de baja su registro sin que se requiera resolución para tal efecto.</w:t>
      </w:r>
    </w:p>
    <w:p w:rsidR="0003756C" w:rsidRDefault="0003756C">
      <w:pPr>
        <w:pStyle w:val="Estilo"/>
      </w:pPr>
    </w:p>
    <w:p w:rsidR="0003756C" w:rsidRDefault="00294767">
      <w:pPr>
        <w:pStyle w:val="Estilo"/>
      </w:pPr>
      <w:r>
        <w:t>ARTÍCULO</w:t>
      </w:r>
      <w:r w:rsidR="002A74CD">
        <w:t xml:space="preserve"> 60.- El contribuyente deberá proporcionar al Contador Público que vaya a emitir el dictamen a que se refiere el artículo 58 de este Código, un avalúo por cada uno de los inmuebles a considerar en el dictamen, practicado por alguna de las personas autorizadas o registradas por la autoridad fiscal, previstas en el artículo 22 del mismo Código.</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(REFORMADO PRIMER PÁRRAFO, G.O. 22 DE DICIEMBRE DE 2014)</w:t>
      </w:r>
    </w:p>
    <w:p w:rsidR="0003756C" w:rsidRDefault="00294767">
      <w:pPr>
        <w:pStyle w:val="Estilo"/>
      </w:pPr>
      <w:r>
        <w:t>ARTÍCULO</w:t>
      </w:r>
      <w:r w:rsidR="002A74CD">
        <w:t xml:space="preserve"> 61.- Los contribuyentes que dictaminen el cumplimiento de sus obligaciones fiscales deberán presentar a través de los medios que establezca la Secretaría, a más tardar el 15 de marzo del ejercicio siguiente a aquel que se dictamina, el aviso para dictaminar, señalando las contribuciones objeto del dictamen, </w:t>
      </w:r>
      <w:proofErr w:type="spellStart"/>
      <w:r w:rsidR="002A74CD">
        <w:t>aún</w:t>
      </w:r>
      <w:proofErr w:type="spellEnd"/>
      <w:r w:rsidR="002A74CD">
        <w:t xml:space="preserve"> cuando el aviso se presente por primera ocasión. La presentación de la documentación se realizará de conformidad con las reglas de carácter general que al efecto emita la Secretaría.</w:t>
      </w:r>
    </w:p>
    <w:p w:rsidR="0003756C" w:rsidRDefault="0003756C">
      <w:pPr>
        <w:pStyle w:val="Estilo"/>
      </w:pPr>
    </w:p>
    <w:p w:rsidR="0003756C" w:rsidRDefault="002A74CD">
      <w:pPr>
        <w:pStyle w:val="Estilo"/>
      </w:pPr>
      <w:r>
        <w:t>El aviso a que se refiere este artículo no surtirá efectos cuando:</w:t>
      </w:r>
    </w:p>
    <w:p w:rsidR="0003756C" w:rsidRDefault="0003756C">
      <w:pPr>
        <w:pStyle w:val="Estilo"/>
      </w:pPr>
    </w:p>
    <w:p w:rsidR="0003756C" w:rsidRDefault="002A74CD">
      <w:pPr>
        <w:pStyle w:val="Estilo"/>
      </w:pPr>
      <w:r>
        <w:t>a). No se presente en el formato publicado;</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(REFORMADO, GO</w:t>
      </w:r>
      <w:r w:rsidR="006611AB" w:rsidRPr="00E014AF">
        <w:rPr>
          <w:rFonts w:ascii="Times New Roman" w:hAnsi="Times New Roman" w:cs="Times New Roman"/>
          <w:i/>
          <w:sz w:val="20"/>
          <w:szCs w:val="20"/>
        </w:rPr>
        <w:t>CDMX</w:t>
      </w:r>
      <w:r w:rsidRPr="00E014AF">
        <w:rPr>
          <w:rFonts w:ascii="Times New Roman" w:hAnsi="Times New Roman" w:cs="Times New Roman"/>
          <w:i/>
          <w:sz w:val="20"/>
          <w:szCs w:val="20"/>
        </w:rPr>
        <w:t xml:space="preserve"> </w:t>
      </w:r>
      <w:r w:rsidR="006611AB" w:rsidRPr="00E014AF">
        <w:rPr>
          <w:rFonts w:ascii="Times New Roman" w:hAnsi="Times New Roman" w:cs="Times New Roman"/>
          <w:i/>
          <w:sz w:val="20"/>
          <w:szCs w:val="20"/>
        </w:rPr>
        <w:t>29</w:t>
      </w:r>
      <w:r w:rsidRPr="00E014AF">
        <w:rPr>
          <w:rFonts w:ascii="Times New Roman" w:hAnsi="Times New Roman" w:cs="Times New Roman"/>
          <w:i/>
          <w:sz w:val="20"/>
          <w:szCs w:val="20"/>
        </w:rPr>
        <w:t xml:space="preserve"> DE DICIEMBRE DE 201</w:t>
      </w:r>
      <w:r w:rsidR="006611AB" w:rsidRPr="00E014AF">
        <w:rPr>
          <w:rFonts w:ascii="Times New Roman" w:hAnsi="Times New Roman" w:cs="Times New Roman"/>
          <w:i/>
          <w:sz w:val="20"/>
          <w:szCs w:val="20"/>
        </w:rPr>
        <w:t>6</w:t>
      </w:r>
      <w:r w:rsidRPr="00E014AF">
        <w:rPr>
          <w:rFonts w:ascii="Times New Roman" w:hAnsi="Times New Roman" w:cs="Times New Roman"/>
          <w:i/>
          <w:sz w:val="20"/>
          <w:szCs w:val="20"/>
        </w:rPr>
        <w:t>)</w:t>
      </w:r>
    </w:p>
    <w:p w:rsidR="0003756C" w:rsidRDefault="002A74CD">
      <w:pPr>
        <w:pStyle w:val="Estilo"/>
      </w:pPr>
      <w:r>
        <w:t>b). El Contador Público propuesto no cuente con el registro correspondiente ante las autoridades fiscales de</w:t>
      </w:r>
      <w:r w:rsidR="006611AB">
        <w:t xml:space="preserve"> </w:t>
      </w:r>
      <w:r>
        <w:t>l</w:t>
      </w:r>
      <w:r w:rsidR="006611AB">
        <w:t>a Ciudad de México</w:t>
      </w:r>
      <w:r>
        <w:t xml:space="preserve"> antes de la presentación del aviso y compruebe haber cumplido con lo dispuesto en el párrafo segundo del artículo 59, o su registro se encuentre suspendido en los términos del artículo 98, fracción II, de este Código;</w:t>
      </w:r>
    </w:p>
    <w:p w:rsidR="0003756C" w:rsidRDefault="0003756C">
      <w:pPr>
        <w:pStyle w:val="Estilo"/>
      </w:pPr>
    </w:p>
    <w:p w:rsidR="0003756C" w:rsidRDefault="002A74CD">
      <w:pPr>
        <w:pStyle w:val="Estilo"/>
      </w:pPr>
      <w:proofErr w:type="gramStart"/>
      <w:r>
        <w:t>c)</w:t>
      </w:r>
      <w:proofErr w:type="gramEnd"/>
      <w:r>
        <w:t>. Exista impedimento del Contador Público que suscriba el aviso;</w:t>
      </w:r>
    </w:p>
    <w:p w:rsidR="0003756C" w:rsidRDefault="0003756C">
      <w:pPr>
        <w:pStyle w:val="Estilo"/>
      </w:pPr>
    </w:p>
    <w:p w:rsidR="0003756C" w:rsidRDefault="002A74CD">
      <w:pPr>
        <w:pStyle w:val="Estilo"/>
      </w:pPr>
      <w:r>
        <w:t>d). Se esté practicando visita domiciliaria al contribuyente por el período al cual corresponde el aviso para dictaminar, salvo que se encuentren obligados por disposición del artículo 58 de este Código;</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(REFORMADO, G.O. 31 DE DICIEMBRE DE 2013)</w:t>
      </w:r>
    </w:p>
    <w:p w:rsidR="0003756C" w:rsidRDefault="002A74CD">
      <w:pPr>
        <w:pStyle w:val="Estilo"/>
      </w:pPr>
      <w:r>
        <w:t>e). El Contador Público propuesto no cumpla con lo dispuesto en el párrafo segundo del artículo 59, y</w:t>
      </w:r>
    </w:p>
    <w:p w:rsidR="0003756C" w:rsidRDefault="0003756C">
      <w:pPr>
        <w:pStyle w:val="Estilo"/>
      </w:pPr>
    </w:p>
    <w:p w:rsidR="0003756C" w:rsidRDefault="002A74CD">
      <w:pPr>
        <w:pStyle w:val="Estilo"/>
      </w:pPr>
      <w:r>
        <w:t>f). Cuando se presente de manera extemporánea; no obstante lo anterior, los contribuyentes a que hace referencia el artículo 58 de este Código, deberán cumplir con esta obligación.</w:t>
      </w:r>
    </w:p>
    <w:p w:rsidR="0003756C" w:rsidRDefault="0003756C">
      <w:pPr>
        <w:pStyle w:val="Estilo"/>
      </w:pPr>
    </w:p>
    <w:p w:rsidR="0003756C" w:rsidRDefault="002A74CD">
      <w:pPr>
        <w:pStyle w:val="Estilo"/>
      </w:pPr>
      <w:r>
        <w:t>El período del dictamen deberá abarcar las contribuciones causadas durante un año de calendario.</w:t>
      </w:r>
    </w:p>
    <w:p w:rsidR="0003756C" w:rsidRDefault="0003756C">
      <w:pPr>
        <w:pStyle w:val="Estilo"/>
      </w:pPr>
    </w:p>
    <w:p w:rsidR="0003756C" w:rsidRDefault="00294767">
      <w:pPr>
        <w:pStyle w:val="Estilo"/>
      </w:pPr>
      <w:r>
        <w:t>ARTÍCULO</w:t>
      </w:r>
      <w:r w:rsidR="002A74CD">
        <w:t xml:space="preserve"> 62.- El aviso a que se refiere el artículo anterior, deberá ser suscrito por el contribuyente o su representante legal y por el Contador Público que vaya a dictaminar, y sólo será válido por el período y las contribuciones que se indiquen.</w:t>
      </w:r>
    </w:p>
    <w:p w:rsidR="0003756C" w:rsidRDefault="0003756C">
      <w:pPr>
        <w:pStyle w:val="Estilo"/>
      </w:pPr>
    </w:p>
    <w:p w:rsidR="002D0C7F" w:rsidRPr="00E014AF" w:rsidRDefault="002D0C7F" w:rsidP="002D0C7F">
      <w:pPr>
        <w:autoSpaceDE w:val="0"/>
        <w:autoSpaceDN w:val="0"/>
        <w:adjustRightInd w:val="0"/>
        <w:spacing w:after="0" w:line="240" w:lineRule="auto"/>
        <w:jc w:val="both"/>
        <w:rPr>
          <w:rFonts w:ascii="Times New Roman" w:hAnsi="Times New Roman" w:cs="Times New Roman"/>
          <w:i/>
          <w:sz w:val="20"/>
          <w:szCs w:val="20"/>
        </w:rPr>
      </w:pPr>
      <w:r w:rsidRPr="00E014AF">
        <w:rPr>
          <w:rFonts w:ascii="Times New Roman" w:hAnsi="Times New Roman" w:cs="Times New Roman"/>
          <w:i/>
          <w:sz w:val="20"/>
          <w:szCs w:val="20"/>
        </w:rPr>
        <w:t>(REFORMADO, GOCDMX 31</w:t>
      </w:r>
      <w:r w:rsidR="00E014AF">
        <w:rPr>
          <w:rFonts w:ascii="Times New Roman" w:hAnsi="Times New Roman" w:cs="Times New Roman"/>
          <w:i/>
          <w:sz w:val="20"/>
          <w:szCs w:val="20"/>
        </w:rPr>
        <w:t xml:space="preserve"> </w:t>
      </w:r>
      <w:r w:rsidRPr="00E014AF">
        <w:rPr>
          <w:rFonts w:ascii="Times New Roman" w:hAnsi="Times New Roman" w:cs="Times New Roman"/>
          <w:i/>
          <w:sz w:val="20"/>
          <w:szCs w:val="20"/>
        </w:rPr>
        <w:t>DE DICIEMBRE DE 2017)</w:t>
      </w:r>
    </w:p>
    <w:p w:rsidR="0003756C" w:rsidRPr="002D0C7F" w:rsidRDefault="002D0C7F">
      <w:pPr>
        <w:pStyle w:val="Estilo"/>
        <w:rPr>
          <w:szCs w:val="24"/>
        </w:rPr>
      </w:pPr>
      <w:r w:rsidRPr="002D0C7F">
        <w:rPr>
          <w:szCs w:val="24"/>
        </w:rPr>
        <w:t xml:space="preserve">Los contribuyentes podrán modificar el aviso originalmente presentado, cuando se incluyan o modifiquen las contribuciones a dictaminar; se sustituya al dictaminador designado, siempre y cuando lo comunique a las autoridades fiscales a más tardar </w:t>
      </w:r>
      <w:r w:rsidRPr="002D0C7F">
        <w:rPr>
          <w:szCs w:val="24"/>
        </w:rPr>
        <w:lastRenderedPageBreak/>
        <w:t>un mes antes de que concluya el plazo para la presentación del dictamen, justificando los motivos que tuviere.</w:t>
      </w:r>
    </w:p>
    <w:p w:rsidR="0003756C" w:rsidRDefault="0003756C">
      <w:pPr>
        <w:pStyle w:val="Estilo"/>
      </w:pPr>
    </w:p>
    <w:p w:rsidR="0003756C" w:rsidRDefault="002A74CD">
      <w:pPr>
        <w:pStyle w:val="Estilo"/>
      </w:pPr>
      <w:r>
        <w:t>Cuando el Contador Público señalado en el aviso no pueda formular el dictamen por incapacidad física o impedimento legal debidamente probado, el aviso para sustituirlo se podrá presentar en cualquier tiempo hasta antes de que concluya el plazo para la presentación del dictamen.</w:t>
      </w:r>
    </w:p>
    <w:p w:rsidR="0003756C" w:rsidRDefault="0003756C">
      <w:pPr>
        <w:pStyle w:val="Estilo"/>
      </w:pPr>
    </w:p>
    <w:p w:rsidR="0003756C" w:rsidRDefault="00294767">
      <w:pPr>
        <w:pStyle w:val="Estilo"/>
      </w:pPr>
      <w:r>
        <w:t>ARTÍCULO</w:t>
      </w:r>
      <w:r w:rsidR="002A74CD">
        <w:t xml:space="preserve"> 63.- Son impedimentos para que el Contador Público dictamine el cumplimiento de obligaciones fiscales:</w:t>
      </w:r>
    </w:p>
    <w:p w:rsidR="0003756C" w:rsidRDefault="0003756C">
      <w:pPr>
        <w:pStyle w:val="Estilo"/>
      </w:pPr>
    </w:p>
    <w:p w:rsidR="0003756C" w:rsidRDefault="002A74CD">
      <w:pPr>
        <w:pStyle w:val="Estilo"/>
      </w:pPr>
      <w:r>
        <w:t>a). Ser cónyuge, pariente por consanguinidad o civil en línea recta sin limitación de grado, transversal dentro del cuarto grado y por afinidad dentro del segundo, del propietario o socio principal de la empresa o de algún director, administrador o empleado que tenga intervención importante en la administración;</w:t>
      </w:r>
    </w:p>
    <w:p w:rsidR="0003756C" w:rsidRDefault="0003756C">
      <w:pPr>
        <w:pStyle w:val="Estilo"/>
      </w:pPr>
    </w:p>
    <w:p w:rsidR="0003756C" w:rsidRDefault="002A74CD">
      <w:pPr>
        <w:pStyle w:val="Estilo"/>
      </w:pPr>
      <w:r>
        <w:t>b). Ser o haber sido en el ejercicio fiscal que dictamina, director, miembro del consejo administrativo, administrador o empleado del contribuyente o de una empresa afiliada, subsidiaria o que está vinculada económica o administrativamente a él, cualquiera que sea la forma como se le designe y se le retribuyan sus servicios.</w:t>
      </w:r>
    </w:p>
    <w:p w:rsidR="0003756C" w:rsidRDefault="0003756C">
      <w:pPr>
        <w:pStyle w:val="Estilo"/>
      </w:pPr>
    </w:p>
    <w:p w:rsidR="0003756C" w:rsidRDefault="002A74CD">
      <w:pPr>
        <w:pStyle w:val="Estilo"/>
      </w:pPr>
      <w:r>
        <w:t>El comisario de la sociedad no se considerará impedido para dictaminar, salvo que concurra otra causal de las mencionadas en este artículo;</w:t>
      </w:r>
    </w:p>
    <w:p w:rsidR="0003756C" w:rsidRDefault="0003756C">
      <w:pPr>
        <w:pStyle w:val="Estilo"/>
      </w:pPr>
    </w:p>
    <w:p w:rsidR="0003756C" w:rsidRDefault="002A74CD">
      <w:pPr>
        <w:pStyle w:val="Estilo"/>
      </w:pPr>
      <w:proofErr w:type="gramStart"/>
      <w:r>
        <w:t>c)</w:t>
      </w:r>
      <w:proofErr w:type="gramEnd"/>
      <w:r>
        <w:t>. Ser arrendador o arrendatario de los bienes inmuebles del contribuyente, cuando sobre dichos bienes recaiga la opinión del cumplimiento de las obligaciones fiscales en el dictamen;</w:t>
      </w:r>
    </w:p>
    <w:p w:rsidR="0003756C" w:rsidRDefault="0003756C">
      <w:pPr>
        <w:pStyle w:val="Estilo"/>
      </w:pPr>
    </w:p>
    <w:p w:rsidR="0003756C" w:rsidRDefault="002A74CD">
      <w:pPr>
        <w:pStyle w:val="Estilo"/>
      </w:pPr>
      <w:r>
        <w:t>d). Tener o haber tenido en el ejercicio fiscal que dictamine, alguna injerencia o vinculación económica en los negocios del contribuyente, que le impida mantener su independencia o imparcialidad;</w:t>
      </w:r>
    </w:p>
    <w:p w:rsidR="0003756C" w:rsidRDefault="0003756C">
      <w:pPr>
        <w:pStyle w:val="Estilo"/>
      </w:pPr>
    </w:p>
    <w:p w:rsidR="0003756C" w:rsidRDefault="002A74CD">
      <w:pPr>
        <w:pStyle w:val="Estilo"/>
      </w:pPr>
      <w:r>
        <w:t>e). Recibir, por cualquier circunstancia o motivo, participación directa en función de los resultados de su auditoría o emita su dictamen relativo al cumplimiento de las obligaciones fiscales del contribuyente, en circunstancias en las cuales su emolumento dependa de su resultado;</w:t>
      </w:r>
    </w:p>
    <w:p w:rsidR="0003756C" w:rsidRDefault="0003756C">
      <w:pPr>
        <w:pStyle w:val="Estilo"/>
      </w:pPr>
    </w:p>
    <w:p w:rsidR="0003756C" w:rsidRDefault="002A74CD">
      <w:pPr>
        <w:pStyle w:val="Estilo"/>
      </w:pPr>
      <w:r>
        <w:t>f). Estar prestando sus servicios en la Secretaría o en cualquier otro organismo fiscal competente para determinar contribuciones locales o federales;</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(REFORMADO, G. O. 31 DE DICIEMBRE DE 2013)</w:t>
      </w:r>
    </w:p>
    <w:p w:rsidR="0003756C" w:rsidRDefault="002A74CD">
      <w:pPr>
        <w:pStyle w:val="Estilo"/>
      </w:pPr>
      <w:r>
        <w:t>g). Ser agente o corredor de bolsa de valores en ejercicio;</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(REFORMADO, G. O. 31 DE DICIEMBRE DE 2013)</w:t>
      </w:r>
    </w:p>
    <w:p w:rsidR="0003756C" w:rsidRDefault="002A74CD">
      <w:pPr>
        <w:pStyle w:val="Estilo"/>
      </w:pPr>
      <w:r>
        <w:t>h). Encontrarse vinculado en cualquier otra forma con el contribuyente, que le impida independencia e imparcialidad de criterio, y</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(ADICIONADO, G. O. 31 DE DICIEMBRE DE 2013)</w:t>
      </w:r>
    </w:p>
    <w:p w:rsidR="0003756C" w:rsidRDefault="002A74CD">
      <w:pPr>
        <w:pStyle w:val="Estilo"/>
      </w:pPr>
      <w:r>
        <w:t>i). Cuando se acredite fehacientemente que dejó de existir la relación contractual entre el Contador Público que dictamine y el contribuyente que lo contrató.</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(REFORMADO, G.O. 22 DE DICIEMBRE DE 2014)</w:t>
      </w:r>
    </w:p>
    <w:p w:rsidR="0003756C" w:rsidRDefault="00294767">
      <w:pPr>
        <w:pStyle w:val="Estilo"/>
      </w:pPr>
      <w:r>
        <w:t>ARTÍCULO</w:t>
      </w:r>
      <w:r w:rsidR="002A74CD">
        <w:t xml:space="preserve"> 64.- El dictamen a que se refiere el artículo 58 de este Código y la documentación que se señala en el artículo 66 del mismo, se deberá presentar a través de los medios que establezca la Secretaría, a más tardar el último día hábil del mes de mayo del ejercicio siguiente al cierre del período a dictaminar, por los contribuyentes obligados a dictaminar y aquellos que hayan optado por dictaminar el cumplimiento de sus obligaciones. La presentación de la documentación se hará de conformidad con las reglas de carácter general que emita la Secretaría.</w:t>
      </w:r>
    </w:p>
    <w:p w:rsidR="0003756C" w:rsidRDefault="0003756C">
      <w:pPr>
        <w:pStyle w:val="Estilo"/>
      </w:pPr>
    </w:p>
    <w:p w:rsidR="0003756C" w:rsidRDefault="00294767">
      <w:pPr>
        <w:pStyle w:val="Estilo"/>
      </w:pPr>
      <w:r>
        <w:t>ARTÍCULO</w:t>
      </w:r>
      <w:r w:rsidR="002A74CD">
        <w:t xml:space="preserve"> 65.- Las autoridades fiscales podrán conceder prórroga hasta por un mes, para la presentación del dictamen, si existen causas comprobadas que impidan el cumplimiento dentro del plazo establecido, previo análisis de las causas que motivaron el retraso. La solicitud de prórroga deberá ser firmada por el contribuyente o su representante legal, así como por el Contador Público que dictaminará y presentarse ante la Secretaría a más tardar quince días naturales antes del vencimiento del plazo de presentación, señalando los motivos que tuviere para el retraso. Se considerará concedida la prórroga hasta por un mes, si dentro de los diez días naturales siguientes a la fecha de presentación de la solicitud de prórroga, la Secretaría no da contestación.</w:t>
      </w:r>
    </w:p>
    <w:p w:rsidR="0003756C" w:rsidRDefault="0003756C">
      <w:pPr>
        <w:pStyle w:val="Estilo"/>
      </w:pPr>
    </w:p>
    <w:p w:rsidR="0003756C" w:rsidRDefault="00294767">
      <w:pPr>
        <w:pStyle w:val="Estilo"/>
      </w:pPr>
      <w:r>
        <w:t>ARTÍCULO</w:t>
      </w:r>
      <w:r w:rsidR="002A74CD">
        <w:t xml:space="preserve"> 66.- Los contribuyentes que opten o se encuentren obligados a dictaminar el cumplimiento de sus obligaciones fiscales deberán exhibir la siguiente documentación:</w:t>
      </w:r>
    </w:p>
    <w:p w:rsidR="0003756C" w:rsidRDefault="0003756C">
      <w:pPr>
        <w:pStyle w:val="Estilo"/>
      </w:pPr>
    </w:p>
    <w:p w:rsidR="0003756C" w:rsidRDefault="002A74CD">
      <w:pPr>
        <w:pStyle w:val="Estilo"/>
      </w:pPr>
      <w:r>
        <w:t>1. Carta de presentación del dictamen.</w:t>
      </w:r>
    </w:p>
    <w:p w:rsidR="0003756C" w:rsidRDefault="0003756C">
      <w:pPr>
        <w:pStyle w:val="Estilo"/>
      </w:pPr>
    </w:p>
    <w:p w:rsidR="0003756C" w:rsidRDefault="002A74CD">
      <w:pPr>
        <w:pStyle w:val="Estilo"/>
      </w:pPr>
      <w:r>
        <w:t>2. El dictamen.</w:t>
      </w:r>
    </w:p>
    <w:p w:rsidR="0003756C" w:rsidRDefault="0003756C">
      <w:pPr>
        <w:pStyle w:val="Estilo"/>
      </w:pPr>
    </w:p>
    <w:p w:rsidR="0003756C" w:rsidRDefault="002A74CD">
      <w:pPr>
        <w:pStyle w:val="Estilo"/>
      </w:pPr>
      <w:r>
        <w:t>3. El informe.</w:t>
      </w:r>
    </w:p>
    <w:p w:rsidR="0003756C" w:rsidRDefault="0003756C">
      <w:pPr>
        <w:pStyle w:val="Estilo"/>
      </w:pPr>
    </w:p>
    <w:p w:rsidR="0003756C" w:rsidRDefault="002A74CD">
      <w:pPr>
        <w:pStyle w:val="Estilo"/>
      </w:pPr>
      <w:r>
        <w:t>4. Los anexos.</w:t>
      </w:r>
    </w:p>
    <w:p w:rsidR="0003756C" w:rsidRDefault="0003756C">
      <w:pPr>
        <w:pStyle w:val="Estilo"/>
      </w:pPr>
    </w:p>
    <w:p w:rsidR="0003756C" w:rsidRPr="00E014AF" w:rsidRDefault="002A74CD">
      <w:pPr>
        <w:pStyle w:val="Estilo"/>
        <w:rPr>
          <w:rFonts w:ascii="Times New Roman" w:hAnsi="Times New Roman" w:cs="Times New Roman"/>
          <w:i/>
          <w:sz w:val="20"/>
          <w:szCs w:val="20"/>
        </w:rPr>
      </w:pPr>
      <w:r w:rsidRPr="00E014AF">
        <w:rPr>
          <w:rFonts w:ascii="Times New Roman" w:hAnsi="Times New Roman" w:cs="Times New Roman"/>
          <w:i/>
          <w:sz w:val="20"/>
          <w:szCs w:val="20"/>
        </w:rPr>
        <w:t>(ADICIONADO, G.O. 30 DE DICIEMBRE DE 2011)</w:t>
      </w:r>
    </w:p>
    <w:p w:rsidR="0003756C" w:rsidRDefault="002A74CD">
      <w:pPr>
        <w:pStyle w:val="Estilo"/>
      </w:pPr>
      <w:r>
        <w:t>5. El Avalúo, en el caso del impuesto predial.</w:t>
      </w:r>
    </w:p>
    <w:p w:rsidR="0003756C" w:rsidRDefault="0003756C">
      <w:pPr>
        <w:pStyle w:val="Estilo"/>
      </w:pPr>
    </w:p>
    <w:p w:rsidR="0003756C" w:rsidRPr="00E014AF" w:rsidRDefault="006611AB">
      <w:pPr>
        <w:pStyle w:val="Estilo"/>
        <w:rPr>
          <w:rFonts w:ascii="Times New Roman" w:hAnsi="Times New Roman" w:cs="Times New Roman"/>
          <w:i/>
          <w:sz w:val="20"/>
          <w:szCs w:val="20"/>
        </w:rPr>
      </w:pPr>
      <w:r w:rsidRPr="00E014AF">
        <w:rPr>
          <w:rFonts w:ascii="Times New Roman" w:hAnsi="Times New Roman" w:cs="Times New Roman"/>
          <w:i/>
          <w:sz w:val="20"/>
          <w:szCs w:val="20"/>
        </w:rPr>
        <w:t>(REFORMADO</w:t>
      </w:r>
      <w:r w:rsidR="002A74CD" w:rsidRPr="00E014AF">
        <w:rPr>
          <w:rFonts w:ascii="Times New Roman" w:hAnsi="Times New Roman" w:cs="Times New Roman"/>
          <w:i/>
          <w:sz w:val="20"/>
          <w:szCs w:val="20"/>
        </w:rPr>
        <w:t>, GO</w:t>
      </w:r>
      <w:r w:rsidRPr="00E014AF">
        <w:rPr>
          <w:rFonts w:ascii="Times New Roman" w:hAnsi="Times New Roman" w:cs="Times New Roman"/>
          <w:i/>
          <w:sz w:val="20"/>
          <w:szCs w:val="20"/>
        </w:rPr>
        <w:t>CDMX</w:t>
      </w:r>
      <w:r w:rsidR="002A74CD" w:rsidRPr="00E014AF">
        <w:rPr>
          <w:rFonts w:ascii="Times New Roman" w:hAnsi="Times New Roman" w:cs="Times New Roman"/>
          <w:i/>
          <w:sz w:val="20"/>
          <w:szCs w:val="20"/>
        </w:rPr>
        <w:t xml:space="preserve"> </w:t>
      </w:r>
      <w:r w:rsidRPr="00E014AF">
        <w:rPr>
          <w:rFonts w:ascii="Times New Roman" w:hAnsi="Times New Roman" w:cs="Times New Roman"/>
          <w:i/>
          <w:sz w:val="20"/>
          <w:szCs w:val="20"/>
        </w:rPr>
        <w:t>29</w:t>
      </w:r>
      <w:r w:rsidR="002A74CD" w:rsidRPr="00E014AF">
        <w:rPr>
          <w:rFonts w:ascii="Times New Roman" w:hAnsi="Times New Roman" w:cs="Times New Roman"/>
          <w:i/>
          <w:sz w:val="20"/>
          <w:szCs w:val="20"/>
        </w:rPr>
        <w:t xml:space="preserve"> DE DICIEMBRE DE 201</w:t>
      </w:r>
      <w:r w:rsidRPr="00E014AF">
        <w:rPr>
          <w:rFonts w:ascii="Times New Roman" w:hAnsi="Times New Roman" w:cs="Times New Roman"/>
          <w:i/>
          <w:sz w:val="20"/>
          <w:szCs w:val="20"/>
        </w:rPr>
        <w:t>6</w:t>
      </w:r>
      <w:r w:rsidR="002A74CD" w:rsidRPr="00E014AF">
        <w:rPr>
          <w:rFonts w:ascii="Times New Roman" w:hAnsi="Times New Roman" w:cs="Times New Roman"/>
          <w:i/>
          <w:sz w:val="20"/>
          <w:szCs w:val="20"/>
        </w:rPr>
        <w:t>)</w:t>
      </w:r>
    </w:p>
    <w:p w:rsidR="0003756C" w:rsidRPr="006611AB" w:rsidRDefault="006611AB" w:rsidP="006611AB">
      <w:pPr>
        <w:autoSpaceDE w:val="0"/>
        <w:autoSpaceDN w:val="0"/>
        <w:adjustRightInd w:val="0"/>
        <w:spacing w:after="0" w:line="240" w:lineRule="auto"/>
        <w:jc w:val="both"/>
        <w:rPr>
          <w:rFonts w:ascii="Arial" w:hAnsi="Arial" w:cs="Arial"/>
          <w:sz w:val="24"/>
          <w:szCs w:val="24"/>
        </w:rPr>
      </w:pPr>
      <w:r w:rsidRPr="006611AB">
        <w:rPr>
          <w:rFonts w:ascii="Arial" w:hAnsi="Arial" w:cs="Arial"/>
          <w:sz w:val="24"/>
          <w:szCs w:val="24"/>
        </w:rPr>
        <w:t>Dicha documentación será presentada sólo a requerimiento de la autoridad fiscal, excepto el avalúo, del cual se anexará una</w:t>
      </w:r>
      <w:r>
        <w:rPr>
          <w:rFonts w:ascii="Arial" w:hAnsi="Arial" w:cs="Arial"/>
          <w:sz w:val="24"/>
          <w:szCs w:val="24"/>
        </w:rPr>
        <w:t xml:space="preserve"> </w:t>
      </w:r>
      <w:r w:rsidRPr="006611AB">
        <w:rPr>
          <w:rFonts w:ascii="Arial" w:hAnsi="Arial" w:cs="Arial"/>
          <w:sz w:val="24"/>
          <w:szCs w:val="24"/>
        </w:rPr>
        <w:t>copia al momento de la presentación del Dictamen. Lo anterior, se realizará en las formas y en los términos que se</w:t>
      </w:r>
      <w:r>
        <w:rPr>
          <w:rFonts w:ascii="Arial" w:hAnsi="Arial" w:cs="Arial"/>
          <w:sz w:val="24"/>
          <w:szCs w:val="24"/>
        </w:rPr>
        <w:t xml:space="preserve"> </w:t>
      </w:r>
      <w:r w:rsidRPr="006611AB">
        <w:rPr>
          <w:rFonts w:ascii="Arial" w:hAnsi="Arial" w:cs="Arial"/>
          <w:sz w:val="24"/>
          <w:szCs w:val="24"/>
        </w:rPr>
        <w:t>establezcan en las reglas de carácter general que emita la Secretaria</w:t>
      </w:r>
      <w:r w:rsidR="002A74CD" w:rsidRPr="006611AB">
        <w:rPr>
          <w:rFonts w:ascii="Arial" w:hAnsi="Arial" w:cs="Arial"/>
          <w:sz w:val="24"/>
          <w:szCs w:val="24"/>
        </w:rPr>
        <w:t>.</w:t>
      </w:r>
    </w:p>
    <w:p w:rsidR="0003756C" w:rsidRDefault="0003756C">
      <w:pPr>
        <w:pStyle w:val="Estilo"/>
      </w:pPr>
    </w:p>
    <w:p w:rsidR="0003756C" w:rsidRDefault="00294767">
      <w:pPr>
        <w:pStyle w:val="Estilo"/>
      </w:pPr>
      <w:r>
        <w:lastRenderedPageBreak/>
        <w:t>ARTÍCULO</w:t>
      </w:r>
      <w:r w:rsidR="002A74CD">
        <w:t xml:space="preserve"> 67.- El dictamen deberá contener la opinión sobre el cumplimiento de las disposiciones fiscales establecidas en este Código, de las contribuciones sujetas a dictamen, con apego a las normas de auditoría generalmente aceptadas y procedimientos de auditoría que se consideren necesarios para conocer la situación del contribuyente.</w:t>
      </w:r>
    </w:p>
    <w:p w:rsidR="0003756C" w:rsidRDefault="0003756C">
      <w:pPr>
        <w:pStyle w:val="Estilo"/>
      </w:pPr>
    </w:p>
    <w:p w:rsidR="0003756C" w:rsidRDefault="00294767">
      <w:pPr>
        <w:pStyle w:val="Estilo"/>
      </w:pPr>
      <w:r>
        <w:t>ARTÍCULO</w:t>
      </w:r>
      <w:r w:rsidR="002A74CD">
        <w:t xml:space="preserve"> 68.- Para los efectos del artículo anterior, las normas de auditoría se consideran cumplidas en la forma siguiente:</w:t>
      </w:r>
    </w:p>
    <w:p w:rsidR="0003756C" w:rsidRDefault="0003756C">
      <w:pPr>
        <w:pStyle w:val="Estilo"/>
      </w:pPr>
    </w:p>
    <w:p w:rsidR="0003756C" w:rsidRDefault="002A74CD">
      <w:pPr>
        <w:pStyle w:val="Estilo"/>
      </w:pPr>
      <w:r>
        <w:t>I. Las relativas a la capacidad, independencia e imparcialidad profesionales, cuando su registro se encuentre vigente y no tenga impedimento para dictaminar;</w:t>
      </w:r>
    </w:p>
    <w:p w:rsidR="0003756C" w:rsidRDefault="0003756C">
      <w:pPr>
        <w:pStyle w:val="Estilo"/>
      </w:pPr>
    </w:p>
    <w:p w:rsidR="0003756C" w:rsidRDefault="002A74CD">
      <w:pPr>
        <w:pStyle w:val="Estilo"/>
      </w:pPr>
      <w:r>
        <w:t>II. Las relativas al trabajo profesional, cuando:</w:t>
      </w:r>
    </w:p>
    <w:p w:rsidR="0003756C" w:rsidRDefault="0003756C">
      <w:pPr>
        <w:pStyle w:val="Estilo"/>
      </w:pPr>
    </w:p>
    <w:p w:rsidR="0003756C" w:rsidRDefault="002A74CD">
      <w:pPr>
        <w:pStyle w:val="Estilo"/>
      </w:pPr>
      <w:r>
        <w:t>a). La planeación del trabajo y la supervisión de sus auxiliares le permitan allegarse de elementos de juicio suficientes para fundar su dictamen, y</w:t>
      </w:r>
    </w:p>
    <w:p w:rsidR="0003756C" w:rsidRDefault="0003756C">
      <w:pPr>
        <w:pStyle w:val="Estilo"/>
      </w:pPr>
    </w:p>
    <w:p w:rsidR="0003756C" w:rsidRDefault="002A74CD">
      <w:pPr>
        <w:pStyle w:val="Estilo"/>
      </w:pPr>
      <w:r>
        <w:t>b). El estudio y evaluación del sistema de control interno del contribuyente le permita determinar el alcance y naturaleza de los procedimientos de auditoría que habrán de emplearse.</w:t>
      </w:r>
    </w:p>
    <w:p w:rsidR="0003756C" w:rsidRDefault="0003756C">
      <w:pPr>
        <w:pStyle w:val="Estilo"/>
      </w:pPr>
    </w:p>
    <w:p w:rsidR="0003756C" w:rsidRDefault="002A74CD">
      <w:pPr>
        <w:pStyle w:val="Estilo"/>
      </w:pPr>
      <w:r>
        <w:t>En caso de excepciones a lo anterior, el Contador Público deberá mencionar claramente en qué consisten y su efecto sobre el dictamen, emitiendo, en consecuencia, un dictamen con salvedades, un dictamen negativo o con abstención de opinión, según sea el caso;</w:t>
      </w:r>
    </w:p>
    <w:p w:rsidR="0003756C" w:rsidRDefault="0003756C">
      <w:pPr>
        <w:pStyle w:val="Estilo"/>
      </w:pPr>
    </w:p>
    <w:p w:rsidR="0003756C" w:rsidRDefault="002A74CD">
      <w:pPr>
        <w:pStyle w:val="Estilo"/>
      </w:pPr>
      <w:r>
        <w:t>III. El informe que se emitirá conjuntamente con el dictamen se integra en la forma siguiente:</w:t>
      </w:r>
    </w:p>
    <w:p w:rsidR="0003756C" w:rsidRDefault="0003756C">
      <w:pPr>
        <w:pStyle w:val="Estilo"/>
      </w:pPr>
    </w:p>
    <w:p w:rsidR="0003756C" w:rsidRDefault="002A74CD">
      <w:pPr>
        <w:pStyle w:val="Estilo"/>
      </w:pPr>
      <w:r>
        <w:t>a). Se declarará, bajo protesta de decir verdad, que se emite el informe con base en la revisión practicada conforme a las normas de auditoría y a las reglas de carácter general que emita la Secretaría, por el período correspondiente;</w:t>
      </w:r>
    </w:p>
    <w:p w:rsidR="0003756C" w:rsidRDefault="0003756C">
      <w:pPr>
        <w:pStyle w:val="Estilo"/>
      </w:pPr>
    </w:p>
    <w:p w:rsidR="0003756C" w:rsidRDefault="002A74CD">
      <w:pPr>
        <w:pStyle w:val="Estilo"/>
      </w:pPr>
      <w:r>
        <w:t>b). Se manifestará que dentro de las pruebas llevadas a cabo, en cumplimiento de las normas y procedimientos de auditoría, se examinó la situación fiscal del contribuyente por el período dictaminado. En caso de haber observado cualquier omisión respecto al cumplimiento de sus obligaciones fiscales, ésta se mencionará en forma expresa; de lo contrario se señalará que no se observó omisión alguna;</w:t>
      </w:r>
    </w:p>
    <w:p w:rsidR="0003756C" w:rsidRDefault="0003756C">
      <w:pPr>
        <w:pStyle w:val="Estilo"/>
      </w:pPr>
    </w:p>
    <w:p w:rsidR="0003756C" w:rsidRDefault="002A74CD">
      <w:pPr>
        <w:pStyle w:val="Estilo"/>
      </w:pPr>
      <w:proofErr w:type="gramStart"/>
      <w:r>
        <w:t>c)</w:t>
      </w:r>
      <w:proofErr w:type="gramEnd"/>
      <w:r>
        <w:t>. Se hará mención expresa de que se verificó el cálculo y entero de las contribuciones sujetas a dictamen y que se encuentran establecidas en este Código a cargo y/o retenidas por el contribuyente, y</w:t>
      </w:r>
    </w:p>
    <w:p w:rsidR="0003756C" w:rsidRDefault="0003756C">
      <w:pPr>
        <w:pStyle w:val="Estilo"/>
      </w:pPr>
    </w:p>
    <w:p w:rsidR="0003756C" w:rsidRDefault="002A74CD">
      <w:pPr>
        <w:pStyle w:val="Estilo"/>
      </w:pPr>
      <w:r>
        <w:t>d). En el caso del dictamen para efectos de la fracción IV del artículo 58, se deberá hacer mención expresa dentro del mismo, que se verificó que efectivamente estaba funcionando correctamente el medidor;</w:t>
      </w:r>
    </w:p>
    <w:p w:rsidR="0003756C" w:rsidRDefault="0003756C">
      <w:pPr>
        <w:pStyle w:val="Estilo"/>
      </w:pPr>
    </w:p>
    <w:p w:rsidR="0003756C" w:rsidRDefault="002A74CD">
      <w:pPr>
        <w:pStyle w:val="Estilo"/>
      </w:pPr>
      <w:r>
        <w:lastRenderedPageBreak/>
        <w:t>IV. Se deberán presentar anexos en las formas oficiales aprobadas respecto de cada contribución a que esté sujeto el contribuyente, y</w:t>
      </w:r>
    </w:p>
    <w:p w:rsidR="0003756C" w:rsidRDefault="0003756C">
      <w:pPr>
        <w:pStyle w:val="Estilo"/>
      </w:pPr>
    </w:p>
    <w:p w:rsidR="0003756C" w:rsidRPr="00B14A81" w:rsidRDefault="002A74CD">
      <w:pPr>
        <w:pStyle w:val="Estilo"/>
        <w:rPr>
          <w:rFonts w:ascii="Times New Roman" w:hAnsi="Times New Roman" w:cs="Times New Roman"/>
          <w:i/>
          <w:sz w:val="20"/>
          <w:szCs w:val="20"/>
        </w:rPr>
      </w:pPr>
      <w:r w:rsidRPr="00B14A81">
        <w:rPr>
          <w:rFonts w:ascii="Times New Roman" w:hAnsi="Times New Roman" w:cs="Times New Roman"/>
          <w:i/>
          <w:sz w:val="20"/>
          <w:szCs w:val="20"/>
        </w:rPr>
        <w:t>(REFORMADA, G.O. 22 DE DICIEMBRE DE 2014)</w:t>
      </w:r>
    </w:p>
    <w:p w:rsidR="0003756C" w:rsidRDefault="002A74CD">
      <w:pPr>
        <w:pStyle w:val="Estilo"/>
      </w:pPr>
      <w:r>
        <w:t>V. Las omisiones conocidas en la revisión efectuada por el Contador Público, deberán pagarse antes de la entrega del dictamen o, en su caso, informar de las mismas a las autoridades fiscales. La autoridad fiscal podrá requerir hasta por dos ocasiones al contribuyente para que exhiba los pagos de los saldos a cargo contenidos en su dictamen, así como la documentación soporte del dictamen correspondiente; sin que dicho requerimiento constituya el inicio de facultades de comprobación. Por cada requerimiento no atendido, se impondrá una multa en los términos de este Código.</w:t>
      </w:r>
    </w:p>
    <w:p w:rsidR="0003756C" w:rsidRDefault="0003756C">
      <w:pPr>
        <w:pStyle w:val="Estilo"/>
      </w:pPr>
    </w:p>
    <w:p w:rsidR="0003756C" w:rsidRDefault="002A74CD">
      <w:pPr>
        <w:pStyle w:val="Estilo"/>
      </w:pPr>
      <w:r>
        <w:t>En los aspectos no contemplados en los artículos 58, 59, 60, 61, 63, 64, 65, 66 y 69 y en el presente, la Secretaría emitirá reglas de carácter general para el cumplimiento de las obligaciones fiscales.</w:t>
      </w:r>
    </w:p>
    <w:p w:rsidR="0003756C" w:rsidRDefault="0003756C">
      <w:pPr>
        <w:pStyle w:val="Estilo"/>
      </w:pPr>
    </w:p>
    <w:p w:rsidR="0003756C" w:rsidRDefault="00294767">
      <w:pPr>
        <w:pStyle w:val="Estilo"/>
      </w:pPr>
      <w:r>
        <w:t>ARTÍCULO</w:t>
      </w:r>
      <w:r w:rsidR="002A74CD">
        <w:t xml:space="preserve"> 69.- Los contribuyentes que estén obligados a dictaminarse, así como los que opten por dictaminar el cumplimiento de sus obligaciones fiscales, deben hacerlo por los conceptos de Impuesto Predial, Derechos por el Suministro de Agua, Impuesto sobre Nóminas, Impuesto por la Prestación de Servicios de Hospedaje y derechos de descarga a la red de drenaje.</w:t>
      </w:r>
    </w:p>
    <w:p w:rsidR="0003756C" w:rsidRDefault="0003756C">
      <w:pPr>
        <w:pStyle w:val="Estilo"/>
      </w:pPr>
    </w:p>
    <w:p w:rsidR="0003756C" w:rsidRDefault="002A74CD">
      <w:pPr>
        <w:pStyle w:val="Estilo"/>
      </w:pPr>
      <w:r>
        <w:t>Lo establecido en este artículo, no es limitante para que los contribuyentes dictaminen otras obligaciones fiscales a su cargo y/o como retenedores, atendiendo lo dispuesto por el artículo 58 de este Código.</w:t>
      </w:r>
    </w:p>
    <w:p w:rsidR="0003756C" w:rsidRDefault="0003756C">
      <w:pPr>
        <w:pStyle w:val="Estilo"/>
      </w:pPr>
    </w:p>
    <w:p w:rsidR="0003756C" w:rsidRDefault="00294767">
      <w:pPr>
        <w:pStyle w:val="Estilo"/>
      </w:pPr>
      <w:r>
        <w:t>ARTÍCULO</w:t>
      </w:r>
      <w:r w:rsidR="002A74CD">
        <w:t xml:space="preserve"> 70.- Las declaraciones, que en los términos de este Código presenten los contribuyentes, podrán ser modificadas por ellos, mediante declaraciones complementarias, siempre que no se haya iniciado el procedimiento de comprobación por parte de la autoridad fiscal, sin que lo anterior </w:t>
      </w:r>
      <w:proofErr w:type="spellStart"/>
      <w:r w:rsidR="002A74CD">
        <w:t>limite</w:t>
      </w:r>
      <w:proofErr w:type="spellEnd"/>
      <w:r w:rsidR="002A74CD">
        <w:t xml:space="preserve"> de manera alguna a las autoridades en el ejercicio de sus facultades de comprobación.</w:t>
      </w:r>
    </w:p>
    <w:p w:rsidR="0003756C" w:rsidRDefault="0003756C">
      <w:pPr>
        <w:pStyle w:val="Estilo"/>
      </w:pPr>
    </w:p>
    <w:p w:rsidR="0003756C" w:rsidRPr="00B14A81" w:rsidRDefault="002A74CD">
      <w:pPr>
        <w:pStyle w:val="Estilo"/>
        <w:rPr>
          <w:rFonts w:ascii="Times New Roman" w:hAnsi="Times New Roman" w:cs="Times New Roman"/>
          <w:i/>
          <w:sz w:val="20"/>
          <w:szCs w:val="20"/>
        </w:rPr>
      </w:pPr>
      <w:r w:rsidRPr="00B14A81">
        <w:rPr>
          <w:rFonts w:ascii="Times New Roman" w:hAnsi="Times New Roman" w:cs="Times New Roman"/>
          <w:i/>
          <w:sz w:val="20"/>
          <w:szCs w:val="20"/>
        </w:rPr>
        <w:t>(REFORMADO, G.O. 22 DE DICIEMBRE DE 2014)</w:t>
      </w:r>
    </w:p>
    <w:p w:rsidR="0003756C" w:rsidRDefault="00294767">
      <w:pPr>
        <w:pStyle w:val="Estilo"/>
      </w:pPr>
      <w:r>
        <w:t>ARTÍCULO</w:t>
      </w:r>
      <w:r w:rsidR="002A74CD">
        <w:t xml:space="preserve"> 71.- Los contribuyentes tendrán la obligación de conservar las declaraciones y comprobantes de pago de las contribuciones y aprovechamientos a que se refiere este Código, durante el plazo de cinco años contados a partir de la fecha de presentación de la última declaración o de que realizó el pago, en su caso.</w:t>
      </w:r>
    </w:p>
    <w:p w:rsidR="0003756C" w:rsidRDefault="0003756C">
      <w:pPr>
        <w:pStyle w:val="Estilo"/>
      </w:pPr>
    </w:p>
    <w:p w:rsidR="0003756C" w:rsidRDefault="00294767">
      <w:pPr>
        <w:pStyle w:val="Estilo"/>
      </w:pPr>
      <w:r>
        <w:t>ARTÍCULO</w:t>
      </w:r>
      <w:r w:rsidR="002A74CD">
        <w:t xml:space="preserve"> 72.- Los contribuyentes deberán dar toda clase de facilidades y acceso a sus inmuebles, a las autoridades fiscales competentes para que realicen las labores catastrales y para el ejercicio de sus facultades de comprobación.</w:t>
      </w:r>
    </w:p>
    <w:p w:rsidR="0003756C" w:rsidRDefault="0003756C">
      <w:pPr>
        <w:pStyle w:val="Estilo"/>
      </w:pPr>
    </w:p>
    <w:p w:rsidR="0003756C" w:rsidRDefault="002A74CD">
      <w:pPr>
        <w:pStyle w:val="Estilo"/>
      </w:pPr>
      <w:r>
        <w:t>Asimismo, deberán permitir el acceso a las personas autorizadas para la instalación y verificación de tomas de agua y medidores, y para efectuar y verificar la lectura del aparato medidor.</w:t>
      </w:r>
    </w:p>
    <w:p w:rsidR="0003756C" w:rsidRDefault="0003756C">
      <w:pPr>
        <w:pStyle w:val="Estilo"/>
      </w:pPr>
    </w:p>
    <w:p w:rsidR="0003756C" w:rsidRDefault="002A74CD">
      <w:pPr>
        <w:pStyle w:val="Estilo"/>
      </w:pPr>
      <w:r>
        <w:t>La orden de comprobación será por escrito y deberá contener el nombre de las personas autorizadas, quienes se identificarán con credenciales vigentes expedidas por las autoridades fiscales.</w:t>
      </w:r>
    </w:p>
    <w:p w:rsidR="0003756C" w:rsidRDefault="0003756C">
      <w:pPr>
        <w:pStyle w:val="Estilo"/>
      </w:pPr>
    </w:p>
    <w:p w:rsidR="0003756C" w:rsidRDefault="002A74CD" w:rsidP="00F706AD">
      <w:pPr>
        <w:pStyle w:val="Estilo"/>
        <w:jc w:val="center"/>
      </w:pPr>
      <w:r>
        <w:t>CAPITULO IV</w:t>
      </w:r>
    </w:p>
    <w:p w:rsidR="0003756C" w:rsidRDefault="002A74CD" w:rsidP="00F706AD">
      <w:pPr>
        <w:pStyle w:val="Estilo"/>
        <w:jc w:val="center"/>
      </w:pPr>
      <w:r>
        <w:t>De las Facultades de las Autoridades Fiscales</w:t>
      </w:r>
    </w:p>
    <w:p w:rsidR="0003756C" w:rsidRDefault="0003756C">
      <w:pPr>
        <w:pStyle w:val="Estilo"/>
      </w:pPr>
    </w:p>
    <w:p w:rsidR="0003756C" w:rsidRDefault="00294767">
      <w:pPr>
        <w:pStyle w:val="Estilo"/>
      </w:pPr>
      <w:r>
        <w:t>ARTÍCULO</w:t>
      </w:r>
      <w:r w:rsidR="002A74CD">
        <w:t xml:space="preserve"> 73.- Las autoridades competentes, a fin de determinar la existencia de créditos fiscales, dar las bases de su liquidación, cerciorarse del cumplimiento a las disposiciones que rigen la materia y comprobar infracciones a las mismas, estarán facultadas para, en forma indistinta, sucesiva o conjunta, proceder </w:t>
      </w:r>
      <w:proofErr w:type="gramStart"/>
      <w:r w:rsidR="002A74CD">
        <w:t>a</w:t>
      </w:r>
      <w:proofErr w:type="gramEnd"/>
      <w:r w:rsidR="002A74CD">
        <w:t>:</w:t>
      </w:r>
    </w:p>
    <w:p w:rsidR="0003756C" w:rsidRDefault="0003756C">
      <w:pPr>
        <w:pStyle w:val="Estilo"/>
      </w:pPr>
    </w:p>
    <w:p w:rsidR="0003756C" w:rsidRDefault="002A74CD">
      <w:pPr>
        <w:pStyle w:val="Estilo"/>
      </w:pPr>
      <w:r>
        <w:t>I. Ordenar y practicar visitas a los contribuyentes, responsables solidarios o terceros relacionados con ellos y revisar su contabilidad, bienes y documentos que estén relacionados con sus obligaciones fiscales contenidas en este Código y, en su caso, asegurarlos dejando en calidad de depositario al visitado, previo inventario que al efecto se formule;</w:t>
      </w:r>
    </w:p>
    <w:p w:rsidR="0003756C" w:rsidRDefault="0003756C">
      <w:pPr>
        <w:pStyle w:val="Estilo"/>
      </w:pPr>
    </w:p>
    <w:p w:rsidR="0003756C" w:rsidRPr="00B14A81" w:rsidRDefault="002A74CD">
      <w:pPr>
        <w:pStyle w:val="Estilo"/>
        <w:rPr>
          <w:rFonts w:ascii="Times New Roman" w:hAnsi="Times New Roman" w:cs="Times New Roman"/>
          <w:i/>
          <w:sz w:val="20"/>
          <w:szCs w:val="20"/>
        </w:rPr>
      </w:pPr>
      <w:r w:rsidRPr="00B14A81">
        <w:rPr>
          <w:rFonts w:ascii="Times New Roman" w:hAnsi="Times New Roman" w:cs="Times New Roman"/>
          <w:i/>
          <w:sz w:val="20"/>
          <w:szCs w:val="20"/>
        </w:rPr>
        <w:t>(REFORMADA, G.O. 30 DE DICIEMBRE DE 2010)</w:t>
      </w:r>
    </w:p>
    <w:p w:rsidR="0003756C" w:rsidRDefault="002A74CD">
      <w:pPr>
        <w:pStyle w:val="Estilo"/>
      </w:pPr>
      <w:r>
        <w:t>II. Ordenar y practicar visitas domiciliarias para verificar el estado y condiciones de las tomas de agua, sus ramificaciones y medidores, en su caso, adecuarlas y corregirlas; el de las instalaciones de los inmuebles en donde se encuentren, las áreas con existencia de fugas; el consumo de agua efectuado por los contribuyentes;</w:t>
      </w:r>
    </w:p>
    <w:p w:rsidR="0003756C" w:rsidRDefault="0003756C">
      <w:pPr>
        <w:pStyle w:val="Estilo"/>
      </w:pPr>
    </w:p>
    <w:p w:rsidR="0003756C" w:rsidRPr="00B14A81" w:rsidRDefault="002A74CD">
      <w:pPr>
        <w:pStyle w:val="Estilo"/>
        <w:rPr>
          <w:rFonts w:ascii="Times New Roman" w:hAnsi="Times New Roman" w:cs="Times New Roman"/>
          <w:i/>
          <w:sz w:val="20"/>
          <w:szCs w:val="20"/>
        </w:rPr>
      </w:pPr>
      <w:r w:rsidRPr="00B14A81">
        <w:rPr>
          <w:rFonts w:ascii="Times New Roman" w:hAnsi="Times New Roman" w:cs="Times New Roman"/>
          <w:i/>
          <w:sz w:val="20"/>
          <w:szCs w:val="20"/>
        </w:rPr>
        <w:t>(REFORMADO PRIMER PÁRRAFO, G.O. 22 DE DICIEMBRE DE 2014)</w:t>
      </w:r>
    </w:p>
    <w:p w:rsidR="0003756C" w:rsidRDefault="002A74CD">
      <w:pPr>
        <w:pStyle w:val="Estilo"/>
      </w:pPr>
      <w:r>
        <w:t>III. Suspender o restringir, en términos del artículo 177 de este Código, el suministro de agua, a través de la tubería que conforma el cuadro donde se aloja el medidor o por la ubicada en la banqueta o arroyo, superficies que pertenecen a la vía pública y restablecer el servicio; ello de conformidad con lo establecido en la Ley de Aguas del Distrito Federal.</w:t>
      </w:r>
    </w:p>
    <w:p w:rsidR="0003756C" w:rsidRDefault="0003756C">
      <w:pPr>
        <w:pStyle w:val="Estilo"/>
      </w:pPr>
    </w:p>
    <w:p w:rsidR="0003756C" w:rsidRPr="00B14A81" w:rsidRDefault="002A74CD">
      <w:pPr>
        <w:pStyle w:val="Estilo"/>
        <w:rPr>
          <w:rFonts w:ascii="Times New Roman" w:hAnsi="Times New Roman" w:cs="Times New Roman"/>
          <w:i/>
          <w:sz w:val="20"/>
          <w:szCs w:val="20"/>
        </w:rPr>
      </w:pPr>
      <w:r w:rsidRPr="00B14A81">
        <w:rPr>
          <w:rFonts w:ascii="Times New Roman" w:hAnsi="Times New Roman" w:cs="Times New Roman"/>
          <w:i/>
          <w:sz w:val="20"/>
          <w:szCs w:val="20"/>
        </w:rPr>
        <w:t>(ADICIONADO, G.O. 22 DE DICIEMBRE DE 2014)</w:t>
      </w:r>
    </w:p>
    <w:p w:rsidR="0003756C" w:rsidRDefault="002A74CD">
      <w:pPr>
        <w:pStyle w:val="Estilo"/>
      </w:pPr>
      <w:r>
        <w:t>Tratándose de usuarios no domésticos, que no paguen los derechos de agua a su cargo, la autoridad fiscal podrá suspender el servicio de descarga a la red de drenaje en términos del artículo 177 de este Código y el artículo 75 de la Ley de Aguas del Distrito Federal;</w:t>
      </w:r>
    </w:p>
    <w:p w:rsidR="0003756C" w:rsidRDefault="0003756C">
      <w:pPr>
        <w:pStyle w:val="Estilo"/>
      </w:pPr>
    </w:p>
    <w:p w:rsidR="0003756C" w:rsidRDefault="002A74CD">
      <w:pPr>
        <w:pStyle w:val="Estilo"/>
      </w:pPr>
      <w:r>
        <w:t>IV. Verificar los diámetros y usos de las tomas de agua;</w:t>
      </w:r>
    </w:p>
    <w:p w:rsidR="0003756C" w:rsidRDefault="0003756C">
      <w:pPr>
        <w:pStyle w:val="Estilo"/>
      </w:pPr>
    </w:p>
    <w:p w:rsidR="0003756C" w:rsidRDefault="002A74CD">
      <w:pPr>
        <w:pStyle w:val="Estilo"/>
      </w:pPr>
      <w:r>
        <w:t>V. Practicar u ordenar la lectura del consumo en los medidores de agua;</w:t>
      </w:r>
    </w:p>
    <w:p w:rsidR="0003756C" w:rsidRDefault="0003756C">
      <w:pPr>
        <w:pStyle w:val="Estilo"/>
      </w:pPr>
    </w:p>
    <w:p w:rsidR="0003756C" w:rsidRDefault="002A74CD">
      <w:pPr>
        <w:pStyle w:val="Estilo"/>
      </w:pPr>
      <w:r>
        <w:t xml:space="preserve">VI. Instalar medidores de agua para cada uso y darles mantenimiento, en tomas generales y ramificaciones, cuando a juicio de la autoridad sea necesario, previo dictamen de factibilidad emitido por el Sistema de Aguas, medie o no solicitud del </w:t>
      </w:r>
      <w:r>
        <w:lastRenderedPageBreak/>
        <w:t>usuario; así como reparar o sustituir los medidores en malas condiciones o defectuosos;</w:t>
      </w:r>
    </w:p>
    <w:p w:rsidR="0003756C" w:rsidRDefault="0003756C">
      <w:pPr>
        <w:pStyle w:val="Estilo"/>
      </w:pPr>
    </w:p>
    <w:p w:rsidR="0003756C" w:rsidRDefault="002A74CD">
      <w:pPr>
        <w:pStyle w:val="Estilo"/>
      </w:pPr>
      <w:r>
        <w:t>VII. Realizar la verificación física, clasificación, valuación o comprobación de toda clase de bienes relacionados con las obligaciones fiscales establecidas en este Código;</w:t>
      </w:r>
    </w:p>
    <w:p w:rsidR="0003756C" w:rsidRDefault="0003756C">
      <w:pPr>
        <w:pStyle w:val="Estilo"/>
      </w:pPr>
    </w:p>
    <w:p w:rsidR="0003756C" w:rsidRDefault="002A74CD">
      <w:pPr>
        <w:pStyle w:val="Estilo"/>
      </w:pPr>
      <w:r>
        <w:t>VIII. Verificar el monto total de salarios y demás prestaciones que se deriven de una relación laboral;</w:t>
      </w:r>
    </w:p>
    <w:p w:rsidR="0003756C" w:rsidRDefault="0003756C">
      <w:pPr>
        <w:pStyle w:val="Estilo"/>
      </w:pPr>
    </w:p>
    <w:p w:rsidR="0003756C" w:rsidRDefault="002A74CD">
      <w:pPr>
        <w:pStyle w:val="Estilo"/>
      </w:pPr>
      <w:r>
        <w:t>IX. Verificar el registro cronológico de las mediciones del consumo de agua, así como la aplicación de las tarifas correspondientes;</w:t>
      </w:r>
    </w:p>
    <w:p w:rsidR="00F706AD" w:rsidRDefault="00F706AD">
      <w:pPr>
        <w:pStyle w:val="Estilo"/>
      </w:pPr>
    </w:p>
    <w:p w:rsidR="0003756C" w:rsidRPr="00B14A81" w:rsidRDefault="002A74CD">
      <w:pPr>
        <w:pStyle w:val="Estilo"/>
        <w:rPr>
          <w:rFonts w:ascii="Times New Roman" w:hAnsi="Times New Roman" w:cs="Times New Roman"/>
          <w:i/>
          <w:sz w:val="20"/>
          <w:szCs w:val="20"/>
        </w:rPr>
      </w:pPr>
      <w:r w:rsidRPr="00B14A81">
        <w:rPr>
          <w:rFonts w:ascii="Times New Roman" w:hAnsi="Times New Roman" w:cs="Times New Roman"/>
          <w:i/>
          <w:sz w:val="20"/>
          <w:szCs w:val="20"/>
        </w:rPr>
        <w:t>(REFORMADA, G.O. 22 DE DICIEMBRE DE 2014)</w:t>
      </w:r>
    </w:p>
    <w:p w:rsidR="0003756C" w:rsidRDefault="002A74CD">
      <w:pPr>
        <w:pStyle w:val="Estilo"/>
      </w:pPr>
      <w:r>
        <w:t>X. Requerir a los sujetos directamente obligados, responsables solidarios o terceros, con el fin de que exhiban en su domicilio, en las oficinas de las propias autoridades fiscales o por medios electrónicos conforme a lo previsto en el artículo 98 TER de este Código, los libros de contabilidad y los demás documentos que se estimen necesarios para comprobar el cumplimiento de las disposiciones fiscales, así como que proporcionen los datos o informes que tengan relación con dicho cumplimiento, debiendo levantarse una última acta parcial o, en su caso, notificar oficio de observaciones, teniendo el contribuyente un plazo de 20 días contados a partir del día siguiente a aquél en que se notificó dicho oficio para desvirtuar los hechos u omisiones observados;</w:t>
      </w:r>
    </w:p>
    <w:p w:rsidR="0003756C" w:rsidRDefault="0003756C">
      <w:pPr>
        <w:pStyle w:val="Estilo"/>
      </w:pPr>
    </w:p>
    <w:p w:rsidR="0003756C" w:rsidRDefault="002A74CD">
      <w:pPr>
        <w:pStyle w:val="Estilo"/>
      </w:pPr>
      <w:r>
        <w:t>XI. Recabar de los servidores públicos y de los fedatarios, los informes y datos que posean con motivo de sus funciones en materia fiscal y administrativa;</w:t>
      </w:r>
    </w:p>
    <w:p w:rsidR="0003756C" w:rsidRDefault="0003756C">
      <w:pPr>
        <w:pStyle w:val="Estilo"/>
      </w:pPr>
    </w:p>
    <w:p w:rsidR="0003756C" w:rsidRPr="00B14A81" w:rsidRDefault="002A74CD">
      <w:pPr>
        <w:pStyle w:val="Estilo"/>
        <w:rPr>
          <w:rFonts w:ascii="Times New Roman" w:hAnsi="Times New Roman" w:cs="Times New Roman"/>
          <w:i/>
          <w:sz w:val="20"/>
          <w:szCs w:val="20"/>
        </w:rPr>
      </w:pPr>
      <w:r w:rsidRPr="00B14A81">
        <w:rPr>
          <w:rFonts w:ascii="Times New Roman" w:hAnsi="Times New Roman" w:cs="Times New Roman"/>
          <w:i/>
          <w:sz w:val="20"/>
          <w:szCs w:val="20"/>
        </w:rPr>
        <w:t>(REFORMADA, G.O. 18 DE DICIEMBRE DE 2014)</w:t>
      </w:r>
    </w:p>
    <w:p w:rsidR="0003756C" w:rsidRDefault="002A74CD">
      <w:pPr>
        <w:pStyle w:val="Estilo"/>
      </w:pPr>
      <w:r>
        <w:t>XII. Allegarse de los datos o medios de prueba necesarios para denunciar ante el Ministerio Público la posible comisión de delitos fiscales, o en su caso, para formular la querella respectiva;</w:t>
      </w:r>
    </w:p>
    <w:p w:rsidR="0003756C" w:rsidRDefault="0003756C">
      <w:pPr>
        <w:pStyle w:val="Estilo"/>
      </w:pPr>
    </w:p>
    <w:p w:rsidR="0003756C" w:rsidRDefault="002A74CD">
      <w:pPr>
        <w:pStyle w:val="Estilo"/>
      </w:pPr>
      <w:r>
        <w:t>XIII. Practicar avalúos de bienes inmuebles y revisar los avalúos que presenten los contribuyentes o fedatarios públicos, y en caso de encontrar errores, ya sea aritméticos, de clasificación de inmuebles o de aplicación de valores y en métodos alternativos de valuación aplicados; manifestaciones incorrectas en la superficie de terreno, de la construcción, uso del inmueble, del número de niveles, determinación de la clase, omisión de la valuación de instalaciones especiales, elementos accesorios u obras complementarias, o incorrecta aplicación de factores de eficiencia que incrementen o demeriten el valor catastral o en su caso influyan en la determinación incorrecta no justificada y fundada técnicamente del valor comercial de los inmuebles, los comunicará a los contribuyentes mediante la liquidación del impuesto respectivo y sus accesorios legales. En caso de que la autoridad fiscal determine diferencias a favor de los contribuyentes, de oficio hará la corrección respectiva, teniendo derecho los contribuyentes a solicitar la devolución o a compensar el saldo resultante contra pagos posteriores;</w:t>
      </w:r>
    </w:p>
    <w:p w:rsidR="0003756C" w:rsidRDefault="0003756C">
      <w:pPr>
        <w:pStyle w:val="Estilo"/>
      </w:pPr>
    </w:p>
    <w:p w:rsidR="0003756C" w:rsidRDefault="002A74CD">
      <w:pPr>
        <w:pStyle w:val="Estilo"/>
      </w:pPr>
      <w:r>
        <w:t>XIV. Revisar las declaraciones que en los términos de este Código se presenten, así como toda la información con que dispongan con base en la que puedan verificar tanto la presentación en tiempo y forma de tales declaraciones, como el entero de las contribuciones previstas en este Código y, en general, la correcta aplicación de sus disposiciones;</w:t>
      </w:r>
    </w:p>
    <w:p w:rsidR="0003756C" w:rsidRDefault="0003756C">
      <w:pPr>
        <w:pStyle w:val="Estilo"/>
      </w:pPr>
    </w:p>
    <w:p w:rsidR="0003756C" w:rsidRDefault="002A74CD">
      <w:pPr>
        <w:pStyle w:val="Estilo"/>
      </w:pPr>
      <w:r>
        <w:t>XV. Verificar previamente a la realización de los espectáculos públicos y celebración de loterías, rifas, sorteos, concursos, juegos con apuestas y apuestas permitidas de toda clase, según el caso, que se cuente con las licencias, permisos o autorizaciones de las autoridades competentes en los términos de este Código, y en caso de no exhibirse éstos, se hará del conocimiento a dichas autoridades para los efectos legales a que haya lugar;</w:t>
      </w:r>
    </w:p>
    <w:p w:rsidR="0003756C" w:rsidRDefault="0003756C">
      <w:pPr>
        <w:pStyle w:val="Estilo"/>
      </w:pPr>
    </w:p>
    <w:p w:rsidR="0003756C" w:rsidRDefault="002A74CD">
      <w:pPr>
        <w:pStyle w:val="Estilo"/>
      </w:pPr>
      <w:r>
        <w:t>XVI. Verificar el número de personas que ingresan a los espectáculos públicos, así como el valor que se perciba y la forma en que se manejan los boletos;</w:t>
      </w:r>
    </w:p>
    <w:p w:rsidR="0003756C" w:rsidRDefault="0003756C">
      <w:pPr>
        <w:pStyle w:val="Estilo"/>
      </w:pPr>
    </w:p>
    <w:p w:rsidR="0003756C" w:rsidRDefault="002A74CD">
      <w:pPr>
        <w:pStyle w:val="Estilo"/>
      </w:pPr>
      <w:r>
        <w:t>XVII. Presenciar la celebración de loterías, rifas, sorteos, concursos, juegos con apuestas y apuestas permitidas de toda clase y verificar los ingresos que se perciban;</w:t>
      </w:r>
    </w:p>
    <w:p w:rsidR="0003756C" w:rsidRDefault="0003756C">
      <w:pPr>
        <w:pStyle w:val="Estilo"/>
      </w:pPr>
    </w:p>
    <w:p w:rsidR="0003756C" w:rsidRPr="00B14A81" w:rsidRDefault="002A74CD">
      <w:pPr>
        <w:pStyle w:val="Estilo"/>
        <w:rPr>
          <w:rFonts w:ascii="Times New Roman" w:hAnsi="Times New Roman" w:cs="Times New Roman"/>
          <w:i/>
          <w:sz w:val="20"/>
          <w:szCs w:val="20"/>
        </w:rPr>
      </w:pPr>
      <w:r w:rsidRPr="00B14A81">
        <w:rPr>
          <w:rFonts w:ascii="Times New Roman" w:hAnsi="Times New Roman" w:cs="Times New Roman"/>
          <w:i/>
          <w:sz w:val="20"/>
          <w:szCs w:val="20"/>
        </w:rPr>
        <w:t>(REFORMADA, G.O. 31 DE DICIEMBRE DE 2012)</w:t>
      </w:r>
    </w:p>
    <w:p w:rsidR="0003756C" w:rsidRDefault="002A74CD">
      <w:pPr>
        <w:pStyle w:val="Estilo"/>
      </w:pPr>
      <w:r>
        <w:t>XVIII. Ordenar y practicar visitas domiciliarias para verificar el estado y condiciones de los dispositivos permanentes de medición continua en las descargas a la red de drenaje, así como verificar el volumen de agua extraída del pozo;</w:t>
      </w:r>
    </w:p>
    <w:p w:rsidR="0003756C" w:rsidRDefault="0003756C">
      <w:pPr>
        <w:pStyle w:val="Estilo"/>
      </w:pPr>
    </w:p>
    <w:p w:rsidR="0003756C" w:rsidRPr="00B14A81" w:rsidRDefault="002A74CD">
      <w:pPr>
        <w:pStyle w:val="Estilo"/>
        <w:rPr>
          <w:rFonts w:ascii="Times New Roman" w:hAnsi="Times New Roman" w:cs="Times New Roman"/>
          <w:i/>
          <w:sz w:val="20"/>
          <w:szCs w:val="20"/>
        </w:rPr>
      </w:pPr>
      <w:r w:rsidRPr="00B14A81">
        <w:rPr>
          <w:rFonts w:ascii="Times New Roman" w:hAnsi="Times New Roman" w:cs="Times New Roman"/>
          <w:i/>
          <w:sz w:val="20"/>
          <w:szCs w:val="20"/>
        </w:rPr>
        <w:t>(REFORMADA, G.O. 31 DE DICIEMBRE DE 2013)</w:t>
      </w:r>
    </w:p>
    <w:p w:rsidR="0003756C" w:rsidRDefault="002A74CD">
      <w:pPr>
        <w:pStyle w:val="Estilo"/>
      </w:pPr>
      <w:r>
        <w:t>XIX. Verificar el registro cronológico de las mediciones del volumen de agua descargada a la red de drenaje, en el formato correspondiente o en medio idóneo de registro electrónico en el que se encuentre, así como la aplicación de las tarifas correspondientes;</w:t>
      </w:r>
    </w:p>
    <w:p w:rsidR="0003756C" w:rsidRDefault="0003756C">
      <w:pPr>
        <w:pStyle w:val="Estilo"/>
      </w:pPr>
    </w:p>
    <w:p w:rsidR="0003756C" w:rsidRPr="00B14A81" w:rsidRDefault="002A74CD">
      <w:pPr>
        <w:pStyle w:val="Estilo"/>
        <w:rPr>
          <w:rFonts w:ascii="Times New Roman" w:hAnsi="Times New Roman" w:cs="Times New Roman"/>
          <w:i/>
          <w:sz w:val="20"/>
          <w:szCs w:val="20"/>
        </w:rPr>
      </w:pPr>
      <w:r w:rsidRPr="00B14A81">
        <w:rPr>
          <w:rFonts w:ascii="Times New Roman" w:hAnsi="Times New Roman" w:cs="Times New Roman"/>
          <w:i/>
          <w:sz w:val="20"/>
          <w:szCs w:val="20"/>
        </w:rPr>
        <w:t>(REFORMADA, G.O. 31 DE DICIEMBRE DE 2013)</w:t>
      </w:r>
    </w:p>
    <w:p w:rsidR="0003756C" w:rsidRDefault="002A74CD">
      <w:pPr>
        <w:pStyle w:val="Estilo"/>
      </w:pPr>
      <w:r>
        <w:t>XX. Intercambiar o compartir información inmobiliaria y administrativa con el Registro Público de la Propiedad y de Comercio, de conformidad con lo previsto en el artículo 102 de este Código;</w:t>
      </w:r>
    </w:p>
    <w:p w:rsidR="0003756C" w:rsidRDefault="0003756C">
      <w:pPr>
        <w:pStyle w:val="Estilo"/>
      </w:pPr>
    </w:p>
    <w:p w:rsidR="0003756C" w:rsidRPr="00B14A81" w:rsidRDefault="002A74CD">
      <w:pPr>
        <w:pStyle w:val="Estilo"/>
        <w:rPr>
          <w:rFonts w:ascii="Times New Roman" w:hAnsi="Times New Roman" w:cs="Times New Roman"/>
          <w:i/>
          <w:sz w:val="20"/>
          <w:szCs w:val="20"/>
        </w:rPr>
      </w:pPr>
      <w:r w:rsidRPr="00B14A81">
        <w:rPr>
          <w:rFonts w:ascii="Times New Roman" w:hAnsi="Times New Roman" w:cs="Times New Roman"/>
          <w:i/>
          <w:sz w:val="20"/>
          <w:szCs w:val="20"/>
        </w:rPr>
        <w:t>(REFORMADA, G.O. 30 DE DICIEMBRE DE 2015)</w:t>
      </w:r>
    </w:p>
    <w:p w:rsidR="0003756C" w:rsidRDefault="002A74CD">
      <w:pPr>
        <w:pStyle w:val="Estilo"/>
      </w:pPr>
      <w:r>
        <w:t>XXI. Practicar revisiones electrónicas a los contribuyentes, responsables solidarios o terceros con ellos relacionados, basándose en el análisis de la información y documentación que obre en poder de la autoridad, sobre uno o más rubros o conceptos específicos de una o varias contribuciones, conforme a lo previsto en los artículos 98 BIS y 98 TER de este Código;</w:t>
      </w:r>
    </w:p>
    <w:p w:rsidR="0003756C" w:rsidRDefault="0003756C">
      <w:pPr>
        <w:pStyle w:val="Estilo"/>
      </w:pPr>
    </w:p>
    <w:p w:rsidR="00B14A81" w:rsidRDefault="00B14A81">
      <w:pPr>
        <w:pStyle w:val="Estilo"/>
      </w:pPr>
    </w:p>
    <w:p w:rsidR="00B14A81" w:rsidRDefault="00B14A81">
      <w:pPr>
        <w:pStyle w:val="Estilo"/>
      </w:pPr>
    </w:p>
    <w:p w:rsidR="0003756C" w:rsidRPr="00B14A81" w:rsidRDefault="002A74CD">
      <w:pPr>
        <w:pStyle w:val="Estilo"/>
        <w:rPr>
          <w:rFonts w:ascii="Times New Roman" w:hAnsi="Times New Roman" w:cs="Times New Roman"/>
          <w:i/>
          <w:sz w:val="20"/>
          <w:szCs w:val="20"/>
        </w:rPr>
      </w:pPr>
      <w:r w:rsidRPr="00B14A81">
        <w:rPr>
          <w:rFonts w:ascii="Times New Roman" w:hAnsi="Times New Roman" w:cs="Times New Roman"/>
          <w:i/>
          <w:sz w:val="20"/>
          <w:szCs w:val="20"/>
        </w:rPr>
        <w:lastRenderedPageBreak/>
        <w:t>(REFORMADA, G.O. 30 DE DICIEMBRE DE 2015)</w:t>
      </w:r>
    </w:p>
    <w:p w:rsidR="0003756C" w:rsidRDefault="002A74CD">
      <w:pPr>
        <w:pStyle w:val="Estilo"/>
      </w:pPr>
      <w:r>
        <w:t>XXII. Solicitar de la Comisión Nacional Bancaria y de Valores la información relacionada con las cuentas bancarias de los contribuyentes;</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(ADICIONADA, G.O. 30 DE DICIEMBRE DE 2015)</w:t>
      </w:r>
    </w:p>
    <w:p w:rsidR="0003756C" w:rsidRDefault="002A74CD">
      <w:pPr>
        <w:pStyle w:val="Estilo"/>
      </w:pPr>
      <w:r>
        <w:t>XXIII. Informar al contribuyente o a su representante legal de los hechos u omisiones que se vayan conociendo en el ejercicio de las facultades de comprobación a fin de invitarlos a corregirse hasta antes de que se emita la resolución por la que se determina el crédito fiscal correspondiente, y</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(ADICIONADA, G.O. 30 DE DICIEMBRE DE 2015)</w:t>
      </w:r>
    </w:p>
    <w:p w:rsidR="0003756C" w:rsidRDefault="002A74CD">
      <w:pPr>
        <w:pStyle w:val="Estilo"/>
      </w:pPr>
      <w:r>
        <w:t>XXIV. Validar y modificar, en su caso, el valor catastral de los inmuebles, considerando los resultados obtenidos en el ejercicio de las facultades de comprobación a que se refieren los artículos 90, 92 y 98 BIS de este Código.</w:t>
      </w:r>
    </w:p>
    <w:p w:rsidR="0003756C" w:rsidRDefault="0003756C">
      <w:pPr>
        <w:pStyle w:val="Estilo"/>
      </w:pPr>
    </w:p>
    <w:p w:rsidR="0003756C" w:rsidRDefault="00294767">
      <w:pPr>
        <w:pStyle w:val="Estilo"/>
      </w:pPr>
      <w:r>
        <w:t>ARTÍCULO</w:t>
      </w:r>
      <w:r w:rsidR="002A74CD">
        <w:t xml:space="preserve"> 74.- La Secretaría en representación del Jefe de Gobierno, podrá celebrar convenios de colaboración administrativa con los Estados y Municipios, en las materias de verificación, determinación y recaudación de las contribuciones, así como para la notificación de créditos fiscales y aplicación del procedimiento administrativo de ejecución.</w:t>
      </w:r>
    </w:p>
    <w:p w:rsidR="0003756C" w:rsidRDefault="0003756C">
      <w:pPr>
        <w:pStyle w:val="Estilo"/>
      </w:pPr>
    </w:p>
    <w:p w:rsidR="0003756C" w:rsidRDefault="00294767">
      <w:pPr>
        <w:pStyle w:val="Estilo"/>
      </w:pPr>
      <w:r>
        <w:t>ARTÍCULO</w:t>
      </w:r>
      <w:r w:rsidR="002A74CD">
        <w:t xml:space="preserve"> 75.- Las autoridades fiscales, durante el mismo ejercicio fiscal en que ejerzan sus facultades de comprobación, no podrán iniciar más de dos visitas domiciliarias o de gabinete, respecto de las mismas contribuciones, periodo e idéntico sujeto pasivo de la relación </w:t>
      </w:r>
      <w:proofErr w:type="gramStart"/>
      <w:r w:rsidR="002A74CD">
        <w:t>jurídico</w:t>
      </w:r>
      <w:proofErr w:type="gramEnd"/>
      <w:r w:rsidR="002A74CD">
        <w:t xml:space="preserve"> tributaria, con excepción de que cuando haya identidad en el sujeto y la contribución, el objeto sea diferente.</w:t>
      </w:r>
    </w:p>
    <w:p w:rsidR="0003756C" w:rsidRDefault="0003756C">
      <w:pPr>
        <w:pStyle w:val="Estilo"/>
      </w:pPr>
    </w:p>
    <w:p w:rsidR="0003756C" w:rsidRDefault="002A74CD">
      <w:pPr>
        <w:pStyle w:val="Estilo"/>
      </w:pPr>
      <w:r>
        <w:t>Concluida la visita en el domicilio fiscal, para iniciar otra al mismo sujeto obligado, se requerirá nueva orden. En el caso de que las facultades de comprobación se refieran a las mismas contribuciones, aprovechamientos y periodos, sólo se podrá efectuar la nueva revisión cuando se comprueben hechos diferentes a los ya revisados. La comprobación de hechos diferentes deberá estar sustentada en información, datos o documentos de terceros, en la revisión de conceptos específicos que no se hayan revisado con anterioridad, en los datos aportados por los particulares en las declaraciones complementarias que se presenten o en la documentación aportada por los contribuyentes en los medios de defensa que promuevan y que no hubiera sido exhibida ante las autoridades fiscales durante el ejercicio de las facultades de comprobación previstas en las disposiciones fiscales; a menos que en este último supuesto la autoridad no haya objetado de falso el documento en el medio de defensa correspondiente pudiendo haberlo hecho o bien, cuando habiéndolo objetado, el incidente respectivo haya sido declarado improcedente.</w:t>
      </w:r>
    </w:p>
    <w:p w:rsidR="0003756C" w:rsidRDefault="0003756C">
      <w:pPr>
        <w:pStyle w:val="Estilo"/>
      </w:pPr>
    </w:p>
    <w:p w:rsidR="0003756C" w:rsidRDefault="00294767">
      <w:pPr>
        <w:pStyle w:val="Estilo"/>
      </w:pPr>
      <w:r>
        <w:t>ARTÍCULO</w:t>
      </w:r>
      <w:r w:rsidR="002A74CD">
        <w:t xml:space="preserve"> 76.- Las autoridades fiscales al determinar las contribuciones podrán considerar presuntivamente los ingresos de los contribuyentes, para lo cual considerarán que:</w:t>
      </w:r>
    </w:p>
    <w:p w:rsidR="0003756C" w:rsidRDefault="0003756C">
      <w:pPr>
        <w:pStyle w:val="Estilo"/>
      </w:pPr>
    </w:p>
    <w:p w:rsidR="0003756C" w:rsidRDefault="002A74CD">
      <w:pPr>
        <w:pStyle w:val="Estilo"/>
      </w:pPr>
      <w:r>
        <w:lastRenderedPageBreak/>
        <w:t>I. La información contenida en libros, registros, sistemas de contabilidad y documentación comprobatoria que se encuentre en poder del contribuyente, corresponde a operaciones celebradas por él, aun cuando aparezcan sin su nombre o a nombre de otra persona;</w:t>
      </w:r>
    </w:p>
    <w:p w:rsidR="0003756C" w:rsidRDefault="0003756C">
      <w:pPr>
        <w:pStyle w:val="Estilo"/>
      </w:pPr>
    </w:p>
    <w:p w:rsidR="0003756C" w:rsidRDefault="002A74CD">
      <w:pPr>
        <w:pStyle w:val="Estilo"/>
      </w:pPr>
      <w:r>
        <w:t>II. La información escrita o documentos de terceros relacionados con el contribuyente, localizados en poder de personas a su servicio, o de accionistas o propietarios de la empresa, corresponde a operaciones del contribuyente;</w:t>
      </w:r>
    </w:p>
    <w:p w:rsidR="0003756C" w:rsidRDefault="0003756C">
      <w:pPr>
        <w:pStyle w:val="Estilo"/>
      </w:pPr>
    </w:p>
    <w:p w:rsidR="0003756C" w:rsidRDefault="002A74CD">
      <w:pPr>
        <w:pStyle w:val="Estilo"/>
      </w:pPr>
      <w:r>
        <w:t>III. La información escrita o documentos de terceros relacionados con el contribuyente, corresponde a operaciones realizadas por éste, en cualquiera de los casos siguientes:</w:t>
      </w:r>
    </w:p>
    <w:p w:rsidR="0003756C" w:rsidRDefault="0003756C">
      <w:pPr>
        <w:pStyle w:val="Estilo"/>
      </w:pPr>
    </w:p>
    <w:p w:rsidR="0003756C" w:rsidRDefault="002A74CD">
      <w:pPr>
        <w:pStyle w:val="Estilo"/>
      </w:pPr>
      <w:r>
        <w:t>a). Cuando se refieran al contribuyente designado por su nombre, denominación o razón social;</w:t>
      </w:r>
    </w:p>
    <w:p w:rsidR="0003756C" w:rsidRDefault="0003756C">
      <w:pPr>
        <w:pStyle w:val="Estilo"/>
      </w:pPr>
    </w:p>
    <w:p w:rsidR="0003756C" w:rsidRDefault="002A74CD">
      <w:pPr>
        <w:pStyle w:val="Estilo"/>
      </w:pPr>
      <w:r>
        <w:t>b). Cuando señalen como lugar para la entrega o recibo de bienes o prestación de servicios cualquiera de los establecimientos del contribuyente, aun cuando exprese el nombre, denominación o razón social de un tercero real o ficticio;</w:t>
      </w:r>
    </w:p>
    <w:p w:rsidR="0003756C" w:rsidRDefault="0003756C">
      <w:pPr>
        <w:pStyle w:val="Estilo"/>
      </w:pPr>
    </w:p>
    <w:p w:rsidR="0003756C" w:rsidRDefault="002A74CD">
      <w:pPr>
        <w:pStyle w:val="Estilo"/>
      </w:pPr>
      <w:proofErr w:type="gramStart"/>
      <w:r>
        <w:t>c)</w:t>
      </w:r>
      <w:proofErr w:type="gramEnd"/>
      <w:r>
        <w:t>. Cuando señalen el nombre o domicilio de un tercero, real o ficticio, si se comprueba que el contribuyente entrega o recibe bienes o servicios a ese nombre o en su domicilio, y</w:t>
      </w:r>
    </w:p>
    <w:p w:rsidR="0003756C" w:rsidRDefault="0003756C">
      <w:pPr>
        <w:pStyle w:val="Estilo"/>
      </w:pPr>
    </w:p>
    <w:p w:rsidR="0003756C" w:rsidRDefault="002A74CD">
      <w:pPr>
        <w:pStyle w:val="Estilo"/>
      </w:pPr>
      <w:r>
        <w:t>d). Cuando se refiera a cobros o pagos efectuados por el contribuyente o por su cuenta, por persona interpósita o ficticia;</w:t>
      </w:r>
    </w:p>
    <w:p w:rsidR="0003756C" w:rsidRDefault="0003756C">
      <w:pPr>
        <w:pStyle w:val="Estilo"/>
      </w:pPr>
    </w:p>
    <w:p w:rsidR="0003756C" w:rsidRDefault="002A74CD">
      <w:pPr>
        <w:pStyle w:val="Estilo"/>
      </w:pPr>
      <w:r>
        <w:t>IV. Los depósitos en la cuenta bancaria del contribuyente que no correspondan a registros de su contabilidad, son ingresos del mismo.</w:t>
      </w:r>
    </w:p>
    <w:p w:rsidR="0003756C" w:rsidRDefault="0003756C">
      <w:pPr>
        <w:pStyle w:val="Estilo"/>
      </w:pPr>
    </w:p>
    <w:p w:rsidR="0003756C" w:rsidRDefault="00294767">
      <w:pPr>
        <w:pStyle w:val="Estilo"/>
      </w:pPr>
      <w:r>
        <w:t>ARTÍCULO</w:t>
      </w:r>
      <w:r w:rsidR="002A74CD">
        <w:t xml:space="preserve"> 77.- Las autoridades fiscales también podrán estimar los ingresos de los sujetos pasivos, de los responsables solidarios o de los terceros, en cualquiera de los siguientes casos:</w:t>
      </w:r>
    </w:p>
    <w:p w:rsidR="0003756C" w:rsidRDefault="0003756C">
      <w:pPr>
        <w:pStyle w:val="Estilo"/>
      </w:pPr>
    </w:p>
    <w:p w:rsidR="0003756C" w:rsidRDefault="002A74CD">
      <w:pPr>
        <w:pStyle w:val="Estilo"/>
      </w:pPr>
      <w:r>
        <w:t>I. Cuando se resistan y obstaculicen por cualquier medio, la iniciación o desarrollo de las visitas domiciliarias, o se nieguen a recibir la orden respectiva;</w:t>
      </w:r>
    </w:p>
    <w:p w:rsidR="0003756C" w:rsidRDefault="0003756C">
      <w:pPr>
        <w:pStyle w:val="Estilo"/>
      </w:pPr>
    </w:p>
    <w:p w:rsidR="0003756C" w:rsidRDefault="002A74CD">
      <w:pPr>
        <w:pStyle w:val="Estilo"/>
      </w:pPr>
      <w:r>
        <w:t>II. Cuando no proporcionen los libros, documentos, informes o datos que se les soliciten;</w:t>
      </w:r>
    </w:p>
    <w:p w:rsidR="0003756C" w:rsidRDefault="0003756C">
      <w:pPr>
        <w:pStyle w:val="Estilo"/>
      </w:pPr>
    </w:p>
    <w:p w:rsidR="0003756C" w:rsidRDefault="002A74CD">
      <w:pPr>
        <w:pStyle w:val="Estilo"/>
      </w:pPr>
      <w:r>
        <w:t>III. Cuando presenten libros, documentos, informes o datos alterados o falsificados, o existan vicios o irregularidades en su contabilidad, y</w:t>
      </w:r>
    </w:p>
    <w:p w:rsidR="0003756C" w:rsidRDefault="0003756C">
      <w:pPr>
        <w:pStyle w:val="Estilo"/>
      </w:pPr>
    </w:p>
    <w:p w:rsidR="00823712" w:rsidRPr="00694C3D" w:rsidRDefault="00823712">
      <w:pPr>
        <w:pStyle w:val="Estilo"/>
        <w:rPr>
          <w:rFonts w:ascii="Times New Roman" w:hAnsi="Times New Roman" w:cs="Times New Roman"/>
          <w:i/>
          <w:sz w:val="20"/>
          <w:szCs w:val="20"/>
        </w:rPr>
      </w:pPr>
      <w:r w:rsidRPr="00694C3D">
        <w:rPr>
          <w:rFonts w:ascii="Times New Roman" w:hAnsi="Times New Roman" w:cs="Times New Roman"/>
          <w:i/>
          <w:sz w:val="20"/>
          <w:szCs w:val="20"/>
        </w:rPr>
        <w:t>(REFORMADO, GOCDMX 29 DE DICIEMBRE DE 2016)</w:t>
      </w:r>
    </w:p>
    <w:p w:rsidR="0003756C" w:rsidRDefault="002A74CD">
      <w:pPr>
        <w:pStyle w:val="Estilo"/>
      </w:pPr>
      <w:r>
        <w:t xml:space="preserve">IV. Cuando no lleven los libros o registros a que están obligados, o no los conserven en domicilio ubicado en </w:t>
      </w:r>
      <w:r w:rsidR="00823712">
        <w:t>la Ciudad de México</w:t>
      </w:r>
      <w:r>
        <w:t>.</w:t>
      </w:r>
    </w:p>
    <w:p w:rsidR="0003756C" w:rsidRDefault="0003756C">
      <w:pPr>
        <w:pStyle w:val="Estilo"/>
      </w:pPr>
    </w:p>
    <w:p w:rsidR="0003756C" w:rsidRDefault="00294767">
      <w:pPr>
        <w:pStyle w:val="Estilo"/>
      </w:pPr>
      <w:r>
        <w:lastRenderedPageBreak/>
        <w:t>ARTÍCULO</w:t>
      </w:r>
      <w:r w:rsidR="002A74CD">
        <w:t xml:space="preserve"> 78.- En caso de que los contribuyentes se coloquen en alguna de las causales de estimativa se presumirá, salvo que comprueben su ingreso por el período respectivo, que el ingreso es igual al resultado de alguna de las siguientes operaciones:</w:t>
      </w:r>
    </w:p>
    <w:p w:rsidR="0003756C" w:rsidRDefault="0003756C">
      <w:pPr>
        <w:pStyle w:val="Estilo"/>
      </w:pPr>
    </w:p>
    <w:p w:rsidR="0003756C" w:rsidRDefault="002A74CD">
      <w:pPr>
        <w:pStyle w:val="Estilo"/>
      </w:pPr>
      <w:r>
        <w:t>I. Si con base en la contabilidad y documentación del contribuyente, información de terceros y cualquier otro medio pudieran reconstruirse las operaciones correspondientes cuando menos a treinta días, el ingreso diario promedio que resulte se multiplicará por el número de días que corresponda al período objeto de la revisión, y</w:t>
      </w:r>
    </w:p>
    <w:p w:rsidR="0003756C" w:rsidRDefault="0003756C">
      <w:pPr>
        <w:pStyle w:val="Estilo"/>
      </w:pPr>
    </w:p>
    <w:p w:rsidR="0003756C" w:rsidRDefault="002A74CD">
      <w:pPr>
        <w:pStyle w:val="Estilo"/>
      </w:pPr>
      <w:r>
        <w:t>II. Si la contabilidad y documentación del contribuyente no permite reconstruir las operaciones de treinta días, la Secretaría tomará como base los ingresos que observe durante tres días cuando menos de operaciones normales y el promedio diario resultante se multiplicará por el número de días que comprende el período objeto de revisión.</w:t>
      </w:r>
    </w:p>
    <w:p w:rsidR="0003756C" w:rsidRDefault="0003756C">
      <w:pPr>
        <w:pStyle w:val="Estilo"/>
      </w:pPr>
    </w:p>
    <w:p w:rsidR="0003756C" w:rsidRDefault="002A74CD">
      <w:pPr>
        <w:pStyle w:val="Estilo"/>
      </w:pPr>
      <w:r>
        <w:t>Al ingreso estimado presuntivamente por alguno de los procedimientos anteriores, se le aplicará la tasa o tarifa impositiva que corresponda.</w:t>
      </w:r>
    </w:p>
    <w:p w:rsidR="0003756C" w:rsidRDefault="0003756C">
      <w:pPr>
        <w:pStyle w:val="Estilo"/>
      </w:pPr>
    </w:p>
    <w:p w:rsidR="0003756C" w:rsidRDefault="00294767">
      <w:pPr>
        <w:pStyle w:val="Estilo"/>
      </w:pPr>
      <w:r>
        <w:t>ARTÍCULO</w:t>
      </w:r>
      <w:r w:rsidR="002A74CD">
        <w:t xml:space="preserve"> 79.- Las autoridades fiscales podrán determinar presuntivamente el valor catastral de los inmuebles, cuando:</w:t>
      </w:r>
    </w:p>
    <w:p w:rsidR="0003756C" w:rsidRDefault="0003756C">
      <w:pPr>
        <w:pStyle w:val="Estilo"/>
      </w:pPr>
    </w:p>
    <w:p w:rsidR="0003756C" w:rsidRDefault="002A74CD">
      <w:pPr>
        <w:pStyle w:val="Estilo"/>
      </w:pPr>
      <w:r>
        <w:t>I. Los contribuyentes se opongan u obstaculicen el inicio o desarrollo de las facultades de comprobación de las autoridades fiscales;</w:t>
      </w:r>
    </w:p>
    <w:p w:rsidR="0003756C" w:rsidRDefault="0003756C">
      <w:pPr>
        <w:pStyle w:val="Estilo"/>
      </w:pPr>
    </w:p>
    <w:p w:rsidR="0003756C" w:rsidRDefault="002A74CD">
      <w:pPr>
        <w:pStyle w:val="Estilo"/>
      </w:pPr>
      <w:r>
        <w:t>II. Los contribuyentes no cuenten con la información o documentación relativa al cumplimiento de las obligaciones fiscales a que se refiere este Código, que le sea solicitada por las autoridades fiscales en el ejercicio de sus facultades de comprobación, no proporcionen dicha información o documentación, la oculten o la destruyan, y</w:t>
      </w:r>
    </w:p>
    <w:p w:rsidR="0003756C" w:rsidRDefault="0003756C">
      <w:pPr>
        <w:pStyle w:val="Estilo"/>
      </w:pPr>
    </w:p>
    <w:p w:rsidR="0003756C" w:rsidRDefault="002A74CD">
      <w:pPr>
        <w:pStyle w:val="Estilo"/>
      </w:pPr>
      <w:r>
        <w:t>III. Los contribuyentes se ubiquen en los supuestos que establece el artículo 128 de este Código.</w:t>
      </w:r>
    </w:p>
    <w:p w:rsidR="0003756C" w:rsidRDefault="0003756C">
      <w:pPr>
        <w:pStyle w:val="Estilo"/>
      </w:pPr>
    </w:p>
    <w:p w:rsidR="0003756C" w:rsidRDefault="00294767">
      <w:pPr>
        <w:pStyle w:val="Estilo"/>
      </w:pPr>
      <w:r>
        <w:t>ARTÍCULO</w:t>
      </w:r>
      <w:r w:rsidR="002A74CD">
        <w:t xml:space="preserve"> 80.- Para los efectos de la determinación presuntiva a que se refiere el artículo anterior, las autoridades fiscales podrán determinar el valor catastral de los inmuebles utilizando conjunta o separadamente cualquiera de los siguientes medios:</w:t>
      </w:r>
    </w:p>
    <w:p w:rsidR="0003756C" w:rsidRDefault="0003756C">
      <w:pPr>
        <w:pStyle w:val="Estilo"/>
      </w:pPr>
    </w:p>
    <w:p w:rsidR="001316C1" w:rsidRPr="00694C3D" w:rsidRDefault="001316C1">
      <w:pPr>
        <w:pStyle w:val="Estilo"/>
        <w:rPr>
          <w:rFonts w:ascii="Times New Roman" w:hAnsi="Times New Roman" w:cs="Times New Roman"/>
          <w:i/>
          <w:sz w:val="20"/>
          <w:szCs w:val="20"/>
        </w:rPr>
      </w:pPr>
      <w:r w:rsidRPr="00694C3D">
        <w:rPr>
          <w:rFonts w:ascii="Times New Roman" w:hAnsi="Times New Roman" w:cs="Times New Roman"/>
          <w:i/>
          <w:sz w:val="20"/>
          <w:szCs w:val="20"/>
        </w:rPr>
        <w:t>(REFORMADO, GOCDMX 29 DE DICIEMBRE DE 2016)</w:t>
      </w:r>
    </w:p>
    <w:p w:rsidR="0003756C" w:rsidRDefault="002A74CD">
      <w:pPr>
        <w:pStyle w:val="Estilo"/>
      </w:pPr>
      <w:r>
        <w:t>1. Los datos aportados por los contribuyentes en las declaraciones de cualquier contribución presentada a las autoridades fiscales federales o de</w:t>
      </w:r>
      <w:r w:rsidR="001316C1">
        <w:t xml:space="preserve"> </w:t>
      </w:r>
      <w:r>
        <w:t>l</w:t>
      </w:r>
      <w:r w:rsidR="001316C1">
        <w:t>a Ciudad de México</w:t>
      </w:r>
      <w:r>
        <w:t>;</w:t>
      </w:r>
    </w:p>
    <w:p w:rsidR="0003756C" w:rsidRDefault="0003756C">
      <w:pPr>
        <w:pStyle w:val="Estilo"/>
      </w:pPr>
    </w:p>
    <w:p w:rsidR="0003756C" w:rsidRDefault="002A74CD">
      <w:pPr>
        <w:pStyle w:val="Estilo"/>
      </w:pPr>
      <w:r>
        <w:t>2. Información proporcionada por terceros a solicitud de la autoridad fiscal, cuando tenga relación de negocios con los contribuyentes;</w:t>
      </w:r>
    </w:p>
    <w:p w:rsidR="0003756C" w:rsidRDefault="0003756C">
      <w:pPr>
        <w:pStyle w:val="Estilo"/>
      </w:pPr>
    </w:p>
    <w:p w:rsidR="0003756C" w:rsidRDefault="002A74CD">
      <w:pPr>
        <w:pStyle w:val="Estilo"/>
      </w:pPr>
      <w:r>
        <w:t>3. Tratándose de inmuebles en proceso de construcción, la autoridad fiscal determinará el valor catastral considerando el 25% de los datos de la construcción total registrada en la manifestación respectiva, de acuerdo a lo establecido en el artículo 132 de este Código;</w:t>
      </w:r>
    </w:p>
    <w:p w:rsidR="0003756C" w:rsidRDefault="0003756C">
      <w:pPr>
        <w:pStyle w:val="Estilo"/>
      </w:pPr>
    </w:p>
    <w:p w:rsidR="0003756C" w:rsidRDefault="002A74CD">
      <w:pPr>
        <w:pStyle w:val="Estilo"/>
      </w:pPr>
      <w:r>
        <w:t>4. Cualquier otra información obtenida por la autoridad fiscal en ejercicio de sus facultades, y</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GO</w:t>
      </w:r>
      <w:r w:rsidR="001316C1" w:rsidRPr="00694C3D">
        <w:rPr>
          <w:rFonts w:ascii="Times New Roman" w:hAnsi="Times New Roman" w:cs="Times New Roman"/>
          <w:i/>
          <w:sz w:val="20"/>
          <w:szCs w:val="20"/>
        </w:rPr>
        <w:t>CDMX</w:t>
      </w:r>
      <w:r w:rsidRPr="00694C3D">
        <w:rPr>
          <w:rFonts w:ascii="Times New Roman" w:hAnsi="Times New Roman" w:cs="Times New Roman"/>
          <w:i/>
          <w:sz w:val="20"/>
          <w:szCs w:val="20"/>
        </w:rPr>
        <w:t xml:space="preserve"> </w:t>
      </w:r>
      <w:r w:rsidR="001316C1" w:rsidRPr="00694C3D">
        <w:rPr>
          <w:rFonts w:ascii="Times New Roman" w:hAnsi="Times New Roman" w:cs="Times New Roman"/>
          <w:i/>
          <w:sz w:val="20"/>
          <w:szCs w:val="20"/>
        </w:rPr>
        <w:t>29</w:t>
      </w:r>
      <w:r w:rsidRPr="00694C3D">
        <w:rPr>
          <w:rFonts w:ascii="Times New Roman" w:hAnsi="Times New Roman" w:cs="Times New Roman"/>
          <w:i/>
          <w:sz w:val="20"/>
          <w:szCs w:val="20"/>
        </w:rPr>
        <w:t xml:space="preserve"> DE DICIEMBRE DE 201</w:t>
      </w:r>
      <w:r w:rsidR="001316C1" w:rsidRPr="00694C3D">
        <w:rPr>
          <w:rFonts w:ascii="Times New Roman" w:hAnsi="Times New Roman" w:cs="Times New Roman"/>
          <w:i/>
          <w:sz w:val="20"/>
          <w:szCs w:val="20"/>
        </w:rPr>
        <w:t>6</w:t>
      </w:r>
      <w:r w:rsidRPr="00694C3D">
        <w:rPr>
          <w:rFonts w:ascii="Times New Roman" w:hAnsi="Times New Roman" w:cs="Times New Roman"/>
          <w:i/>
          <w:sz w:val="20"/>
          <w:szCs w:val="20"/>
        </w:rPr>
        <w:t>)</w:t>
      </w:r>
    </w:p>
    <w:p w:rsidR="0003756C" w:rsidRDefault="002A74CD">
      <w:pPr>
        <w:pStyle w:val="Estilo"/>
      </w:pPr>
      <w:r>
        <w:t>5. Indirectos de investigación económica, geográfica, geodésica o de cualquier otra clase, que la Administración Pública de</w:t>
      </w:r>
      <w:r w:rsidR="001316C1">
        <w:t xml:space="preserve"> </w:t>
      </w:r>
      <w:r>
        <w:t>l</w:t>
      </w:r>
      <w:r w:rsidR="001316C1">
        <w:t>a Ciudad de México</w:t>
      </w:r>
      <w:r>
        <w:t xml:space="preserve"> o cualquier otra dependencia gubernamental o entidad paraestatal de la Administración Pública Federal utilice para tener un mejor conocimiento del territorio de</w:t>
      </w:r>
      <w:r w:rsidR="001316C1">
        <w:t xml:space="preserve"> </w:t>
      </w:r>
      <w:r>
        <w:t>l</w:t>
      </w:r>
      <w:r w:rsidR="001316C1">
        <w:t>a Ciudad de México</w:t>
      </w:r>
      <w:r>
        <w:t xml:space="preserve"> y de los inmuebles que en él se asientan, información que por tener la naturaleza de comunicación para la colaboración entre autoridades no deberá observar lo dispuesto por el artículo 101 de este Código, siendo éstos, los siguientes:</w:t>
      </w:r>
    </w:p>
    <w:p w:rsidR="0003756C" w:rsidRDefault="0003756C">
      <w:pPr>
        <w:pStyle w:val="Estilo"/>
      </w:pPr>
    </w:p>
    <w:p w:rsidR="0003756C" w:rsidRDefault="002A74CD">
      <w:pPr>
        <w:pStyle w:val="Estilo"/>
      </w:pPr>
      <w:r>
        <w:t>a). Fotogrametría, incluyendo la verificación de linderos en campo;</w:t>
      </w:r>
    </w:p>
    <w:p w:rsidR="0003756C" w:rsidRDefault="0003756C">
      <w:pPr>
        <w:pStyle w:val="Estilo"/>
      </w:pPr>
    </w:p>
    <w:p w:rsidR="0003756C" w:rsidRDefault="002A74CD">
      <w:pPr>
        <w:pStyle w:val="Estilo"/>
      </w:pPr>
      <w:r>
        <w:t>b). Topografía;</w:t>
      </w:r>
    </w:p>
    <w:p w:rsidR="0003756C" w:rsidRDefault="0003756C">
      <w:pPr>
        <w:pStyle w:val="Estilo"/>
      </w:pPr>
    </w:p>
    <w:p w:rsidR="0003756C" w:rsidRDefault="002A74CD">
      <w:pPr>
        <w:pStyle w:val="Estilo"/>
      </w:pPr>
      <w:proofErr w:type="gramStart"/>
      <w:r>
        <w:t>c)</w:t>
      </w:r>
      <w:proofErr w:type="gramEnd"/>
      <w:r>
        <w:t>. Investigación de campo sobre las características físicas de los inmuebles, considerando el suelo, construcciones e instalaciones especiales, y</w:t>
      </w:r>
    </w:p>
    <w:p w:rsidR="0003756C" w:rsidRDefault="0003756C">
      <w:pPr>
        <w:pStyle w:val="Estilo"/>
      </w:pPr>
    </w:p>
    <w:p w:rsidR="0003756C" w:rsidRDefault="002A74CD">
      <w:pPr>
        <w:pStyle w:val="Estilo"/>
      </w:pPr>
      <w:r>
        <w:t>d). Otros medios que permita el avance tecnológico en la materia.</w:t>
      </w:r>
    </w:p>
    <w:p w:rsidR="0003756C" w:rsidRDefault="0003756C">
      <w:pPr>
        <w:pStyle w:val="Estilo"/>
      </w:pPr>
    </w:p>
    <w:p w:rsidR="0003756C" w:rsidRDefault="00294767">
      <w:pPr>
        <w:pStyle w:val="Estilo"/>
      </w:pPr>
      <w:r>
        <w:t>ARTÍCULO</w:t>
      </w:r>
      <w:r w:rsidR="002A74CD">
        <w:t xml:space="preserve"> 81.- Las autoridades fiscales podrán determinar presuntivamente el consumo de agua, cuando:</w:t>
      </w:r>
    </w:p>
    <w:p w:rsidR="0003756C" w:rsidRDefault="0003756C">
      <w:pPr>
        <w:pStyle w:val="Estilo"/>
      </w:pPr>
    </w:p>
    <w:p w:rsidR="0003756C" w:rsidRDefault="002A74CD">
      <w:pPr>
        <w:pStyle w:val="Estilo"/>
      </w:pPr>
      <w:r>
        <w:t>I. (DEROGADA, G.O. 11 DE NOVIEMBRE DE 2011)</w:t>
      </w:r>
    </w:p>
    <w:p w:rsidR="002C3619" w:rsidRDefault="002C3619">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(REFORMADA, G.O. 11 DE NOVIEMBRE DE 2011)</w:t>
      </w:r>
    </w:p>
    <w:p w:rsidR="0003756C" w:rsidRDefault="002A74CD">
      <w:pPr>
        <w:pStyle w:val="Estilo"/>
      </w:pPr>
      <w:r>
        <w:t>II. Se trate de tomas no registradas para lo que se calcularán los derechos a pagar por los últimos cinco años.</w:t>
      </w:r>
    </w:p>
    <w:p w:rsidR="0003756C" w:rsidRDefault="0003756C">
      <w:pPr>
        <w:pStyle w:val="Estilo"/>
      </w:pPr>
    </w:p>
    <w:p w:rsidR="0003756C" w:rsidRDefault="002A74CD">
      <w:pPr>
        <w:pStyle w:val="Estilo"/>
      </w:pPr>
      <w:r>
        <w:t>III. Se retire el medidor sin la autorización correspondiente o los medidores hayan sido cambiados de lugar o retirados sin autorización de las autoridades competentes;</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(REFORMADA, G.O. 30 DE DICIEMBRE DE 2015)</w:t>
      </w:r>
    </w:p>
    <w:p w:rsidR="0003756C" w:rsidRDefault="002A74CD">
      <w:pPr>
        <w:pStyle w:val="Estilo"/>
      </w:pPr>
      <w:r>
        <w:t>IV. El contribuyente o usuario impida u obstaculice la lectura, verificación e instalación de aparatos medidores, así como la iniciación o desarrollo de las facultades de comprobación de las autoridades siempre que éstas acrediten ser servidores públicos de la institución con la correspondiente orden de trabajo;</w:t>
      </w:r>
    </w:p>
    <w:p w:rsidR="0003756C" w:rsidRDefault="0003756C">
      <w:pPr>
        <w:pStyle w:val="Estilo"/>
      </w:pPr>
    </w:p>
    <w:p w:rsidR="0003756C" w:rsidRDefault="002A74CD">
      <w:pPr>
        <w:pStyle w:val="Estilo"/>
      </w:pPr>
      <w:r>
        <w:lastRenderedPageBreak/>
        <w:t>V. No declaren el consumo de agua en los términos del artículo 174 de este Código;</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(REFORMADA [N. DE E. ADICIONADA], G.O. 31 DE DICIEMBRE DE 2012)</w:t>
      </w:r>
    </w:p>
    <w:p w:rsidR="0003756C" w:rsidRDefault="002A74CD">
      <w:pPr>
        <w:pStyle w:val="Estilo"/>
      </w:pPr>
      <w:r>
        <w:t>VI. No funcione el medidor o exista cualquier situación que impida su lectura, cuando se compruebe ante la autoridad fiscal que dichas circunstancias no son imputables al usuario, y no reporten esta situación a la autoridad competente;</w:t>
      </w:r>
    </w:p>
    <w:p w:rsidR="0003756C" w:rsidRDefault="0003756C">
      <w:pPr>
        <w:pStyle w:val="Estilo"/>
      </w:pPr>
    </w:p>
    <w:p w:rsidR="0003756C" w:rsidRDefault="002A74CD">
      <w:pPr>
        <w:pStyle w:val="Estilo"/>
      </w:pPr>
      <w:r>
        <w:t>VII. Estén rotos los sellos del medidor o se haya alterado su funcionamiento;</w:t>
      </w:r>
    </w:p>
    <w:p w:rsidR="0003756C" w:rsidRDefault="0003756C">
      <w:pPr>
        <w:pStyle w:val="Estilo"/>
      </w:pPr>
    </w:p>
    <w:p w:rsidR="0003756C" w:rsidRDefault="002A74CD">
      <w:pPr>
        <w:pStyle w:val="Estilo"/>
      </w:pPr>
      <w:r>
        <w:t>VIII. Se lleven a cabo instalaciones hidráulicas, así como derivaciones de agua, sin la autorización respectiva, o cuando se realicen modificaciones o manipulaciones a los ramales de las tuberías de distribución;</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(REFORMADA [N. DE E. ADICIONADA], G.O. 31 DE DICIEMBRE DE 2012)</w:t>
      </w:r>
    </w:p>
    <w:p w:rsidR="0003756C" w:rsidRDefault="002A74CD">
      <w:pPr>
        <w:pStyle w:val="Estilo"/>
      </w:pPr>
      <w:r>
        <w:t>IX. Existan circunstancias que impidan u obstaculicen la lectura, verificación e instalación de aparatos medidores, así como la iniciación de desarrollo de las facultades de comprobación de las autoridades fiscales. La determinación presuntiva a que se refiere este artículo, procederá independientemente de los recargos y sanciones a que haya lugar, y</w:t>
      </w:r>
    </w:p>
    <w:p w:rsidR="0003756C" w:rsidRDefault="0003756C">
      <w:pPr>
        <w:pStyle w:val="Estilo"/>
      </w:pPr>
    </w:p>
    <w:p w:rsidR="0003756C" w:rsidRDefault="002A74CD">
      <w:pPr>
        <w:pStyle w:val="Estilo"/>
      </w:pPr>
      <w:r>
        <w:t>X. El Sistema de Aguas de la Ciudad de México, detecte un uso diferente al registrado en su padrón de usuarios y el contribuyente no lo haya notificado en términos de lo dispuesto en los artículos 56, inciso b) y 176, fracción V de este Código.</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[N. DE E. ADICIONADO], G.O. 11 DE NOVIEMBRE DE 2011)</w:t>
      </w:r>
    </w:p>
    <w:p w:rsidR="0003756C" w:rsidRDefault="002A74CD">
      <w:pPr>
        <w:pStyle w:val="Estilo"/>
      </w:pPr>
      <w:r>
        <w:t>La determinación presuntiva a que se refiere este artículo, procederá independientemente de los recargos y sanciones a que haya lugar.</w:t>
      </w:r>
    </w:p>
    <w:p w:rsidR="002C3619" w:rsidRDefault="002C3619">
      <w:pPr>
        <w:pStyle w:val="Estilo"/>
      </w:pPr>
    </w:p>
    <w:p w:rsidR="002C3619"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G.O. 30 DE DICIEMBRE DE 2011)</w:t>
      </w:r>
    </w:p>
    <w:p w:rsidR="0003756C" w:rsidRDefault="00294767">
      <w:pPr>
        <w:pStyle w:val="Estilo"/>
      </w:pPr>
      <w:r>
        <w:t>ARTÍCULO</w:t>
      </w:r>
      <w:r w:rsidR="002A74CD">
        <w:t xml:space="preserve"> 82.- Para efectos de la determinación prevista en el artículo anterior, las autoridades fiscales calcularán el consumo de agua utilizando indistintamente cualquiera de los siguientes procedimientos:</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(REFORMADA, G. O. 31 DE DICIEMBRE DE 2013)</w:t>
      </w:r>
    </w:p>
    <w:p w:rsidR="0003756C" w:rsidRDefault="002A74CD">
      <w:pPr>
        <w:pStyle w:val="Estilo"/>
      </w:pPr>
      <w:r>
        <w:t>I. Tomando como base dos lecturas que se hagan al aparato medidor instalado en la toma de agua, al aparato instalado cuando la toma no hubiere contado con él o al aparato medidor cuando se encuentre funcionando correctamente con motivo de su reparación, las cuales corresponderán a un lapso que en ningún caso será inferior a siete días, de las que se obtendrá la diferencia y se dividirá entre el número de días naturales transcurridos entre ellas para obtener el consumo promedio diario que se multiplicará por los días naturales de cada bimestre.</w:t>
      </w:r>
    </w:p>
    <w:p w:rsidR="0003756C" w:rsidRDefault="0003756C">
      <w:pPr>
        <w:pStyle w:val="Estilo"/>
      </w:pPr>
    </w:p>
    <w:p w:rsidR="0003756C" w:rsidRDefault="002A74CD">
      <w:pPr>
        <w:pStyle w:val="Estilo"/>
      </w:pPr>
      <w:r>
        <w:t>II. Cualquier otra información obtenida por la autoridad fiscal en ejercicio de sus facultades, que incluye información estadística derivada de los registros históricos de consumos del propio contribuyente.</w:t>
      </w:r>
    </w:p>
    <w:p w:rsidR="0003756C" w:rsidRDefault="0003756C">
      <w:pPr>
        <w:pStyle w:val="Estilo"/>
      </w:pPr>
    </w:p>
    <w:p w:rsidR="0003756C" w:rsidRDefault="002A74CD">
      <w:pPr>
        <w:pStyle w:val="Estilo"/>
      </w:pPr>
      <w:r>
        <w:t>(DEROGADO ÚLTIMO PÁRRAFO, G. O. 31 DE DICIEMBRE DE 2013)</w:t>
      </w:r>
    </w:p>
    <w:p w:rsidR="00694C3D" w:rsidRDefault="00694C3D">
      <w:pPr>
        <w:pStyle w:val="Estilo"/>
      </w:pPr>
    </w:p>
    <w:p w:rsidR="0003756C" w:rsidRDefault="00294767">
      <w:pPr>
        <w:pStyle w:val="Estilo"/>
      </w:pPr>
      <w:r>
        <w:t>ARTÍCULO</w:t>
      </w:r>
      <w:r w:rsidR="002A74CD">
        <w:t xml:space="preserve"> 83.- Las autoridades fiscales podrán determinar presuntivamente las erogaciones realizadas por los contribuyentes para remunerar el trabajo personal subordinado, cuando:</w:t>
      </w:r>
    </w:p>
    <w:p w:rsidR="0003756C" w:rsidRDefault="0003756C">
      <w:pPr>
        <w:pStyle w:val="Estilo"/>
      </w:pPr>
    </w:p>
    <w:p w:rsidR="0003756C" w:rsidRDefault="002A74CD">
      <w:pPr>
        <w:pStyle w:val="Estilo"/>
      </w:pPr>
      <w:r>
        <w:t>I. Los contribuyentes se opongan u obstaculicen el inicio o desarrollo de las facultades de comprobación de las autoridades fiscales;</w:t>
      </w:r>
    </w:p>
    <w:p w:rsidR="0003756C" w:rsidRDefault="0003756C">
      <w:pPr>
        <w:pStyle w:val="Estilo"/>
      </w:pPr>
    </w:p>
    <w:p w:rsidR="0003756C" w:rsidRDefault="002A74CD">
      <w:pPr>
        <w:pStyle w:val="Estilo"/>
      </w:pPr>
      <w:r>
        <w:t>II. Los contribuyentes no presenten sus libros de contabilidad, registros, documentación o no proporcionen informes relativos al cumplimiento de las disposiciones fiscales, y</w:t>
      </w:r>
    </w:p>
    <w:p w:rsidR="005F201A" w:rsidRDefault="005F201A">
      <w:pPr>
        <w:pStyle w:val="Estilo"/>
      </w:pPr>
    </w:p>
    <w:p w:rsidR="001316C1" w:rsidRPr="00694C3D" w:rsidRDefault="001316C1">
      <w:pPr>
        <w:pStyle w:val="Estilo"/>
        <w:rPr>
          <w:rFonts w:ascii="Times New Roman" w:hAnsi="Times New Roman" w:cs="Times New Roman"/>
          <w:i/>
          <w:sz w:val="20"/>
          <w:szCs w:val="20"/>
        </w:rPr>
      </w:pPr>
      <w:r w:rsidRPr="00694C3D">
        <w:rPr>
          <w:rFonts w:ascii="Times New Roman" w:hAnsi="Times New Roman" w:cs="Times New Roman"/>
          <w:i/>
          <w:sz w:val="20"/>
          <w:szCs w:val="20"/>
        </w:rPr>
        <w:t>(REFORMAD</w:t>
      </w:r>
      <w:r w:rsidR="00F30A01" w:rsidRPr="00694C3D">
        <w:rPr>
          <w:rFonts w:ascii="Times New Roman" w:hAnsi="Times New Roman" w:cs="Times New Roman"/>
          <w:i/>
          <w:sz w:val="20"/>
          <w:szCs w:val="20"/>
        </w:rPr>
        <w:t>A</w:t>
      </w:r>
      <w:r w:rsidRPr="00694C3D">
        <w:rPr>
          <w:rFonts w:ascii="Times New Roman" w:hAnsi="Times New Roman" w:cs="Times New Roman"/>
          <w:i/>
          <w:sz w:val="20"/>
          <w:szCs w:val="20"/>
        </w:rPr>
        <w:t>, GOCDMX 29 DE DICIEMBRE DE 2016)</w:t>
      </w:r>
    </w:p>
    <w:p w:rsidR="0003756C" w:rsidRDefault="002A74CD">
      <w:pPr>
        <w:pStyle w:val="Estilo"/>
      </w:pPr>
      <w:r>
        <w:t xml:space="preserve">III. Se adviertan otras irregularidades en sus registros, o documentación para efectos del Impuesto sobre Nóminas a que se refiere este Código, que imposibiliten el conocimiento de sus erogaciones o impidan la determinación del monto de las erogaciones efectuadas en </w:t>
      </w:r>
      <w:r w:rsidR="001316C1">
        <w:t>la Ciudad de México</w:t>
      </w:r>
      <w:r>
        <w:t>.</w:t>
      </w:r>
    </w:p>
    <w:p w:rsidR="0003756C" w:rsidRDefault="0003756C">
      <w:pPr>
        <w:pStyle w:val="Estilo"/>
      </w:pPr>
    </w:p>
    <w:p w:rsidR="0003756C" w:rsidRDefault="00294767">
      <w:pPr>
        <w:pStyle w:val="Estilo"/>
      </w:pPr>
      <w:r>
        <w:t>ARTÍCULO</w:t>
      </w:r>
      <w:r w:rsidR="002A74CD">
        <w:t xml:space="preserve"> 84.- Cuando se den los supuestos previstos en el artículo anterior, la determinación presuntiva se hará a través de cualquiera de los siguientes procedimientos:</w:t>
      </w:r>
    </w:p>
    <w:p w:rsidR="0003756C" w:rsidRDefault="0003756C">
      <w:pPr>
        <w:pStyle w:val="Estilo"/>
      </w:pPr>
    </w:p>
    <w:p w:rsidR="0003756C" w:rsidRDefault="002A74CD">
      <w:pPr>
        <w:pStyle w:val="Estilo"/>
      </w:pPr>
      <w:r>
        <w:t>I. Utilizando los registros, contabilidad o documentación que obre en poder del contribuyente;</w:t>
      </w:r>
    </w:p>
    <w:p w:rsidR="0003756C" w:rsidRDefault="0003756C">
      <w:pPr>
        <w:pStyle w:val="Estilo"/>
      </w:pPr>
    </w:p>
    <w:p w:rsidR="0003756C" w:rsidRDefault="002A74CD">
      <w:pPr>
        <w:pStyle w:val="Estilo"/>
      </w:pPr>
      <w:r>
        <w:t>II. Tomando como base los datos contenidos en declaraciones formuladas por el contribuyente presentadas ante las autoridades fiscales federales;</w:t>
      </w:r>
    </w:p>
    <w:p w:rsidR="0003756C" w:rsidRDefault="0003756C">
      <w:pPr>
        <w:pStyle w:val="Estilo"/>
      </w:pPr>
    </w:p>
    <w:p w:rsidR="0003756C" w:rsidRDefault="002A74CD">
      <w:pPr>
        <w:pStyle w:val="Estilo"/>
      </w:pPr>
      <w:r>
        <w:t>III. Con base en cualquier otra información obtenida por las autoridades fiscales en ejercicio de sus facultades, con aquélla proporcionada por terceros o por cualquier dependencia o entidad gubernamental;</w:t>
      </w:r>
    </w:p>
    <w:p w:rsidR="0003756C" w:rsidRDefault="0003756C">
      <w:pPr>
        <w:pStyle w:val="Estilo"/>
      </w:pPr>
    </w:p>
    <w:p w:rsidR="0003756C" w:rsidRDefault="002A74CD">
      <w:pPr>
        <w:pStyle w:val="Estilo"/>
      </w:pPr>
      <w:r>
        <w:t>IV. Calculando el monto de las erogaciones correspondientes a cuando menos 30 días, los más cercanos posibles al período revisado, cuando ello pueda llevarse a cabo con base en la documentación que obra en poder del contribuyente, en su contabilidad, en la información de tercero o en la de cualquier dependencia o entidad gubernamental;</w:t>
      </w:r>
    </w:p>
    <w:p w:rsidR="0003756C" w:rsidRDefault="0003756C">
      <w:pPr>
        <w:pStyle w:val="Estilo"/>
      </w:pPr>
    </w:p>
    <w:p w:rsidR="0003756C" w:rsidRDefault="002A74CD">
      <w:pPr>
        <w:pStyle w:val="Estilo"/>
      </w:pPr>
      <w:r>
        <w:t>V. Observando las erogaciones realizadas por el contribuyente durante un lapso de siete días cuando menos, incluyendo los inhábiles.</w:t>
      </w:r>
    </w:p>
    <w:p w:rsidR="0003756C" w:rsidRDefault="0003756C">
      <w:pPr>
        <w:pStyle w:val="Estilo"/>
      </w:pPr>
    </w:p>
    <w:p w:rsidR="0003756C" w:rsidRDefault="002A74CD">
      <w:pPr>
        <w:pStyle w:val="Estilo"/>
      </w:pPr>
      <w:r>
        <w:t>Para efectos de las fracciones IV y V anteriores, se obtendrá el promedio diario de erogaciones correspondientes al período calculado u observado, el cual se multiplicará por el número de días del período sujeto a revisión, respecto del cual no se acreditó el pago del impuesto en los términos de este Código, y</w:t>
      </w:r>
    </w:p>
    <w:p w:rsidR="0003756C" w:rsidRDefault="0003756C">
      <w:pPr>
        <w:pStyle w:val="Estilo"/>
      </w:pPr>
    </w:p>
    <w:p w:rsidR="001316C1" w:rsidRPr="00694C3D" w:rsidRDefault="001316C1">
      <w:pPr>
        <w:pStyle w:val="Estilo"/>
        <w:rPr>
          <w:rFonts w:ascii="Times New Roman" w:hAnsi="Times New Roman" w:cs="Times New Roman"/>
          <w:i/>
          <w:sz w:val="20"/>
          <w:szCs w:val="20"/>
        </w:rPr>
      </w:pPr>
      <w:r w:rsidRPr="00694C3D">
        <w:rPr>
          <w:rFonts w:ascii="Times New Roman" w:hAnsi="Times New Roman" w:cs="Times New Roman"/>
          <w:i/>
          <w:sz w:val="20"/>
          <w:szCs w:val="20"/>
        </w:rPr>
        <w:t>(REFORMAD</w:t>
      </w:r>
      <w:r w:rsidR="00F30A01" w:rsidRPr="00694C3D">
        <w:rPr>
          <w:rFonts w:ascii="Times New Roman" w:hAnsi="Times New Roman" w:cs="Times New Roman"/>
          <w:i/>
          <w:sz w:val="20"/>
          <w:szCs w:val="20"/>
        </w:rPr>
        <w:t>A</w:t>
      </w:r>
      <w:r w:rsidRPr="00694C3D">
        <w:rPr>
          <w:rFonts w:ascii="Times New Roman" w:hAnsi="Times New Roman" w:cs="Times New Roman"/>
          <w:i/>
          <w:sz w:val="20"/>
          <w:szCs w:val="20"/>
        </w:rPr>
        <w:t>, GOCDMX 29 DE DICIEMBRE DE 2016)</w:t>
      </w:r>
    </w:p>
    <w:p w:rsidR="0003756C" w:rsidRPr="001316C1" w:rsidRDefault="002A74CD" w:rsidP="001316C1">
      <w:pPr>
        <w:autoSpaceDE w:val="0"/>
        <w:autoSpaceDN w:val="0"/>
        <w:adjustRightInd w:val="0"/>
        <w:spacing w:after="0" w:line="240" w:lineRule="auto"/>
        <w:jc w:val="both"/>
        <w:rPr>
          <w:rFonts w:ascii="Arial" w:hAnsi="Arial" w:cs="Arial"/>
          <w:sz w:val="24"/>
          <w:szCs w:val="24"/>
        </w:rPr>
      </w:pPr>
      <w:r w:rsidRPr="001316C1">
        <w:rPr>
          <w:rFonts w:ascii="Arial" w:hAnsi="Arial" w:cs="Arial"/>
          <w:sz w:val="24"/>
          <w:szCs w:val="24"/>
        </w:rPr>
        <w:t xml:space="preserve">VI. </w:t>
      </w:r>
      <w:r w:rsidR="001316C1" w:rsidRPr="001316C1">
        <w:rPr>
          <w:rFonts w:ascii="Arial" w:hAnsi="Arial" w:cs="Arial"/>
          <w:sz w:val="24"/>
          <w:szCs w:val="24"/>
        </w:rPr>
        <w:t>Cuando el contribuyente omita llevar el regis</w:t>
      </w:r>
      <w:r w:rsidR="001316C1">
        <w:rPr>
          <w:rFonts w:ascii="Arial" w:hAnsi="Arial" w:cs="Arial"/>
          <w:sz w:val="24"/>
          <w:szCs w:val="24"/>
        </w:rPr>
        <w:t>tro a que se refiere el inciso f)</w:t>
      </w:r>
      <w:r w:rsidR="001316C1" w:rsidRPr="001316C1">
        <w:rPr>
          <w:rFonts w:ascii="Arial" w:hAnsi="Arial" w:cs="Arial"/>
          <w:sz w:val="24"/>
          <w:szCs w:val="24"/>
        </w:rPr>
        <w:t>), del artículo 56 de este Código, o llevándolo</w:t>
      </w:r>
      <w:r w:rsidR="001316C1">
        <w:rPr>
          <w:rFonts w:ascii="Arial" w:hAnsi="Arial" w:cs="Arial"/>
          <w:sz w:val="24"/>
          <w:szCs w:val="24"/>
        </w:rPr>
        <w:t xml:space="preserve"> </w:t>
      </w:r>
      <w:r w:rsidR="001316C1" w:rsidRPr="001316C1">
        <w:rPr>
          <w:rFonts w:ascii="Arial" w:hAnsi="Arial" w:cs="Arial"/>
          <w:sz w:val="24"/>
          <w:szCs w:val="24"/>
        </w:rPr>
        <w:t>no sea posible identificar las erogaciones que llevó a cabo en la Ciudad de México, así como los conceptos por los que se</w:t>
      </w:r>
      <w:r w:rsidR="001316C1">
        <w:rPr>
          <w:rFonts w:ascii="Arial" w:hAnsi="Arial" w:cs="Arial"/>
          <w:sz w:val="24"/>
          <w:szCs w:val="24"/>
        </w:rPr>
        <w:t xml:space="preserve"> </w:t>
      </w:r>
      <w:r w:rsidR="001316C1" w:rsidRPr="001316C1">
        <w:rPr>
          <w:rFonts w:ascii="Arial" w:hAnsi="Arial" w:cs="Arial"/>
          <w:sz w:val="24"/>
          <w:szCs w:val="24"/>
        </w:rPr>
        <w:t>realizaron dichas erogaciones, se considerará, salvo prueba en contrario, como monto de las erogaciones gravadas a su</w:t>
      </w:r>
      <w:r w:rsidR="001316C1">
        <w:rPr>
          <w:rFonts w:ascii="Arial" w:hAnsi="Arial" w:cs="Arial"/>
          <w:sz w:val="24"/>
          <w:szCs w:val="24"/>
        </w:rPr>
        <w:t xml:space="preserve"> </w:t>
      </w:r>
      <w:r w:rsidR="001316C1" w:rsidRPr="001316C1">
        <w:rPr>
          <w:rFonts w:ascii="Arial" w:hAnsi="Arial" w:cs="Arial"/>
          <w:sz w:val="24"/>
          <w:szCs w:val="24"/>
        </w:rPr>
        <w:t>cargo, el total de aquéllas que hubiese realizado en dinero o en especie, por concepto de remuneración al trabajo personal</w:t>
      </w:r>
      <w:r w:rsidR="001316C1">
        <w:rPr>
          <w:rFonts w:ascii="Arial" w:hAnsi="Arial" w:cs="Arial"/>
          <w:sz w:val="24"/>
          <w:szCs w:val="24"/>
        </w:rPr>
        <w:t xml:space="preserve"> </w:t>
      </w:r>
      <w:r w:rsidR="001316C1" w:rsidRPr="001316C1">
        <w:rPr>
          <w:rFonts w:ascii="Arial" w:hAnsi="Arial" w:cs="Arial"/>
          <w:sz w:val="24"/>
          <w:szCs w:val="24"/>
        </w:rPr>
        <w:t>subordinado, en el período sujeto a revisión.</w:t>
      </w:r>
    </w:p>
    <w:p w:rsidR="0003756C" w:rsidRDefault="0003756C">
      <w:pPr>
        <w:pStyle w:val="Estilo"/>
      </w:pPr>
    </w:p>
    <w:p w:rsidR="0003756C" w:rsidRDefault="002A74CD">
      <w:pPr>
        <w:pStyle w:val="Estilo"/>
      </w:pPr>
      <w:r>
        <w:t>Lo dispuesto en las fracciones V y VI sólo se aplicará cuando no se pueda determinar el monto total de las erogaciones y conceptos siguiendo cualquiera de los procedimientos a que se refiere este artículo.</w:t>
      </w:r>
    </w:p>
    <w:p w:rsidR="0003756C" w:rsidRDefault="0003756C">
      <w:pPr>
        <w:pStyle w:val="Estilo"/>
      </w:pPr>
    </w:p>
    <w:p w:rsidR="0003756C" w:rsidRDefault="00294767">
      <w:pPr>
        <w:pStyle w:val="Estilo"/>
      </w:pPr>
      <w:r>
        <w:t>ARTÍCULO</w:t>
      </w:r>
      <w:r w:rsidR="002A74CD">
        <w:t xml:space="preserve"> 85.- Las autoridades fiscales podrán determinar presuntivamente los derechos de descarga a la red de drenaje, cuando:</w:t>
      </w:r>
    </w:p>
    <w:p w:rsidR="0003756C" w:rsidRDefault="0003756C">
      <w:pPr>
        <w:pStyle w:val="Estilo"/>
      </w:pPr>
    </w:p>
    <w:p w:rsidR="0003756C" w:rsidRDefault="002A74CD">
      <w:pPr>
        <w:pStyle w:val="Estilo"/>
      </w:pPr>
      <w:r>
        <w:t>I. El contribuyente impida u obstaculice la lectura, la verificación de los dispositivos de medición instalados en las descargas a la red de drenaje, o bien, la iniciación o desarrollo de las facultades de comprobación de las autoridades fiscales;</w:t>
      </w:r>
    </w:p>
    <w:p w:rsidR="0003756C" w:rsidRDefault="0003756C">
      <w:pPr>
        <w:pStyle w:val="Estilo"/>
      </w:pPr>
    </w:p>
    <w:p w:rsidR="0003756C" w:rsidRDefault="002A74CD">
      <w:pPr>
        <w:pStyle w:val="Estilo"/>
      </w:pPr>
      <w:r>
        <w:t>II. No lleven control o medición del agua extraída;</w:t>
      </w:r>
    </w:p>
    <w:p w:rsidR="0003756C" w:rsidRDefault="0003756C">
      <w:pPr>
        <w:pStyle w:val="Estilo"/>
      </w:pPr>
    </w:p>
    <w:p w:rsidR="0003756C" w:rsidRDefault="002A74CD">
      <w:pPr>
        <w:pStyle w:val="Estilo"/>
      </w:pPr>
      <w:r>
        <w:t>III. No lleven el registro cronológico de sus lecturas o no instalen los dispositivos de medición en las descargas a la red de drenaje en caso de ejercer la opción de determinar, declarar y pagar el derecho;</w:t>
      </w:r>
    </w:p>
    <w:p w:rsidR="0003756C" w:rsidRDefault="0003756C">
      <w:pPr>
        <w:pStyle w:val="Estilo"/>
      </w:pPr>
    </w:p>
    <w:p w:rsidR="0003756C" w:rsidRDefault="002A74CD">
      <w:pPr>
        <w:pStyle w:val="Estilo"/>
      </w:pPr>
      <w:r>
        <w:t>IV. No declaren los derechos en los términos del artículo 267 de este Código;</w:t>
      </w:r>
    </w:p>
    <w:p w:rsidR="0003756C" w:rsidRDefault="0003756C">
      <w:pPr>
        <w:pStyle w:val="Estilo"/>
      </w:pPr>
    </w:p>
    <w:p w:rsidR="0003756C" w:rsidRDefault="002A74CD">
      <w:pPr>
        <w:pStyle w:val="Estilo"/>
      </w:pPr>
      <w:r>
        <w:t>V. No funcionen los dispositivos de medición en las descargas a la red de drenaje o exista cualquier situación que impida su lectura, y</w:t>
      </w:r>
    </w:p>
    <w:p w:rsidR="0003756C" w:rsidRDefault="0003756C">
      <w:pPr>
        <w:pStyle w:val="Estilo"/>
      </w:pPr>
    </w:p>
    <w:p w:rsidR="0003756C" w:rsidRDefault="002A74CD">
      <w:pPr>
        <w:pStyle w:val="Estilo"/>
      </w:pPr>
      <w:r>
        <w:t>VI. Se trate de descargas no registradas, para lo que se calcularán los derechos a pagar por los últimos cinco años.</w:t>
      </w:r>
    </w:p>
    <w:p w:rsidR="0003756C" w:rsidRDefault="0003756C">
      <w:pPr>
        <w:pStyle w:val="Estilo"/>
      </w:pPr>
    </w:p>
    <w:p w:rsidR="0003756C" w:rsidRDefault="00294767">
      <w:pPr>
        <w:pStyle w:val="Estilo"/>
      </w:pPr>
      <w:r>
        <w:t>ARTÍCULO</w:t>
      </w:r>
      <w:r w:rsidR="002A74CD">
        <w:t xml:space="preserve"> 86.- Para efectos de la determinación presuntiva prevista en el artículo anterior, las autoridades fiscales calcularán el volumen de descarga a la red de drenaje utilizando indistintamente cualquiera de los siguientes procedimientos:</w:t>
      </w:r>
    </w:p>
    <w:p w:rsidR="0003756C" w:rsidRDefault="0003756C">
      <w:pPr>
        <w:pStyle w:val="Estilo"/>
      </w:pPr>
    </w:p>
    <w:p w:rsidR="0003756C" w:rsidRDefault="002A74CD">
      <w:pPr>
        <w:pStyle w:val="Estilo"/>
      </w:pPr>
      <w:r>
        <w:t>I. Tomando como base las lecturas de los medidores del agua extraída;</w:t>
      </w:r>
    </w:p>
    <w:p w:rsidR="0003756C" w:rsidRDefault="0003756C">
      <w:pPr>
        <w:pStyle w:val="Estilo"/>
      </w:pPr>
    </w:p>
    <w:p w:rsidR="0003756C" w:rsidRDefault="002A74CD">
      <w:pPr>
        <w:pStyle w:val="Estilo"/>
      </w:pPr>
      <w:r>
        <w:t>II. Con otra información obtenida por las autoridades fiscales en el ejercicio de sus facultades de comprobación, y</w:t>
      </w:r>
    </w:p>
    <w:p w:rsidR="0003756C" w:rsidRDefault="0003756C">
      <w:pPr>
        <w:pStyle w:val="Estilo"/>
      </w:pPr>
    </w:p>
    <w:p w:rsidR="0003756C" w:rsidRDefault="002A74CD">
      <w:pPr>
        <w:pStyle w:val="Estilo"/>
      </w:pPr>
      <w:r>
        <w:t>III. Empleando los medios indirectos de investigación de cualquier clase, que las autoridades administrativas utilicen, siendo entre otros:</w:t>
      </w:r>
    </w:p>
    <w:p w:rsidR="0003756C" w:rsidRDefault="0003756C">
      <w:pPr>
        <w:pStyle w:val="Estilo"/>
      </w:pPr>
    </w:p>
    <w:p w:rsidR="001316C1" w:rsidRPr="00694C3D" w:rsidRDefault="001316C1">
      <w:pPr>
        <w:pStyle w:val="Estilo"/>
        <w:rPr>
          <w:rFonts w:ascii="Times New Roman" w:hAnsi="Times New Roman" w:cs="Times New Roman"/>
          <w:i/>
          <w:sz w:val="20"/>
          <w:szCs w:val="20"/>
        </w:rPr>
      </w:pPr>
      <w:r w:rsidRPr="00694C3D">
        <w:rPr>
          <w:rFonts w:ascii="Times New Roman" w:hAnsi="Times New Roman" w:cs="Times New Roman"/>
          <w:i/>
          <w:sz w:val="20"/>
          <w:szCs w:val="20"/>
        </w:rPr>
        <w:lastRenderedPageBreak/>
        <w:t>(REFORMADO, GOCDMX 29 DE DICIEMBRE DE 2016)</w:t>
      </w:r>
    </w:p>
    <w:p w:rsidR="0003756C" w:rsidRDefault="002A74CD">
      <w:pPr>
        <w:pStyle w:val="Estilo"/>
      </w:pPr>
      <w:r>
        <w:t>a). Los datos aportados por los propios contribuyentes en declaraciones presentadas ante las autoridades fiscales federales o de</w:t>
      </w:r>
      <w:r w:rsidR="001316C1">
        <w:t xml:space="preserve"> </w:t>
      </w:r>
      <w:r>
        <w:t>l</w:t>
      </w:r>
      <w:r w:rsidR="001316C1">
        <w:t>a Ciudad de México</w:t>
      </w:r>
      <w:r>
        <w:t>;</w:t>
      </w:r>
    </w:p>
    <w:p w:rsidR="0003756C" w:rsidRDefault="0003756C">
      <w:pPr>
        <w:pStyle w:val="Estilo"/>
      </w:pPr>
    </w:p>
    <w:p w:rsidR="0003756C" w:rsidRDefault="002A74CD">
      <w:pPr>
        <w:pStyle w:val="Estilo"/>
      </w:pPr>
      <w:r>
        <w:t>b). Información proporcionada por terceros a solicitud de la autoridad fiscal;</w:t>
      </w:r>
    </w:p>
    <w:p w:rsidR="0003756C" w:rsidRDefault="0003756C">
      <w:pPr>
        <w:pStyle w:val="Estilo"/>
      </w:pPr>
    </w:p>
    <w:p w:rsidR="0003756C" w:rsidRDefault="002A74CD">
      <w:pPr>
        <w:pStyle w:val="Estilo"/>
      </w:pPr>
      <w:proofErr w:type="gramStart"/>
      <w:r>
        <w:t>c)</w:t>
      </w:r>
      <w:proofErr w:type="gramEnd"/>
      <w:r>
        <w:t>. Cualquier otra información obtenida por la autoridad fiscal en el ejercicio de sus facultades, y</w:t>
      </w:r>
    </w:p>
    <w:p w:rsidR="0003756C" w:rsidRDefault="0003756C">
      <w:pPr>
        <w:pStyle w:val="Estilo"/>
      </w:pPr>
    </w:p>
    <w:p w:rsidR="0003756C" w:rsidRDefault="002A74CD">
      <w:pPr>
        <w:pStyle w:val="Estilo"/>
      </w:pPr>
      <w:r>
        <w:t>d). Otros medios que permita el avance tecnológico en la materia.</w:t>
      </w:r>
    </w:p>
    <w:p w:rsidR="0003756C" w:rsidRDefault="0003756C">
      <w:pPr>
        <w:pStyle w:val="Estilo"/>
      </w:pPr>
    </w:p>
    <w:p w:rsidR="0003756C" w:rsidRDefault="00294767">
      <w:pPr>
        <w:pStyle w:val="Estilo"/>
      </w:pPr>
      <w:r>
        <w:t>ARTÍCULO</w:t>
      </w:r>
      <w:r w:rsidR="002A74CD">
        <w:t xml:space="preserve"> 87.- Cuando los contribuyentes, los responsables solidarios o terceros con ellos relacionados, se opongan, impidan u obstaculicen físicamente el inicio o desarrollo del ejercicio de las facultades de las autoridades fiscales, éstas podrán aplicar como medidas de apremio, las siguientes:</w:t>
      </w:r>
    </w:p>
    <w:p w:rsidR="0003756C" w:rsidRDefault="0003756C">
      <w:pPr>
        <w:pStyle w:val="Estilo"/>
      </w:pPr>
    </w:p>
    <w:p w:rsidR="0003756C" w:rsidRDefault="002A74CD">
      <w:pPr>
        <w:pStyle w:val="Estilo"/>
      </w:pPr>
      <w:r>
        <w:t>I. Imponer la multa que corresponda en los términos de este Código;</w:t>
      </w:r>
    </w:p>
    <w:p w:rsidR="0003756C" w:rsidRDefault="0003756C">
      <w:pPr>
        <w:pStyle w:val="Estilo"/>
      </w:pPr>
    </w:p>
    <w:p w:rsidR="0003756C" w:rsidRDefault="002A74CD">
      <w:pPr>
        <w:pStyle w:val="Estilo"/>
      </w:pPr>
      <w:r>
        <w:t>II. Auxilio de la fuerza pública;</w:t>
      </w:r>
    </w:p>
    <w:p w:rsidR="0003756C" w:rsidRDefault="0003756C">
      <w:pPr>
        <w:pStyle w:val="Estilo"/>
      </w:pPr>
    </w:p>
    <w:p w:rsidR="0003756C" w:rsidRDefault="002A74CD">
      <w:pPr>
        <w:pStyle w:val="Estilo"/>
      </w:pPr>
      <w:r>
        <w:t>III. Denuncia respectiva, en su caso, por desobediencia a un mandato legítimo de autoridad competente, y</w:t>
      </w:r>
    </w:p>
    <w:p w:rsidR="0003756C" w:rsidRDefault="0003756C">
      <w:pPr>
        <w:pStyle w:val="Estilo"/>
      </w:pPr>
    </w:p>
    <w:p w:rsidR="0003756C" w:rsidRDefault="002A74CD">
      <w:pPr>
        <w:pStyle w:val="Estilo"/>
      </w:pPr>
      <w:r>
        <w:t>IV. Decretar el aseguramiento precautorio de los bienes o de la negociación del contribuyente.</w:t>
      </w:r>
    </w:p>
    <w:p w:rsidR="0003756C" w:rsidRDefault="0003756C">
      <w:pPr>
        <w:pStyle w:val="Estilo"/>
      </w:pPr>
    </w:p>
    <w:p w:rsidR="0003756C" w:rsidRDefault="002A74CD">
      <w:pPr>
        <w:pStyle w:val="Estilo"/>
      </w:pPr>
      <w:r>
        <w:t>En los casos, en que la autoridad practique el aseguramiento precautorio deberá levantar acta circunstanciada en la que precise de qué manera el contribuyente se opuso, impidió u obstaculizo físicamente el inicio o desarrollo del ejercicio de las facultades de las autoridades fiscales, y deberá observar en todo momento las disposiciones contenidas en el Título Primero Libro Tercero de este Código.</w:t>
      </w:r>
    </w:p>
    <w:p w:rsidR="0003756C" w:rsidRDefault="0003756C">
      <w:pPr>
        <w:pStyle w:val="Estilo"/>
      </w:pPr>
    </w:p>
    <w:p w:rsidR="001316C1" w:rsidRPr="00694C3D" w:rsidRDefault="001316C1">
      <w:pPr>
        <w:pStyle w:val="Estilo"/>
        <w:rPr>
          <w:rFonts w:ascii="Times New Roman" w:hAnsi="Times New Roman" w:cs="Times New Roman"/>
          <w:i/>
          <w:sz w:val="20"/>
          <w:szCs w:val="20"/>
        </w:rPr>
      </w:pPr>
      <w:r w:rsidRPr="00694C3D">
        <w:rPr>
          <w:rFonts w:ascii="Times New Roman" w:hAnsi="Times New Roman" w:cs="Times New Roman"/>
          <w:i/>
          <w:sz w:val="20"/>
          <w:szCs w:val="20"/>
        </w:rPr>
        <w:t>(REFORMADO, GOCDMX, 29 DE DICIEMBRE DE 2016)</w:t>
      </w:r>
    </w:p>
    <w:p w:rsidR="0003756C" w:rsidRDefault="002A74CD">
      <w:pPr>
        <w:pStyle w:val="Estilo"/>
      </w:pPr>
      <w:r>
        <w:t>Para efectos de este artículo, los cuerpos de seguridad o policiales de</w:t>
      </w:r>
      <w:r w:rsidR="001316C1">
        <w:t xml:space="preserve"> </w:t>
      </w:r>
      <w:r>
        <w:t>l</w:t>
      </w:r>
      <w:r w:rsidR="001316C1">
        <w:t>a Ciudad de México</w:t>
      </w:r>
      <w:r>
        <w:t>, deberán prestar en forma expedita el apoyo que solicite la autoridad fiscal, en los términos de los ordenamientos que los regulan.</w:t>
      </w:r>
    </w:p>
    <w:p w:rsidR="0003756C" w:rsidRDefault="0003756C">
      <w:pPr>
        <w:pStyle w:val="Estilo"/>
      </w:pPr>
    </w:p>
    <w:p w:rsidR="0003756C" w:rsidRDefault="002A74CD">
      <w:pPr>
        <w:pStyle w:val="Estilo"/>
      </w:pPr>
      <w:r>
        <w:t>El apoyo a que se refiere el párrafo anterior consistirá en efectuar las acciones necesarias para que las autoridades fiscales ingresen al domicilio fiscal, establecimientos, sucursales, locales, puestos fijos o semifijos, lugares en donde se almacenen mercancías y en general cualquier local o establecimiento que se utilicen para el desempeño de las actividades de los contribuyentes.</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PRIMER PÁRRAFO, G.O. 22 DE DICIEMBRE DE 2014)</w:t>
      </w:r>
    </w:p>
    <w:p w:rsidR="0003756C" w:rsidRDefault="00294767">
      <w:pPr>
        <w:pStyle w:val="Estilo"/>
      </w:pPr>
      <w:r>
        <w:t>ARTÍCULO</w:t>
      </w:r>
      <w:r w:rsidR="002A74CD">
        <w:t xml:space="preserve"> 88.- Cuando las personas obligadas a presentar declaraciones, avisos y demás documentos no lo hagan dentro de los plazos señalados en las disposiciones fiscales, o cuando habiéndolos presentado, la autoridad fiscal </w:t>
      </w:r>
      <w:r w:rsidR="002A74CD">
        <w:lastRenderedPageBreak/>
        <w:t>advierta de la información con que dispongan, que los contribuyentes han omitido parcial o totalmente el pago de alguna contribución prevista en este Código, mediante requerimiento de obligaciones omitidas, el cual podrá realizarse también por medios electrónicos, exigirán al contribuyente la presentación de la declaración y pago respectivo ante las oficinas correspondientes, procediendo en forma simultánea o sucesiva a realizar uno o varios de los actos siguientes:</w:t>
      </w:r>
    </w:p>
    <w:p w:rsidR="0003756C" w:rsidRDefault="0003756C">
      <w:pPr>
        <w:pStyle w:val="Estilo"/>
      </w:pPr>
    </w:p>
    <w:p w:rsidR="0003756C" w:rsidRDefault="002A74CD">
      <w:pPr>
        <w:pStyle w:val="Estilo"/>
      </w:pPr>
      <w:r>
        <w:t>I. Tratándose de la omisión en la presentación de una declaración para el pago de contribuciones, en el caso de que la autoridad fiscal únicamente conozca de la omisión de la presentación de la declaración, más no el monto de la contribución omitida, podrá hacer efectiva al contribuyente o responsable solidario que haya incurrido en la omisión, una cantidad igual a la contribución que se hubiera determinado en la última o cualquiera de las seis últimas declaraciones de que se trate, o a la que resulte para dichos períodos de la determinación formulada por la autoridad, según corresponda, cuando haya omitido presentar oportunamente alguna declaración subsecuente para el pago de contribuciones propias o retenidas. Esta cantidad a pagar tendrá el carácter de pago provisional y no libera a los obligados de presentar la declaración omitida.</w:t>
      </w:r>
    </w:p>
    <w:p w:rsidR="0003756C" w:rsidRDefault="0003756C">
      <w:pPr>
        <w:pStyle w:val="Estilo"/>
      </w:pPr>
    </w:p>
    <w:p w:rsidR="0003756C" w:rsidRDefault="002A74CD">
      <w:pPr>
        <w:pStyle w:val="Estilo"/>
      </w:pPr>
      <w:r>
        <w:t>Cuando la omisión sea de una declaración de las que se conozca de manera fehaciente el importe de la contribución, la propia autoridad fiscal podrá hacer efectiva al contribuyente, con carácter provisional, una cantidad igual a la contribución que a éste corresponda determinar, sin que el pago lo libere de presentar la declaración omitida.</w:t>
      </w:r>
    </w:p>
    <w:p w:rsidR="0003756C" w:rsidRDefault="0003756C">
      <w:pPr>
        <w:pStyle w:val="Estilo"/>
      </w:pPr>
    </w:p>
    <w:p w:rsidR="0003756C" w:rsidRDefault="002A74CD">
      <w:pPr>
        <w:pStyle w:val="Estilo"/>
      </w:pPr>
      <w:r>
        <w:t>Si el contribuyente o responsable solidario presenta la declaración omitida antes de que se le haga efectiva la cantidad resultante conforme a lo previsto en esta fracción, quedará liberado de hacer el pago determinado provisionalmente. Si la declaración se presenta después de haberse efectuado el pago provisional determinado por la autoridad, éste se disminuirá del importe que se tenga que pagar con la declaración que se presente.</w:t>
      </w:r>
    </w:p>
    <w:p w:rsidR="0003756C" w:rsidRDefault="0003756C">
      <w:pPr>
        <w:pStyle w:val="Estilo"/>
      </w:pPr>
    </w:p>
    <w:p w:rsidR="0003756C" w:rsidRDefault="002A74CD">
      <w:pPr>
        <w:pStyle w:val="Estilo"/>
      </w:pPr>
      <w:r>
        <w:t>Cuando la autoridad fiscal con base en la información con que dispone, advierta que los contribuyentes han omitido parcial o totalmente el pago de alguna contribución prevista en este Código, aún y cuando hubieren cumplido con la obligación formal de presentación de la declaración, la propia autoridad fiscal podrá hacer efectiva al contribuyente con carácter provisional la contribución omitida.</w:t>
      </w:r>
    </w:p>
    <w:p w:rsidR="0003756C" w:rsidRDefault="0003756C">
      <w:pPr>
        <w:pStyle w:val="Estilo"/>
      </w:pPr>
    </w:p>
    <w:p w:rsidR="0003756C" w:rsidRDefault="002A74CD">
      <w:pPr>
        <w:pStyle w:val="Estilo"/>
      </w:pPr>
      <w:r>
        <w:t>II. Imponer la multa que corresponda en los términos de este Código y requerir la presentación del documento omitido en un plazo de seis días. Si no atiende el requerimiento se impondrá multa por cada requerimiento no atendido. La autoridad en ningún caso formulará más de tres requerimientos por una misma omisión.</w:t>
      </w:r>
    </w:p>
    <w:p w:rsidR="0003756C" w:rsidRDefault="0003756C">
      <w:pPr>
        <w:pStyle w:val="Estilo"/>
      </w:pPr>
    </w:p>
    <w:p w:rsidR="0003756C" w:rsidRDefault="002A74CD">
      <w:pPr>
        <w:pStyle w:val="Estilo"/>
      </w:pPr>
      <w:r>
        <w:t>En el caso de la fracción II y agotados los actos señalados en la misma, se pondrán los hechos en conocimiento de la autoridad competente, para que se proceda por desobediencia a mandato legítimo de autoridad competente.</w:t>
      </w:r>
    </w:p>
    <w:p w:rsidR="0003756C" w:rsidRDefault="0003756C">
      <w:pPr>
        <w:pStyle w:val="Estilo"/>
      </w:pPr>
    </w:p>
    <w:p w:rsidR="0003756C" w:rsidRDefault="00294767">
      <w:pPr>
        <w:pStyle w:val="Estilo"/>
      </w:pPr>
      <w:r>
        <w:t>ARTÍCULO</w:t>
      </w:r>
      <w:r w:rsidR="002A74CD">
        <w:t xml:space="preserve"> 89.- Las visitas domiciliarias para comprobar que los contribuyentes o responsables solidarios han acatado las disposiciones fiscales, se sujetarán a lo siguiente:</w:t>
      </w:r>
    </w:p>
    <w:p w:rsidR="0003756C" w:rsidRDefault="0003756C">
      <w:pPr>
        <w:pStyle w:val="Estilo"/>
      </w:pPr>
    </w:p>
    <w:p w:rsidR="0003756C" w:rsidRDefault="002A74CD">
      <w:pPr>
        <w:pStyle w:val="Estilo"/>
      </w:pPr>
      <w:r>
        <w:t>I. Sólo se practicarán mediante orden de visita domiciliaria, suscrita y emitida por autoridad fiscal competente, el cual deberá expresar, por lo menos, los siguientes requisitos:</w:t>
      </w:r>
    </w:p>
    <w:p w:rsidR="0003756C" w:rsidRDefault="0003756C">
      <w:pPr>
        <w:pStyle w:val="Estilo"/>
      </w:pPr>
    </w:p>
    <w:p w:rsidR="0003756C" w:rsidRDefault="002A74CD">
      <w:pPr>
        <w:pStyle w:val="Estilo"/>
      </w:pPr>
      <w:r>
        <w:t>a). El nombre de la persona a quien va dirigida la visita y el lugar o lugares en los que deberá efectuarse. Cuando se ignore el nombre de la persona que debe ser visitada, se señalará en la orden datos suficientes que permitan su identificación;</w:t>
      </w:r>
    </w:p>
    <w:p w:rsidR="0003756C" w:rsidRDefault="0003756C">
      <w:pPr>
        <w:pStyle w:val="Estilo"/>
      </w:pPr>
    </w:p>
    <w:p w:rsidR="0003756C" w:rsidRDefault="002A74CD">
      <w:pPr>
        <w:pStyle w:val="Estilo"/>
      </w:pPr>
      <w:r>
        <w:t>b). El nombre de los servidores públicos que deban efectuar la visita, los cuales podrán ser sustituidos, aumentados o reducidos en su número en cualquier tiempo por la autoridad competente, sin más requisito que notificar por escrito esta circunstancia al visitado; dichos servidores públicos podrán actuar conjunta o separadamente, y</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G. O. 31 DE DICIEMBRE DE 2013)</w:t>
      </w:r>
    </w:p>
    <w:p w:rsidR="0003756C" w:rsidRDefault="002A74CD">
      <w:pPr>
        <w:pStyle w:val="Estilo"/>
      </w:pPr>
      <w:proofErr w:type="gramStart"/>
      <w:r>
        <w:t>c)</w:t>
      </w:r>
      <w:proofErr w:type="gramEnd"/>
      <w:r>
        <w:t>. El período sujeto a revisión, el cual no excederá de los cinco años anteriores a la fecha de notificación de la orden o, en su caso, la fecha del acto o actos sujetos a revisión, la cual no excederá de los cinco años anteriores a la fecha de notificación de la orden, salvo que opere alguno de los supuestos de suspensión previstos en el tercer párrafo del artículo 99 de este Código.</w:t>
      </w:r>
    </w:p>
    <w:p w:rsidR="0003756C" w:rsidRDefault="0003756C">
      <w:pPr>
        <w:pStyle w:val="Estilo"/>
      </w:pPr>
    </w:p>
    <w:p w:rsidR="0003756C" w:rsidRDefault="002A74CD">
      <w:pPr>
        <w:pStyle w:val="Estilo"/>
      </w:pPr>
      <w:r>
        <w:t>II. Para el desarrollo de la visita domiciliaria, los visitadores, visitado, la persona con quien se entienda la diligencia y responsables solidarios estarán a lo siguiente:</w:t>
      </w:r>
    </w:p>
    <w:p w:rsidR="0003756C" w:rsidRDefault="0003756C">
      <w:pPr>
        <w:pStyle w:val="Estilo"/>
      </w:pPr>
    </w:p>
    <w:p w:rsidR="0003756C" w:rsidRDefault="002A74CD">
      <w:pPr>
        <w:pStyle w:val="Estilo"/>
      </w:pPr>
      <w:r>
        <w:t>a). La visita se realizará en el lugar o lugares señalados en la orden de visita;</w:t>
      </w:r>
    </w:p>
    <w:p w:rsidR="0003756C" w:rsidRDefault="0003756C">
      <w:pPr>
        <w:pStyle w:val="Estilo"/>
      </w:pPr>
    </w:p>
    <w:p w:rsidR="0003756C" w:rsidRDefault="002A74CD">
      <w:pPr>
        <w:pStyle w:val="Estilo"/>
      </w:pPr>
      <w:r>
        <w:t>b). Si al presentarse los visitadores al lugar en donde debe practicarse la visita no estuviera el visitado o su representante legal, dejarán citatorio con la persona que se encuentre en dicho lugar, para que el mencionado visitado o su representante legal los esperen a hora determinada del día siguiente para recibir la orden, así como la carta de derechos del contribuyente; si no lo hicieran, la visita se iniciará con quien se encuentre en el lugar visitado.</w:t>
      </w:r>
    </w:p>
    <w:p w:rsidR="0003756C" w:rsidRDefault="0003756C">
      <w:pPr>
        <w:pStyle w:val="Estilo"/>
      </w:pPr>
    </w:p>
    <w:p w:rsidR="0003756C" w:rsidRDefault="002A74CD">
      <w:pPr>
        <w:pStyle w:val="Estilo"/>
      </w:pPr>
      <w:r>
        <w:t>En este caso, los visitadores al citar al visitado o su representante legal podrán hacer una relación de los sistemas, libros, registros, licencias, comprobantes de pago de contribuciones locales, avisos y demás documentación que integre la contabilidad. Si el contribuyente presenta aviso de cambio de domicilio después de recibido el citatorio, la visita podrá llevarse a cabo en el nuevo domicilio y en el anterior, cuando el visitado conserve el local de éste, sin que para ello se requiera nueva orden o ampliación de la orden de visita, haciendo constar tales hechos en el acta que levanten.</w:t>
      </w:r>
    </w:p>
    <w:p w:rsidR="0003756C" w:rsidRDefault="0003756C">
      <w:pPr>
        <w:pStyle w:val="Estilo"/>
      </w:pPr>
    </w:p>
    <w:p w:rsidR="0003756C" w:rsidRDefault="002A74CD">
      <w:pPr>
        <w:pStyle w:val="Estilo"/>
      </w:pPr>
      <w:r>
        <w:t>Cuando se presuma que el visitado se ausente o pueda realizar maniobras para impedir el inicio o desarrollo de la visita domiciliaria los visitadores procederán al aseguramiento de la documentación relativa al cumplimento de las obligaciones fiscales establecidas en este Código;</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PRIMER PÁRRAFO, G.O. 30 DE DICIEMBRE DE 2011)</w:t>
      </w:r>
    </w:p>
    <w:p w:rsidR="0003756C" w:rsidRDefault="002A74CD">
      <w:pPr>
        <w:pStyle w:val="Estilo"/>
      </w:pPr>
      <w:r>
        <w:t xml:space="preserve">c). Al iniciarse la visita en el domicilio señalado en la orden, así como en cada ocasión que los visitadores acudan al domicilio o domicilios señalados en la orden de visita a levantar cualquier tipo de actas parciales, complementarias, última parcial y final, los visitadores que en ella intervengan, se deberán identificar ante la persona con quien se entienda la diligencia, a fin de que el visitado constate que las personas nombradas en la orden de visita y las que comparecen a su realización son las mismas, lo cual quedará debidamente asentado en el acta que al efecto se levante, así como la vigencia de la credencial </w:t>
      </w:r>
      <w:proofErr w:type="spellStart"/>
      <w:r>
        <w:t>identificatoria</w:t>
      </w:r>
      <w:proofErr w:type="spellEnd"/>
      <w:r>
        <w:t>, nombre de la autoridad que expide dicha credencial, cargo del visitador actuante, y dependencia a la cual está adscrito.</w:t>
      </w:r>
    </w:p>
    <w:p w:rsidR="0003756C" w:rsidRDefault="0003756C">
      <w:pPr>
        <w:pStyle w:val="Estilo"/>
      </w:pPr>
    </w:p>
    <w:p w:rsidR="0003756C" w:rsidRDefault="002A74CD">
      <w:pPr>
        <w:pStyle w:val="Estilo"/>
      </w:pPr>
      <w:r>
        <w:t>En el mismo acto, los visitadores requerirán a la persona con quien se entienda la visita para que designe dos testigos; si éstos no son designados o los designados no aceptan servir como tales, los visitadores procederán a designar otros de inmediato, haciendo constar esta situación en el acta que levanten, sin que esta circunstancia invalide los resultados de la visita.</w:t>
      </w:r>
    </w:p>
    <w:p w:rsidR="0003756C" w:rsidRDefault="0003756C">
      <w:pPr>
        <w:pStyle w:val="Estilo"/>
      </w:pPr>
    </w:p>
    <w:p w:rsidR="0003756C" w:rsidRDefault="002A74CD">
      <w:pPr>
        <w:pStyle w:val="Estilo"/>
      </w:pPr>
      <w:r>
        <w:t>Los testigos pueden ser sustituidos en cualquier tiempo por no comparecer al lugar en el cual se esté llevando a cabo la visita, pero deberá de hacerse constar en las actas que al efecto se levanten, la sustitución de testigos que se realice en cualquier tiempo así como el motivo de tal sustitución, por ausentarse de él antes de que concluya la diligencia o por manifestar su voluntad de dejar de ser testigos; en tales circunstancias la persona con la que se entienda la diligencia deberá designar de inmediato otros y ante su negativa o impedimento de los designados, los visitadores designarán a quienes deban sustituirlos. La sustitución de los testigos no invalida los resultados de la visita;</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G</w:t>
      </w:r>
      <w:r w:rsidR="00386B42" w:rsidRPr="00694C3D">
        <w:rPr>
          <w:rFonts w:ascii="Times New Roman" w:hAnsi="Times New Roman" w:cs="Times New Roman"/>
          <w:i/>
          <w:sz w:val="20"/>
          <w:szCs w:val="20"/>
        </w:rPr>
        <w:t>OCDMX</w:t>
      </w:r>
      <w:r w:rsidRPr="00694C3D">
        <w:rPr>
          <w:rFonts w:ascii="Times New Roman" w:hAnsi="Times New Roman" w:cs="Times New Roman"/>
          <w:i/>
          <w:sz w:val="20"/>
          <w:szCs w:val="20"/>
        </w:rPr>
        <w:t xml:space="preserve"> </w:t>
      </w:r>
      <w:r w:rsidR="00386B42" w:rsidRPr="00694C3D">
        <w:rPr>
          <w:rFonts w:ascii="Times New Roman" w:hAnsi="Times New Roman" w:cs="Times New Roman"/>
          <w:i/>
          <w:sz w:val="20"/>
          <w:szCs w:val="20"/>
        </w:rPr>
        <w:t>29 DE DICIEMBRE DE 2016</w:t>
      </w:r>
      <w:r w:rsidRPr="00694C3D">
        <w:rPr>
          <w:rFonts w:ascii="Times New Roman" w:hAnsi="Times New Roman" w:cs="Times New Roman"/>
          <w:i/>
          <w:sz w:val="20"/>
          <w:szCs w:val="20"/>
        </w:rPr>
        <w:t>)</w:t>
      </w:r>
    </w:p>
    <w:p w:rsidR="0003756C" w:rsidRDefault="002A74CD">
      <w:pPr>
        <w:pStyle w:val="Estilo"/>
      </w:pPr>
      <w:r>
        <w:t xml:space="preserve">d). Los visitados, sus representantes, o la persona con quien se entienda la visita, están obligados a permitir a los visitadores designados por las autoridades fiscales el acceso al lugar o lugares objeto de la misma, así como mantener a su disposición la contabilidad, documentación comprobatoria de pagos efectuados, registro cronológico de lecturas al aparato medidor, registro de erogaciones realizadas por concepto de remuneración al trabajo personal subordinado en </w:t>
      </w:r>
      <w:r w:rsidR="00386B42">
        <w:t>la Ciudad de México</w:t>
      </w:r>
      <w:r>
        <w:t xml:space="preserve">, licencias y demás papeles que acrediten el cumplimiento de las obligaciones fiscales, de los que los visitadores podrán sacar copias para que previo cotejo con sus originales se certifiquen por éstos y sean anexados a las actas parciales o finales que levanten con motivo de la visita. También deberán permitir la verificación de instrumentos, aparatos medidores, documentos, discos, cintas o cualquier otro medio procesable de almacenamiento de datos que tenga </w:t>
      </w:r>
      <w:r>
        <w:lastRenderedPageBreak/>
        <w:t>el contribuyente en los lugares visitados, incluso, cuando los visitados lleven su contabilidad o parte de ella en el registro electrónico, o microfilmen o graben en discos ópticos o en cualquier otro medio, deberán poner a disposición de los visitadores, el equipo de cómputo y sus operadores, para que los auxilien en el desarrollo de la visita, y</w:t>
      </w:r>
    </w:p>
    <w:p w:rsidR="0003756C" w:rsidRDefault="0003756C">
      <w:pPr>
        <w:pStyle w:val="Estilo"/>
      </w:pPr>
    </w:p>
    <w:p w:rsidR="0003756C" w:rsidRDefault="002A74CD">
      <w:pPr>
        <w:pStyle w:val="Estilo"/>
      </w:pPr>
      <w:r>
        <w:t>e). Los libros, registros y documentos serán examinados en el domicilio del visitado. Para tal efecto, éste deberá mantenerlos a disposición de los visitadores desde el momento en que inicie la visita y hasta que ésta concluya.</w:t>
      </w:r>
    </w:p>
    <w:p w:rsidR="0003756C" w:rsidRDefault="0003756C">
      <w:pPr>
        <w:pStyle w:val="Estilo"/>
      </w:pPr>
    </w:p>
    <w:p w:rsidR="0003756C" w:rsidRDefault="00294767">
      <w:pPr>
        <w:pStyle w:val="Estilo"/>
      </w:pPr>
      <w:r>
        <w:t>ARTÍCULO</w:t>
      </w:r>
      <w:r w:rsidR="002A74CD">
        <w:t xml:space="preserve"> 90.- La visita domiciliaria se desarrollará conforme a las siguientes reglas:</w:t>
      </w:r>
    </w:p>
    <w:p w:rsidR="0003756C" w:rsidRDefault="0003756C">
      <w:pPr>
        <w:pStyle w:val="Estilo"/>
      </w:pPr>
    </w:p>
    <w:p w:rsidR="0003756C" w:rsidRDefault="002A74CD">
      <w:pPr>
        <w:pStyle w:val="Estilo"/>
      </w:pPr>
      <w:r>
        <w:t>I. De toda visita domiciliaria se levantará acta en la que se hará constar en forma circunstanciada los hechos u omisiones que se hubieran conocido por los visitadores. Los hechos u omisiones consignados por los visitadores en las actas harán prueba plena de la existencia de tales hechos o de las omisiones encontradas, respecto de las contribuciones a cargo del visitado en el período sujeto a revisión, sin producir efectos de resolución fiscal.</w:t>
      </w:r>
    </w:p>
    <w:p w:rsidR="0003756C" w:rsidRDefault="0003756C">
      <w:pPr>
        <w:pStyle w:val="Estilo"/>
      </w:pPr>
    </w:p>
    <w:p w:rsidR="0003756C" w:rsidRDefault="002A74CD">
      <w:pPr>
        <w:pStyle w:val="Estilo"/>
      </w:pPr>
      <w:r>
        <w:t>Las actas que al efecto se levanten deberán ser firmadas por los visitadores, por el visitado, su representante legal o la persona con quien se entienda la diligencia y por los testigos, debiéndose proporcionar una copia legible al visitado. Si el visitado, su representante legal o la persona con quien se entienda la diligencia, así como los testigos no comparecen a firmar las actas o se niegan a firmarlas, dicha circunstancia se asentará en el acta, sin que esto afecte la validez y valor probatorio de la misma.</w:t>
      </w:r>
    </w:p>
    <w:p w:rsidR="0003756C" w:rsidRDefault="0003756C">
      <w:pPr>
        <w:pStyle w:val="Estilo"/>
      </w:pPr>
    </w:p>
    <w:p w:rsidR="0003756C" w:rsidRDefault="002A74CD">
      <w:pPr>
        <w:pStyle w:val="Estilo"/>
      </w:pPr>
      <w:r>
        <w:t>Los papeles de trabajo anexos a una acta de visita, serán parte de ésta si de ellos se entrega copia al contribuyente y están firmados por el personal que practicó la visita, por lo que los hechos asentados en dichos papeles tendrán el mismo valor legal que los que se hacen constar en el acta, ya que acta y papeles integran una sola actuación jurídica.</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w:t>
      </w:r>
      <w:r w:rsidR="00F30A01" w:rsidRPr="00694C3D">
        <w:rPr>
          <w:rFonts w:ascii="Times New Roman" w:hAnsi="Times New Roman" w:cs="Times New Roman"/>
          <w:i/>
          <w:sz w:val="20"/>
          <w:szCs w:val="20"/>
        </w:rPr>
        <w:t>A</w:t>
      </w:r>
      <w:r w:rsidRPr="00694C3D">
        <w:rPr>
          <w:rFonts w:ascii="Times New Roman" w:hAnsi="Times New Roman" w:cs="Times New Roman"/>
          <w:i/>
          <w:sz w:val="20"/>
          <w:szCs w:val="20"/>
        </w:rPr>
        <w:t>, GO</w:t>
      </w:r>
      <w:r w:rsidR="00421787" w:rsidRPr="00694C3D">
        <w:rPr>
          <w:rFonts w:ascii="Times New Roman" w:hAnsi="Times New Roman" w:cs="Times New Roman"/>
          <w:i/>
          <w:sz w:val="20"/>
          <w:szCs w:val="20"/>
        </w:rPr>
        <w:t>CDMX</w:t>
      </w:r>
      <w:r w:rsidRPr="00694C3D">
        <w:rPr>
          <w:rFonts w:ascii="Times New Roman" w:hAnsi="Times New Roman" w:cs="Times New Roman"/>
          <w:i/>
          <w:sz w:val="20"/>
          <w:szCs w:val="20"/>
        </w:rPr>
        <w:t xml:space="preserve"> 2</w:t>
      </w:r>
      <w:r w:rsidR="00421787" w:rsidRPr="00694C3D">
        <w:rPr>
          <w:rFonts w:ascii="Times New Roman" w:hAnsi="Times New Roman" w:cs="Times New Roman"/>
          <w:i/>
          <w:sz w:val="20"/>
          <w:szCs w:val="20"/>
        </w:rPr>
        <w:t>9 DE DICIEMBRE DE 2016</w:t>
      </w:r>
      <w:r w:rsidRPr="00694C3D">
        <w:rPr>
          <w:rFonts w:ascii="Times New Roman" w:hAnsi="Times New Roman" w:cs="Times New Roman"/>
          <w:i/>
          <w:sz w:val="20"/>
          <w:szCs w:val="20"/>
        </w:rPr>
        <w:t>)</w:t>
      </w:r>
    </w:p>
    <w:p w:rsidR="0003756C" w:rsidRDefault="002A74CD">
      <w:pPr>
        <w:pStyle w:val="Estilo"/>
      </w:pPr>
      <w:r>
        <w:t>II. Durante el desarrollo de la visita, los visitadores a f</w:t>
      </w:r>
      <w:r w:rsidR="00421787">
        <w:t xml:space="preserve"> </w:t>
      </w:r>
      <w:r>
        <w:t>in</w:t>
      </w:r>
      <w:r w:rsidR="00421787">
        <w:t xml:space="preserve"> (sic)</w:t>
      </w:r>
      <w:r>
        <w:t xml:space="preserve"> de asegurar la contabilidad, correspondencia, registros cronológicos de lecturas al aparato medidor, registros de erogaciones por concepto de remuneración al trabajo personal subordinado en </w:t>
      </w:r>
      <w:r w:rsidR="00421787">
        <w:t>la Ciudad de México</w:t>
      </w:r>
      <w:r>
        <w:t>, comprobantes de pago y en general toda la documentación que no estén registrados en la contabilidad, podrán, indistintamente, sellar o colocar marcas en dichos documentos, así como dejarlos en calidad de depósito al visitado o a la persona con quien se entienda la diligencia, previo inventario que al efecto se formule, siempre que dicho aseguramiento no impida la realización de las actividades del visitado.</w:t>
      </w:r>
    </w:p>
    <w:p w:rsidR="0003756C" w:rsidRDefault="0003756C">
      <w:pPr>
        <w:pStyle w:val="Estilo"/>
      </w:pPr>
    </w:p>
    <w:p w:rsidR="00694C3D" w:rsidRDefault="00694C3D">
      <w:pPr>
        <w:pStyle w:val="Estilo"/>
      </w:pPr>
    </w:p>
    <w:p w:rsidR="00694C3D" w:rsidRDefault="00694C3D">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lastRenderedPageBreak/>
        <w:t>(ADICIONADO, G.O. 22 DE DICIEMBRE DE 2014)</w:t>
      </w:r>
    </w:p>
    <w:p w:rsidR="0003756C" w:rsidRDefault="002A74CD">
      <w:pPr>
        <w:pStyle w:val="Estilo"/>
      </w:pPr>
      <w:r>
        <w:t>Para efectos de esta fracción, se considera que no se impide la realización de actividades cuando no se asegure contabilidad o correspondencia relacionada con las actividades del mes en curso y los dos anteriores.</w:t>
      </w:r>
    </w:p>
    <w:p w:rsidR="0003756C" w:rsidRDefault="0003756C">
      <w:pPr>
        <w:pStyle w:val="Estilo"/>
      </w:pPr>
    </w:p>
    <w:p w:rsidR="0003756C" w:rsidRDefault="002A74CD">
      <w:pPr>
        <w:pStyle w:val="Estilo"/>
      </w:pPr>
      <w:r>
        <w:t>En caso de que algún documento que se encuentre en los muebles, archiveros u oficinas que se sellen, sea necesario al visitado para realizar sus actividades, se le permitirá extraerlo ante la presencia de los visitadores, quienes podrán sacar copia de los mismos.</w:t>
      </w:r>
    </w:p>
    <w:p w:rsidR="0003756C" w:rsidRDefault="0003756C">
      <w:pPr>
        <w:pStyle w:val="Estilo"/>
      </w:pPr>
    </w:p>
    <w:p w:rsidR="0003756C" w:rsidRDefault="002A74CD">
      <w:pPr>
        <w:pStyle w:val="Estilo"/>
      </w:pPr>
      <w:r>
        <w:t>III. Con las mismas formalidades a que se refiere este artículo, se podrán levantar actas parciales o complementarias en las que se hagan constar hechos, omisiones que puedan entrañar incumplimiento a las disposiciones fiscales o circunstancias de carácter concreto, de los que se tenga conocimiento en el desarrollo de una visita; también se consignarán en dichas actas los hechos u omisiones que se conozcan por terceros. Si al levantamiento de las actas parciales o complementarias no estuviere presente el visitado o el representante legal, se dejará citatorio para que se presente a una hora determinada del día siguiente. Si no se presentare, el acta se levantará ante quien esté presente en el lugar visitado.</w:t>
      </w:r>
    </w:p>
    <w:p w:rsidR="0003756C" w:rsidRDefault="0003756C">
      <w:pPr>
        <w:pStyle w:val="Estilo"/>
      </w:pPr>
    </w:p>
    <w:p w:rsidR="0003756C" w:rsidRDefault="002A74CD">
      <w:pPr>
        <w:pStyle w:val="Estilo"/>
      </w:pPr>
      <w:r>
        <w:t>En la última acta parcial que al efecto se levante, se hará mención expresa de tal circunstancia, y entre ésta y el acta final, deberán transcurrir veinte días, durante los cuales el contribuyente podrá presentar los documentos, libros o registros que desvirtúen los hechos u omisiones consignados. Cuando se trate de más de un ejercicio revisado se ampliará el plazo hasta por quince días más, siempre que el contribuyente presente aviso dentro del plazo inicial de veinte días.</w:t>
      </w:r>
    </w:p>
    <w:p w:rsidR="0003756C" w:rsidRDefault="0003756C">
      <w:pPr>
        <w:pStyle w:val="Estilo"/>
      </w:pPr>
    </w:p>
    <w:p w:rsidR="0003756C" w:rsidRDefault="002A74CD">
      <w:pPr>
        <w:pStyle w:val="Estilo"/>
      </w:pPr>
      <w:r>
        <w:t>Se tendrán por consentidos los hechos u omisiones consignados en las actas a que se refiere este artículo, cuando el contribuyente no presente dentro del plazo a que se refiere el párrafo anterior, los documentos, libros o registros que desvirtúen dichos hechos u omisiones.</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(REFORMADA, G.O. 31 DE DICIEMBRE DE 2012)</w:t>
      </w:r>
    </w:p>
    <w:p w:rsidR="0003756C" w:rsidRDefault="002A74CD">
      <w:pPr>
        <w:pStyle w:val="Estilo"/>
      </w:pPr>
      <w:r>
        <w:t>IV. Cuando resulte imposible continuar o concluir la visita domiciliaria en el lugar o lugares señalados en la orden de visita, las actas podrán levantarse en las oficinas de las autoridades fiscales. En este caso, se deberá notificar previamente a la persona con quien se entiende la visita, a fin de que acuda al levantamiento y se haga acompañar de sus testigos de asistencia; excepto en el supuesto de que el visitado hubiere desaparecido del domicilio en donde se está desarrollando la visita domiciliaria.</w:t>
      </w:r>
    </w:p>
    <w:p w:rsidR="0003756C" w:rsidRDefault="0003756C">
      <w:pPr>
        <w:pStyle w:val="Estilo"/>
      </w:pPr>
    </w:p>
    <w:p w:rsidR="0003756C" w:rsidRDefault="002A74CD">
      <w:pPr>
        <w:pStyle w:val="Estilo"/>
      </w:pPr>
      <w:r>
        <w:t>V. Si en el cierre del acta final de visita no estuviera presente el visitado o su representante legal, se dejará citatorio para que se presente a una hora determinada del día siguiente. Si no se presentare, el acta se levantará ante quien esté presente en el lugar visitado.</w:t>
      </w:r>
    </w:p>
    <w:p w:rsidR="0003756C" w:rsidRDefault="0003756C">
      <w:pPr>
        <w:pStyle w:val="Estilo"/>
      </w:pPr>
    </w:p>
    <w:p w:rsidR="0003756C" w:rsidRDefault="002A74CD">
      <w:pPr>
        <w:pStyle w:val="Estilo"/>
      </w:pPr>
      <w:r>
        <w:lastRenderedPageBreak/>
        <w:t>Cerrada el acta final no se podrán levantar actas complementarias sin que exista nueva orden de visita.</w:t>
      </w:r>
    </w:p>
    <w:p w:rsidR="0003756C" w:rsidRDefault="0003756C">
      <w:pPr>
        <w:pStyle w:val="Estilo"/>
      </w:pPr>
    </w:p>
    <w:p w:rsidR="0003756C" w:rsidRDefault="002A74CD">
      <w:pPr>
        <w:pStyle w:val="Estilo"/>
      </w:pPr>
      <w:r>
        <w:t>VI. Las actas parciales se entenderá que forman parte integrante del acta final de visita aunque no se señale así expresamente.</w:t>
      </w:r>
    </w:p>
    <w:p w:rsidR="0003756C" w:rsidRDefault="0003756C">
      <w:pPr>
        <w:pStyle w:val="Estilo"/>
      </w:pPr>
    </w:p>
    <w:p w:rsidR="0003756C" w:rsidRDefault="002A74CD">
      <w:pPr>
        <w:pStyle w:val="Estilo"/>
      </w:pPr>
      <w:r>
        <w:t>VII. Las autoridades fiscales deberán concluir la visita domiciliaria o la revisión de la documentación que se realice en las oficinas de las propias autoridades, dentro de un plazo máximo de doce meses contados a partir de que se notifique la orden de visita o el requerimiento respectivo. Cuando las autoridades no cierren el acta final de visita o no notifiquen el oficio de observaciones, o en su caso, el de conclusión de la revisión, en el plazo mencionado, se entenderá concluida en esa fecha, y quedará sin efectos la orden y las actuaciones que se derivaron durante la visita o revisión de que se trate.</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(REFORMADA, G.O. 30 DE DICIEMBRE DE 2015)</w:t>
      </w:r>
    </w:p>
    <w:p w:rsidR="0003756C" w:rsidRDefault="002A74CD">
      <w:pPr>
        <w:pStyle w:val="Estilo"/>
      </w:pPr>
      <w:r>
        <w:t>VIII. Cuando durante el desarrollo de la visita domiciliaria, los contribuyentes corrijan su situación fiscal, ésta se dará por concluida, si a juicio de las autoridades fiscales y conforme a la investigación realizada, se desprende que el contribuyente ha corregido en su totalidad las obligaciones fiscales por las que se ejercieron las facultades de comprobación y por el período objeto de revisión. En el supuesto mencionado, se hará constar la corrección fiscal mediante oficio que se hará del conocimiento del contribuyente y la conclusión de la visita domiciliaria de que se trate;</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(REFORMADA, G. O. 31 DE DICIEMBRE DE 2013)</w:t>
      </w:r>
    </w:p>
    <w:p w:rsidR="0003756C" w:rsidRDefault="002A74CD">
      <w:pPr>
        <w:pStyle w:val="Estilo"/>
      </w:pPr>
      <w:r>
        <w:t>IX. Cuando de la revisión de los citatorios o de las actas de visita que se hayan levantado y demás documentación vinculada a éstas, se observe que el procedimiento de fiscalización no se hubiese ajustado a las normas aplicables, lo que pudiera provocar la invalidación de la determinación del crédito fiscal que en su caso se realizara o causar un daño al erario público, la autoridad podrá por una sola vez reponer el procedimiento de oficio, a partir de que se cometió la irregularidad, contando a partir de la reposición con un plazo de seis meses para concluir el procedimiento fiscalizador, siempre y cuando ésta se realice antes de que concluya el plazo a que se refiere el párrafo segundo del artículo 95 de este Código.</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PRIMER PÁRRAFO, G.O. 30 DE DICIEMBRE DE 2010)</w:t>
      </w:r>
    </w:p>
    <w:p w:rsidR="0003756C" w:rsidRDefault="002A74CD">
      <w:pPr>
        <w:pStyle w:val="Estilo"/>
      </w:pPr>
      <w:r>
        <w:t>X. Los plazos para concluir las visitas domiciliarias o las revisiones de gabinete, así como la reposición del procedimiento que establece la fracción anterior, se suspenderán en los casos de:</w:t>
      </w:r>
    </w:p>
    <w:p w:rsidR="0003756C" w:rsidRDefault="0003756C">
      <w:pPr>
        <w:pStyle w:val="Estilo"/>
      </w:pPr>
    </w:p>
    <w:p w:rsidR="0003756C" w:rsidRDefault="002A74CD">
      <w:pPr>
        <w:pStyle w:val="Estilo"/>
      </w:pPr>
      <w:r>
        <w:t>a). Huelga, a partir de que se suspenda temporalmente el trabajo y hasta que termine la misma;</w:t>
      </w:r>
    </w:p>
    <w:p w:rsidR="0003756C" w:rsidRDefault="0003756C">
      <w:pPr>
        <w:pStyle w:val="Estilo"/>
      </w:pPr>
    </w:p>
    <w:p w:rsidR="00694C3D" w:rsidRDefault="00694C3D">
      <w:pPr>
        <w:pStyle w:val="Estilo"/>
      </w:pPr>
    </w:p>
    <w:p w:rsidR="00694C3D" w:rsidRDefault="00694C3D">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lastRenderedPageBreak/>
        <w:t>(REFORMADO, G.O. 31 DE DICIEMBRE DE 2012)</w:t>
      </w:r>
    </w:p>
    <w:p w:rsidR="0003756C" w:rsidRDefault="002A74CD">
      <w:pPr>
        <w:pStyle w:val="Estilo"/>
      </w:pPr>
      <w:r>
        <w:t>b). Fallecimiento del contribuyente, hasta en tanto se designe al representante legal de la sucesión;</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G.O. 31 DE DICIEMBRE DE 2012)</w:t>
      </w:r>
    </w:p>
    <w:p w:rsidR="0003756C" w:rsidRDefault="002A74CD">
      <w:pPr>
        <w:pStyle w:val="Estilo"/>
      </w:pPr>
      <w:proofErr w:type="gramStart"/>
      <w:r>
        <w:t>c)</w:t>
      </w:r>
      <w:proofErr w:type="gramEnd"/>
      <w:r>
        <w:t>. Cuando el contribuyente desocupe su domicilio fiscal sin haber presentado el aviso de cambio correspondiente o cuando no se le localice en el que haya señalado, hasta que se le localice, y</w:t>
      </w:r>
    </w:p>
    <w:p w:rsidR="0003756C" w:rsidRPr="00694C3D" w:rsidRDefault="0003756C">
      <w:pPr>
        <w:pStyle w:val="Estilo"/>
        <w:rPr>
          <w:rFonts w:ascii="Times New Roman" w:hAnsi="Times New Roman" w:cs="Times New Roman"/>
          <w:i/>
          <w:sz w:val="20"/>
          <w:szCs w:val="20"/>
        </w:rPr>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(ADICIONADO, G.O. 31 DE DICIEMBRE DE 2012)</w:t>
      </w:r>
    </w:p>
    <w:p w:rsidR="0003756C" w:rsidRDefault="002A74CD">
      <w:pPr>
        <w:pStyle w:val="Estilo"/>
      </w:pPr>
      <w:r>
        <w:t>d). Cuando el contribuyente no atienda el requerimiento de datos, informes o documentos solicitados por las autoridades fiscales para verificar el cumplimiento de sus obligaciones fiscales, durante el periodo que transcurra entre el día del vencimiento del plazo otorgado en el requerimiento y hasta el día en que conteste o atienda el requerimiento, sin que la suspensión pueda exceder de seis meses. En el caso de dos o más solicitudes de información, se sumarán los distintos periodos de suspensión y en ningún caso el periodo de suspensión podrá exceder de un año.</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(ADICIONADO, G.O. 31 DE DICIEMBRE DE 2012)</w:t>
      </w:r>
    </w:p>
    <w:p w:rsidR="0003756C" w:rsidRDefault="002A74CD">
      <w:pPr>
        <w:pStyle w:val="Estilo"/>
      </w:pPr>
      <w:r>
        <w:t>Si durante el plazo en el que se desarrolla la visita domiciliaria o la revisión de la documentación que se realice en las oficinas de las propias autoridades, los contribuyentes interponen algún medio de defensa contra los actos o actividades que deriven del ejercicio de sus facultades de comprobación, dichos plazos se suspenderán desde la fecha en que se interpongan los citados medios de defensa hasta que se dicte resolución definitiva de los mismos.</w:t>
      </w:r>
    </w:p>
    <w:p w:rsidR="0003756C" w:rsidRDefault="0003756C">
      <w:pPr>
        <w:pStyle w:val="Estilo"/>
      </w:pPr>
    </w:p>
    <w:p w:rsidR="0003756C" w:rsidRDefault="00294767">
      <w:pPr>
        <w:pStyle w:val="Estilo"/>
      </w:pPr>
      <w:r>
        <w:t>ARTÍCULO</w:t>
      </w:r>
      <w:r w:rsidR="002A74CD">
        <w:t xml:space="preserve"> 91.- Las visitas domiciliarias ordenadas por las autoridades fiscales, deberán concluirse anticipadamente, cuando el contribuyente haya presentado ante la Tesorería, antes del inicio de la visita, aviso para dictaminar el cumplimiento de sus obligaciones fiscales, siempre que dicho aviso se haya presentado en el plazo y cumpliendo los requisitos establecidos en este Código. La conclusión anticipada de la visita, sólo será con relación a las contribuciones y período a dictaminar.</w:t>
      </w:r>
    </w:p>
    <w:p w:rsidR="0003756C" w:rsidRDefault="0003756C">
      <w:pPr>
        <w:pStyle w:val="Estilo"/>
      </w:pPr>
    </w:p>
    <w:p w:rsidR="0003756C" w:rsidRDefault="002A74CD">
      <w:pPr>
        <w:pStyle w:val="Estilo"/>
      </w:pPr>
      <w:r>
        <w:t>En estos casos se deberá levantar acta en la que se señale esta situación.</w:t>
      </w:r>
    </w:p>
    <w:p w:rsidR="0003756C" w:rsidRDefault="0003756C">
      <w:pPr>
        <w:pStyle w:val="Estilo"/>
      </w:pPr>
    </w:p>
    <w:p w:rsidR="0003756C" w:rsidRDefault="00294767">
      <w:pPr>
        <w:pStyle w:val="Estilo"/>
      </w:pPr>
      <w:r>
        <w:t>ARTÍCULO</w:t>
      </w:r>
      <w:r w:rsidR="002A74CD">
        <w:t xml:space="preserve"> 92.- Cuando las autoridades fiscales soliciten de los contribuyentes, responsables solidarios o terceros, informes, datos o documentos o pidan la presentación de la contabilidad o parte de ella, para el ejercicio de sus facultades de comprobación, fuera de una visita domiciliaria, se estará a lo siguiente:</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PRIMER PÁRRAFO, G.O. 22 DE DICIEMBRE DE 2014)</w:t>
      </w:r>
    </w:p>
    <w:p w:rsidR="0003756C" w:rsidRDefault="002A74CD">
      <w:pPr>
        <w:pStyle w:val="Estilo"/>
      </w:pPr>
      <w:r>
        <w:t xml:space="preserve">I. La solicitud se notificará en el domicilio fiscal de la persona a la que va dirigida y en su defecto, tratándose de personas físicas, también podrá notificarse en su casa habitación o en el lugar donde éstas se encuentren. Si al presentarse el notificador en el lugar donde deba de practicarse la diligencia, no estuviere la persona a quien va dirigida la solicitud o su representante legal, se dejará citatorio </w:t>
      </w:r>
      <w:r>
        <w:lastRenderedPageBreak/>
        <w:t>con la persona que se encuentre en dicho lugar, para que el contribuyente, responsable solidario, tercero o representante legal lo esperen a hora determinada el día siguiente para recibir la solicitud; si la persona que se encuentre en el domicilio se negare a recibir el citatorio, a identificarse o a firmar el mismo, la cita se hará por instructivo que se fijará en la puerta del domicilio o en un lugar visible del mismo y se hará constar esta situación en el acta que al efecto se levante.</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(ADICIONADO, G.O. 22 DE DICIEMBRE DE 2014)</w:t>
      </w:r>
    </w:p>
    <w:p w:rsidR="0003756C" w:rsidRDefault="002A74CD">
      <w:pPr>
        <w:pStyle w:val="Estilo"/>
      </w:pPr>
      <w:r>
        <w:t>Si el domicilio se encontrare cerrado, el citatorio se dejará con un vecino y si éste se negare a recibirlo se citará por instructivo.</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(ADICIONADO, G.O. 22 DE DICIEMBRE DE 2014)</w:t>
      </w:r>
    </w:p>
    <w:p w:rsidR="0003756C" w:rsidRDefault="002A74CD">
      <w:pPr>
        <w:pStyle w:val="Estilo"/>
      </w:pPr>
      <w:r>
        <w:t>Si no se atendiere el citatorio, la solicitud se notificará con quien se encuentre en el domicilio señalado en la misma y de negarse a recibirla ésta, a identificarse o a firmar la misma, se realizará por instructivo que se fijará en la puerta del domicilio o en un lugar visible del mismo; si el domicilio se encuentra cerrado también la notificación se realizará por instructivo.</w:t>
      </w:r>
    </w:p>
    <w:p w:rsidR="0003756C" w:rsidRDefault="0003756C">
      <w:pPr>
        <w:pStyle w:val="Estilo"/>
      </w:pPr>
    </w:p>
    <w:p w:rsidR="0003756C" w:rsidRDefault="002A74CD">
      <w:pPr>
        <w:pStyle w:val="Estilo"/>
      </w:pPr>
      <w:r>
        <w:t>II. En la solicitud se indicará el lugar y el plazo en el cual se deberán proporcionar los informes o documentos;</w:t>
      </w:r>
    </w:p>
    <w:p w:rsidR="0003756C" w:rsidRDefault="0003756C">
      <w:pPr>
        <w:pStyle w:val="Estilo"/>
      </w:pPr>
    </w:p>
    <w:p w:rsidR="0003756C" w:rsidRDefault="002A74CD">
      <w:pPr>
        <w:pStyle w:val="Estilo"/>
      </w:pPr>
      <w:r>
        <w:t>III. Los informes, libros o documentos requeridos deberán ser proporcionados por la persona a quien se dirigió la solicitud o por su representante;</w:t>
      </w:r>
    </w:p>
    <w:p w:rsidR="0003756C" w:rsidRDefault="0003756C">
      <w:pPr>
        <w:pStyle w:val="Estilo"/>
      </w:pPr>
    </w:p>
    <w:p w:rsidR="0003756C" w:rsidRDefault="002A74CD">
      <w:pPr>
        <w:pStyle w:val="Estilo"/>
      </w:pPr>
      <w:r>
        <w:t>IV. Como consecuencia de la revisión de informes, datos, documentos o contabilidad requeridos a los contribuyentes, responsables solidarios o terceros, las autoridades fiscales formularán oficio de observaciones, en el cual harán constar en forma circunstanciada los hechos u omisiones que se hubieren conocido y entrañen incumplimiento de las disposiciones fiscales del contribuyente o responsable solidario. En el caso de que no existan observaciones, las autoridades fiscales dentro del plazo a que se refiere la fracción VII del artículo 90 de este Código, formularán oficio en el que se dé a conocer al contribuyente, responsable solidario o tercero, el resultado de la revisión;</w:t>
      </w:r>
    </w:p>
    <w:p w:rsidR="0003756C" w:rsidRDefault="0003756C">
      <w:pPr>
        <w:pStyle w:val="Estilo"/>
      </w:pPr>
    </w:p>
    <w:p w:rsidR="0003756C" w:rsidRDefault="002A74CD">
      <w:pPr>
        <w:pStyle w:val="Estilo"/>
      </w:pPr>
      <w:r>
        <w:t>V. El oficio de observaciones a que se refiere la fracción IV anterior, se notificará en el lugar señalado en la fracción I de este artículo. El contribuyente contará con un plazo de veinte días contados a partir del siguiente a aquel en que se notificó el oficio de observaciones, para presentar los documentos, libros o registros que desvirtúen los hechos u omisiones asentados en el mismo.</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G. O. 31 DE DICIEMBRE DE 2013)</w:t>
      </w:r>
    </w:p>
    <w:p w:rsidR="0003756C" w:rsidRDefault="002A74CD">
      <w:pPr>
        <w:pStyle w:val="Estilo"/>
      </w:pPr>
      <w:r>
        <w:t>Se tendrán por consentidos los hechos u omisiones consignados en el oficio de observaciones, si en el plazo a que se refiere el párrafo anterior, el contribuyente no presenta documentación comprobatoria que los desvirtúe;</w:t>
      </w:r>
    </w:p>
    <w:p w:rsidR="0003756C" w:rsidRDefault="0003756C">
      <w:pPr>
        <w:pStyle w:val="Estilo"/>
      </w:pPr>
    </w:p>
    <w:p w:rsidR="00694C3D" w:rsidRDefault="00694C3D">
      <w:pPr>
        <w:pStyle w:val="Estilo"/>
        <w:rPr>
          <w:rFonts w:ascii="Times New Roman" w:hAnsi="Times New Roman" w:cs="Times New Roman"/>
          <w:i/>
          <w:sz w:val="20"/>
          <w:szCs w:val="20"/>
        </w:rPr>
      </w:pPr>
    </w:p>
    <w:p w:rsidR="00694C3D" w:rsidRDefault="00694C3D">
      <w:pPr>
        <w:pStyle w:val="Estilo"/>
        <w:rPr>
          <w:rFonts w:ascii="Times New Roman" w:hAnsi="Times New Roman" w:cs="Times New Roman"/>
          <w:i/>
          <w:sz w:val="20"/>
          <w:szCs w:val="20"/>
        </w:rPr>
      </w:pPr>
    </w:p>
    <w:p w:rsidR="00694C3D" w:rsidRDefault="00694C3D">
      <w:pPr>
        <w:pStyle w:val="Estilo"/>
        <w:rPr>
          <w:rFonts w:ascii="Times New Roman" w:hAnsi="Times New Roman" w:cs="Times New Roman"/>
          <w:i/>
          <w:sz w:val="20"/>
          <w:szCs w:val="20"/>
        </w:rPr>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lastRenderedPageBreak/>
        <w:t>(REFORMADA, G. O. 31 DE DICIEMBRE DE 2013)</w:t>
      </w:r>
    </w:p>
    <w:p w:rsidR="0003756C" w:rsidRDefault="002A74CD">
      <w:pPr>
        <w:pStyle w:val="Estilo"/>
      </w:pPr>
      <w:r>
        <w:t>VI. La resolución que determine las contribuciones omitidas se notificará en el lugar señalado en la fracción I de este artículo, y</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(REFORMADA, G.O. 30 DE DICIEMBRE DE 2015)</w:t>
      </w:r>
    </w:p>
    <w:p w:rsidR="0003756C" w:rsidRDefault="002A74CD">
      <w:pPr>
        <w:pStyle w:val="Estilo"/>
      </w:pPr>
      <w:r>
        <w:t>VII. La revisión de gabinete se dará por concluida si a juicio de las autoridades fiscales y conforme a la investigación realizada, se desprende que el contribuyente ha corregido en su totalidad las obligaciones fiscales por las que se ejercieron las facultades de comprobación y por el período objeto de revisión. En el supuesto mencionado, se hará constar la corrección fiscal mediante oficio que se hará del conocimiento del contribuyente y la conclusión de la revisión de que se trate.</w:t>
      </w:r>
    </w:p>
    <w:p w:rsidR="00F30A01" w:rsidRDefault="00F30A01">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(ADICIONADO, G. O. 31 DE DICIEMBRE DE 2013)</w:t>
      </w:r>
    </w:p>
    <w:p w:rsidR="0003756C" w:rsidRDefault="002A74CD">
      <w:pPr>
        <w:pStyle w:val="Estilo"/>
      </w:pPr>
      <w:r>
        <w:t>Para efectos de este artículo, se considera como parte de la documentación o información que puedan solicitar las autoridades fiscales, la relativa a las cuentas bancarias del contribuyente.</w:t>
      </w:r>
    </w:p>
    <w:p w:rsidR="0003756C" w:rsidRDefault="0003756C">
      <w:pPr>
        <w:pStyle w:val="Estilo"/>
      </w:pPr>
    </w:p>
    <w:p w:rsidR="0003756C" w:rsidRDefault="00294767">
      <w:pPr>
        <w:pStyle w:val="Estilo"/>
      </w:pPr>
      <w:r>
        <w:t>ARTÍCULO</w:t>
      </w:r>
      <w:r w:rsidR="002A74CD">
        <w:t xml:space="preserve"> 93.- En el caso de que con motivo de sus facultades de comprobación, las autoridades fiscales soliciten informes, datos, documentos, la presentación de la contabilidad o parte de ella, del contribuyente, responsable solidario o tercero, deberán presentarse dentro de los siguientes plazos:</w:t>
      </w:r>
    </w:p>
    <w:p w:rsidR="0003756C" w:rsidRDefault="0003756C">
      <w:pPr>
        <w:pStyle w:val="Estilo"/>
      </w:pPr>
    </w:p>
    <w:p w:rsidR="0003756C" w:rsidRDefault="002A74CD">
      <w:pPr>
        <w:pStyle w:val="Estilo"/>
      </w:pPr>
      <w:r>
        <w:t>a). Las boletas o declaraciones de pago de contribuciones, libros o registros que forman parte de la contabilidad, solicitados en el curso de una visita domiciliaria, deberán presentarse de inmediato, así como los diagramas y el diseño de sistema de registro electrónico, en su caso;</w:t>
      </w:r>
    </w:p>
    <w:p w:rsidR="0003756C" w:rsidRDefault="0003756C">
      <w:pPr>
        <w:pStyle w:val="Estilo"/>
      </w:pPr>
    </w:p>
    <w:p w:rsidR="0003756C" w:rsidRDefault="002A74CD">
      <w:pPr>
        <w:pStyle w:val="Estilo"/>
      </w:pPr>
      <w:r>
        <w:t>b). Seis días contados a partir del siguiente a aquel en que se notificó la solicitud respectiva, cuando se trate de documentos que deba tener en su poder el contribuyente conforme a la legislación aplicable y le sean solicitados durante el desarrollo de la visita domiciliaria, y</w:t>
      </w:r>
    </w:p>
    <w:p w:rsidR="0003756C" w:rsidRDefault="0003756C">
      <w:pPr>
        <w:pStyle w:val="Estilo"/>
      </w:pPr>
    </w:p>
    <w:p w:rsidR="0003756C" w:rsidRDefault="002A74CD">
      <w:pPr>
        <w:pStyle w:val="Estilo"/>
      </w:pPr>
      <w:proofErr w:type="gramStart"/>
      <w:r>
        <w:t>c)</w:t>
      </w:r>
      <w:proofErr w:type="gramEnd"/>
      <w:r>
        <w:t>. Diez días contados a partir del siguiente a aquel en que se le notificó la solicitud respectiva, en los demás casos.</w:t>
      </w:r>
    </w:p>
    <w:p w:rsidR="0003756C" w:rsidRDefault="0003756C">
      <w:pPr>
        <w:pStyle w:val="Estilo"/>
      </w:pPr>
    </w:p>
    <w:p w:rsidR="0003756C" w:rsidRDefault="002A74CD">
      <w:pPr>
        <w:pStyle w:val="Estilo"/>
      </w:pPr>
      <w:r>
        <w:t>Las autoridades fiscales podrán ampliar hasta en diez días más los plazos antes señalados, cuando se trate de informes cuyo contenido sea difícil de proporcionar o de obtener.</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PRIMER PÁRRAFO, G.O. 22 DE DICIEMBRE DE 2014)</w:t>
      </w:r>
    </w:p>
    <w:p w:rsidR="0003756C" w:rsidRDefault="002A74CD">
      <w:pPr>
        <w:pStyle w:val="Estilo"/>
      </w:pPr>
      <w:r>
        <w:t xml:space="preserve">ARTÍCULO 94.- Las visitas de inspección y verificación, distintas de los procedimientos que se establecen en los artículos 90 y 92 del presente Código, sólo se practicarán mediante mandamiento escrito de autoridad competente debidamente fundado en el que se expresará nombre, denominación o razón social del visitado, lugar a inspeccionarse o verificarse, y objeto de la visita. Cuando se ignore el nombre, denominación o razón social del propietario, en el caso del impuesto predial, los derechos por el suministro de agua o los derechos </w:t>
      </w:r>
      <w:r>
        <w:lastRenderedPageBreak/>
        <w:t>de descarga a la red de drenaje, la visita de inspección o verificación será dirigida al poseedor del inmueble o al usuario de la toma, en cuyo caso, el personal actuante obtendrá al momento de efectuarse, los datos que permitan la identificación del visitado.</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(ADICIONADO, G.O. 22 DE DICIEMBRE DE 2014)</w:t>
      </w:r>
    </w:p>
    <w:p w:rsidR="0003756C" w:rsidRDefault="002A74CD">
      <w:pPr>
        <w:pStyle w:val="Estilo"/>
      </w:pPr>
      <w:r>
        <w:t>Tratándose de los impuestos sobre espectáculos públicos y loterías, rifas, sorteos y concursos, la visita de inspección o verificación podrá dirigirse al organizador y/o responsable del evento, cuando se desconozca el nombre del promotor de dicho evento.</w:t>
      </w:r>
    </w:p>
    <w:p w:rsidR="0003756C" w:rsidRDefault="0003756C">
      <w:pPr>
        <w:pStyle w:val="Estilo"/>
      </w:pPr>
    </w:p>
    <w:p w:rsidR="0003756C" w:rsidRDefault="002A74CD">
      <w:pPr>
        <w:pStyle w:val="Estilo"/>
      </w:pPr>
      <w:r>
        <w:t>Al iniciarse la verificación o inspección en el domicilio señalado en la orden, los visitadores que en ella intervengan se deberán identificar ante la persona con quien se entienda la diligencia, a fin de que ella constate que las personas nombradas en la orden de visita y las que comparecen a su realización son las mismas, lo cual quedará debidamente circunstanciado en el acta que al efecto se levante.</w:t>
      </w:r>
    </w:p>
    <w:p w:rsidR="0003756C" w:rsidRDefault="0003756C">
      <w:pPr>
        <w:pStyle w:val="Estilo"/>
      </w:pPr>
    </w:p>
    <w:p w:rsidR="0003756C" w:rsidRDefault="002A74CD">
      <w:pPr>
        <w:pStyle w:val="Estilo"/>
      </w:pPr>
      <w:r>
        <w:t>De toda visita de verificación o inspección se levantará acta circunstanciada, en presencia de dos testigos propuestos por la persona con quien se hubiere entendido la diligencia o por quien la practique si aquélla se hubiere negado a proponerlos, de la cual se dejará copia a la persona con quien se entendió la diligencia aunque se hubiere negado a firmar, lo que no afectará la validez de la diligencia ni del documento de que se trate, siempre y cuando el verificador o inspector haga constar la circunstancia en la propia acta. Los hechos u omisiones consignados por los visitadores en las actas harán prueba plena de la existencia de tales hechos u omisiones, con excepción de aquellos controvertidos por el contribuyente, sin producir efectos de resolución final.</w:t>
      </w:r>
    </w:p>
    <w:p w:rsidR="0003756C" w:rsidRDefault="0003756C">
      <w:pPr>
        <w:pStyle w:val="Estilo"/>
      </w:pPr>
    </w:p>
    <w:p w:rsidR="0003756C" w:rsidRDefault="00294767">
      <w:pPr>
        <w:pStyle w:val="Estilo"/>
      </w:pPr>
      <w:r>
        <w:t>ARTÍCULO</w:t>
      </w:r>
      <w:r w:rsidR="002A74CD">
        <w:t xml:space="preserve"> 95.- Cuando con motivo del ejercicio de sus facultades de comprobación, las autoridades fiscales conozcan de la comisión de una o varias infracciones que originen la omisión total o parcial en el pago de las contribuciones establecidas en este Código, procederán a determinar el crédito fiscal que resulte, motivando la resolución con base en los hechos u omisiones consignadas en las actas u oficio de observaciones que al efecto se hayan levantado.</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GO</w:t>
      </w:r>
      <w:r w:rsidR="00421787" w:rsidRPr="00694C3D">
        <w:rPr>
          <w:rFonts w:ascii="Times New Roman" w:hAnsi="Times New Roman" w:cs="Times New Roman"/>
          <w:i/>
          <w:sz w:val="20"/>
          <w:szCs w:val="20"/>
        </w:rPr>
        <w:t>CDMX 29</w:t>
      </w:r>
      <w:r w:rsidRPr="00694C3D">
        <w:rPr>
          <w:rFonts w:ascii="Times New Roman" w:hAnsi="Times New Roman" w:cs="Times New Roman"/>
          <w:i/>
          <w:sz w:val="20"/>
          <w:szCs w:val="20"/>
        </w:rPr>
        <w:t xml:space="preserve"> DE DICIEMBRE DE 201</w:t>
      </w:r>
      <w:r w:rsidR="00421787" w:rsidRPr="00694C3D">
        <w:rPr>
          <w:rFonts w:ascii="Times New Roman" w:hAnsi="Times New Roman" w:cs="Times New Roman"/>
          <w:i/>
          <w:sz w:val="20"/>
          <w:szCs w:val="20"/>
        </w:rPr>
        <w:t>6</w:t>
      </w:r>
      <w:r w:rsidRPr="00694C3D">
        <w:rPr>
          <w:rFonts w:ascii="Times New Roman" w:hAnsi="Times New Roman" w:cs="Times New Roman"/>
          <w:i/>
          <w:sz w:val="20"/>
          <w:szCs w:val="20"/>
        </w:rPr>
        <w:t>)</w:t>
      </w:r>
    </w:p>
    <w:p w:rsidR="0003756C" w:rsidRPr="00421787" w:rsidRDefault="00421787" w:rsidP="00421787">
      <w:pPr>
        <w:autoSpaceDE w:val="0"/>
        <w:autoSpaceDN w:val="0"/>
        <w:adjustRightInd w:val="0"/>
        <w:spacing w:after="0" w:line="240" w:lineRule="auto"/>
        <w:jc w:val="both"/>
        <w:rPr>
          <w:rFonts w:ascii="Arial" w:hAnsi="Arial" w:cs="Arial"/>
          <w:sz w:val="24"/>
          <w:szCs w:val="24"/>
        </w:rPr>
      </w:pPr>
      <w:r w:rsidRPr="00421787">
        <w:rPr>
          <w:rFonts w:ascii="Arial" w:hAnsi="Arial" w:cs="Arial"/>
          <w:sz w:val="24"/>
          <w:szCs w:val="24"/>
        </w:rPr>
        <w:t>Dicha resolución deberá emitirse y notificarse al contribuyente, incluso a t</w:t>
      </w:r>
      <w:r>
        <w:rPr>
          <w:rFonts w:ascii="Arial" w:hAnsi="Arial" w:cs="Arial"/>
          <w:sz w:val="24"/>
          <w:szCs w:val="24"/>
        </w:rPr>
        <w:t xml:space="preserve"> </w:t>
      </w:r>
      <w:proofErr w:type="spellStart"/>
      <w:r w:rsidRPr="00421787">
        <w:rPr>
          <w:rFonts w:ascii="Arial" w:hAnsi="Arial" w:cs="Arial"/>
          <w:sz w:val="24"/>
          <w:szCs w:val="24"/>
        </w:rPr>
        <w:t>ravés</w:t>
      </w:r>
      <w:proofErr w:type="spellEnd"/>
      <w:r>
        <w:rPr>
          <w:rFonts w:ascii="Arial" w:hAnsi="Arial" w:cs="Arial"/>
          <w:sz w:val="24"/>
          <w:szCs w:val="24"/>
        </w:rPr>
        <w:t xml:space="preserve"> (sic)</w:t>
      </w:r>
      <w:r w:rsidRPr="00421787">
        <w:rPr>
          <w:rFonts w:ascii="Arial" w:hAnsi="Arial" w:cs="Arial"/>
          <w:sz w:val="24"/>
          <w:szCs w:val="24"/>
        </w:rPr>
        <w:t xml:space="preserve"> de medios electrónicos conforme a lo</w:t>
      </w:r>
      <w:r>
        <w:rPr>
          <w:rFonts w:ascii="Arial" w:hAnsi="Arial" w:cs="Arial"/>
          <w:sz w:val="24"/>
          <w:szCs w:val="24"/>
        </w:rPr>
        <w:t xml:space="preserve"> </w:t>
      </w:r>
      <w:r w:rsidRPr="00421787">
        <w:rPr>
          <w:rFonts w:ascii="Arial" w:hAnsi="Arial" w:cs="Arial"/>
          <w:sz w:val="24"/>
          <w:szCs w:val="24"/>
        </w:rPr>
        <w:t>previsto en el artículo 98 TER de este Código, dentro de un plazo máximo de cinco meses contados a partir del día siguiente</w:t>
      </w:r>
      <w:r>
        <w:rPr>
          <w:rFonts w:ascii="Arial" w:hAnsi="Arial" w:cs="Arial"/>
          <w:sz w:val="24"/>
          <w:szCs w:val="24"/>
        </w:rPr>
        <w:t xml:space="preserve"> </w:t>
      </w:r>
      <w:r w:rsidRPr="00421787">
        <w:rPr>
          <w:rFonts w:ascii="Arial" w:hAnsi="Arial" w:cs="Arial"/>
          <w:sz w:val="24"/>
          <w:szCs w:val="24"/>
        </w:rPr>
        <w:t>al levantamiento del acta final, o del día siguiente al vencimiento del plazo de seis meses previsto por la fracción IX del</w:t>
      </w:r>
      <w:r>
        <w:rPr>
          <w:rFonts w:ascii="Arial" w:hAnsi="Arial" w:cs="Arial"/>
          <w:sz w:val="24"/>
          <w:szCs w:val="24"/>
        </w:rPr>
        <w:t xml:space="preserve"> </w:t>
      </w:r>
      <w:r w:rsidRPr="00421787">
        <w:rPr>
          <w:rFonts w:ascii="Arial" w:hAnsi="Arial" w:cs="Arial"/>
          <w:sz w:val="24"/>
          <w:szCs w:val="24"/>
        </w:rPr>
        <w:t>artículo 90 o un a</w:t>
      </w:r>
      <w:r>
        <w:rPr>
          <w:rFonts w:ascii="Arial" w:hAnsi="Arial" w:cs="Arial"/>
          <w:sz w:val="24"/>
          <w:szCs w:val="24"/>
        </w:rPr>
        <w:t xml:space="preserve"> (sic)</w:t>
      </w:r>
      <w:r w:rsidRPr="00421787">
        <w:rPr>
          <w:rFonts w:ascii="Arial" w:hAnsi="Arial" w:cs="Arial"/>
          <w:sz w:val="24"/>
          <w:szCs w:val="24"/>
        </w:rPr>
        <w:t xml:space="preserve"> vez transcurrido el plazo de 20 días a que hace referencia la fracción V del artículo 92 de este Código,</w:t>
      </w:r>
      <w:r>
        <w:rPr>
          <w:rFonts w:ascii="Arial" w:hAnsi="Arial" w:cs="Arial"/>
          <w:sz w:val="24"/>
          <w:szCs w:val="24"/>
        </w:rPr>
        <w:t xml:space="preserve"> </w:t>
      </w:r>
      <w:r w:rsidRPr="00421787">
        <w:rPr>
          <w:rFonts w:ascii="Arial" w:hAnsi="Arial" w:cs="Arial"/>
          <w:sz w:val="24"/>
          <w:szCs w:val="24"/>
        </w:rPr>
        <w:t>según corresponda. Cuando las autoridades no emitan la resolución correspondiente en el plazo mencionado, quedará sin</w:t>
      </w:r>
      <w:r>
        <w:rPr>
          <w:rFonts w:ascii="Arial" w:hAnsi="Arial" w:cs="Arial"/>
          <w:sz w:val="24"/>
          <w:szCs w:val="24"/>
        </w:rPr>
        <w:t xml:space="preserve"> </w:t>
      </w:r>
      <w:r w:rsidRPr="00421787">
        <w:rPr>
          <w:rFonts w:ascii="Arial" w:hAnsi="Arial" w:cs="Arial"/>
          <w:sz w:val="24"/>
          <w:szCs w:val="24"/>
        </w:rPr>
        <w:t>efectos la orden y las actuaciones que se derivaron durante la visita o revisión de que se trate.</w:t>
      </w:r>
    </w:p>
    <w:p w:rsidR="0003756C" w:rsidRDefault="0003756C">
      <w:pPr>
        <w:pStyle w:val="Estilo"/>
      </w:pPr>
    </w:p>
    <w:p w:rsidR="0003756C" w:rsidRDefault="002A74CD">
      <w:pPr>
        <w:pStyle w:val="Estilo"/>
      </w:pPr>
      <w:r>
        <w:lastRenderedPageBreak/>
        <w:t>El plazo para emitir la resolución a que se refiere el párrafo anterior, se suspenderá en los casos previstos en los incisos a), b) y c) de la fracción X del artículo 90 de este Código.</w:t>
      </w:r>
    </w:p>
    <w:p w:rsidR="0003756C" w:rsidRDefault="0003756C">
      <w:pPr>
        <w:pStyle w:val="Estilo"/>
      </w:pPr>
    </w:p>
    <w:p w:rsidR="0003756C" w:rsidRDefault="002A74CD">
      <w:pPr>
        <w:pStyle w:val="Estilo"/>
      </w:pPr>
      <w:r>
        <w:t>Si durante el plazo para emitir la resolución de que se trate, los contribuyentes interponen algún medio de defensa contra el acta final de visita o del oficio de observaciones de que se trate, dicho plazo se suspenderá desde la fecha en que se interpongan los citados medios de defensa y hasta que se dicte resolución definitiva de los mismos.</w:t>
      </w:r>
    </w:p>
    <w:p w:rsidR="0003756C" w:rsidRDefault="0003756C">
      <w:pPr>
        <w:pStyle w:val="Estilo"/>
      </w:pPr>
    </w:p>
    <w:p w:rsidR="0003756C" w:rsidRDefault="002A74CD">
      <w:pPr>
        <w:pStyle w:val="Estilo"/>
      </w:pPr>
      <w:r>
        <w:t>Cuando las autoridades emitan y no notifiquen la resolución correspondiente dentro del plazo mencionado, quedará sin efectos la orden y las actuaciones que de ella se derivaron durante la visita o revisión de que se trate.</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G.O. 30 DE DICIEMBRE DE 2010)</w:t>
      </w:r>
    </w:p>
    <w:p w:rsidR="0003756C" w:rsidRDefault="002A74CD">
      <w:pPr>
        <w:pStyle w:val="Estilo"/>
      </w:pPr>
      <w:r>
        <w:t>En el caso de que concluida la visita domiciliaria, y una vez que la autoridad fiscal no conozca de la comisión de alguna infracción que origine la omisión total o parcial en el pago de contribuciones establecidas en este Código, ésta comunicará a través del acta final al contribuyente esa situación, dentro de los cinco días hábiles siguientes.</w:t>
      </w:r>
    </w:p>
    <w:p w:rsidR="0003756C" w:rsidRDefault="0003756C">
      <w:pPr>
        <w:pStyle w:val="Estilo"/>
      </w:pPr>
    </w:p>
    <w:p w:rsidR="0003756C" w:rsidRDefault="00294767">
      <w:pPr>
        <w:pStyle w:val="Estilo"/>
      </w:pPr>
      <w:r>
        <w:t>ARTÍCULO</w:t>
      </w:r>
      <w:r w:rsidR="002A74CD">
        <w:t xml:space="preserve"> 96.- Los hechos afirmados por Contadores Públicos en los dictámenes formulados en relación al cumplimiento de las obligaciones fiscales, así como en las aclaraciones respecto a dichos dictámenes, se presumirán ciertos, salvo prueba en contrario, si reúnen los siguientes requisitos:</w:t>
      </w:r>
    </w:p>
    <w:p w:rsidR="0003756C" w:rsidRDefault="0003756C">
      <w:pPr>
        <w:pStyle w:val="Estilo"/>
      </w:pPr>
    </w:p>
    <w:p w:rsidR="0003756C" w:rsidRDefault="002A74CD">
      <w:pPr>
        <w:pStyle w:val="Estilo"/>
      </w:pPr>
      <w:r>
        <w:t>I. Que el Contador Público que dictamine cuente con registro actualizado ante la Secretaría para dictaminar contribuciones locales;</w:t>
      </w:r>
    </w:p>
    <w:p w:rsidR="0003756C" w:rsidRDefault="0003756C">
      <w:pPr>
        <w:pStyle w:val="Estilo"/>
      </w:pPr>
    </w:p>
    <w:p w:rsidR="0003756C" w:rsidRDefault="002A74CD">
      <w:pPr>
        <w:pStyle w:val="Estilo"/>
      </w:pPr>
      <w:r>
        <w:t>II. Que el dictamen se formule de acuerdo a las disposiciones de este Código y de las reglas de carácter general que al efecto publique la Secretaría, y</w:t>
      </w:r>
    </w:p>
    <w:p w:rsidR="0003756C" w:rsidRDefault="0003756C">
      <w:pPr>
        <w:pStyle w:val="Estilo"/>
      </w:pPr>
    </w:p>
    <w:p w:rsidR="0003756C" w:rsidRDefault="002A74CD">
      <w:pPr>
        <w:pStyle w:val="Estilo"/>
      </w:pPr>
      <w:r>
        <w:t>III. Que el Contador Público emita conjuntamente con su dictamen, un informe sobre la revisión fiscal en el que se consigne, bajo protesta de decir verdad, los datos que señale este Código y las reglas de carácter general que al efecto publique la Secretaría.</w:t>
      </w:r>
    </w:p>
    <w:p w:rsidR="0003756C" w:rsidRDefault="0003756C">
      <w:pPr>
        <w:pStyle w:val="Estilo"/>
      </w:pPr>
    </w:p>
    <w:p w:rsidR="0003756C" w:rsidRDefault="002A74CD">
      <w:pPr>
        <w:pStyle w:val="Estilo"/>
      </w:pPr>
      <w:r>
        <w:t>Cuando el dictamen se haya presentado con abstención de opinión, opinión negativa, con salvedades que tengan implicaciones fiscales o no reúnan los requisitos establecidos en este Código, las autoridades fiscales podrán ejercer directamente sus facultades de comprobación sin necesidad de agotar el procedimiento que establece el artículo 97 de este Código. Tampoco se seguirá el mencionado procedimiento en el caso de que se determinen en el dictamen diferencias de contribuciones a pagar o contribuciones omitidas y éstas no se enteren de conformidad con lo dispuesto en la fracción V del artículo 68 de este Código. Dicha circunstancia se hará del conocimiento del Contador Público y del Contribuyente.</w:t>
      </w:r>
    </w:p>
    <w:p w:rsidR="0003756C" w:rsidRDefault="0003756C">
      <w:pPr>
        <w:pStyle w:val="Estilo"/>
      </w:pPr>
    </w:p>
    <w:p w:rsidR="0003756C" w:rsidRDefault="002A74CD">
      <w:pPr>
        <w:pStyle w:val="Estilo"/>
      </w:pPr>
      <w:r>
        <w:t>Las opiniones o interpretaciones contenidas en los dictámenes no obligarán a las autoridades fiscales, las que podrán ejercer directamente sus facultades de vigilancia y comprobación sobre los sujetos pasivos o responsables solidarios y expedir la resolución por la que se determine el crédito fiscal que corresponda.</w:t>
      </w:r>
    </w:p>
    <w:p w:rsidR="0003756C" w:rsidRDefault="0003756C">
      <w:pPr>
        <w:pStyle w:val="Estilo"/>
      </w:pPr>
    </w:p>
    <w:p w:rsidR="0003756C" w:rsidRDefault="002A74CD">
      <w:pPr>
        <w:pStyle w:val="Estilo"/>
      </w:pPr>
      <w:r>
        <w:t>La revisión de los dictámenes y demás documentos relativos a los mismos, podrá efectuarse en forma previa o simultánea al ejercicio de otras facultades de comprobación establecidas en este Código, respecto de los contribuyentes o responsables solidarios.</w:t>
      </w:r>
    </w:p>
    <w:p w:rsidR="0003756C" w:rsidRDefault="0003756C">
      <w:pPr>
        <w:pStyle w:val="Estilo"/>
      </w:pPr>
    </w:p>
    <w:p w:rsidR="0003756C" w:rsidRDefault="00294767">
      <w:pPr>
        <w:pStyle w:val="Estilo"/>
      </w:pPr>
      <w:r>
        <w:t>ARTÍCULO</w:t>
      </w:r>
      <w:r w:rsidR="002A74CD">
        <w:t xml:space="preserve"> 97.- Las autoridades fiscales, estarán facultadas para revisar los dictámenes presentados por los contribuyentes, de acuerdo a lo siguiente:</w:t>
      </w:r>
    </w:p>
    <w:p w:rsidR="0003756C" w:rsidRDefault="0003756C">
      <w:pPr>
        <w:pStyle w:val="Estilo"/>
      </w:pPr>
    </w:p>
    <w:p w:rsidR="0003756C" w:rsidRDefault="002A74CD">
      <w:pPr>
        <w:pStyle w:val="Estilo"/>
      </w:pPr>
      <w:r>
        <w:t>I. Requerirán al Contador Público, por escrito, con copia al contribuyente:</w:t>
      </w:r>
    </w:p>
    <w:p w:rsidR="0003756C" w:rsidRDefault="0003756C">
      <w:pPr>
        <w:pStyle w:val="Estilo"/>
      </w:pPr>
    </w:p>
    <w:p w:rsidR="0003756C" w:rsidRDefault="002A74CD">
      <w:pPr>
        <w:pStyle w:val="Estilo"/>
      </w:pPr>
      <w:r>
        <w:t>a). Los papeles de trabajo elaborados con motivo de la auditoría practicada, los cuales, en todo caso, se entiende que son propiedad del Contador Público que dictamine, y</w:t>
      </w:r>
    </w:p>
    <w:p w:rsidR="0003756C" w:rsidRDefault="0003756C">
      <w:pPr>
        <w:pStyle w:val="Estilo"/>
      </w:pPr>
    </w:p>
    <w:p w:rsidR="0003756C" w:rsidRDefault="002A74CD">
      <w:pPr>
        <w:pStyle w:val="Estilo"/>
      </w:pPr>
      <w:r>
        <w:t>b). Información y documentos que se consideren pertinentes para cerciorarse del cumplimiento de las obligaciones fiscales del contribuyente.</w:t>
      </w:r>
    </w:p>
    <w:p w:rsidR="0003756C" w:rsidRDefault="0003756C">
      <w:pPr>
        <w:pStyle w:val="Estilo"/>
      </w:pPr>
    </w:p>
    <w:p w:rsidR="0003756C" w:rsidRDefault="002A74CD">
      <w:pPr>
        <w:pStyle w:val="Estilo"/>
      </w:pPr>
      <w:r>
        <w:t>II. Concederán al Contador Público, un plazo máximo de quince días hábiles contados a partir de la notificación del requerimiento, para que le proporcione la documentación o información requerida.</w:t>
      </w:r>
    </w:p>
    <w:p w:rsidR="0003756C" w:rsidRDefault="0003756C">
      <w:pPr>
        <w:pStyle w:val="Estilo"/>
      </w:pPr>
    </w:p>
    <w:p w:rsidR="0003756C" w:rsidRDefault="002A74CD">
      <w:pPr>
        <w:pStyle w:val="Estilo"/>
      </w:pPr>
      <w:r>
        <w:t>III. Podrán requerir al contribuyente para que exhiba la documentación o informes requeridos, cuando ésta no sea proporcionada por el Contador Público en el plazo previsto en la fracción anterior, o bien, cuando habiéndola proporcionado no sea suficiente para comprobar los datos y cifras consignados en el dictamen y demás documentos.</w:t>
      </w:r>
    </w:p>
    <w:p w:rsidR="0003756C" w:rsidRDefault="0003756C">
      <w:pPr>
        <w:pStyle w:val="Estilo"/>
      </w:pPr>
    </w:p>
    <w:p w:rsidR="0003756C" w:rsidRDefault="002A74CD">
      <w:pPr>
        <w:pStyle w:val="Estilo"/>
      </w:pPr>
      <w:r>
        <w:t>Una vez realizado lo anterior, si a juicio de las autoridades fiscales el dictamen no satisface los requisitos establecidos en este Código, dicha circunstancia se hará del conocimiento del Contador Público y del contribuyente, procediendo a ejercer directamente las facultades de comprobación.</w:t>
      </w:r>
    </w:p>
    <w:p w:rsidR="0003756C" w:rsidRDefault="0003756C">
      <w:pPr>
        <w:pStyle w:val="Estilo"/>
      </w:pPr>
    </w:p>
    <w:p w:rsidR="0003756C" w:rsidRDefault="002A74CD">
      <w:pPr>
        <w:pStyle w:val="Estilo"/>
      </w:pPr>
      <w:r>
        <w:t>Cuando la autoridad fiscal advierta del dictamen a revisar, que existe omisión o diferencias en el pago de alguna contribución establecida en este Código, podrá requerir directamente al contribuyente, haciendo constar dicha circunstancia.</w:t>
      </w:r>
    </w:p>
    <w:p w:rsidR="0003756C" w:rsidRDefault="0003756C">
      <w:pPr>
        <w:pStyle w:val="Estilo"/>
      </w:pPr>
    </w:p>
    <w:p w:rsidR="0003756C" w:rsidRDefault="002A74CD">
      <w:pPr>
        <w:pStyle w:val="Estilo"/>
      </w:pPr>
      <w:r>
        <w:t>IV. No deberán transcurrir más de doce meses, de la fecha en que surta efectos la notificación del inicio de facultades de comprobación al Contador Público o al propio contribuyente, a la fecha en que se formule el oficio de observaciones.</w:t>
      </w:r>
    </w:p>
    <w:p w:rsidR="0003756C" w:rsidRDefault="0003756C">
      <w:pPr>
        <w:pStyle w:val="Estilo"/>
      </w:pPr>
    </w:p>
    <w:p w:rsidR="0003756C" w:rsidRDefault="002A74CD">
      <w:pPr>
        <w:pStyle w:val="Estilo"/>
      </w:pPr>
      <w:r>
        <w:lastRenderedPageBreak/>
        <w:t>Respecto de la revisión efectuada a la documentación y/o informes requeridos al Contador Público o al contribuyente si no existieran hechos u omisiones observadas las autoridades fiscales dentro del plazo a que se refiere la fracción IV de este artículo, formularán oficio en el que se dé a conocer el resultado de la revisión. Asimismo, respecto a la revisión efectuada al contribuyente, las autoridades fiscales deberán notificar el oficio de observaciones, contando el contribuyente con un plazo de 20 días a partir de la fecha en que surta efectos dicha notificación, para desvirtuar los hechos u omisiones observadas.</w:t>
      </w:r>
    </w:p>
    <w:p w:rsidR="0003756C" w:rsidRDefault="0003756C">
      <w:pPr>
        <w:pStyle w:val="Estilo"/>
      </w:pPr>
    </w:p>
    <w:p w:rsidR="0003756C" w:rsidRDefault="00294767">
      <w:pPr>
        <w:pStyle w:val="Estilo"/>
      </w:pPr>
      <w:r>
        <w:t>ARTÍCULO</w:t>
      </w:r>
      <w:r w:rsidR="002A74CD">
        <w:t xml:space="preserve"> 98.- Cuando el Contador Público no dé cumplimiento a las disposiciones establecidas en este Código y en las reglas de carácter general que al efecto publique la Secretaría, las autoridades fiscales previa audiencia estarán facultadas para:</w:t>
      </w:r>
    </w:p>
    <w:p w:rsidR="0003756C" w:rsidRDefault="0003756C">
      <w:pPr>
        <w:pStyle w:val="Estilo"/>
      </w:pPr>
    </w:p>
    <w:p w:rsidR="0003756C" w:rsidRDefault="002A74CD">
      <w:pPr>
        <w:pStyle w:val="Estilo"/>
      </w:pPr>
      <w:r>
        <w:t>I. Amonestar por escrito cuando:</w:t>
      </w:r>
    </w:p>
    <w:p w:rsidR="0003756C" w:rsidRDefault="0003756C">
      <w:pPr>
        <w:pStyle w:val="Estilo"/>
      </w:pPr>
    </w:p>
    <w:p w:rsidR="0003756C" w:rsidRDefault="002A74CD">
      <w:pPr>
        <w:pStyle w:val="Estilo"/>
      </w:pPr>
      <w:r>
        <w:t>a). Se presente incompleta la información a que se refieren los artículos 61, 64, 65, 66, 67, 68 y 70, de este Código, y</w:t>
      </w:r>
    </w:p>
    <w:p w:rsidR="0003756C" w:rsidRDefault="0003756C">
      <w:pPr>
        <w:pStyle w:val="Estilo"/>
      </w:pPr>
    </w:p>
    <w:p w:rsidR="0003756C" w:rsidRDefault="002A74CD">
      <w:pPr>
        <w:pStyle w:val="Estilo"/>
      </w:pPr>
      <w:r>
        <w:t>b). No cumpla con lo señalado en el artículo 97, fracción I, incisos a) y b), de este Código.</w:t>
      </w:r>
    </w:p>
    <w:p w:rsidR="0003756C" w:rsidRDefault="0003756C">
      <w:pPr>
        <w:pStyle w:val="Estilo"/>
      </w:pPr>
    </w:p>
    <w:p w:rsidR="0003756C" w:rsidRDefault="002A74CD">
      <w:pPr>
        <w:pStyle w:val="Estilo"/>
      </w:pPr>
      <w:r>
        <w:t>II. Suspender los efectos de su registro para emitir dictámenes, cuando:</w:t>
      </w:r>
    </w:p>
    <w:p w:rsidR="0003756C" w:rsidRDefault="0003756C">
      <w:pPr>
        <w:pStyle w:val="Estilo"/>
      </w:pPr>
    </w:p>
    <w:p w:rsidR="0003756C" w:rsidRDefault="002A74CD">
      <w:pPr>
        <w:pStyle w:val="Estilo"/>
      </w:pPr>
      <w:r>
        <w:t>a). Formule el dictamen en contravención a lo dispuesto en el artículo 96 de este Código. En este caso la suspensión será de un año para la primera ocasión y dos años para la segunda;</w:t>
      </w:r>
    </w:p>
    <w:p w:rsidR="0003756C" w:rsidRDefault="0003756C">
      <w:pPr>
        <w:pStyle w:val="Estilo"/>
      </w:pPr>
    </w:p>
    <w:p w:rsidR="0003756C" w:rsidRDefault="002A74CD">
      <w:pPr>
        <w:pStyle w:val="Estilo"/>
      </w:pPr>
      <w:r>
        <w:t>b). No formule el dictamen debiendo hacerlo. En este caso la suspensión será de un año para la primera ocasión y dos años para la segunda;</w:t>
      </w:r>
    </w:p>
    <w:p w:rsidR="0003756C" w:rsidRDefault="0003756C">
      <w:pPr>
        <w:pStyle w:val="Estilo"/>
      </w:pPr>
    </w:p>
    <w:p w:rsidR="0003756C" w:rsidRDefault="002A74CD">
      <w:pPr>
        <w:pStyle w:val="Estilo"/>
      </w:pPr>
      <w:proofErr w:type="gramStart"/>
      <w:r>
        <w:t>c)</w:t>
      </w:r>
      <w:proofErr w:type="gramEnd"/>
      <w:r>
        <w:t>. Acumule dos amonestaciones. En este caso la suspensión será de dos años;</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G.O. 18 DE DICIEMBRE DE 2014)</w:t>
      </w:r>
    </w:p>
    <w:p w:rsidR="0003756C" w:rsidRDefault="002A74CD">
      <w:pPr>
        <w:pStyle w:val="Estilo"/>
      </w:pPr>
      <w:r>
        <w:t>d). Se encuentre sujeto a proceso por la comisión de delitos de carácter fiscal o delitos dolosos que ameriten pena privativa de libertad. En este caso, la suspensión durará el tiempo en que el Contador se encuentre sujeto a dicho proceso, y</w:t>
      </w:r>
    </w:p>
    <w:p w:rsidR="0003756C" w:rsidRDefault="0003756C">
      <w:pPr>
        <w:pStyle w:val="Estilo"/>
      </w:pPr>
    </w:p>
    <w:p w:rsidR="0003756C" w:rsidRDefault="002A74CD">
      <w:pPr>
        <w:pStyle w:val="Estilo"/>
      </w:pPr>
      <w:r>
        <w:t>e). El Contador Público se haya auxiliado de personas distintas a las que se refiere el artículo 22 de este Código, para la determinación de la base gravable del Impuesto Predial. En este caso la suspensión será de un año para la primera ocasión y dos años para la segunda.</w:t>
      </w:r>
    </w:p>
    <w:p w:rsidR="0003756C" w:rsidRDefault="0003756C">
      <w:pPr>
        <w:pStyle w:val="Estilo"/>
      </w:pPr>
    </w:p>
    <w:p w:rsidR="0003756C" w:rsidRDefault="002A74CD">
      <w:pPr>
        <w:pStyle w:val="Estilo"/>
      </w:pPr>
      <w:r>
        <w:t>El cómputo de las amonestaciones, se hará por cada actuación del Contador Público, independientemente del contribuyente a que se refieran.</w:t>
      </w:r>
    </w:p>
    <w:p w:rsidR="0003756C" w:rsidRDefault="0003756C">
      <w:pPr>
        <w:pStyle w:val="Estilo"/>
      </w:pPr>
    </w:p>
    <w:p w:rsidR="0003756C" w:rsidRDefault="002A74CD">
      <w:pPr>
        <w:pStyle w:val="Estilo"/>
      </w:pPr>
      <w:r>
        <w:lastRenderedPageBreak/>
        <w:t>III. Proceder a la cancelación definitiva de su registro para emitir dictámenes, cuando:</w:t>
      </w:r>
    </w:p>
    <w:p w:rsidR="0003756C" w:rsidRDefault="0003756C">
      <w:pPr>
        <w:pStyle w:val="Estilo"/>
      </w:pPr>
    </w:p>
    <w:p w:rsidR="0003756C" w:rsidRDefault="002A74CD">
      <w:pPr>
        <w:pStyle w:val="Estilo"/>
      </w:pPr>
      <w:r>
        <w:t>a). Exista reincidencia en la violación de las disposiciones que rigen la formulación del dictamen y demás información para efectos fiscales. Para estos efectos se entiende que hay reincidencia cuando el Contador Público acumule tres suspensiones, y</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(REFORMADO, G.O. 18 DE DICIEMBRE DE 2014)</w:t>
      </w:r>
    </w:p>
    <w:p w:rsidR="0003756C" w:rsidRDefault="002A74CD">
      <w:pPr>
        <w:pStyle w:val="Estilo"/>
      </w:pPr>
      <w:r>
        <w:t>b). Hubiera intervenido en la comisión de delitos de carácter fiscal o delitos dolosos que ameriten pena privativa de libertad, respecto de los cuales se haya dictado sentencia definitiva que lo declare culpable.</w:t>
      </w:r>
    </w:p>
    <w:p w:rsidR="0003756C" w:rsidRDefault="0003756C">
      <w:pPr>
        <w:pStyle w:val="Estilo"/>
      </w:pPr>
    </w:p>
    <w:p w:rsidR="0003756C" w:rsidRDefault="002A74CD">
      <w:pPr>
        <w:pStyle w:val="Estilo"/>
      </w:pPr>
      <w:r>
        <w:t>IV. La audiencia a que se refiere este artículo, se sujetará a lo siguiente:</w:t>
      </w:r>
    </w:p>
    <w:p w:rsidR="0003756C" w:rsidRDefault="0003756C">
      <w:pPr>
        <w:pStyle w:val="Estilo"/>
      </w:pPr>
    </w:p>
    <w:p w:rsidR="0003756C" w:rsidRDefault="002A74CD">
      <w:pPr>
        <w:pStyle w:val="Estilo"/>
      </w:pPr>
      <w:r>
        <w:t>a). Determinada la irregularidad se le notificará por oficio al Contador Público, concediéndole un plazo de quince días naturales contados a partir de la fecha de su notificación, a efecto de que manifieste, por escrito, lo que a su derecho convenga y ofrezca las pruebas documentales pertinentes, mismas que deberá acompañar a su escrito, y</w:t>
      </w:r>
    </w:p>
    <w:p w:rsidR="0003756C" w:rsidRDefault="0003756C">
      <w:pPr>
        <w:pStyle w:val="Estilo"/>
      </w:pPr>
    </w:p>
    <w:p w:rsidR="0003756C" w:rsidRDefault="002A74CD">
      <w:pPr>
        <w:pStyle w:val="Estilo"/>
      </w:pPr>
      <w:r>
        <w:t>b). Agotada la fase anterior, con vista en los elementos que obren en el expediente, la Secretaría emitirá la resolución que proceda, misma que deberá hacerse del conocimiento del Colegio respectivo, sin perjuicio de las demás sanciones que pudiera llegar a incurrir el Contador Público.</w:t>
      </w:r>
    </w:p>
    <w:p w:rsidR="0003756C" w:rsidRDefault="0003756C">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t>(ADICIONADO, G. O. 31 DE DICIEMBRE DE 2013)</w:t>
      </w:r>
    </w:p>
    <w:p w:rsidR="0003756C" w:rsidRDefault="00294767">
      <w:pPr>
        <w:pStyle w:val="Estilo"/>
      </w:pPr>
      <w:r>
        <w:t>ARTÍCULO</w:t>
      </w:r>
      <w:r w:rsidR="002A74CD">
        <w:t xml:space="preserve"> 98 BIS.- Para los efectos de lo dispuesto en el artículo 73, fracción XXI de este Código, las revisiones electrónicas se realizarán conforme a lo siguiente:</w:t>
      </w:r>
    </w:p>
    <w:p w:rsidR="0003756C" w:rsidRDefault="0003756C">
      <w:pPr>
        <w:pStyle w:val="Estilo"/>
      </w:pPr>
    </w:p>
    <w:p w:rsidR="00421787" w:rsidRPr="00694C3D" w:rsidRDefault="00421787">
      <w:pPr>
        <w:pStyle w:val="Estilo"/>
        <w:rPr>
          <w:rFonts w:ascii="Times New Roman" w:hAnsi="Times New Roman" w:cs="Times New Roman"/>
          <w:i/>
          <w:sz w:val="20"/>
          <w:szCs w:val="20"/>
        </w:rPr>
      </w:pPr>
      <w:r w:rsidRPr="00694C3D">
        <w:rPr>
          <w:rFonts w:ascii="Times New Roman" w:hAnsi="Times New Roman" w:cs="Times New Roman"/>
          <w:i/>
          <w:sz w:val="20"/>
          <w:szCs w:val="20"/>
        </w:rPr>
        <w:t>(REFORMADA, GOCDMX 29 DE DICIEMBRE DE 2016)</w:t>
      </w:r>
    </w:p>
    <w:p w:rsidR="0003756C" w:rsidRPr="00421787" w:rsidRDefault="002A74CD" w:rsidP="00421787">
      <w:pPr>
        <w:autoSpaceDE w:val="0"/>
        <w:autoSpaceDN w:val="0"/>
        <w:adjustRightInd w:val="0"/>
        <w:spacing w:after="0" w:line="240" w:lineRule="auto"/>
        <w:jc w:val="both"/>
        <w:rPr>
          <w:rFonts w:ascii="Arial" w:hAnsi="Arial" w:cs="Arial"/>
          <w:sz w:val="24"/>
          <w:szCs w:val="24"/>
        </w:rPr>
      </w:pPr>
      <w:r w:rsidRPr="00421787">
        <w:rPr>
          <w:rFonts w:ascii="Arial" w:hAnsi="Arial" w:cs="Arial"/>
          <w:sz w:val="24"/>
          <w:szCs w:val="24"/>
        </w:rPr>
        <w:t>I.</w:t>
      </w:r>
      <w:r w:rsidR="00421787" w:rsidRPr="00421787">
        <w:rPr>
          <w:rFonts w:ascii="Arial" w:hAnsi="Arial" w:cs="Arial"/>
          <w:sz w:val="24"/>
          <w:szCs w:val="24"/>
        </w:rPr>
        <w:t xml:space="preserve"> Con base en la información y documentación que obre en su poder, las autoridades fiscales darán a conocer los hechos</w:t>
      </w:r>
      <w:r w:rsidR="00421787">
        <w:rPr>
          <w:rFonts w:ascii="Arial" w:hAnsi="Arial" w:cs="Arial"/>
          <w:sz w:val="24"/>
          <w:szCs w:val="24"/>
        </w:rPr>
        <w:t xml:space="preserve"> </w:t>
      </w:r>
      <w:r w:rsidR="00421787" w:rsidRPr="00421787">
        <w:rPr>
          <w:rFonts w:ascii="Arial" w:hAnsi="Arial" w:cs="Arial"/>
          <w:sz w:val="24"/>
          <w:szCs w:val="24"/>
        </w:rPr>
        <w:t>que deriven en la omisión de contribuciones y aprovechamientos o en la comisión de otras irregularidades, a través de una</w:t>
      </w:r>
      <w:r w:rsidR="00421787">
        <w:rPr>
          <w:rFonts w:ascii="Arial" w:hAnsi="Arial" w:cs="Arial"/>
          <w:sz w:val="24"/>
          <w:szCs w:val="24"/>
        </w:rPr>
        <w:t xml:space="preserve"> </w:t>
      </w:r>
      <w:r w:rsidR="00421787" w:rsidRPr="00421787">
        <w:rPr>
          <w:rFonts w:ascii="Arial" w:hAnsi="Arial" w:cs="Arial"/>
          <w:sz w:val="24"/>
          <w:szCs w:val="24"/>
        </w:rPr>
        <w:t>resolución provisional que, en su caso, contenga las bases para la autocorrección</w:t>
      </w:r>
      <w:r w:rsidRPr="00421787">
        <w:rPr>
          <w:rFonts w:ascii="Arial" w:hAnsi="Arial" w:cs="Arial"/>
          <w:sz w:val="24"/>
          <w:szCs w:val="24"/>
        </w:rPr>
        <w:t>;</w:t>
      </w:r>
    </w:p>
    <w:p w:rsidR="0003756C" w:rsidRDefault="0003756C">
      <w:pPr>
        <w:pStyle w:val="Estilo"/>
      </w:pPr>
    </w:p>
    <w:p w:rsidR="0003756C" w:rsidRDefault="002A74CD">
      <w:pPr>
        <w:pStyle w:val="Estilo"/>
      </w:pPr>
      <w:r>
        <w:t>II. En la resolución provisional se le requerirá al contribuyente, responsable solidario o tercero, para que en un plazo de quince días siguientes a la notificación de la citada resolución, manifieste lo que a su derecho convenga y proporcione la información y documentación, tendiente a desvirtuar las irregularidades o acreditar el pago de las contribuciones o aprovechamientos consignados en la resolución provisional.</w:t>
      </w:r>
    </w:p>
    <w:p w:rsidR="0003756C" w:rsidRDefault="0003756C">
      <w:pPr>
        <w:pStyle w:val="Estilo"/>
      </w:pPr>
    </w:p>
    <w:p w:rsidR="00421787" w:rsidRPr="00694C3D" w:rsidRDefault="00421787">
      <w:pPr>
        <w:pStyle w:val="Estilo"/>
        <w:rPr>
          <w:rFonts w:ascii="Times New Roman" w:hAnsi="Times New Roman" w:cs="Times New Roman"/>
          <w:i/>
          <w:sz w:val="20"/>
          <w:szCs w:val="20"/>
        </w:rPr>
      </w:pPr>
      <w:r w:rsidRPr="00694C3D">
        <w:rPr>
          <w:rFonts w:ascii="Times New Roman" w:hAnsi="Times New Roman" w:cs="Times New Roman"/>
          <w:i/>
          <w:sz w:val="20"/>
          <w:szCs w:val="20"/>
        </w:rPr>
        <w:t>(REFORMADO, GOCDMX 29 DE DICIEMBRE DE 2016)</w:t>
      </w:r>
    </w:p>
    <w:p w:rsidR="0003756C" w:rsidRPr="00421787" w:rsidRDefault="00421787" w:rsidP="00421787">
      <w:pPr>
        <w:autoSpaceDE w:val="0"/>
        <w:autoSpaceDN w:val="0"/>
        <w:adjustRightInd w:val="0"/>
        <w:spacing w:after="0" w:line="240" w:lineRule="auto"/>
        <w:jc w:val="both"/>
        <w:rPr>
          <w:rFonts w:ascii="Arial" w:hAnsi="Arial" w:cs="Arial"/>
          <w:sz w:val="24"/>
          <w:szCs w:val="24"/>
        </w:rPr>
      </w:pPr>
      <w:r w:rsidRPr="00421787">
        <w:rPr>
          <w:rFonts w:ascii="Arial" w:hAnsi="Arial" w:cs="Arial"/>
          <w:sz w:val="24"/>
          <w:szCs w:val="24"/>
        </w:rPr>
        <w:t>En caso de que el contribuyente acepte las bases contenidas en la resolución provisional, podrá optar por corregir su</w:t>
      </w:r>
      <w:r>
        <w:rPr>
          <w:rFonts w:ascii="Arial" w:hAnsi="Arial" w:cs="Arial"/>
          <w:sz w:val="24"/>
          <w:szCs w:val="24"/>
        </w:rPr>
        <w:t xml:space="preserve"> </w:t>
      </w:r>
      <w:r w:rsidRPr="00421787">
        <w:rPr>
          <w:rFonts w:ascii="Arial" w:hAnsi="Arial" w:cs="Arial"/>
          <w:sz w:val="24"/>
          <w:szCs w:val="24"/>
        </w:rPr>
        <w:t xml:space="preserve">situación fiscal dentro del plazo señalado </w:t>
      </w:r>
      <w:r w:rsidRPr="00421787">
        <w:rPr>
          <w:rFonts w:ascii="Arial" w:hAnsi="Arial" w:cs="Arial"/>
          <w:sz w:val="24"/>
          <w:szCs w:val="24"/>
        </w:rPr>
        <w:lastRenderedPageBreak/>
        <w:t>en el párrafo que antecede, mediante el pago total de las contribuciones y</w:t>
      </w:r>
      <w:r>
        <w:rPr>
          <w:rFonts w:ascii="Arial" w:hAnsi="Arial" w:cs="Arial"/>
          <w:sz w:val="24"/>
          <w:szCs w:val="24"/>
        </w:rPr>
        <w:t xml:space="preserve"> </w:t>
      </w:r>
      <w:r w:rsidRPr="00421787">
        <w:rPr>
          <w:rFonts w:ascii="Arial" w:hAnsi="Arial" w:cs="Arial"/>
          <w:sz w:val="24"/>
          <w:szCs w:val="24"/>
        </w:rPr>
        <w:t>aprovechamientos omitidos, actualizados al momento del pago, junto con sus accesorios, en cuyo caso, gozará del beneficio</w:t>
      </w:r>
      <w:r>
        <w:rPr>
          <w:rFonts w:ascii="Arial" w:hAnsi="Arial" w:cs="Arial"/>
          <w:sz w:val="24"/>
          <w:szCs w:val="24"/>
        </w:rPr>
        <w:t xml:space="preserve"> </w:t>
      </w:r>
      <w:r w:rsidRPr="00421787">
        <w:rPr>
          <w:rFonts w:ascii="Arial" w:hAnsi="Arial" w:cs="Arial"/>
          <w:sz w:val="24"/>
          <w:szCs w:val="24"/>
        </w:rPr>
        <w:t>de pagar una multa equivalente al 20% de las contribuciones omitidas;</w:t>
      </w:r>
    </w:p>
    <w:p w:rsidR="0003756C" w:rsidRDefault="0003756C">
      <w:pPr>
        <w:pStyle w:val="Estilo"/>
      </w:pPr>
    </w:p>
    <w:p w:rsidR="0003756C" w:rsidRDefault="002A74CD">
      <w:pPr>
        <w:pStyle w:val="Estilo"/>
      </w:pPr>
      <w:r>
        <w:t>III. Una vez recibidas y analizadas las pruebas aportadas por el contribuyente, si la autoridad fiscal identifica elementos adicionales que deban ser verificados, podrá actuar indistintamente conforme a cualquiera de los siguientes procedimientos:</w:t>
      </w:r>
    </w:p>
    <w:p w:rsidR="0003756C" w:rsidRDefault="0003756C">
      <w:pPr>
        <w:pStyle w:val="Estilo"/>
      </w:pPr>
    </w:p>
    <w:p w:rsidR="0003756C" w:rsidRDefault="002A74CD">
      <w:pPr>
        <w:pStyle w:val="Estilo"/>
      </w:pPr>
      <w:r>
        <w:t>a) Efectuará un segundo requerimiento al contribuyente, dentro del plazo de los diez días siguientes a aquél en que la autoridad fiscal reciba las pruebas, el cual deberá ser atendido por el contribuyente dentro del plazo de diez días siguientes contados a partir de la notificación del segundo requerimiento, mismo que suspenderá el plazo señalado en la fracción IV, primer párrafo de este artículo.</w:t>
      </w:r>
    </w:p>
    <w:p w:rsidR="0003756C" w:rsidRDefault="0003756C">
      <w:pPr>
        <w:pStyle w:val="Estilo"/>
      </w:pPr>
    </w:p>
    <w:p w:rsidR="0003756C" w:rsidRDefault="002A74CD">
      <w:pPr>
        <w:pStyle w:val="Estilo"/>
      </w:pPr>
      <w:r>
        <w:t>b) Solicitará información y documentación de un tercero, en cuyo caso, desde el día en que se formule la solicitud y hasta aquel en que el tercero conteste, se suspenderá el plazo previsto en la fracción IV de este artículo, situación que deberá notificársele al contribuyente dentro de los diez días siguientes a la solicitud de la información. Dicha suspensión no podrá exceder de seis meses.</w:t>
      </w:r>
    </w:p>
    <w:p w:rsidR="0003756C" w:rsidRDefault="0003756C">
      <w:pPr>
        <w:pStyle w:val="Estilo"/>
      </w:pPr>
    </w:p>
    <w:p w:rsidR="00B92871" w:rsidRPr="00694C3D" w:rsidRDefault="00B92871" w:rsidP="00B92871">
      <w:pPr>
        <w:pStyle w:val="Estilo"/>
        <w:rPr>
          <w:rFonts w:ascii="Times New Roman" w:hAnsi="Times New Roman" w:cs="Times New Roman"/>
          <w:i/>
          <w:sz w:val="20"/>
          <w:szCs w:val="20"/>
        </w:rPr>
      </w:pPr>
      <w:r w:rsidRPr="00694C3D">
        <w:rPr>
          <w:rFonts w:ascii="Times New Roman" w:hAnsi="Times New Roman" w:cs="Times New Roman"/>
          <w:i/>
          <w:sz w:val="20"/>
          <w:szCs w:val="20"/>
        </w:rPr>
        <w:t>(REFORMAD</w:t>
      </w:r>
      <w:r w:rsidR="00F30A01" w:rsidRPr="00694C3D">
        <w:rPr>
          <w:rFonts w:ascii="Times New Roman" w:hAnsi="Times New Roman" w:cs="Times New Roman"/>
          <w:i/>
          <w:sz w:val="20"/>
          <w:szCs w:val="20"/>
        </w:rPr>
        <w:t>O</w:t>
      </w:r>
      <w:r w:rsidRPr="00694C3D">
        <w:rPr>
          <w:rFonts w:ascii="Times New Roman" w:hAnsi="Times New Roman" w:cs="Times New Roman"/>
          <w:i/>
          <w:sz w:val="20"/>
          <w:szCs w:val="20"/>
        </w:rPr>
        <w:t>, GOCDMX 29 DE DICIEMBRE DE 2016)</w:t>
      </w:r>
    </w:p>
    <w:p w:rsidR="0003756C" w:rsidRDefault="002A74CD">
      <w:pPr>
        <w:pStyle w:val="Estilo"/>
      </w:pPr>
      <w:r w:rsidRPr="00B92871">
        <w:t>Una vez obtenida la información solicitada, la autoridad fiscal contará con un plazo máximo de cuarenta días para la emisión y notificación de la resolución</w:t>
      </w:r>
      <w:r w:rsidR="00B92871">
        <w:t xml:space="preserve"> definitiva</w:t>
      </w:r>
      <w:r w:rsidRPr="00B92871">
        <w:t xml:space="preserve"> salvo tratándose de pruebas periciales, caso en el cual el plazo se computará a partir de su desahogo, y</w:t>
      </w:r>
    </w:p>
    <w:p w:rsidR="0003756C" w:rsidRDefault="0003756C">
      <w:pPr>
        <w:pStyle w:val="Estilo"/>
      </w:pPr>
    </w:p>
    <w:p w:rsidR="00421787" w:rsidRPr="00694C3D" w:rsidRDefault="00421787">
      <w:pPr>
        <w:pStyle w:val="Estilo"/>
        <w:rPr>
          <w:rFonts w:ascii="Times New Roman" w:hAnsi="Times New Roman" w:cs="Times New Roman"/>
          <w:i/>
          <w:sz w:val="20"/>
          <w:szCs w:val="20"/>
        </w:rPr>
      </w:pPr>
      <w:r w:rsidRPr="00694C3D">
        <w:rPr>
          <w:rFonts w:ascii="Times New Roman" w:hAnsi="Times New Roman" w:cs="Times New Roman"/>
          <w:i/>
          <w:sz w:val="20"/>
          <w:szCs w:val="20"/>
        </w:rPr>
        <w:t>(REFORMADA, GOCDMX 29 DE DICIEMBRE DE 2016)</w:t>
      </w:r>
    </w:p>
    <w:p w:rsidR="003864C4" w:rsidRDefault="002A74CD" w:rsidP="003864C4">
      <w:pPr>
        <w:autoSpaceDE w:val="0"/>
        <w:autoSpaceDN w:val="0"/>
        <w:adjustRightInd w:val="0"/>
        <w:spacing w:after="0" w:line="240" w:lineRule="auto"/>
        <w:jc w:val="both"/>
        <w:rPr>
          <w:rFonts w:ascii="Arial" w:hAnsi="Arial" w:cs="Arial"/>
          <w:sz w:val="24"/>
          <w:szCs w:val="24"/>
        </w:rPr>
      </w:pPr>
      <w:r w:rsidRPr="003864C4">
        <w:rPr>
          <w:rFonts w:ascii="Arial" w:hAnsi="Arial" w:cs="Arial"/>
          <w:sz w:val="24"/>
          <w:szCs w:val="24"/>
        </w:rPr>
        <w:t>IV.</w:t>
      </w:r>
      <w:r w:rsidR="003864C4" w:rsidRPr="003864C4">
        <w:rPr>
          <w:rFonts w:ascii="Arial" w:hAnsi="Arial" w:cs="Arial"/>
          <w:sz w:val="24"/>
          <w:szCs w:val="24"/>
        </w:rPr>
        <w:t xml:space="preserve"> En caso de que el contribuyente exhiba pruebas, la autoridad contará con un plazo máximo de cuarenta días contados a</w:t>
      </w:r>
      <w:r w:rsidR="003864C4">
        <w:rPr>
          <w:rFonts w:ascii="Arial" w:hAnsi="Arial" w:cs="Arial"/>
          <w:sz w:val="24"/>
          <w:szCs w:val="24"/>
        </w:rPr>
        <w:t xml:space="preserve"> </w:t>
      </w:r>
      <w:r w:rsidR="003864C4" w:rsidRPr="003864C4">
        <w:rPr>
          <w:rFonts w:ascii="Arial" w:hAnsi="Arial" w:cs="Arial"/>
          <w:sz w:val="24"/>
          <w:szCs w:val="24"/>
        </w:rPr>
        <w:t>partir de su desahogo para la emisión y notificación de la resolución definitiva con base en la información con que se cuente</w:t>
      </w:r>
      <w:r w:rsidR="003864C4">
        <w:rPr>
          <w:rFonts w:ascii="Arial" w:hAnsi="Arial" w:cs="Arial"/>
          <w:sz w:val="24"/>
          <w:szCs w:val="24"/>
        </w:rPr>
        <w:t xml:space="preserve"> </w:t>
      </w:r>
      <w:r w:rsidR="003864C4" w:rsidRPr="003864C4">
        <w:rPr>
          <w:rFonts w:ascii="Arial" w:hAnsi="Arial" w:cs="Arial"/>
          <w:sz w:val="24"/>
          <w:szCs w:val="24"/>
        </w:rPr>
        <w:t>en el expediente.</w:t>
      </w:r>
    </w:p>
    <w:p w:rsidR="003864C4" w:rsidRDefault="003864C4" w:rsidP="003864C4">
      <w:pPr>
        <w:autoSpaceDE w:val="0"/>
        <w:autoSpaceDN w:val="0"/>
        <w:adjustRightInd w:val="0"/>
        <w:spacing w:after="0" w:line="240" w:lineRule="auto"/>
        <w:jc w:val="both"/>
        <w:rPr>
          <w:rFonts w:ascii="Arial" w:hAnsi="Arial" w:cs="Arial"/>
          <w:sz w:val="24"/>
          <w:szCs w:val="24"/>
        </w:rPr>
      </w:pPr>
    </w:p>
    <w:p w:rsidR="003864C4" w:rsidRPr="00694C3D" w:rsidRDefault="003864C4" w:rsidP="003864C4">
      <w:pPr>
        <w:pStyle w:val="Estilo"/>
        <w:rPr>
          <w:rFonts w:ascii="Times New Roman" w:hAnsi="Times New Roman" w:cs="Times New Roman"/>
          <w:i/>
          <w:sz w:val="20"/>
          <w:szCs w:val="20"/>
        </w:rPr>
      </w:pPr>
      <w:r w:rsidRPr="00694C3D">
        <w:rPr>
          <w:rFonts w:ascii="Times New Roman" w:hAnsi="Times New Roman" w:cs="Times New Roman"/>
          <w:i/>
          <w:sz w:val="20"/>
          <w:szCs w:val="20"/>
        </w:rPr>
        <w:t>(REFORMAD</w:t>
      </w:r>
      <w:r w:rsidR="00F30A01" w:rsidRPr="00694C3D">
        <w:rPr>
          <w:rFonts w:ascii="Times New Roman" w:hAnsi="Times New Roman" w:cs="Times New Roman"/>
          <w:i/>
          <w:sz w:val="20"/>
          <w:szCs w:val="20"/>
        </w:rPr>
        <w:t>O</w:t>
      </w:r>
      <w:r w:rsidRPr="00694C3D">
        <w:rPr>
          <w:rFonts w:ascii="Times New Roman" w:hAnsi="Times New Roman" w:cs="Times New Roman"/>
          <w:i/>
          <w:sz w:val="20"/>
          <w:szCs w:val="20"/>
        </w:rPr>
        <w:t>, GOCDMX 29 DE DICIEMBRE DE 2016)</w:t>
      </w:r>
    </w:p>
    <w:p w:rsidR="0003756C" w:rsidRPr="003864C4" w:rsidRDefault="003864C4" w:rsidP="003864C4">
      <w:pPr>
        <w:autoSpaceDE w:val="0"/>
        <w:autoSpaceDN w:val="0"/>
        <w:adjustRightInd w:val="0"/>
        <w:spacing w:after="0" w:line="240" w:lineRule="auto"/>
        <w:jc w:val="both"/>
        <w:rPr>
          <w:rFonts w:ascii="Arial" w:hAnsi="Arial" w:cs="Arial"/>
          <w:sz w:val="24"/>
          <w:szCs w:val="24"/>
        </w:rPr>
      </w:pPr>
      <w:r w:rsidRPr="003864C4">
        <w:rPr>
          <w:rFonts w:ascii="Arial" w:hAnsi="Arial" w:cs="Arial"/>
          <w:sz w:val="24"/>
          <w:szCs w:val="24"/>
        </w:rPr>
        <w:t>En caso de que el contribuyente no aporte pruebas, ni manifieste lo que a su derecho convenga para desvirtuar los hechos u</w:t>
      </w:r>
      <w:r>
        <w:rPr>
          <w:rFonts w:ascii="Arial" w:hAnsi="Arial" w:cs="Arial"/>
          <w:sz w:val="24"/>
          <w:szCs w:val="24"/>
        </w:rPr>
        <w:t xml:space="preserve"> </w:t>
      </w:r>
      <w:r w:rsidRPr="003864C4">
        <w:rPr>
          <w:rFonts w:ascii="Arial" w:hAnsi="Arial" w:cs="Arial"/>
          <w:sz w:val="24"/>
          <w:szCs w:val="24"/>
        </w:rPr>
        <w:t>omisiones dentro del plazo establecido en la fracción II de este artículo, la autoridad fiscal emitirá la resolución definitiva</w:t>
      </w:r>
      <w:r>
        <w:rPr>
          <w:rFonts w:ascii="Arial" w:hAnsi="Arial" w:cs="Arial"/>
          <w:sz w:val="24"/>
          <w:szCs w:val="24"/>
        </w:rPr>
        <w:t xml:space="preserve"> </w:t>
      </w:r>
      <w:r w:rsidRPr="003864C4">
        <w:rPr>
          <w:rFonts w:ascii="Arial" w:hAnsi="Arial" w:cs="Arial"/>
          <w:sz w:val="24"/>
          <w:szCs w:val="24"/>
        </w:rPr>
        <w:t>con los elementos obtenidos durante el procedimiento y las cantidades determinadas se harán efectivas mediante el</w:t>
      </w:r>
      <w:r>
        <w:rPr>
          <w:rFonts w:ascii="Arial" w:hAnsi="Arial" w:cs="Arial"/>
          <w:sz w:val="24"/>
          <w:szCs w:val="24"/>
        </w:rPr>
        <w:t xml:space="preserve"> </w:t>
      </w:r>
      <w:r w:rsidRPr="003864C4">
        <w:rPr>
          <w:rFonts w:ascii="Arial" w:hAnsi="Arial" w:cs="Arial"/>
          <w:sz w:val="24"/>
          <w:szCs w:val="24"/>
        </w:rPr>
        <w:t>procedimiento administrativo de ejecución</w:t>
      </w:r>
      <w:r>
        <w:rPr>
          <w:rFonts w:ascii="Arial" w:hAnsi="Arial" w:cs="Arial"/>
          <w:sz w:val="24"/>
          <w:szCs w:val="24"/>
        </w:rPr>
        <w:t>.</w:t>
      </w:r>
    </w:p>
    <w:p w:rsidR="0003756C" w:rsidRDefault="0003756C">
      <w:pPr>
        <w:pStyle w:val="Estilo"/>
      </w:pPr>
    </w:p>
    <w:p w:rsidR="0003756C" w:rsidRDefault="002A74CD">
      <w:pPr>
        <w:pStyle w:val="Estilo"/>
      </w:pPr>
      <w:r>
        <w:t>Concluidos los plazos otorgados a los contribuyentes para hacer valer lo que a su derecho convenga respecto de los hechos u omisiones dados a conocer durante el desarrollo de las facultades de comprobación a que se refiere la fracción XXI del artículo 73 de este Código, se tendrá por perdido el derecho para realizarlo.</w:t>
      </w:r>
    </w:p>
    <w:p w:rsidR="0003756C" w:rsidRDefault="0003756C">
      <w:pPr>
        <w:pStyle w:val="Estilo"/>
      </w:pPr>
    </w:p>
    <w:p w:rsidR="00694C3D" w:rsidRDefault="00694C3D">
      <w:pPr>
        <w:pStyle w:val="Estilo"/>
      </w:pPr>
    </w:p>
    <w:p w:rsidR="0003756C" w:rsidRPr="00694C3D" w:rsidRDefault="002A74CD">
      <w:pPr>
        <w:pStyle w:val="Estilo"/>
        <w:rPr>
          <w:rFonts w:ascii="Times New Roman" w:hAnsi="Times New Roman" w:cs="Times New Roman"/>
          <w:i/>
          <w:sz w:val="20"/>
          <w:szCs w:val="20"/>
        </w:rPr>
      </w:pPr>
      <w:r w:rsidRPr="00694C3D">
        <w:rPr>
          <w:rFonts w:ascii="Times New Roman" w:hAnsi="Times New Roman" w:cs="Times New Roman"/>
          <w:i/>
          <w:sz w:val="20"/>
          <w:szCs w:val="20"/>
        </w:rPr>
        <w:lastRenderedPageBreak/>
        <w:t>(REFORMADO, G.O. 22 DE DICIEMBRE DE 2014)</w:t>
      </w:r>
    </w:p>
    <w:p w:rsidR="0003756C" w:rsidRDefault="002A74CD">
      <w:pPr>
        <w:pStyle w:val="Estilo"/>
      </w:pPr>
      <w:r>
        <w:t>Los actos y resoluciones administrativos, así como las promociones de los contribuyentes a que se refiere este artículo, se notificarán y presentarán en documentos digitales a través de medios electrónicos conforme a lo previsto en el artículo 98 TER de este Código.</w:t>
      </w:r>
    </w:p>
    <w:p w:rsidR="0003756C" w:rsidRDefault="0003756C">
      <w:pPr>
        <w:pStyle w:val="Estilo"/>
      </w:pPr>
    </w:p>
    <w:p w:rsidR="0003756C" w:rsidRPr="009439C0" w:rsidRDefault="002A74CD">
      <w:pPr>
        <w:pStyle w:val="Estilo"/>
        <w:rPr>
          <w:rFonts w:ascii="Times New Roman" w:hAnsi="Times New Roman" w:cs="Times New Roman"/>
          <w:i/>
          <w:sz w:val="20"/>
          <w:szCs w:val="20"/>
        </w:rPr>
      </w:pPr>
      <w:r w:rsidRPr="009439C0">
        <w:rPr>
          <w:rFonts w:ascii="Times New Roman" w:hAnsi="Times New Roman" w:cs="Times New Roman"/>
          <w:i/>
          <w:sz w:val="20"/>
          <w:szCs w:val="20"/>
        </w:rPr>
        <w:t>(ADICIONADO, G.O. 22 DE DICIEMBRE DE 2014)</w:t>
      </w:r>
    </w:p>
    <w:p w:rsidR="0003756C" w:rsidRDefault="002A74CD">
      <w:pPr>
        <w:pStyle w:val="Estilo"/>
      </w:pPr>
      <w:r w:rsidRPr="00B92871">
        <w:t>ARTÍCULO 98 TER</w:t>
      </w:r>
      <w:r>
        <w:t>.- Los procedimientos electrónicos a que se refiere este Código, se realizarán a través del “Teso Buzón Fiscal CDMX”, conforme a lo siguiente:</w:t>
      </w:r>
    </w:p>
    <w:p w:rsidR="0003756C" w:rsidRDefault="0003756C">
      <w:pPr>
        <w:pStyle w:val="Estilo"/>
      </w:pPr>
    </w:p>
    <w:p w:rsidR="0003756C" w:rsidRDefault="002A74CD">
      <w:pPr>
        <w:pStyle w:val="Estilo"/>
      </w:pPr>
      <w:r>
        <w:t>I. Los contribuyentes, para ingresar al “Teso Buzón Fiscal CDMX”, deberán ingresar a la página de internet de la Secretaría cuya dirección electrónica es www.finanzas.df.gob.mx y seleccionar la opción “Teso Buzón Fiscal CDMX”.</w:t>
      </w:r>
    </w:p>
    <w:p w:rsidR="0003756C" w:rsidRDefault="0003756C">
      <w:pPr>
        <w:pStyle w:val="Estilo"/>
      </w:pPr>
    </w:p>
    <w:p w:rsidR="0003756C" w:rsidRDefault="002A74CD">
      <w:pPr>
        <w:pStyle w:val="Estilo"/>
      </w:pPr>
      <w:r>
        <w:t>II. Los actos administrativos que emitan las autoridades fiscales a través de medios electrónicos deberán contener por lo menos, los requisitos establecidos en el artículo 101 de este Código y serán considerados Documentos Electrónicos Oficiales de conformidad con lo establecido en el artículo 2, fracción XV del presente Código.</w:t>
      </w:r>
    </w:p>
    <w:p w:rsidR="0003756C" w:rsidRDefault="0003756C">
      <w:pPr>
        <w:pStyle w:val="Estilo"/>
      </w:pPr>
    </w:p>
    <w:p w:rsidR="0003756C" w:rsidRDefault="002A74CD">
      <w:pPr>
        <w:pStyle w:val="Estilo"/>
      </w:pPr>
      <w:r>
        <w:t>III. Cuando los contribuyentes remitan un documento digital a las autoridades fiscales, a través del “Teso Buzón Fiscal CDMX” recibirán un acuse de recibo que contendrá sello digital.</w:t>
      </w:r>
    </w:p>
    <w:p w:rsidR="0003756C" w:rsidRDefault="0003756C">
      <w:pPr>
        <w:pStyle w:val="Estilo"/>
      </w:pPr>
    </w:p>
    <w:p w:rsidR="0003756C" w:rsidRDefault="002A74CD">
      <w:pPr>
        <w:pStyle w:val="Estilo"/>
      </w:pPr>
      <w:r>
        <w:t>En este caso, el sello digital identificará al área que recibió el documento y se presumirá, salvo prueba en contrario, que el documento digital fue recibido en la hora y fecha que se consignen en el acuse de recibo.</w:t>
      </w:r>
    </w:p>
    <w:p w:rsidR="0003756C" w:rsidRDefault="0003756C">
      <w:pPr>
        <w:pStyle w:val="Estilo"/>
      </w:pPr>
    </w:p>
    <w:p w:rsidR="0003756C" w:rsidRDefault="002A74CD">
      <w:pPr>
        <w:pStyle w:val="Estilo"/>
      </w:pPr>
      <w:r>
        <w:t>Tratándose de documentos digitales, se deberá manifestar la naturaleza de los mismos, especificando si la reproducción digital corresponde a una copia simple, una copia certificada o al original y tratándose de esta última si tiene o no firma autógrafa. Los contribuyentes deberán realizar esta manifestación bajo protesta de decir verdad, la omisión de la manifestación presume en perjuicio del contribuyente que el documento digitalizado corresponde a una copia simple.</w:t>
      </w:r>
    </w:p>
    <w:p w:rsidR="0003756C" w:rsidRDefault="0003756C">
      <w:pPr>
        <w:pStyle w:val="Estilo"/>
      </w:pPr>
    </w:p>
    <w:p w:rsidR="0003756C" w:rsidRDefault="002A74CD">
      <w:pPr>
        <w:pStyle w:val="Estilo"/>
      </w:pPr>
      <w:r>
        <w:t>IV. Los días hábiles establecidos en el artículo 433 de este Código, serán los mismos para el trámite efectuado a través de medios electrónicos, sin embargo, para este último se tomarán como hábiles las 24 horas del día, para lo cual la Secretaría garantizará la continuidad del servicio, y en su caso, se suspenderán los plazos de los contribuyentes que se vean afectados por una falla debidamente acreditada.</w:t>
      </w:r>
    </w:p>
    <w:p w:rsidR="0003756C" w:rsidRDefault="0003756C">
      <w:pPr>
        <w:pStyle w:val="Estilo"/>
      </w:pPr>
    </w:p>
    <w:p w:rsidR="0003756C" w:rsidRDefault="002A74CD">
      <w:pPr>
        <w:pStyle w:val="Estilo"/>
      </w:pPr>
      <w:r>
        <w:t>En caso de que el contribuyente ingrese al “Teso Buzón Fiscal CDMX” para consultar los documentos digitales pendientes de notificar en día inhábil, generando el acuse de recibo electrónico, la notificación se tendrá por practicada al día hábil siguiente.</w:t>
      </w:r>
    </w:p>
    <w:p w:rsidR="0003756C" w:rsidRDefault="0003756C">
      <w:pPr>
        <w:pStyle w:val="Estilo"/>
      </w:pPr>
    </w:p>
    <w:p w:rsidR="0003756C" w:rsidRDefault="002A74CD">
      <w:pPr>
        <w:pStyle w:val="Estilo"/>
      </w:pPr>
      <w:r>
        <w:t>V. Las notificaciones personales de los actos administrativos a que se refieren los artículos 95, segundo párrafo, 434, fracción I y 436, párrafos segundo, tercero y cuarto de este Código, se regirán conforme a lo siguiente:</w:t>
      </w:r>
    </w:p>
    <w:p w:rsidR="0003756C" w:rsidRDefault="0003756C">
      <w:pPr>
        <w:pStyle w:val="Estilo"/>
      </w:pPr>
    </w:p>
    <w:p w:rsidR="0003756C" w:rsidRDefault="002A74CD">
      <w:pPr>
        <w:pStyle w:val="Estilo"/>
      </w:pPr>
      <w:r>
        <w:t>a) Previo a la realización de la notificación de los actos administrativos, al contribuyente le será enviado vía correo electrónico, un aviso indicándole que en “Teso Buzón Fiscal CDMX” se encuentra pendiente de notificación un documento emitido por la autoridad fiscal.</w:t>
      </w:r>
    </w:p>
    <w:p w:rsidR="0003756C" w:rsidRDefault="0003756C">
      <w:pPr>
        <w:pStyle w:val="Estilo"/>
      </w:pPr>
    </w:p>
    <w:p w:rsidR="0003756C" w:rsidRDefault="002A74CD">
      <w:pPr>
        <w:pStyle w:val="Estilo"/>
      </w:pPr>
      <w:r>
        <w:t>Dicho aviso se enviará en primer término al correo electrónico que haya señalado para tales efectos ante la Secretaría, en caso de no haber señalado alguno, se enviará al correo registrado en las bases de datos de las autoridades fiscales locales a las que tenga acceso la propia autoridad fiscal, y en caso de no contar con ninguno de los anteriores se enviará al correo registrado en las bases de datos de las autoridades fiscales federales a las que se tenga acceso.</w:t>
      </w:r>
    </w:p>
    <w:p w:rsidR="0003756C" w:rsidRDefault="0003756C">
      <w:pPr>
        <w:pStyle w:val="Estilo"/>
      </w:pPr>
    </w:p>
    <w:p w:rsidR="0003756C" w:rsidRDefault="002A74CD">
      <w:pPr>
        <w:pStyle w:val="Estilo"/>
      </w:pPr>
      <w:r>
        <w:t>b) Las notificaciones electrónicas, se tendrán por realizadas cuando se genere el acuse de recibo electrónico de notificación del acto de autoridad de que se trate, en el que constará la fecha y hora en que el contribuyente se autenticó para abrir el documento a notificar y surtirán sus efectos al día hábil siguiente a aquél en que fueron hechas.</w:t>
      </w:r>
    </w:p>
    <w:p w:rsidR="0003756C" w:rsidRDefault="0003756C">
      <w:pPr>
        <w:pStyle w:val="Estilo"/>
      </w:pPr>
    </w:p>
    <w:p w:rsidR="0003756C" w:rsidRDefault="002A74CD">
      <w:pPr>
        <w:pStyle w:val="Estilo"/>
      </w:pPr>
      <w:r>
        <w:t>c) El acuse de recibo electrónico de notificación del acto de autoridad, deberá contener:</w:t>
      </w:r>
    </w:p>
    <w:p w:rsidR="0003756C" w:rsidRDefault="0003756C">
      <w:pPr>
        <w:pStyle w:val="Estilo"/>
      </w:pPr>
    </w:p>
    <w:p w:rsidR="0003756C" w:rsidRDefault="002A74CD">
      <w:pPr>
        <w:pStyle w:val="Estilo"/>
      </w:pPr>
      <w:r>
        <w:t>1. Nombre del contribuyente.</w:t>
      </w:r>
    </w:p>
    <w:p w:rsidR="0003756C" w:rsidRDefault="002A74CD">
      <w:pPr>
        <w:pStyle w:val="Estilo"/>
      </w:pPr>
      <w:r>
        <w:t>2. Número de Auditoría o Requerimiento.</w:t>
      </w:r>
    </w:p>
    <w:p w:rsidR="0003756C" w:rsidRDefault="002A74CD">
      <w:pPr>
        <w:pStyle w:val="Estilo"/>
      </w:pPr>
      <w:r>
        <w:t>3. Número de Oficio a notificar.</w:t>
      </w:r>
    </w:p>
    <w:p w:rsidR="0003756C" w:rsidRDefault="002A74CD">
      <w:pPr>
        <w:pStyle w:val="Estilo"/>
      </w:pPr>
      <w:r>
        <w:t>4. Fecha de Recepción.</w:t>
      </w:r>
    </w:p>
    <w:p w:rsidR="0003756C" w:rsidRDefault="002A74CD">
      <w:pPr>
        <w:pStyle w:val="Estilo"/>
      </w:pPr>
      <w:r>
        <w:t>5. Hora de Recepción.</w:t>
      </w:r>
    </w:p>
    <w:p w:rsidR="0003756C" w:rsidRDefault="002A74CD">
      <w:pPr>
        <w:pStyle w:val="Estilo"/>
      </w:pPr>
      <w:r>
        <w:t>6. Sello Digital.</w:t>
      </w:r>
    </w:p>
    <w:p w:rsidR="0003756C" w:rsidRDefault="0003756C">
      <w:pPr>
        <w:pStyle w:val="Estilo"/>
      </w:pPr>
    </w:p>
    <w:p w:rsidR="0003756C" w:rsidRDefault="002A74CD">
      <w:pPr>
        <w:pStyle w:val="Estilo"/>
      </w:pPr>
      <w:r>
        <w:t>d) Los contribuyentes contarán con un plazo de tres días para abrir los documentos digitales pendientes de notificar, dicho plazo se contará a partir del día siguiente a aquél en que la Secretaría envíe el aviso por correo electrónico a que hace referencia el inciso a) de la fracción V de este artículo, de no abrirlo, la notificación electrónica se tendrá por realizada al cuarto día hábil, contado a partir del día siguiente a aquél en que fue enviado el referido aviso.</w:t>
      </w:r>
    </w:p>
    <w:p w:rsidR="0003756C" w:rsidRDefault="0003756C">
      <w:pPr>
        <w:pStyle w:val="Estilo"/>
      </w:pPr>
    </w:p>
    <w:p w:rsidR="0003756C" w:rsidRDefault="002A74CD">
      <w:pPr>
        <w:pStyle w:val="Estilo"/>
      </w:pPr>
      <w:r>
        <w:t>Será responsabilidad de los contribuyentes mantener vigente la cuenta de correo electrónico señalada para efectos de notificación ante las autoridades fiscales.</w:t>
      </w:r>
    </w:p>
    <w:p w:rsidR="0003756C" w:rsidRDefault="0003756C">
      <w:pPr>
        <w:pStyle w:val="Estilo"/>
      </w:pPr>
    </w:p>
    <w:p w:rsidR="0003756C" w:rsidRDefault="002A74CD">
      <w:pPr>
        <w:pStyle w:val="Estilo"/>
      </w:pPr>
      <w:r>
        <w:t>VI. Las notificaciones electrónicas estarán disponibles en el portal de internet de la Secretaría, las cuales podrán imprimirse por el contribuyente en cualquier momento y dicha impresión contendrá un sello digital que lo autentificará.</w:t>
      </w:r>
    </w:p>
    <w:p w:rsidR="0003756C" w:rsidRDefault="0003756C">
      <w:pPr>
        <w:pStyle w:val="Estilo"/>
      </w:pPr>
    </w:p>
    <w:p w:rsidR="0003756C" w:rsidRDefault="002A74CD">
      <w:pPr>
        <w:pStyle w:val="Estilo"/>
      </w:pPr>
      <w:r>
        <w:lastRenderedPageBreak/>
        <w:t>VII. Los requerimientos que formulen las autoridades fiscales en términos de lo dispuesto en los artículos 73, fracción X y 88 de este Código, se realizarán con documentos digitales que se notificarán a los contribuyentes a través del “Teso Buzón Fiscal CDMX”, y se deberán atender por éstos mediante el mismo medio de comunicación.</w:t>
      </w:r>
    </w:p>
    <w:p w:rsidR="0003756C" w:rsidRDefault="0003756C">
      <w:pPr>
        <w:pStyle w:val="Estilo"/>
      </w:pPr>
    </w:p>
    <w:p w:rsidR="0003756C" w:rsidRDefault="002A74CD">
      <w:pPr>
        <w:pStyle w:val="Estilo"/>
      </w:pPr>
      <w:r>
        <w:t>Para dar atención a los requerimientos notificados vía electrónica, el contribuyente, deberá ingresar al “Teso Buzón Fiscal CDMX”, dentro de los plazos establecidos en el mismo requerimiento y adjuntar en documento electrónico con formato PDF, la siguiente documentación:</w:t>
      </w:r>
    </w:p>
    <w:p w:rsidR="0003756C" w:rsidRDefault="0003756C">
      <w:pPr>
        <w:pStyle w:val="Estilo"/>
      </w:pPr>
    </w:p>
    <w:p w:rsidR="0003756C" w:rsidRDefault="002A74CD">
      <w:pPr>
        <w:pStyle w:val="Estilo"/>
      </w:pPr>
      <w:r>
        <w:t>a) Escrito digitalizado en el cual manifieste lo que a su derecho convenga, con firma autógrafa o electrónica del contribuyente o su representante legal.</w:t>
      </w:r>
    </w:p>
    <w:p w:rsidR="0003756C" w:rsidRDefault="0003756C">
      <w:pPr>
        <w:pStyle w:val="Estilo"/>
      </w:pPr>
    </w:p>
    <w:p w:rsidR="0003756C" w:rsidRDefault="002A74CD">
      <w:pPr>
        <w:pStyle w:val="Estilo"/>
      </w:pPr>
      <w:r>
        <w:t>b) Los documentos que le fueron requeridos por la autoridad fiscal en el oficio notificado, los cuales deberán estar relacionados y detallados en el escrito a que hace referencia el inciso anterior.</w:t>
      </w:r>
    </w:p>
    <w:p w:rsidR="0003756C" w:rsidRDefault="0003756C">
      <w:pPr>
        <w:pStyle w:val="Estilo"/>
      </w:pPr>
    </w:p>
    <w:p w:rsidR="0003756C" w:rsidRDefault="002A74CD">
      <w:pPr>
        <w:pStyle w:val="Estilo"/>
      </w:pPr>
      <w:r>
        <w:t>La autoridad fiscal enviará un aviso de recepción de documentación, y en un plazo de tres días hábiles, emitirá el acuse de recibo electrónico, en términos de lo dispuesto en el inciso c) de la fracción V de este artículo.</w:t>
      </w:r>
    </w:p>
    <w:p w:rsidR="0003756C" w:rsidRDefault="0003756C">
      <w:pPr>
        <w:pStyle w:val="Estilo"/>
      </w:pPr>
    </w:p>
    <w:p w:rsidR="0003756C" w:rsidRDefault="002A74CD">
      <w:pPr>
        <w:pStyle w:val="Estilo"/>
      </w:pPr>
      <w:r>
        <w:t>El oficio de observaciones que se emita con motivo del requerimiento electrónico formulado por las autoridades fiscales en términos de la fracción X del artículo 73 de este Código, se notificará a los sujetos directamente obligados, responsables solidarios o terceros a través del “Teso Buzón Fiscal CDMX”.</w:t>
      </w:r>
    </w:p>
    <w:p w:rsidR="0003756C" w:rsidRDefault="0003756C">
      <w:pPr>
        <w:pStyle w:val="Estilo"/>
      </w:pPr>
    </w:p>
    <w:p w:rsidR="0003756C" w:rsidRDefault="002A74CD">
      <w:pPr>
        <w:pStyle w:val="Estilo"/>
      </w:pPr>
      <w:r>
        <w:t>El escrito por el cual los sujetos directamente obligados, responsables solidarios o terceros desvirtúen los hechos u omisiones señalados en el oficio de observaciones se enviará a la autoridad fiscal a través del “Teso Buzón Fiscal CDMX”, en términos de lo establecido en el segundo párrafo de esta fracción.</w:t>
      </w:r>
    </w:p>
    <w:p w:rsidR="0003756C" w:rsidRDefault="0003756C">
      <w:pPr>
        <w:pStyle w:val="Estilo"/>
      </w:pPr>
    </w:p>
    <w:p w:rsidR="0003756C" w:rsidRDefault="002A74CD">
      <w:pPr>
        <w:pStyle w:val="Estilo"/>
      </w:pPr>
      <w:r>
        <w:t>VIII. Para el caso de las revisiones electrónicas a que se refieren los artículos 73, fracción XXI y 98 BIS de este Código, los actos administrativos y las promociones que deriven de éstas se notificarán por las autoridades fiscales y se presentarán por los contribuyentes a través del “Teso Buzón Fiscal CDMX”, conforme a los términos y plazos establecidos en los citados artículos, tomando en consideración lo siguiente:</w:t>
      </w:r>
    </w:p>
    <w:p w:rsidR="0003756C" w:rsidRDefault="0003756C">
      <w:pPr>
        <w:pStyle w:val="Estilo"/>
      </w:pPr>
    </w:p>
    <w:p w:rsidR="0003756C" w:rsidRDefault="002A74CD">
      <w:pPr>
        <w:pStyle w:val="Estilo"/>
      </w:pPr>
      <w:r>
        <w:t>a) Se realizarán en documentos digitales en formato PDF protegido.</w:t>
      </w:r>
    </w:p>
    <w:p w:rsidR="0003756C" w:rsidRDefault="0003756C">
      <w:pPr>
        <w:pStyle w:val="Estilo"/>
      </w:pPr>
    </w:p>
    <w:p w:rsidR="0003756C" w:rsidRDefault="002A74CD">
      <w:pPr>
        <w:pStyle w:val="Estilo"/>
      </w:pPr>
      <w:r>
        <w:t>b) La autoridad fiscal al inicio de la revisión enviará la Carta de los Derechos del Contribuyente.</w:t>
      </w:r>
    </w:p>
    <w:p w:rsidR="0003756C" w:rsidRDefault="0003756C">
      <w:pPr>
        <w:pStyle w:val="Estilo"/>
      </w:pPr>
    </w:p>
    <w:p w:rsidR="0003756C" w:rsidRDefault="002A74CD">
      <w:pPr>
        <w:pStyle w:val="Estilo"/>
      </w:pPr>
      <w:r>
        <w:t>c) El contribuyente, a efecto de atender la resolución provisional emitida por la autoridad fiscal, podrá solicitar una prórroga por una sola ocasión, la cual podrá ser por un máximo de diez días.</w:t>
      </w:r>
    </w:p>
    <w:p w:rsidR="0003756C" w:rsidRDefault="0003756C">
      <w:pPr>
        <w:pStyle w:val="Estilo"/>
      </w:pPr>
    </w:p>
    <w:p w:rsidR="0003756C" w:rsidRDefault="002A74CD">
      <w:pPr>
        <w:pStyle w:val="Estilo"/>
      </w:pPr>
      <w:r>
        <w:t>d) El contribuyente para dar atención a la resolución provisional deberá enviar:</w:t>
      </w:r>
    </w:p>
    <w:p w:rsidR="0003756C" w:rsidRDefault="0003756C">
      <w:pPr>
        <w:pStyle w:val="Estilo"/>
      </w:pPr>
    </w:p>
    <w:p w:rsidR="0003756C" w:rsidRDefault="002A74CD">
      <w:pPr>
        <w:pStyle w:val="Estilo"/>
      </w:pPr>
      <w:r>
        <w:t>1. Escrito digitalizado en el cual manifieste lo que a su derecho convenga, con firma autógrafa o electrónica del contribuyente o su representante legal.</w:t>
      </w:r>
    </w:p>
    <w:p w:rsidR="0003756C" w:rsidRDefault="0003756C">
      <w:pPr>
        <w:pStyle w:val="Estilo"/>
      </w:pPr>
    </w:p>
    <w:p w:rsidR="0003756C" w:rsidRDefault="002A74CD">
      <w:pPr>
        <w:pStyle w:val="Estilo"/>
      </w:pPr>
      <w:r>
        <w:t>2. Los documentos con los que desvirtúe las irregularidades dadas a conocer o aquellos con los que acredite el pago de las contribuciones o aprovechamientos consignados en la resolución fiscal, los cuales deberán estar relacionados y detallados en el escrito a que se refiere el párrafo anterior.</w:t>
      </w:r>
    </w:p>
    <w:p w:rsidR="0003756C" w:rsidRDefault="0003756C">
      <w:pPr>
        <w:pStyle w:val="Estilo"/>
      </w:pPr>
    </w:p>
    <w:p w:rsidR="0003756C" w:rsidRDefault="002A74CD">
      <w:pPr>
        <w:pStyle w:val="Estilo"/>
      </w:pPr>
      <w:r>
        <w:t>e) La autoridad fiscal enviará un aviso de recepción de documentación y en un plazo de tres días hábiles emitirá el acuse de recibo electrónico, en términos de lo dispuesto en el inciso c) de la fracción V de este artículo.</w:t>
      </w:r>
    </w:p>
    <w:p w:rsidR="0003756C" w:rsidRDefault="0003756C">
      <w:pPr>
        <w:pStyle w:val="Estilo"/>
      </w:pPr>
    </w:p>
    <w:p w:rsidR="0003756C" w:rsidRDefault="002A74CD">
      <w:pPr>
        <w:pStyle w:val="Estilo"/>
      </w:pPr>
      <w:r>
        <w:t>f) Los terceros requeridos podrán solicitar una prórroga por una sola vez, la cual se podrá otorgar por un máximo de diez días.</w:t>
      </w:r>
    </w:p>
    <w:p w:rsidR="0003756C" w:rsidRDefault="0003756C">
      <w:pPr>
        <w:pStyle w:val="Estilo"/>
      </w:pPr>
    </w:p>
    <w:p w:rsidR="0003756C" w:rsidRDefault="002A74CD">
      <w:pPr>
        <w:pStyle w:val="Estilo"/>
      </w:pPr>
      <w:r>
        <w:t>g) De las revisiones se formarán expedientes electrónicos, los cuales incluirán todas las promociones y pruebas que sean exhibidas por el contribuyente en la misma vía, así como los actos administrativos que emita la autoridad fiscal en forma digital, los cuales estarán disponibles para consulta del contribuyente en “Teso Buzón Fiscal CDMX”.</w:t>
      </w:r>
    </w:p>
    <w:p w:rsidR="0003756C" w:rsidRDefault="0003756C">
      <w:pPr>
        <w:pStyle w:val="Estilo"/>
      </w:pPr>
    </w:p>
    <w:p w:rsidR="0003756C" w:rsidRDefault="002A74CD">
      <w:pPr>
        <w:pStyle w:val="Estilo"/>
      </w:pPr>
      <w:r>
        <w:t>IX. No será aplicable la fiscalización a través de medios electrónicos a:</w:t>
      </w:r>
    </w:p>
    <w:p w:rsidR="0003756C" w:rsidRDefault="0003756C">
      <w:pPr>
        <w:pStyle w:val="Estilo"/>
      </w:pPr>
    </w:p>
    <w:p w:rsidR="0003756C" w:rsidRDefault="002A74CD">
      <w:pPr>
        <w:pStyle w:val="Estilo"/>
      </w:pPr>
      <w:r>
        <w:t>a) Los contribuyentes que sean propietarios de inmuebles cuyo valor catastral de los inmuebles se ubiquen en los rangos A al D a que se refiere la fracción I del artículo 130 de este Código.</w:t>
      </w:r>
    </w:p>
    <w:p w:rsidR="0003756C" w:rsidRDefault="0003756C">
      <w:pPr>
        <w:pStyle w:val="Estilo"/>
      </w:pPr>
    </w:p>
    <w:p w:rsidR="0003756C" w:rsidRDefault="002A74CD">
      <w:pPr>
        <w:pStyle w:val="Estilo"/>
      </w:pPr>
      <w:r>
        <w:t>b) A los contribuyentes a que se hace referencia en los artículos 281 y 282 de este Código.</w:t>
      </w:r>
    </w:p>
    <w:p w:rsidR="0003756C" w:rsidRDefault="0003756C">
      <w:pPr>
        <w:pStyle w:val="Estilo"/>
      </w:pPr>
    </w:p>
    <w:p w:rsidR="002C3619" w:rsidRPr="009439C0" w:rsidRDefault="002C3619" w:rsidP="002C3619">
      <w:pPr>
        <w:pStyle w:val="Estilo"/>
        <w:rPr>
          <w:rFonts w:ascii="Times New Roman" w:hAnsi="Times New Roman" w:cs="Times New Roman"/>
          <w:i/>
          <w:sz w:val="20"/>
          <w:szCs w:val="20"/>
        </w:rPr>
      </w:pPr>
      <w:r w:rsidRPr="009439C0">
        <w:rPr>
          <w:rFonts w:ascii="Times New Roman" w:hAnsi="Times New Roman" w:cs="Times New Roman"/>
          <w:i/>
          <w:sz w:val="20"/>
          <w:szCs w:val="20"/>
        </w:rPr>
        <w:t>(REFORMADA, GOCDMX 31 DE DICIEMBRE DE 2017)</w:t>
      </w:r>
    </w:p>
    <w:p w:rsidR="002C3619" w:rsidRPr="002C3619" w:rsidRDefault="002A74CD" w:rsidP="002C3619">
      <w:pPr>
        <w:pStyle w:val="Default"/>
        <w:jc w:val="both"/>
        <w:rPr>
          <w:rFonts w:ascii="Arial" w:hAnsi="Arial" w:cs="Arial"/>
        </w:rPr>
      </w:pPr>
      <w:r>
        <w:t>c</w:t>
      </w:r>
      <w:r w:rsidRPr="002C3619">
        <w:rPr>
          <w:rFonts w:ascii="Arial" w:hAnsi="Arial" w:cs="Arial"/>
        </w:rPr>
        <w:t>)</w:t>
      </w:r>
      <w:r w:rsidR="002C3619" w:rsidRPr="002C3619">
        <w:rPr>
          <w:rFonts w:ascii="Arial" w:hAnsi="Arial" w:cs="Arial"/>
        </w:rPr>
        <w:t xml:space="preserve"> A los adultos mayores sin ingresos fijos y escasos recursos, jubilados o pensionados por cesantía en edad avanzada, que legalmente hayan aplicado cualquier tipo de beneficio fiscal. </w:t>
      </w:r>
    </w:p>
    <w:p w:rsidR="0003756C" w:rsidRDefault="0003756C">
      <w:pPr>
        <w:pStyle w:val="Estilo"/>
      </w:pPr>
    </w:p>
    <w:p w:rsidR="00B92871" w:rsidRPr="009439C0" w:rsidRDefault="00B92871" w:rsidP="00B92871">
      <w:pPr>
        <w:pStyle w:val="Estilo"/>
        <w:rPr>
          <w:rFonts w:ascii="Times New Roman" w:hAnsi="Times New Roman" w:cs="Times New Roman"/>
          <w:i/>
          <w:sz w:val="20"/>
          <w:szCs w:val="20"/>
        </w:rPr>
      </w:pPr>
      <w:r w:rsidRPr="009439C0">
        <w:rPr>
          <w:rFonts w:ascii="Times New Roman" w:hAnsi="Times New Roman" w:cs="Times New Roman"/>
          <w:i/>
          <w:sz w:val="20"/>
          <w:szCs w:val="20"/>
        </w:rPr>
        <w:t xml:space="preserve">(REFORMADA, GOCDMX </w:t>
      </w:r>
      <w:r w:rsidR="002C3619" w:rsidRPr="009439C0">
        <w:rPr>
          <w:rFonts w:ascii="Times New Roman" w:hAnsi="Times New Roman" w:cs="Times New Roman"/>
          <w:i/>
          <w:sz w:val="20"/>
          <w:szCs w:val="20"/>
        </w:rPr>
        <w:t>31</w:t>
      </w:r>
      <w:r w:rsidRPr="009439C0">
        <w:rPr>
          <w:rFonts w:ascii="Times New Roman" w:hAnsi="Times New Roman" w:cs="Times New Roman"/>
          <w:i/>
          <w:sz w:val="20"/>
          <w:szCs w:val="20"/>
        </w:rPr>
        <w:t xml:space="preserve"> DE DICIEMBRE DE 201</w:t>
      </w:r>
      <w:r w:rsidR="002C3619" w:rsidRPr="009439C0">
        <w:rPr>
          <w:rFonts w:ascii="Times New Roman" w:hAnsi="Times New Roman" w:cs="Times New Roman"/>
          <w:i/>
          <w:sz w:val="20"/>
          <w:szCs w:val="20"/>
        </w:rPr>
        <w:t>7</w:t>
      </w:r>
      <w:r w:rsidRPr="009439C0">
        <w:rPr>
          <w:rFonts w:ascii="Times New Roman" w:hAnsi="Times New Roman" w:cs="Times New Roman"/>
          <w:i/>
          <w:sz w:val="20"/>
          <w:szCs w:val="20"/>
        </w:rPr>
        <w:t>)</w:t>
      </w:r>
    </w:p>
    <w:p w:rsidR="002C3619" w:rsidRPr="002C3619" w:rsidRDefault="002A74CD" w:rsidP="002C3619">
      <w:pPr>
        <w:pStyle w:val="Default"/>
        <w:jc w:val="both"/>
        <w:rPr>
          <w:rFonts w:ascii="Arial" w:hAnsi="Arial" w:cs="Arial"/>
        </w:rPr>
      </w:pPr>
      <w:r w:rsidRPr="002C3619">
        <w:rPr>
          <w:rFonts w:ascii="Arial" w:hAnsi="Arial" w:cs="Arial"/>
        </w:rPr>
        <w:t>d)</w:t>
      </w:r>
      <w:r w:rsidR="002C3619" w:rsidRPr="002C3619">
        <w:rPr>
          <w:rFonts w:ascii="Arial" w:hAnsi="Arial" w:cs="Arial"/>
        </w:rPr>
        <w:t xml:space="preserve"> A las personas con discapacidad permanente registradas ante el Instituto para la Integración al Desarrollo de las Personas con Discapacidad de la Ciudad de México, salvo que manifiesten ante la autoridad fiscal competente, su voluntad de que se realice por medios electrónicos. </w:t>
      </w:r>
    </w:p>
    <w:p w:rsidR="0003756C" w:rsidRDefault="0003756C">
      <w:pPr>
        <w:pStyle w:val="Estilo"/>
      </w:pPr>
    </w:p>
    <w:p w:rsidR="0003756C" w:rsidRDefault="00294767">
      <w:pPr>
        <w:pStyle w:val="Estilo"/>
      </w:pPr>
      <w:r>
        <w:t>ARTÍCULO</w:t>
      </w:r>
      <w:r w:rsidR="002A74CD">
        <w:t xml:space="preserve"> 99.- Las facultades de las autoridades para determinar créditos fiscales derivados de contribuciones omitidas y sus accesorios; para imponer sanciones por infracciones a las disposiciones de este Código, así como </w:t>
      </w:r>
      <w:r w:rsidR="002A74CD">
        <w:lastRenderedPageBreak/>
        <w:t>determinar responsabilidades resarcitorias, se extinguirán en el plazo de cinco años contados a partir del día siguiente a aquel en que:</w:t>
      </w:r>
    </w:p>
    <w:p w:rsidR="0003756C" w:rsidRDefault="0003756C">
      <w:pPr>
        <w:pStyle w:val="Estilo"/>
      </w:pPr>
    </w:p>
    <w:p w:rsidR="0003756C" w:rsidRDefault="002A74CD">
      <w:pPr>
        <w:pStyle w:val="Estilo"/>
      </w:pPr>
      <w:r>
        <w:t>I. Se presentó la declaración del ejercicio, cuando se tenga obligación de hacerlo. En estos casos las facultades se extinguirán por ejercicios completos, incluyendo aquellas facultades relacionadas con la exigibilidad de obligaciones distintas de la de presentar la declaración del ejercicio. No obstante lo anterior, cuando se presenten declaraciones complementarias el plazo empezará a computarse a partir del día siguiente a aquél en que se presenten, por lo que hace a los conceptos modificados en relación a la última declaración de esa misma contribución en el ejercicio;</w:t>
      </w:r>
    </w:p>
    <w:p w:rsidR="0003756C" w:rsidRDefault="0003756C">
      <w:pPr>
        <w:pStyle w:val="Estilo"/>
      </w:pPr>
    </w:p>
    <w:p w:rsidR="0003756C" w:rsidRDefault="002A74CD">
      <w:pPr>
        <w:pStyle w:val="Estilo"/>
      </w:pPr>
      <w:r>
        <w:t>II. Se presentó o debió haberse presentado declaración que corresponda a una contribución que no se calcule por ejercicios o a partir de que se causaron las contribuciones cuando no exista la obligación de pagarlas mediante declaración;</w:t>
      </w:r>
    </w:p>
    <w:p w:rsidR="0003756C" w:rsidRDefault="0003756C">
      <w:pPr>
        <w:pStyle w:val="Estilo"/>
      </w:pPr>
    </w:p>
    <w:p w:rsidR="0003756C" w:rsidRDefault="002A74CD">
      <w:pPr>
        <w:pStyle w:val="Estilo"/>
      </w:pPr>
      <w:r>
        <w:t>III. Se hubiere cometido la infracción a las disposiciones fiscales; pero si la infracción fuese de carácter continuo, el término correrá a partir del día siguiente al en que hubiese cesado la consumación o se hubiese realizado la última conducta o hecho, respectivamente;</w:t>
      </w:r>
    </w:p>
    <w:p w:rsidR="0003756C" w:rsidRDefault="0003756C">
      <w:pPr>
        <w:pStyle w:val="Estilo"/>
      </w:pPr>
    </w:p>
    <w:p w:rsidR="00EF5AFE" w:rsidRPr="009439C0" w:rsidRDefault="00EF5AFE" w:rsidP="00EF5AFE">
      <w:pPr>
        <w:pStyle w:val="Estilo"/>
        <w:rPr>
          <w:rFonts w:ascii="Times New Roman" w:hAnsi="Times New Roman" w:cs="Times New Roman"/>
          <w:i/>
          <w:sz w:val="20"/>
          <w:szCs w:val="20"/>
        </w:rPr>
      </w:pPr>
      <w:r w:rsidRPr="009439C0">
        <w:rPr>
          <w:rFonts w:ascii="Times New Roman" w:hAnsi="Times New Roman" w:cs="Times New Roman"/>
          <w:i/>
          <w:sz w:val="20"/>
          <w:szCs w:val="20"/>
        </w:rPr>
        <w:t>(REFORMADA, GOCDMX 29 DE DICIEMBRE DE 2016)</w:t>
      </w:r>
    </w:p>
    <w:p w:rsidR="0003756C" w:rsidRPr="00EF5AFE" w:rsidRDefault="002A74CD" w:rsidP="00EF5AFE">
      <w:pPr>
        <w:autoSpaceDE w:val="0"/>
        <w:autoSpaceDN w:val="0"/>
        <w:adjustRightInd w:val="0"/>
        <w:spacing w:after="0" w:line="240" w:lineRule="auto"/>
        <w:jc w:val="both"/>
        <w:rPr>
          <w:rFonts w:ascii="Arial" w:hAnsi="Arial" w:cs="Arial"/>
          <w:sz w:val="24"/>
          <w:szCs w:val="24"/>
        </w:rPr>
      </w:pPr>
      <w:r w:rsidRPr="00EF5AFE">
        <w:rPr>
          <w:rFonts w:ascii="Arial" w:hAnsi="Arial" w:cs="Arial"/>
          <w:sz w:val="24"/>
          <w:szCs w:val="24"/>
        </w:rPr>
        <w:t xml:space="preserve">IV. </w:t>
      </w:r>
      <w:r w:rsidR="00EF5AFE" w:rsidRPr="00EF5AFE">
        <w:rPr>
          <w:rFonts w:ascii="Arial" w:hAnsi="Arial" w:cs="Arial"/>
          <w:sz w:val="24"/>
          <w:szCs w:val="24"/>
        </w:rPr>
        <w:t>Se hubiere cometido la conducta que causa el daño o perjuicio a la Hacienda Pública de la Ciuda4 de México o al patrimonio de las entidades, y</w:t>
      </w:r>
    </w:p>
    <w:p w:rsidR="0003756C" w:rsidRDefault="0003756C">
      <w:pPr>
        <w:pStyle w:val="Estilo"/>
      </w:pPr>
    </w:p>
    <w:p w:rsidR="0003756C" w:rsidRDefault="002A74CD">
      <w:pPr>
        <w:pStyle w:val="Estilo"/>
      </w:pPr>
      <w:r>
        <w:t>V. Se presentó el dictamen de cumplimiento de obligaciones fiscales emitido por un Contador Público registrado, siempre que éste no dé origen a la presentación de declaraciones complementarias por dictamen, toda vez que en caso contrario se estará a lo dispuesto en las fracciones I y II de este artículo.</w:t>
      </w:r>
    </w:p>
    <w:p w:rsidR="0003756C" w:rsidRDefault="0003756C">
      <w:pPr>
        <w:pStyle w:val="Estilo"/>
      </w:pPr>
    </w:p>
    <w:p w:rsidR="0003756C" w:rsidRPr="009439C0" w:rsidRDefault="002A74CD">
      <w:pPr>
        <w:pStyle w:val="Estilo"/>
        <w:rPr>
          <w:rFonts w:ascii="Times New Roman" w:hAnsi="Times New Roman" w:cs="Times New Roman"/>
          <w:i/>
          <w:sz w:val="20"/>
          <w:szCs w:val="20"/>
        </w:rPr>
      </w:pPr>
      <w:r w:rsidRPr="009439C0">
        <w:rPr>
          <w:rFonts w:ascii="Times New Roman" w:hAnsi="Times New Roman" w:cs="Times New Roman"/>
          <w:i/>
          <w:sz w:val="20"/>
          <w:szCs w:val="20"/>
        </w:rPr>
        <w:t>(ADICIONADO, G. O. 31 DE DICIEMBRE DE 2013)</w:t>
      </w:r>
    </w:p>
    <w:p w:rsidR="0003756C" w:rsidRDefault="002A74CD">
      <w:pPr>
        <w:pStyle w:val="Estilo"/>
      </w:pPr>
      <w:r>
        <w:t>El plazo a que se refiere este artículo será de diez años cuando el contribuyente omita realizar alguno de los siguientes actos:</w:t>
      </w:r>
    </w:p>
    <w:p w:rsidR="0003756C" w:rsidRDefault="0003756C">
      <w:pPr>
        <w:pStyle w:val="Estilo"/>
      </w:pPr>
    </w:p>
    <w:p w:rsidR="0003756C" w:rsidRDefault="002A74CD">
      <w:pPr>
        <w:pStyle w:val="Estilo"/>
      </w:pPr>
      <w:r>
        <w:t>a) Inscribirse ante la autoridad fiscal en los padrones que le corresponda o no presente los avisos que modifiquen los datos registrados en éstos.</w:t>
      </w:r>
    </w:p>
    <w:p w:rsidR="0003756C" w:rsidRDefault="0003756C">
      <w:pPr>
        <w:pStyle w:val="Estilo"/>
      </w:pPr>
    </w:p>
    <w:p w:rsidR="0003756C" w:rsidRDefault="002A74CD">
      <w:pPr>
        <w:pStyle w:val="Estilo"/>
      </w:pPr>
      <w:r>
        <w:t>b) Presentar declaraciones en los términos que disponga este Código.</w:t>
      </w:r>
    </w:p>
    <w:p w:rsidR="0003756C" w:rsidRDefault="0003756C">
      <w:pPr>
        <w:pStyle w:val="Estilo"/>
      </w:pPr>
    </w:p>
    <w:p w:rsidR="0003756C" w:rsidRDefault="002A74CD">
      <w:pPr>
        <w:pStyle w:val="Estilo"/>
      </w:pPr>
      <w:r>
        <w:t>En este caso, el plazo será de cinco años si el contribuyente presenta en forma espontánea y sin que haya sido requerida la declaración omitida. No podrá ser sumado el tiempo transcurrido desde la fecha en la que debió ser presentada con el que trascurra posterior a su presentación.</w:t>
      </w:r>
    </w:p>
    <w:p w:rsidR="0003756C" w:rsidRDefault="0003756C">
      <w:pPr>
        <w:pStyle w:val="Estilo"/>
      </w:pPr>
    </w:p>
    <w:p w:rsidR="0003756C" w:rsidRPr="009439C0" w:rsidRDefault="002A74CD">
      <w:pPr>
        <w:pStyle w:val="Estilo"/>
        <w:rPr>
          <w:rFonts w:ascii="Times New Roman" w:hAnsi="Times New Roman" w:cs="Times New Roman"/>
          <w:i/>
          <w:sz w:val="20"/>
          <w:szCs w:val="20"/>
        </w:rPr>
      </w:pPr>
      <w:r w:rsidRPr="009439C0">
        <w:rPr>
          <w:rFonts w:ascii="Times New Roman" w:hAnsi="Times New Roman" w:cs="Times New Roman"/>
          <w:i/>
          <w:sz w:val="20"/>
          <w:szCs w:val="20"/>
        </w:rPr>
        <w:t>(REFORMADO, G. O. 31 DE DICIEMBRE DE 2013)</w:t>
      </w:r>
    </w:p>
    <w:p w:rsidR="0003756C" w:rsidRDefault="002A74CD">
      <w:pPr>
        <w:pStyle w:val="Estilo"/>
      </w:pPr>
      <w:r>
        <w:t xml:space="preserve">El plazo señalado en este artículo no estará sujeto a interrupción y sólo se suspenderá cuando se ejerzan las facultades de comprobación o se notifique el </w:t>
      </w:r>
      <w:r>
        <w:lastRenderedPageBreak/>
        <w:t>requerimiento de obligaciones omitidas por las autoridades fiscales; o cuando se inicien procedimientos de responsabilidad resarcitoria; se interponga algún recurso administrativo o juicio; cuando las autoridades no puedan iniciar el ejercicio de sus facultades de comprobación en virtud de que el contribuyente hubiera desocupado su domicilio fiscal sin haber presentado el aviso de cambio correspondiente o hubiere señalado de manera incorrecta su domicilio fiscal. En los dos últimos casos se reiniciará el cómputo del plazo de caducidad a partir de la fecha en que se localice al contribuyente.</w:t>
      </w:r>
    </w:p>
    <w:p w:rsidR="0003756C" w:rsidRDefault="0003756C">
      <w:pPr>
        <w:pStyle w:val="Estilo"/>
      </w:pPr>
    </w:p>
    <w:p w:rsidR="0003756C" w:rsidRPr="009439C0" w:rsidRDefault="002A74CD">
      <w:pPr>
        <w:pStyle w:val="Estilo"/>
        <w:rPr>
          <w:rFonts w:ascii="Times New Roman" w:hAnsi="Times New Roman" w:cs="Times New Roman"/>
          <w:i/>
          <w:sz w:val="20"/>
          <w:szCs w:val="20"/>
        </w:rPr>
      </w:pPr>
      <w:r w:rsidRPr="009439C0">
        <w:rPr>
          <w:rFonts w:ascii="Times New Roman" w:hAnsi="Times New Roman" w:cs="Times New Roman"/>
          <w:i/>
          <w:sz w:val="20"/>
          <w:szCs w:val="20"/>
        </w:rPr>
        <w:t>(REFORMADO, G. O. 31 DE DICIEMBRE DE 2013)</w:t>
      </w:r>
    </w:p>
    <w:p w:rsidR="0003756C" w:rsidRDefault="002A74CD">
      <w:pPr>
        <w:pStyle w:val="Estilo"/>
      </w:pPr>
      <w:r>
        <w:t>El plazo de caducidad que se suspende con motivo del ejercicio de las facultades de comprobación o la notificación del requerimiento de obligaciones omitidas y la instauración de procedimientos resarcitorios, inicia con la notificación de su ejercicio y concluye cuando se notifique la resolución definitiva por parte de la autoridad fiscal. Para el caso del ejercicio de las facultades de comprobación o la notificación del requerimiento de obligaciones omitidas, la suspensión a que se refiere este párrafo estará condicionada a que dentro de los doce meses siguientes al inicio de las facultades de comprobación o la notificación del requerimiento de obligaciones omitidas, se levante acta final, se emita oficio de observaciones o se dicte la resolución definitiva, a efecto de que opere la suspensión. Asimismo, para el caso de la instauración del procedimiento resarcitorio dicha suspensión estará condicionada a que dentro de los plazos establecidos por el artículo 458 de este Código, se dicte la resolución que corresponda en el procedimiento resarcitorio. De no cumplirse estas condiciones se entenderá que no hubo suspensión.</w:t>
      </w:r>
    </w:p>
    <w:p w:rsidR="0003756C" w:rsidRDefault="0003756C">
      <w:pPr>
        <w:pStyle w:val="Estilo"/>
      </w:pPr>
    </w:p>
    <w:p w:rsidR="0003756C" w:rsidRDefault="002A74CD">
      <w:pPr>
        <w:pStyle w:val="Estilo"/>
      </w:pPr>
      <w:r>
        <w:t>No será necesario el levantamiento de las actas a que se refiere el párrafo anterior, cuando iniciadas las facultades de comprobación se verifiquen los supuestos señalados en los incisos a) y b) de la fracción X del artículo 90 de este Código.</w:t>
      </w:r>
    </w:p>
    <w:p w:rsidR="0003756C" w:rsidRDefault="0003756C">
      <w:pPr>
        <w:pStyle w:val="Estilo"/>
      </w:pPr>
    </w:p>
    <w:p w:rsidR="0003756C" w:rsidRDefault="002A74CD">
      <w:pPr>
        <w:pStyle w:val="Estilo"/>
      </w:pPr>
      <w:r>
        <w:t>Los contribuyentes, transcurridos los plazos a que se refiere este artículo, podrán solicitar se declare que se han extinguido las facultades de las autoridades fiscales.</w:t>
      </w:r>
    </w:p>
    <w:p w:rsidR="0003756C" w:rsidRDefault="0003756C">
      <w:pPr>
        <w:pStyle w:val="Estilo"/>
      </w:pPr>
    </w:p>
    <w:p w:rsidR="0003756C" w:rsidRDefault="00294767">
      <w:pPr>
        <w:pStyle w:val="Estilo"/>
      </w:pPr>
      <w:r>
        <w:t>ARTÍCULO</w:t>
      </w:r>
      <w:r w:rsidR="002A74CD">
        <w:t xml:space="preserve"> 100.- Los actos y resoluciones de las autoridades que se dicten en aplicación de este Código, se presumirán legales. Sin embargo, dichas autoridades deberán probar los hechos que motiven los actos o resoluciones cuando el afectado los niegue lisa y llanamente, a menos que la negativa implique la afirmación de otro hecho.</w:t>
      </w:r>
    </w:p>
    <w:p w:rsidR="0003756C" w:rsidRDefault="0003756C">
      <w:pPr>
        <w:pStyle w:val="Estilo"/>
      </w:pPr>
    </w:p>
    <w:p w:rsidR="0003756C" w:rsidRDefault="002A74CD">
      <w:pPr>
        <w:pStyle w:val="Estilo"/>
      </w:pPr>
      <w:r>
        <w:t>Los hechos que se conozcan con motivo del ejercicio de las facultades de comprobación previstas en este Código, o bien que consten en los expedientes, documentos o bases de datos que lleven, tengan acceso o en su poder las autoridades fiscales, así como aquéllos proporcionados por otras autoridades, podrán servir para motivar las resoluciones de las autoridades fiscales.</w:t>
      </w:r>
    </w:p>
    <w:p w:rsidR="0003756C" w:rsidRDefault="0003756C">
      <w:pPr>
        <w:pStyle w:val="Estilo"/>
      </w:pPr>
    </w:p>
    <w:p w:rsidR="0003756C" w:rsidRDefault="002A74CD">
      <w:pPr>
        <w:pStyle w:val="Estilo"/>
      </w:pPr>
      <w:r>
        <w:lastRenderedPageBreak/>
        <w:t>Cuando otras autoridades proporcionen expedientes o documentos a las autoridades fiscales conforme a lo dispuesto en el párrafo anterior, estas últimas deberán conceder a los contribuyentes un plazo de quince días, contado a partir de la fecha en la que les den a conocer tales expedientes o documentos, para manifestar por escrito lo que a su derecho convenga, lo cual formará parte del expediente administrativo correspondiente.</w:t>
      </w:r>
    </w:p>
    <w:p w:rsidR="0003756C" w:rsidRDefault="0003756C">
      <w:pPr>
        <w:pStyle w:val="Estilo"/>
      </w:pPr>
    </w:p>
    <w:p w:rsidR="0003756C" w:rsidRDefault="002A74CD">
      <w:pPr>
        <w:pStyle w:val="Estilo"/>
      </w:pPr>
      <w:r>
        <w:t>Las mencionadas autoridades estarán a lo dispuesto en el primer párrafo de este artículo, sin perjuicio de su obligación de guardar la reserva a que se refiere el artículo 102 de este Código.</w:t>
      </w:r>
    </w:p>
    <w:p w:rsidR="0003756C" w:rsidRDefault="0003756C">
      <w:pPr>
        <w:pStyle w:val="Estilo"/>
      </w:pPr>
    </w:p>
    <w:p w:rsidR="0003756C" w:rsidRPr="009439C0" w:rsidRDefault="002A74CD">
      <w:pPr>
        <w:pStyle w:val="Estilo"/>
        <w:rPr>
          <w:rFonts w:ascii="Times New Roman" w:hAnsi="Times New Roman" w:cs="Times New Roman"/>
          <w:i/>
          <w:sz w:val="20"/>
          <w:szCs w:val="20"/>
        </w:rPr>
      </w:pPr>
      <w:r w:rsidRPr="009439C0">
        <w:rPr>
          <w:rFonts w:ascii="Times New Roman" w:hAnsi="Times New Roman" w:cs="Times New Roman"/>
          <w:i/>
          <w:sz w:val="20"/>
          <w:szCs w:val="20"/>
        </w:rPr>
        <w:t>(REFORMADO, G.O. 30 DE DICIEMBRE DE 2015)</w:t>
      </w:r>
    </w:p>
    <w:p w:rsidR="0003756C" w:rsidRDefault="002A74CD">
      <w:pPr>
        <w:pStyle w:val="Estilo"/>
      </w:pPr>
      <w:r>
        <w:t>Las copias, impresiones o reproducciones que deriven del microfilm, disco óptico, medios magnéticos, digitales, electrónicos o magneto ópticos de documentos que tengan en su poder las autoridades, tienen el mismo valor probatorio que tendrían los originales, siempre que dichas copias, impresiones o reproducciones sean certificadas por servidor público competente para ello, sin necesidad de cotejo con los originales.</w:t>
      </w:r>
    </w:p>
    <w:p w:rsidR="0003756C" w:rsidRDefault="0003756C">
      <w:pPr>
        <w:pStyle w:val="Estilo"/>
      </w:pPr>
    </w:p>
    <w:p w:rsidR="0003756C" w:rsidRDefault="00294767">
      <w:pPr>
        <w:pStyle w:val="Estilo"/>
      </w:pPr>
      <w:r>
        <w:t>ARTÍCULO</w:t>
      </w:r>
      <w:r w:rsidR="002A74CD">
        <w:t xml:space="preserve"> 101.- Los actos administrativos que deben ser notificados deberán contener por lo menos los siguientes requisitos:</w:t>
      </w:r>
    </w:p>
    <w:p w:rsidR="0003756C" w:rsidRDefault="0003756C">
      <w:pPr>
        <w:pStyle w:val="Estilo"/>
      </w:pPr>
    </w:p>
    <w:p w:rsidR="0003756C" w:rsidRDefault="002A74CD">
      <w:pPr>
        <w:pStyle w:val="Estilo"/>
      </w:pPr>
      <w:r>
        <w:t>I. Constar por escrito;</w:t>
      </w:r>
    </w:p>
    <w:p w:rsidR="0003756C" w:rsidRDefault="0003756C">
      <w:pPr>
        <w:pStyle w:val="Estilo"/>
      </w:pPr>
    </w:p>
    <w:p w:rsidR="0003756C" w:rsidRDefault="002A74CD">
      <w:pPr>
        <w:pStyle w:val="Estilo"/>
      </w:pPr>
      <w:r>
        <w:t>II. Señalar la autoridad que lo emite;</w:t>
      </w:r>
    </w:p>
    <w:p w:rsidR="0003756C" w:rsidRDefault="0003756C">
      <w:pPr>
        <w:pStyle w:val="Estilo"/>
      </w:pPr>
    </w:p>
    <w:p w:rsidR="0003756C" w:rsidRDefault="002A74CD">
      <w:pPr>
        <w:pStyle w:val="Estilo"/>
      </w:pPr>
      <w:r>
        <w:t>III. Estar fundado y motivado y expresar la resolución, causa, objeto o propósito de que se trate, y</w:t>
      </w:r>
    </w:p>
    <w:p w:rsidR="00540770" w:rsidRDefault="00540770">
      <w:pPr>
        <w:pStyle w:val="Estilo"/>
      </w:pPr>
    </w:p>
    <w:p w:rsidR="0003756C" w:rsidRPr="009439C0" w:rsidRDefault="002A74CD">
      <w:pPr>
        <w:pStyle w:val="Estilo"/>
        <w:rPr>
          <w:rFonts w:ascii="Times New Roman" w:hAnsi="Times New Roman" w:cs="Times New Roman"/>
          <w:i/>
          <w:sz w:val="20"/>
          <w:szCs w:val="20"/>
        </w:rPr>
      </w:pPr>
      <w:r w:rsidRPr="009439C0">
        <w:rPr>
          <w:rFonts w:ascii="Times New Roman" w:hAnsi="Times New Roman" w:cs="Times New Roman"/>
          <w:i/>
          <w:sz w:val="20"/>
          <w:szCs w:val="20"/>
        </w:rPr>
        <w:t>(REFORMADA, G.O. 30 DE DICIEMBRE DE 2015)</w:t>
      </w:r>
    </w:p>
    <w:p w:rsidR="0003756C" w:rsidRDefault="002A74CD">
      <w:pPr>
        <w:pStyle w:val="Estilo"/>
      </w:pPr>
      <w:r>
        <w:t>IV. Ostentar la firma autógrafa del servidor público competente que lo emite y, en su caso, el nombre o nombres de las personas a las que vaya dirigido. Cuando se ignore el nombre de la persona a la que va dirigido, se señalarán los datos suficientes que permitan su identificación. En el caso de actos administrativos que consten en documentos digitales, deberán contener la firma electrónica avanzada, la que tendrá el mismo valor que la firma autógrafa.</w:t>
      </w:r>
    </w:p>
    <w:p w:rsidR="0003756C" w:rsidRDefault="0003756C">
      <w:pPr>
        <w:pStyle w:val="Estilo"/>
      </w:pPr>
    </w:p>
    <w:p w:rsidR="0003756C" w:rsidRPr="009439C0" w:rsidRDefault="002A74CD">
      <w:pPr>
        <w:pStyle w:val="Estilo"/>
        <w:rPr>
          <w:rFonts w:ascii="Times New Roman" w:hAnsi="Times New Roman" w:cs="Times New Roman"/>
          <w:i/>
          <w:sz w:val="20"/>
          <w:szCs w:val="20"/>
        </w:rPr>
      </w:pPr>
      <w:r w:rsidRPr="009439C0">
        <w:rPr>
          <w:rFonts w:ascii="Times New Roman" w:hAnsi="Times New Roman" w:cs="Times New Roman"/>
          <w:i/>
          <w:sz w:val="20"/>
          <w:szCs w:val="20"/>
        </w:rPr>
        <w:t>(ADICIONADO, G. O. 31 DE DICIEMBRE DE 2013)</w:t>
      </w:r>
    </w:p>
    <w:p w:rsidR="0003756C" w:rsidRDefault="002A74CD">
      <w:pPr>
        <w:pStyle w:val="Estilo"/>
      </w:pPr>
      <w:r>
        <w:t>La Secretaría mediante reglas de carácter general, establecerá medidas y facilidades administrativas para efectuar trámites a través de medios electrónicos.</w:t>
      </w:r>
    </w:p>
    <w:p w:rsidR="0003756C" w:rsidRDefault="0003756C">
      <w:pPr>
        <w:pStyle w:val="Estilo"/>
      </w:pPr>
    </w:p>
    <w:p w:rsidR="0003756C" w:rsidRDefault="002A74CD">
      <w:pPr>
        <w:pStyle w:val="Estilo"/>
      </w:pPr>
      <w:r>
        <w:t>Si se trata de actos administrativos que determinen la responsabilidad solidaria se señalará, además, la causa legal de la responsabilidad.</w:t>
      </w:r>
    </w:p>
    <w:p w:rsidR="0003756C" w:rsidRDefault="0003756C">
      <w:pPr>
        <w:pStyle w:val="Estilo"/>
      </w:pPr>
    </w:p>
    <w:p w:rsidR="009439C0" w:rsidRDefault="009439C0">
      <w:pPr>
        <w:pStyle w:val="Estilo"/>
      </w:pPr>
    </w:p>
    <w:p w:rsidR="009439C0" w:rsidRDefault="009439C0">
      <w:pPr>
        <w:pStyle w:val="Estilo"/>
      </w:pPr>
    </w:p>
    <w:p w:rsidR="009439C0" w:rsidRDefault="009439C0">
      <w:pPr>
        <w:pStyle w:val="Estilo"/>
      </w:pPr>
    </w:p>
    <w:p w:rsidR="0003756C" w:rsidRPr="009439C0" w:rsidRDefault="002A74CD">
      <w:pPr>
        <w:pStyle w:val="Estilo"/>
        <w:rPr>
          <w:rFonts w:ascii="Times New Roman" w:hAnsi="Times New Roman" w:cs="Times New Roman"/>
          <w:i/>
          <w:sz w:val="20"/>
          <w:szCs w:val="20"/>
        </w:rPr>
      </w:pPr>
      <w:r w:rsidRPr="009439C0">
        <w:rPr>
          <w:rFonts w:ascii="Times New Roman" w:hAnsi="Times New Roman" w:cs="Times New Roman"/>
          <w:i/>
          <w:sz w:val="20"/>
          <w:szCs w:val="20"/>
        </w:rPr>
        <w:lastRenderedPageBreak/>
        <w:t>(REFORMADO, G. O. 31 DE DICIEMBRE DE 2013)</w:t>
      </w:r>
    </w:p>
    <w:p w:rsidR="0003756C" w:rsidRDefault="002A74CD">
      <w:pPr>
        <w:pStyle w:val="Estilo"/>
      </w:pPr>
      <w:r>
        <w:t>No se considera dentro de los actos administrativos que deban ser notificados, la boleta de derechos por el suministro de agua a que se refiere el artículo 174 de este Código.</w:t>
      </w:r>
    </w:p>
    <w:p w:rsidR="0003756C" w:rsidRDefault="0003756C">
      <w:pPr>
        <w:pStyle w:val="Estilo"/>
      </w:pPr>
    </w:p>
    <w:p w:rsidR="0003756C" w:rsidRPr="009439C0" w:rsidRDefault="002A74CD">
      <w:pPr>
        <w:pStyle w:val="Estilo"/>
        <w:rPr>
          <w:rFonts w:ascii="Times New Roman" w:hAnsi="Times New Roman" w:cs="Times New Roman"/>
          <w:i/>
          <w:sz w:val="20"/>
          <w:szCs w:val="20"/>
        </w:rPr>
      </w:pPr>
      <w:r w:rsidRPr="009439C0">
        <w:rPr>
          <w:rFonts w:ascii="Times New Roman" w:hAnsi="Times New Roman" w:cs="Times New Roman"/>
          <w:i/>
          <w:sz w:val="20"/>
          <w:szCs w:val="20"/>
        </w:rPr>
        <w:t>(ADICIONADO G.O. 22 DE DICIEMBRE DE 2014)</w:t>
      </w:r>
    </w:p>
    <w:p w:rsidR="0003756C" w:rsidRDefault="002A74CD">
      <w:pPr>
        <w:pStyle w:val="Estilo"/>
      </w:pPr>
      <w:r>
        <w:t>Para efectos de lo dispuesto en el primer párrafo de este artículo, no se deben considerar los actos cuya naturaleza sea de comunicación entre autoridades, en cuyo caso será el acto que vaya dirigido a los particulares el que deberá notificarse cumpliendo con los requisitos previstos en este artículo.</w:t>
      </w:r>
    </w:p>
    <w:p w:rsidR="0003756C" w:rsidRDefault="0003756C">
      <w:pPr>
        <w:pStyle w:val="Estilo"/>
      </w:pPr>
    </w:p>
    <w:p w:rsidR="00EF5AFE" w:rsidRPr="009439C0" w:rsidRDefault="00EF5AFE" w:rsidP="00EF5AFE">
      <w:pPr>
        <w:pStyle w:val="Estilo"/>
        <w:rPr>
          <w:rFonts w:ascii="Times New Roman" w:hAnsi="Times New Roman" w:cs="Times New Roman"/>
          <w:i/>
          <w:sz w:val="20"/>
          <w:szCs w:val="20"/>
        </w:rPr>
      </w:pPr>
      <w:r w:rsidRPr="009439C0">
        <w:rPr>
          <w:rFonts w:ascii="Times New Roman" w:hAnsi="Times New Roman" w:cs="Times New Roman"/>
          <w:i/>
          <w:sz w:val="20"/>
          <w:szCs w:val="20"/>
        </w:rPr>
        <w:t>(REFORMADO, GOCDMX 29 DE DICIEMBRE DE 2016)</w:t>
      </w:r>
    </w:p>
    <w:p w:rsidR="00EF5AFE" w:rsidRPr="00EF5AFE" w:rsidRDefault="00294767" w:rsidP="00EF5AFE">
      <w:pPr>
        <w:autoSpaceDE w:val="0"/>
        <w:autoSpaceDN w:val="0"/>
        <w:adjustRightInd w:val="0"/>
        <w:spacing w:after="0" w:line="240" w:lineRule="auto"/>
        <w:jc w:val="both"/>
        <w:rPr>
          <w:rFonts w:ascii="Arial" w:hAnsi="Arial" w:cs="Arial"/>
          <w:sz w:val="24"/>
          <w:szCs w:val="24"/>
        </w:rPr>
      </w:pPr>
      <w:r w:rsidRPr="00EF5AFE">
        <w:rPr>
          <w:rFonts w:ascii="Arial" w:hAnsi="Arial" w:cs="Arial"/>
          <w:sz w:val="24"/>
          <w:szCs w:val="24"/>
        </w:rPr>
        <w:t>ARTÍCULO</w:t>
      </w:r>
      <w:r w:rsidR="002A74CD" w:rsidRPr="00EF5AFE">
        <w:rPr>
          <w:rFonts w:ascii="Arial" w:hAnsi="Arial" w:cs="Arial"/>
          <w:sz w:val="24"/>
          <w:szCs w:val="24"/>
        </w:rPr>
        <w:t xml:space="preserve"> 102.- </w:t>
      </w:r>
      <w:r w:rsidR="00EF5AFE" w:rsidRPr="00EF5AFE">
        <w:rPr>
          <w:rFonts w:ascii="Arial" w:hAnsi="Arial" w:cs="Arial"/>
          <w:sz w:val="24"/>
          <w:szCs w:val="24"/>
        </w:rPr>
        <w:t>El personal oficial que intervenga en los diversos trámites relativos a la aplicación de las disposiciones</w:t>
      </w:r>
      <w:r w:rsidR="00EF5AFE">
        <w:rPr>
          <w:rFonts w:ascii="Arial" w:hAnsi="Arial" w:cs="Arial"/>
          <w:sz w:val="24"/>
          <w:szCs w:val="24"/>
        </w:rPr>
        <w:t xml:space="preserve"> </w:t>
      </w:r>
      <w:r w:rsidR="00EF5AFE" w:rsidRPr="00EF5AFE">
        <w:rPr>
          <w:rFonts w:ascii="Arial" w:hAnsi="Arial" w:cs="Arial"/>
          <w:sz w:val="24"/>
          <w:szCs w:val="24"/>
        </w:rPr>
        <w:t>tributarias estará obligado a guardar absoluta reserva en lo concerniente a las declaraciones y datos suministrados por los</w:t>
      </w:r>
      <w:r w:rsidR="00EF5AFE">
        <w:rPr>
          <w:rFonts w:ascii="Arial" w:hAnsi="Arial" w:cs="Arial"/>
          <w:sz w:val="24"/>
          <w:szCs w:val="24"/>
        </w:rPr>
        <w:t xml:space="preserve"> </w:t>
      </w:r>
      <w:r w:rsidR="00EF5AFE" w:rsidRPr="00EF5AFE">
        <w:rPr>
          <w:rFonts w:ascii="Arial" w:hAnsi="Arial" w:cs="Arial"/>
          <w:sz w:val="24"/>
          <w:szCs w:val="24"/>
        </w:rPr>
        <w:t>contribuyentes o por terceros con ellos relacionados, así como los obtenidos en el ejercicio de las facultades de</w:t>
      </w:r>
      <w:r w:rsidR="00EF5AFE">
        <w:rPr>
          <w:rFonts w:ascii="Arial" w:hAnsi="Arial" w:cs="Arial"/>
          <w:sz w:val="24"/>
          <w:szCs w:val="24"/>
        </w:rPr>
        <w:t xml:space="preserve"> </w:t>
      </w:r>
      <w:r w:rsidR="00EF5AFE" w:rsidRPr="00EF5AFE">
        <w:rPr>
          <w:rFonts w:ascii="Arial" w:hAnsi="Arial" w:cs="Arial"/>
          <w:sz w:val="24"/>
          <w:szCs w:val="24"/>
        </w:rPr>
        <w:t>comprobación. Dicha reserva no comprenderá los casos que señale este Código y aquéllos en que deban suministrarse datos</w:t>
      </w:r>
      <w:r w:rsidR="00EF5AFE">
        <w:rPr>
          <w:rFonts w:ascii="Arial" w:hAnsi="Arial" w:cs="Arial"/>
          <w:sz w:val="24"/>
          <w:szCs w:val="24"/>
        </w:rPr>
        <w:t xml:space="preserve"> </w:t>
      </w:r>
      <w:r w:rsidR="00EF5AFE" w:rsidRPr="00EF5AFE">
        <w:rPr>
          <w:rFonts w:ascii="Arial" w:hAnsi="Arial" w:cs="Arial"/>
          <w:sz w:val="24"/>
          <w:szCs w:val="24"/>
        </w:rPr>
        <w:t>a los servidores públicos encargados de la administración de la Hacienda Pública de la Ciudad de México; a la Procuraduría</w:t>
      </w:r>
      <w:r w:rsidR="00F56A0D">
        <w:rPr>
          <w:rFonts w:ascii="Arial" w:hAnsi="Arial" w:cs="Arial"/>
          <w:sz w:val="24"/>
          <w:szCs w:val="24"/>
        </w:rPr>
        <w:t xml:space="preserve"> </w:t>
      </w:r>
      <w:r w:rsidR="00EF5AFE" w:rsidRPr="00EF5AFE">
        <w:rPr>
          <w:rFonts w:ascii="Arial" w:hAnsi="Arial" w:cs="Arial"/>
          <w:sz w:val="24"/>
          <w:szCs w:val="24"/>
        </w:rPr>
        <w:t>Fiscal para efectos de procesos contenciosos administrativos, resolución de recursos, instauración de procedimientos de</w:t>
      </w:r>
      <w:r w:rsidR="00F56A0D">
        <w:rPr>
          <w:rFonts w:ascii="Arial" w:hAnsi="Arial" w:cs="Arial"/>
          <w:sz w:val="24"/>
          <w:szCs w:val="24"/>
        </w:rPr>
        <w:t xml:space="preserve"> </w:t>
      </w:r>
      <w:proofErr w:type="spellStart"/>
      <w:r w:rsidR="00EF5AFE" w:rsidRPr="00EF5AFE">
        <w:rPr>
          <w:rFonts w:ascii="Arial" w:hAnsi="Arial" w:cs="Arial"/>
          <w:sz w:val="24"/>
          <w:szCs w:val="24"/>
        </w:rPr>
        <w:t>fincamiento</w:t>
      </w:r>
      <w:proofErr w:type="spellEnd"/>
      <w:r w:rsidR="00EF5AFE" w:rsidRPr="00EF5AFE">
        <w:rPr>
          <w:rFonts w:ascii="Arial" w:hAnsi="Arial" w:cs="Arial"/>
          <w:sz w:val="24"/>
          <w:szCs w:val="24"/>
        </w:rPr>
        <w:t xml:space="preserve"> de responsabilidad resarcitoria y presentación de denuncias o querellas de carácter penal; a los organismos</w:t>
      </w:r>
      <w:r w:rsidR="00F56A0D">
        <w:rPr>
          <w:rFonts w:ascii="Arial" w:hAnsi="Arial" w:cs="Arial"/>
          <w:sz w:val="24"/>
          <w:szCs w:val="24"/>
        </w:rPr>
        <w:t xml:space="preserve"> </w:t>
      </w:r>
      <w:r w:rsidR="00EF5AFE" w:rsidRPr="00EF5AFE">
        <w:rPr>
          <w:rFonts w:ascii="Arial" w:hAnsi="Arial" w:cs="Arial"/>
          <w:sz w:val="24"/>
          <w:szCs w:val="24"/>
        </w:rPr>
        <w:t>encargados de la fiscalización del Gobierno de la Ciudad de México, para efectos del desarrollo de auditorías a los procesos</w:t>
      </w:r>
      <w:r w:rsidR="00F56A0D">
        <w:rPr>
          <w:rFonts w:ascii="Arial" w:hAnsi="Arial" w:cs="Arial"/>
          <w:sz w:val="24"/>
          <w:szCs w:val="24"/>
        </w:rPr>
        <w:t xml:space="preserve"> </w:t>
      </w:r>
      <w:r w:rsidR="00EF5AFE" w:rsidRPr="00EF5AFE">
        <w:rPr>
          <w:rFonts w:ascii="Arial" w:hAnsi="Arial" w:cs="Arial"/>
          <w:sz w:val="24"/>
          <w:szCs w:val="24"/>
        </w:rPr>
        <w:t>de revisión y actualización de padrones; al Ministerio Público en sus funciones de investigación del delito y persecución de los imputados; a las autoridades judiciales u órganos jurisdiccionales en procesos del orden penal; a los Tribunales del</w:t>
      </w:r>
      <w:r w:rsidR="00F56A0D">
        <w:rPr>
          <w:rFonts w:ascii="Arial" w:hAnsi="Arial" w:cs="Arial"/>
          <w:sz w:val="24"/>
          <w:szCs w:val="24"/>
        </w:rPr>
        <w:t xml:space="preserve"> </w:t>
      </w:r>
      <w:r w:rsidR="00EF5AFE" w:rsidRPr="00EF5AFE">
        <w:rPr>
          <w:rFonts w:ascii="Arial" w:hAnsi="Arial" w:cs="Arial"/>
          <w:sz w:val="24"/>
          <w:szCs w:val="24"/>
        </w:rPr>
        <w:t>Poder Judicial de la Federación, al Tribunal, al Tribunal Federal de Conciliación y Arbitraje, a</w:t>
      </w:r>
      <w:r w:rsidR="00F56A0D">
        <w:rPr>
          <w:rFonts w:ascii="Arial" w:hAnsi="Arial" w:cs="Arial"/>
          <w:sz w:val="24"/>
          <w:szCs w:val="24"/>
        </w:rPr>
        <w:t xml:space="preserve"> </w:t>
      </w:r>
      <w:proofErr w:type="spellStart"/>
      <w:r w:rsidR="00EF5AFE" w:rsidRPr="00EF5AFE">
        <w:rPr>
          <w:rFonts w:ascii="Arial" w:hAnsi="Arial" w:cs="Arial"/>
          <w:sz w:val="24"/>
          <w:szCs w:val="24"/>
        </w:rPr>
        <w:t>l as</w:t>
      </w:r>
      <w:proofErr w:type="spellEnd"/>
      <w:r w:rsidR="00F56A0D">
        <w:rPr>
          <w:rFonts w:ascii="Arial" w:hAnsi="Arial" w:cs="Arial"/>
          <w:sz w:val="24"/>
          <w:szCs w:val="24"/>
        </w:rPr>
        <w:t xml:space="preserve"> (sic)</w:t>
      </w:r>
      <w:r w:rsidR="00EF5AFE" w:rsidRPr="00EF5AFE">
        <w:rPr>
          <w:rFonts w:ascii="Arial" w:hAnsi="Arial" w:cs="Arial"/>
          <w:sz w:val="24"/>
          <w:szCs w:val="24"/>
        </w:rPr>
        <w:t xml:space="preserve"> Juntas Federales o</w:t>
      </w:r>
      <w:r w:rsidR="00F56A0D">
        <w:rPr>
          <w:rFonts w:ascii="Arial" w:hAnsi="Arial" w:cs="Arial"/>
          <w:sz w:val="24"/>
          <w:szCs w:val="24"/>
        </w:rPr>
        <w:t xml:space="preserve"> </w:t>
      </w:r>
      <w:r w:rsidR="00EF5AFE" w:rsidRPr="00EF5AFE">
        <w:rPr>
          <w:rFonts w:ascii="Arial" w:hAnsi="Arial" w:cs="Arial"/>
          <w:sz w:val="24"/>
          <w:szCs w:val="24"/>
        </w:rPr>
        <w:t>Locales de Conciliación y Arbitraje, o cuando la información deba proporcionarse en virtud de convenios de intercambio de</w:t>
      </w:r>
      <w:r w:rsidR="00F56A0D">
        <w:rPr>
          <w:rFonts w:ascii="Arial" w:hAnsi="Arial" w:cs="Arial"/>
          <w:sz w:val="24"/>
          <w:szCs w:val="24"/>
        </w:rPr>
        <w:t xml:space="preserve"> </w:t>
      </w:r>
      <w:r w:rsidR="00EF5AFE" w:rsidRPr="00EF5AFE">
        <w:rPr>
          <w:rFonts w:ascii="Arial" w:hAnsi="Arial" w:cs="Arial"/>
          <w:sz w:val="24"/>
          <w:szCs w:val="24"/>
        </w:rPr>
        <w:t>información que la Secretaría suscriba. Dicha reserva, tampoco comprenderá la información que las autoridades fiscales</w:t>
      </w:r>
      <w:r w:rsidR="00F56A0D">
        <w:rPr>
          <w:rFonts w:ascii="Arial" w:hAnsi="Arial" w:cs="Arial"/>
          <w:sz w:val="24"/>
          <w:szCs w:val="24"/>
        </w:rPr>
        <w:t xml:space="preserve"> </w:t>
      </w:r>
      <w:r w:rsidR="00EF5AFE" w:rsidRPr="00EF5AFE">
        <w:rPr>
          <w:rFonts w:ascii="Arial" w:hAnsi="Arial" w:cs="Arial"/>
          <w:sz w:val="24"/>
          <w:szCs w:val="24"/>
        </w:rPr>
        <w:t>puedan proporcionar a las Sociedades de Información Crediticia, autorizadas por la Secretaría de Hacienda y Crédito</w:t>
      </w:r>
      <w:r w:rsidR="00F56A0D">
        <w:rPr>
          <w:rFonts w:ascii="Arial" w:hAnsi="Arial" w:cs="Arial"/>
          <w:sz w:val="24"/>
          <w:szCs w:val="24"/>
        </w:rPr>
        <w:t xml:space="preserve"> </w:t>
      </w:r>
      <w:r w:rsidR="00EF5AFE" w:rsidRPr="00EF5AFE">
        <w:rPr>
          <w:rFonts w:ascii="Arial" w:hAnsi="Arial" w:cs="Arial"/>
          <w:sz w:val="24"/>
          <w:szCs w:val="24"/>
        </w:rPr>
        <w:t>Público, o a sus auxiliares o a particulares habilitados para la recuperación y cobro del adeudo relativa a los créditos fiscales</w:t>
      </w:r>
      <w:r w:rsidR="00F56A0D">
        <w:rPr>
          <w:rFonts w:ascii="Arial" w:hAnsi="Arial" w:cs="Arial"/>
          <w:sz w:val="24"/>
          <w:szCs w:val="24"/>
        </w:rPr>
        <w:t xml:space="preserve"> </w:t>
      </w:r>
      <w:r w:rsidR="00EF5AFE" w:rsidRPr="00EF5AFE">
        <w:rPr>
          <w:rFonts w:ascii="Arial" w:hAnsi="Arial" w:cs="Arial"/>
          <w:sz w:val="24"/>
          <w:szCs w:val="24"/>
        </w:rPr>
        <w:t>firmes y exigibles de los contribuyentes derivados tanto de las contribuciones locales, así como de los Convenios de</w:t>
      </w:r>
      <w:r w:rsidR="00F56A0D">
        <w:rPr>
          <w:rFonts w:ascii="Arial" w:hAnsi="Arial" w:cs="Arial"/>
          <w:sz w:val="24"/>
          <w:szCs w:val="24"/>
        </w:rPr>
        <w:t xml:space="preserve"> </w:t>
      </w:r>
      <w:r w:rsidR="00EF5AFE" w:rsidRPr="00EF5AFE">
        <w:rPr>
          <w:rFonts w:ascii="Arial" w:hAnsi="Arial" w:cs="Arial"/>
          <w:sz w:val="24"/>
          <w:szCs w:val="24"/>
        </w:rPr>
        <w:t>Colaboración Administrativa en Materia Fiscal Federal celebrados entre la Secretaría de Hacienda y Crédito Público y el</w:t>
      </w:r>
      <w:r w:rsidR="00F56A0D">
        <w:rPr>
          <w:rFonts w:ascii="Arial" w:hAnsi="Arial" w:cs="Arial"/>
          <w:sz w:val="24"/>
          <w:szCs w:val="24"/>
        </w:rPr>
        <w:t xml:space="preserve"> </w:t>
      </w:r>
      <w:r w:rsidR="00EF5AFE" w:rsidRPr="00EF5AFE">
        <w:rPr>
          <w:rFonts w:ascii="Arial" w:hAnsi="Arial" w:cs="Arial"/>
          <w:sz w:val="24"/>
          <w:szCs w:val="24"/>
        </w:rPr>
        <w:t>Gobierno de la Ciudad de México, dentro del ámbito de su competencia.</w:t>
      </w:r>
    </w:p>
    <w:p w:rsidR="0003756C" w:rsidRDefault="0003756C">
      <w:pPr>
        <w:pStyle w:val="Estilo"/>
      </w:pPr>
    </w:p>
    <w:p w:rsidR="0003756C" w:rsidRPr="009439C0" w:rsidRDefault="002A74CD">
      <w:pPr>
        <w:pStyle w:val="Estilo"/>
        <w:rPr>
          <w:rFonts w:ascii="Times New Roman" w:hAnsi="Times New Roman" w:cs="Times New Roman"/>
          <w:i/>
          <w:sz w:val="20"/>
          <w:szCs w:val="20"/>
        </w:rPr>
      </w:pPr>
      <w:r w:rsidRPr="009439C0">
        <w:rPr>
          <w:rFonts w:ascii="Times New Roman" w:hAnsi="Times New Roman" w:cs="Times New Roman"/>
          <w:i/>
          <w:sz w:val="20"/>
          <w:szCs w:val="20"/>
        </w:rPr>
        <w:t>(REFORMADO PRIMER PÁRRAFO, G.O. 30 DE DICIEMBRE DE 2015)</w:t>
      </w:r>
    </w:p>
    <w:p w:rsidR="0003756C" w:rsidRDefault="00294767">
      <w:pPr>
        <w:pStyle w:val="Estilo"/>
      </w:pPr>
      <w:r>
        <w:t>ARTÍCULO</w:t>
      </w:r>
      <w:r w:rsidR="002A74CD">
        <w:t xml:space="preserve"> 103.- Las autoridades fiscales a efecto de proteger, respetar, garantizar y promover los derechos humanos de los contribuyentes, así como para el debido cumplimiento de sus facultades, les proporcionarán asistencia gratuita y además procurarán:</w:t>
      </w:r>
    </w:p>
    <w:p w:rsidR="0003756C" w:rsidRDefault="0003756C">
      <w:pPr>
        <w:pStyle w:val="Estilo"/>
      </w:pPr>
    </w:p>
    <w:p w:rsidR="0003756C" w:rsidRDefault="002A74CD">
      <w:pPr>
        <w:pStyle w:val="Estilo"/>
      </w:pPr>
      <w:r>
        <w:lastRenderedPageBreak/>
        <w:t>I. Explicar las disposiciones fiscales utilizando en lo posible un lenguaje llano alejado de tecnicismos y en los casos en que sean de naturaleza compleja, elaborar y distribuir folletos a los contribuyentes;</w:t>
      </w:r>
    </w:p>
    <w:p w:rsidR="0003756C" w:rsidRDefault="0003756C">
      <w:pPr>
        <w:pStyle w:val="Estilo"/>
      </w:pPr>
    </w:p>
    <w:p w:rsidR="0003756C" w:rsidRPr="009439C0" w:rsidRDefault="002A74CD">
      <w:pPr>
        <w:pStyle w:val="Estilo"/>
        <w:rPr>
          <w:rFonts w:ascii="Times New Roman" w:hAnsi="Times New Roman" w:cs="Times New Roman"/>
          <w:i/>
          <w:sz w:val="20"/>
          <w:szCs w:val="20"/>
        </w:rPr>
      </w:pPr>
      <w:r w:rsidRPr="009439C0">
        <w:rPr>
          <w:rFonts w:ascii="Times New Roman" w:hAnsi="Times New Roman" w:cs="Times New Roman"/>
          <w:i/>
          <w:sz w:val="20"/>
          <w:szCs w:val="20"/>
        </w:rPr>
        <w:t>(REFORMADA, G.O. 30 DE DICIEMBRE DE 2015)</w:t>
      </w:r>
    </w:p>
    <w:p w:rsidR="0003756C" w:rsidRDefault="002A74CD">
      <w:pPr>
        <w:pStyle w:val="Estilo"/>
      </w:pPr>
      <w:r>
        <w:t>II. Brindar la asistencia necesaria a todos los contribuyentes y en especial a aquellos que no sepan leer ni escribir, hablen alguna lengua indígena, sean personas con discapacidad o adultos mayores;</w:t>
      </w:r>
    </w:p>
    <w:p w:rsidR="0003756C" w:rsidRDefault="0003756C">
      <w:pPr>
        <w:pStyle w:val="Estilo"/>
      </w:pPr>
    </w:p>
    <w:p w:rsidR="00B45238" w:rsidRPr="009439C0" w:rsidRDefault="00B45238">
      <w:pPr>
        <w:pStyle w:val="Estilo"/>
        <w:rPr>
          <w:rFonts w:ascii="Times New Roman" w:hAnsi="Times New Roman" w:cs="Times New Roman"/>
          <w:i/>
          <w:sz w:val="20"/>
          <w:szCs w:val="20"/>
        </w:rPr>
      </w:pPr>
      <w:r w:rsidRPr="009439C0">
        <w:rPr>
          <w:rFonts w:ascii="Times New Roman" w:hAnsi="Times New Roman" w:cs="Times New Roman"/>
          <w:i/>
          <w:sz w:val="20"/>
          <w:szCs w:val="20"/>
        </w:rPr>
        <w:t>(REFORMADA, GOCDMX 29 DE DICIEMBRE DE 2016)</w:t>
      </w:r>
    </w:p>
    <w:p w:rsidR="0003756C" w:rsidRDefault="002A74CD">
      <w:pPr>
        <w:pStyle w:val="Estilo"/>
      </w:pPr>
      <w:r>
        <w:t>III. Mantener oficinas en diversos lugares de</w:t>
      </w:r>
      <w:r w:rsidR="00B45238">
        <w:t xml:space="preserve"> </w:t>
      </w:r>
      <w:r>
        <w:t>l</w:t>
      </w:r>
      <w:r w:rsidR="00B45238">
        <w:t>a Ciudad de México</w:t>
      </w:r>
      <w:r>
        <w:t xml:space="preserve"> que se ocuparán de orientar y auxiliar a </w:t>
      </w:r>
      <w:proofErr w:type="spellStart"/>
      <w:r>
        <w:t>l</w:t>
      </w:r>
      <w:r w:rsidR="00B45238">
        <w:t xml:space="preserve"> </w:t>
      </w:r>
      <w:r>
        <w:t>os</w:t>
      </w:r>
      <w:proofErr w:type="spellEnd"/>
      <w:r w:rsidR="00B45238">
        <w:t xml:space="preserve"> (sic)</w:t>
      </w:r>
      <w:r>
        <w:t xml:space="preserve"> contribuyentes en el cumplimiento de sus obligaciones;</w:t>
      </w:r>
    </w:p>
    <w:p w:rsidR="0003756C" w:rsidRDefault="0003756C">
      <w:pPr>
        <w:pStyle w:val="Estilo"/>
      </w:pPr>
    </w:p>
    <w:p w:rsidR="0003756C" w:rsidRPr="009439C0" w:rsidRDefault="002A74CD">
      <w:pPr>
        <w:pStyle w:val="Estilo"/>
        <w:rPr>
          <w:rFonts w:ascii="Times New Roman" w:hAnsi="Times New Roman" w:cs="Times New Roman"/>
          <w:i/>
          <w:sz w:val="20"/>
          <w:szCs w:val="20"/>
        </w:rPr>
      </w:pPr>
      <w:r w:rsidRPr="009439C0">
        <w:rPr>
          <w:rFonts w:ascii="Times New Roman" w:hAnsi="Times New Roman" w:cs="Times New Roman"/>
          <w:i/>
          <w:sz w:val="20"/>
          <w:szCs w:val="20"/>
        </w:rPr>
        <w:t>(REFORMADA, G.O. 30 DE DICIEMBRE DE 2015)</w:t>
      </w:r>
    </w:p>
    <w:p w:rsidR="0003756C" w:rsidRDefault="002A74CD">
      <w:pPr>
        <w:pStyle w:val="Estilo"/>
      </w:pPr>
      <w:r>
        <w:t>IV. Elaborar los formularios de declaración, manifestación o avisos, en forma que puedan ser llenados fácilmente por los contribuyentes y distribuirlos con oportunidad, e informar de las fechas y lugares de presentación de los que se consideren de mayor importancia;</w:t>
      </w:r>
    </w:p>
    <w:p w:rsidR="0003756C" w:rsidRDefault="0003756C">
      <w:pPr>
        <w:pStyle w:val="Estilo"/>
      </w:pPr>
    </w:p>
    <w:p w:rsidR="0003756C" w:rsidRPr="009439C0" w:rsidRDefault="002A74CD">
      <w:pPr>
        <w:pStyle w:val="Estilo"/>
        <w:rPr>
          <w:rFonts w:ascii="Times New Roman" w:hAnsi="Times New Roman" w:cs="Times New Roman"/>
          <w:i/>
          <w:sz w:val="20"/>
          <w:szCs w:val="20"/>
        </w:rPr>
      </w:pPr>
      <w:r w:rsidRPr="009439C0">
        <w:rPr>
          <w:rFonts w:ascii="Times New Roman" w:hAnsi="Times New Roman" w:cs="Times New Roman"/>
          <w:i/>
          <w:sz w:val="20"/>
          <w:szCs w:val="20"/>
        </w:rPr>
        <w:t>(REFORMADA, G.O. 30 DE DICIEMBRE DE 2015)</w:t>
      </w:r>
    </w:p>
    <w:p w:rsidR="0003756C" w:rsidRDefault="002A74CD">
      <w:pPr>
        <w:pStyle w:val="Estilo"/>
      </w:pPr>
      <w:r>
        <w:t>V. Señalar en forma precisa en los requerimientos mediante los cuales se exija a los contribuyentes la presentación de declaraciones, manifestaciones, avisos y demás documentos a que estén obligados, cuál es el documento cuya presentación se exige;</w:t>
      </w:r>
    </w:p>
    <w:p w:rsidR="0003756C" w:rsidRDefault="0003756C">
      <w:pPr>
        <w:pStyle w:val="Estilo"/>
      </w:pPr>
    </w:p>
    <w:p w:rsidR="0003756C" w:rsidRDefault="002A74CD">
      <w:pPr>
        <w:pStyle w:val="Estilo"/>
      </w:pPr>
      <w:r>
        <w:t>VI. Difundir entre los contribuyentes los derechos y medios de defensa que se pueden hacer valer contra las resoluciones de las autoridades fiscales. Para este efecto establecerán una carta de los derechos del contribuyente;</w:t>
      </w:r>
    </w:p>
    <w:p w:rsidR="0003756C" w:rsidRDefault="0003756C">
      <w:pPr>
        <w:pStyle w:val="Estilo"/>
      </w:pPr>
    </w:p>
    <w:p w:rsidR="0003756C" w:rsidRDefault="002A74CD">
      <w:pPr>
        <w:pStyle w:val="Estilo"/>
      </w:pPr>
      <w:r>
        <w:t>VII. Efectuar reuniones de información con los contribuyentes, especialmente cuando se modifiquen las disposiciones fiscales;</w:t>
      </w:r>
    </w:p>
    <w:p w:rsidR="0003756C" w:rsidRDefault="0003756C">
      <w:pPr>
        <w:pStyle w:val="Estilo"/>
      </w:pPr>
    </w:p>
    <w:p w:rsidR="0003756C" w:rsidRDefault="002A74CD">
      <w:pPr>
        <w:pStyle w:val="Estilo"/>
      </w:pPr>
      <w:r>
        <w:t>VIII. Publicar anualmente las resoluciones dictadas por las autoridades fiscales que establezcan disposiciones de carácter general, agrupándolas de manera que faciliten su conocimiento por parte de los contribuyentes; se podrán publicar aisladamente aquellas disposiciones cuyos efectos se limitan a períodos inferiores a un año;</w:t>
      </w:r>
    </w:p>
    <w:p w:rsidR="0003756C" w:rsidRDefault="0003756C">
      <w:pPr>
        <w:pStyle w:val="Estilo"/>
      </w:pPr>
    </w:p>
    <w:p w:rsidR="0003756C" w:rsidRDefault="002A74CD">
      <w:pPr>
        <w:pStyle w:val="Estilo"/>
      </w:pPr>
      <w:r>
        <w:t>IX. Proporcionar información completa y confiable sobre los trámites, requisitos y plazos, para las instancias o peticiones que formulen los contribuyentes, para lo cual emitirán el Manual de Trámites y Servicios al Contribuyente, y</w:t>
      </w:r>
    </w:p>
    <w:p w:rsidR="0003756C" w:rsidRDefault="0003756C">
      <w:pPr>
        <w:pStyle w:val="Estilo"/>
      </w:pPr>
    </w:p>
    <w:p w:rsidR="0003756C" w:rsidRDefault="002A74CD">
      <w:pPr>
        <w:pStyle w:val="Estilo"/>
      </w:pPr>
      <w:r>
        <w:t>X. Proporcionar información de adeudos fiscales.</w:t>
      </w:r>
    </w:p>
    <w:p w:rsidR="0003756C" w:rsidRDefault="0003756C">
      <w:pPr>
        <w:pStyle w:val="Estilo"/>
      </w:pPr>
    </w:p>
    <w:p w:rsidR="0003756C" w:rsidRDefault="00294767">
      <w:pPr>
        <w:pStyle w:val="Estilo"/>
      </w:pPr>
      <w:r>
        <w:lastRenderedPageBreak/>
        <w:t>ARTÍCULO</w:t>
      </w:r>
      <w:r w:rsidR="002A74CD">
        <w:t xml:space="preserve"> 104.- La Secretaría promoverá la colaboración de las organizaciones, de los particulares y de los colegios de profesionistas con las autoridades fiscales. Para tal efecto podrá:</w:t>
      </w:r>
    </w:p>
    <w:p w:rsidR="0003756C" w:rsidRDefault="0003756C">
      <w:pPr>
        <w:pStyle w:val="Estilo"/>
      </w:pPr>
    </w:p>
    <w:p w:rsidR="0003756C" w:rsidRDefault="002A74CD">
      <w:pPr>
        <w:pStyle w:val="Estilo"/>
      </w:pPr>
      <w:r>
        <w:t>I. Solicitar o considerar sugerencias, en materia fiscal, sobre la adición o modificación de disposiciones reglamentarias o sobre proyectos de normas legales o de sus reformas;</w:t>
      </w:r>
    </w:p>
    <w:p w:rsidR="0003756C" w:rsidRDefault="0003756C">
      <w:pPr>
        <w:pStyle w:val="Estilo"/>
      </w:pPr>
    </w:p>
    <w:p w:rsidR="0003756C" w:rsidRDefault="002A74CD">
      <w:pPr>
        <w:pStyle w:val="Estilo"/>
      </w:pPr>
      <w:r>
        <w:t>II. Analizar las observaciones que se le presenten, para que en su caso, se formulen instrucciones de carácter general que la Secretaría dicte a sus dependencias para la aplicación de las disposiciones fiscales;</w:t>
      </w:r>
    </w:p>
    <w:p w:rsidR="0003756C" w:rsidRDefault="0003756C">
      <w:pPr>
        <w:pStyle w:val="Estilo"/>
      </w:pPr>
    </w:p>
    <w:p w:rsidR="0003756C" w:rsidRDefault="002A74CD">
      <w:pPr>
        <w:pStyle w:val="Estilo"/>
      </w:pPr>
      <w:r>
        <w:t>III. Solicitar de las organizaciones respectivas, estudios técnicos que faciliten el conocimiento de cada rama de la actividad económica, para su mejor tratamiento fiscal;</w:t>
      </w:r>
    </w:p>
    <w:p w:rsidR="0003756C" w:rsidRDefault="0003756C">
      <w:pPr>
        <w:pStyle w:val="Estilo"/>
      </w:pPr>
    </w:p>
    <w:p w:rsidR="0003756C" w:rsidRDefault="002A74CD">
      <w:pPr>
        <w:pStyle w:val="Estilo"/>
      </w:pPr>
      <w:r>
        <w:t>IV. Recabar observaciones para la aprobación de formas e instructivos para el cumplimiento de las disposiciones fiscales;</w:t>
      </w:r>
    </w:p>
    <w:p w:rsidR="0003756C" w:rsidRDefault="0003756C">
      <w:pPr>
        <w:pStyle w:val="Estilo"/>
      </w:pPr>
    </w:p>
    <w:p w:rsidR="0003756C" w:rsidRDefault="002A74CD">
      <w:pPr>
        <w:pStyle w:val="Estilo"/>
      </w:pPr>
      <w:r>
        <w:t>V. Celebrar reuniones o audiencias periódicas con dichas organizaciones para tratar problemas de carácter general que afecten a los contribuyentes o a la administración fiscal y para buscar su solución;</w:t>
      </w:r>
    </w:p>
    <w:p w:rsidR="0003756C" w:rsidRDefault="0003756C">
      <w:pPr>
        <w:pStyle w:val="Estilo"/>
      </w:pPr>
    </w:p>
    <w:p w:rsidR="0003756C" w:rsidRDefault="002A74CD">
      <w:pPr>
        <w:pStyle w:val="Estilo"/>
      </w:pPr>
      <w:r>
        <w:t>VI. Coordinar sus actividades con las organizaciones mencionadas para divulgar las normas sobre deberes fiscales y para la mejor orientación de los contribuyentes, y</w:t>
      </w:r>
    </w:p>
    <w:p w:rsidR="0003756C" w:rsidRDefault="0003756C">
      <w:pPr>
        <w:pStyle w:val="Estilo"/>
      </w:pPr>
    </w:p>
    <w:p w:rsidR="0003756C" w:rsidRDefault="002A74CD">
      <w:pPr>
        <w:pStyle w:val="Estilo"/>
      </w:pPr>
      <w:r>
        <w:t>VII. Realizar las demás actividades conducentes al logro de los fines señalados en este artículo.</w:t>
      </w:r>
    </w:p>
    <w:p w:rsidR="0003756C" w:rsidRDefault="0003756C">
      <w:pPr>
        <w:pStyle w:val="Estilo"/>
      </w:pPr>
    </w:p>
    <w:p w:rsidR="0003756C" w:rsidRDefault="002A74CD">
      <w:pPr>
        <w:pStyle w:val="Estilo"/>
      </w:pPr>
      <w:r>
        <w:t>Para lograr lo anterior, las autoridades fiscales podrán promover que las organizaciones de los particulares y los colegios de profesionistas, designen delegados ante las mismas, para que se reúnan cada dos meses con el fin de que se resuelva la problemática operativa e inmediata que se presente en el cumplimiento de las obligaciones fiscales.</w:t>
      </w:r>
    </w:p>
    <w:p w:rsidR="0003756C" w:rsidRDefault="0003756C">
      <w:pPr>
        <w:pStyle w:val="Estilo"/>
      </w:pPr>
    </w:p>
    <w:p w:rsidR="0003756C" w:rsidRDefault="00294767">
      <w:pPr>
        <w:pStyle w:val="Estilo"/>
      </w:pPr>
      <w:r>
        <w:t>ARTÍCULO</w:t>
      </w:r>
      <w:r w:rsidR="002A74CD">
        <w:t xml:space="preserve"> 105.- La Secretaría podrá establecer programas generales de regularización fiscal para los contribuyentes en los que se podrán contemplar, en su caso, la condonación total o parcial de contribuciones, multas, gastos de ejecución y recargos, así como facilidades administrativas.</w:t>
      </w:r>
    </w:p>
    <w:p w:rsidR="0003756C" w:rsidRDefault="0003756C">
      <w:pPr>
        <w:pStyle w:val="Estilo"/>
      </w:pPr>
    </w:p>
    <w:p w:rsidR="00E5605C" w:rsidRPr="009439C0" w:rsidRDefault="00E5605C" w:rsidP="00E5605C">
      <w:pPr>
        <w:pStyle w:val="Estilo"/>
        <w:rPr>
          <w:rFonts w:ascii="Times New Roman" w:hAnsi="Times New Roman" w:cs="Times New Roman"/>
          <w:i/>
          <w:sz w:val="20"/>
          <w:szCs w:val="20"/>
        </w:rPr>
      </w:pPr>
      <w:r w:rsidRPr="009439C0">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106.- Tratándose de créditos fiscales determinados por las autoridades fiscales, el Secretario de Finanzas o el Procurador Fiscal de</w:t>
      </w:r>
      <w:r w:rsidR="00E5605C">
        <w:t xml:space="preserve"> </w:t>
      </w:r>
      <w:r w:rsidR="002A74CD">
        <w:t>l</w:t>
      </w:r>
      <w:r w:rsidR="00E5605C">
        <w:t>a Ciudad de México</w:t>
      </w:r>
      <w:r w:rsidR="002A74CD">
        <w:t>, deberán disminuir el monto del crédito fiscal, cuando medie petición del contribuyente, y opere indistintamente alguno de los siguientes supuestos:</w:t>
      </w:r>
    </w:p>
    <w:p w:rsidR="0003756C" w:rsidRDefault="0003756C">
      <w:pPr>
        <w:pStyle w:val="Estilo"/>
      </w:pPr>
    </w:p>
    <w:p w:rsidR="0003756C" w:rsidRDefault="002A74CD">
      <w:pPr>
        <w:pStyle w:val="Estilo"/>
      </w:pPr>
      <w:r>
        <w:lastRenderedPageBreak/>
        <w:t>I. El adeudo fiscal sea exorbitante, ruinoso, confiscatorio o excesivo;</w:t>
      </w:r>
    </w:p>
    <w:p w:rsidR="0003756C" w:rsidRDefault="0003756C">
      <w:pPr>
        <w:pStyle w:val="Estilo"/>
      </w:pPr>
    </w:p>
    <w:p w:rsidR="0003756C" w:rsidRDefault="002A74CD">
      <w:pPr>
        <w:pStyle w:val="Estilo"/>
      </w:pPr>
      <w:r>
        <w:t>II. El crédito fiscal derive por causas no imputables directamente al contribuyente;</w:t>
      </w:r>
    </w:p>
    <w:p w:rsidR="0003756C" w:rsidRDefault="0003756C">
      <w:pPr>
        <w:pStyle w:val="Estilo"/>
      </w:pPr>
    </w:p>
    <w:p w:rsidR="0003756C" w:rsidRDefault="002A74CD">
      <w:pPr>
        <w:pStyle w:val="Estilo"/>
      </w:pPr>
      <w:r>
        <w:t>III. El contribuyente haya presentado dictamen de cumplimiento de obligaciones fiscales;</w:t>
      </w:r>
    </w:p>
    <w:p w:rsidR="0003756C" w:rsidRDefault="0003756C">
      <w:pPr>
        <w:pStyle w:val="Estilo"/>
      </w:pPr>
    </w:p>
    <w:p w:rsidR="0003756C" w:rsidRDefault="002A74CD">
      <w:pPr>
        <w:pStyle w:val="Estilo"/>
      </w:pPr>
      <w:r>
        <w:t>IV. Cuando el crédito fiscal se haya incrementado por muerte del sujeto pasivo de la relación jurídica tributaria, o bien, por errores o dilación de las autoridades fiscales;</w:t>
      </w:r>
    </w:p>
    <w:p w:rsidR="0003756C" w:rsidRDefault="0003756C">
      <w:pPr>
        <w:pStyle w:val="Estilo"/>
      </w:pPr>
    </w:p>
    <w:p w:rsidR="0003756C" w:rsidRDefault="002A74CD">
      <w:pPr>
        <w:pStyle w:val="Estilo"/>
      </w:pPr>
      <w:r>
        <w:t>V. Cuando el pago del crédito fiscal, implique la regularización de la propiedad inmobiliaria del contribuyente, y</w:t>
      </w:r>
    </w:p>
    <w:p w:rsidR="0003756C" w:rsidRDefault="0003756C">
      <w:pPr>
        <w:pStyle w:val="Estilo"/>
      </w:pPr>
    </w:p>
    <w:p w:rsidR="0003756C" w:rsidRDefault="002A74CD">
      <w:pPr>
        <w:pStyle w:val="Estilo"/>
      </w:pPr>
      <w:r>
        <w:t>VI. Cuando el contribuyente realice actividades de beneficio social, y no tenga derecho a alguna reducción de las contempladas en este Código.</w:t>
      </w:r>
    </w:p>
    <w:p w:rsidR="0003756C" w:rsidRDefault="0003756C">
      <w:pPr>
        <w:pStyle w:val="Estilo"/>
      </w:pPr>
    </w:p>
    <w:p w:rsidR="0003756C" w:rsidRDefault="002A74CD">
      <w:pPr>
        <w:pStyle w:val="Estilo"/>
      </w:pPr>
      <w:r>
        <w:t>Lo previsto en este artículo no constituye instancia, ni interrumpe ni suspende los plazos para que los particulares puedan interponer los medios de defensa. Las resoluciones que se emitan por la autoridad fiscal no podrán ser impugnadas por los contribuyentes.</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(ADICIONADO, G.O. 31 DE DICIEMBRE DE 2012)</w:t>
      </w:r>
    </w:p>
    <w:p w:rsidR="0003756C" w:rsidRDefault="002A74CD">
      <w:pPr>
        <w:pStyle w:val="Estilo"/>
      </w:pPr>
      <w:r>
        <w:t>La disminución no será aplicable tratándose de los créditos fiscales derivados del Impuesto por la Prestación de Servicios de Hospedaje.</w:t>
      </w:r>
    </w:p>
    <w:p w:rsidR="0003756C" w:rsidRDefault="0003756C">
      <w:pPr>
        <w:pStyle w:val="Estilo"/>
      </w:pPr>
    </w:p>
    <w:p w:rsidR="0003756C" w:rsidRDefault="00294767">
      <w:pPr>
        <w:pStyle w:val="Estilo"/>
      </w:pPr>
      <w:r>
        <w:t>ARTÍCULO</w:t>
      </w:r>
      <w:r w:rsidR="002A74CD">
        <w:t xml:space="preserve"> 107.- Las autoridades fiscales sólo estarán obligadas a contestar las consultas que sobre situaciones reales y concretas les hagan los interesados individualmente; de su resolución favorable se deriven derechos para el particular, en los casos en que la consulta se haya referido a circunstancias reales y concretas, y la resolución se haya emitido por escrito por autoridad competente para ello.</w:t>
      </w:r>
    </w:p>
    <w:p w:rsidR="0003756C" w:rsidRDefault="0003756C">
      <w:pPr>
        <w:pStyle w:val="Estilo"/>
      </w:pPr>
    </w:p>
    <w:p w:rsidR="0003756C" w:rsidRDefault="002A74CD">
      <w:pPr>
        <w:pStyle w:val="Estilo"/>
      </w:pPr>
      <w:r>
        <w:t>Las autoridades fiscales no estarán obligadas a contestar consultas cuando hayan sido consentidas las situaciones sobre las que versen; se refieran a la interpretación directa del texto Constitucional, o a la aplicación de criterios del Poder Judicial Federal o Jurisprudencia.</w:t>
      </w:r>
    </w:p>
    <w:p w:rsidR="0003756C" w:rsidRDefault="0003756C">
      <w:pPr>
        <w:pStyle w:val="Estilo"/>
      </w:pPr>
    </w:p>
    <w:p w:rsidR="00FE0AAA" w:rsidRPr="00466EAF" w:rsidRDefault="00FE0AAA" w:rsidP="00FE0AAA">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108.- Los servidores públicos fiscales que estén debidamente facultados, podrán dar a conocer a las diversas dependencias de la Administración Pública de</w:t>
      </w:r>
      <w:r w:rsidR="00FE0AAA">
        <w:t xml:space="preserve"> </w:t>
      </w:r>
      <w:r w:rsidR="002A74CD">
        <w:t>l</w:t>
      </w:r>
      <w:r w:rsidR="00FE0AAA">
        <w:t>a Ciudad de México</w:t>
      </w:r>
      <w:r w:rsidR="002A74CD">
        <w:t xml:space="preserve"> el criterio que deberán seguir en cuanto a la aplicación de las disposiciones fiscales, sin que por ello nazcan obligaciones para los particulares y únicamente derivarán derechos cuando se publiquen en la Gaceta Oficial de</w:t>
      </w:r>
      <w:r w:rsidR="00FE0AAA">
        <w:t xml:space="preserve"> </w:t>
      </w:r>
      <w:r w:rsidR="002A74CD">
        <w:t>l</w:t>
      </w:r>
      <w:r w:rsidR="00FE0AAA">
        <w:t>a Ciudad de México</w:t>
      </w:r>
      <w:r w:rsidR="002A74CD">
        <w:t>.</w:t>
      </w:r>
    </w:p>
    <w:p w:rsidR="0003756C" w:rsidRDefault="0003756C">
      <w:pPr>
        <w:pStyle w:val="Estilo"/>
      </w:pPr>
    </w:p>
    <w:p w:rsidR="00466EAF" w:rsidRDefault="00466EAF">
      <w:pPr>
        <w:pStyle w:val="Estilo"/>
      </w:pPr>
    </w:p>
    <w:p w:rsidR="002C3619" w:rsidRPr="00466EAF" w:rsidRDefault="002C3619">
      <w:pPr>
        <w:pStyle w:val="Estilo"/>
        <w:rPr>
          <w:rFonts w:ascii="Times New Roman" w:hAnsi="Times New Roman" w:cs="Times New Roman"/>
          <w:i/>
          <w:sz w:val="20"/>
          <w:szCs w:val="20"/>
        </w:rPr>
      </w:pPr>
      <w:r w:rsidRPr="00466EAF">
        <w:rPr>
          <w:rFonts w:ascii="Times New Roman" w:hAnsi="Times New Roman" w:cs="Times New Roman"/>
          <w:i/>
          <w:sz w:val="20"/>
          <w:szCs w:val="20"/>
        </w:rPr>
        <w:lastRenderedPageBreak/>
        <w:t>(REFORMADO, GOCDMX 31 DE DICIEMBRE DE 2017)</w:t>
      </w:r>
    </w:p>
    <w:p w:rsidR="0003756C" w:rsidRDefault="00294767">
      <w:pPr>
        <w:pStyle w:val="Estilo"/>
      </w:pPr>
      <w:r>
        <w:t>ARTÍCULO</w:t>
      </w:r>
      <w:r w:rsidR="002A74CD">
        <w:t xml:space="preserve"> 109.- Las resoluciones administrativas favorables a un particular sólo podrán ser modificadas por el Tribunal de </w:t>
      </w:r>
      <w:r w:rsidR="002C3619">
        <w:t>Justicia Administrativa</w:t>
      </w:r>
      <w:r w:rsidR="002A74CD">
        <w:t xml:space="preserve"> mediante juicio iniciado por las autoridades fiscales.</w:t>
      </w:r>
    </w:p>
    <w:p w:rsidR="0003756C" w:rsidRDefault="0003756C">
      <w:pPr>
        <w:pStyle w:val="Estilo"/>
      </w:pPr>
    </w:p>
    <w:p w:rsidR="0003756C" w:rsidRDefault="002A74CD">
      <w:pPr>
        <w:pStyle w:val="Estilo"/>
      </w:pPr>
      <w:r>
        <w:t>Cuando la Secretaría modifique las resoluciones administrativas de carácter general, estas modificaciones no comprenderán los efectos producidos con anterioridad a la nueva resolución.</w:t>
      </w:r>
    </w:p>
    <w:p w:rsidR="0003756C" w:rsidRDefault="0003756C">
      <w:pPr>
        <w:pStyle w:val="Estilo"/>
      </w:pPr>
    </w:p>
    <w:p w:rsidR="0003756C" w:rsidRDefault="00294767">
      <w:pPr>
        <w:pStyle w:val="Estilo"/>
      </w:pPr>
      <w:r>
        <w:t>ARTÍCULO</w:t>
      </w:r>
      <w:r w:rsidR="002A74CD">
        <w:t xml:space="preserve"> 110.- Las resoluciones administrativas de carácter individual o dirigidas a agrupaciones, dictadas en materia de impuestos que otorguen una autorización o que, siendo favorables a particulares, determinen un régimen fiscal, surtirá sus efectos en el año en el que se otorguen o en el inmediato anterior, cuando se hubiera solicitado la resolución, y ésta se otorgue en los tres meses siguientes al mes de diciembre de dicho año.</w:t>
      </w:r>
    </w:p>
    <w:p w:rsidR="0003756C" w:rsidRDefault="0003756C">
      <w:pPr>
        <w:pStyle w:val="Estilo"/>
      </w:pPr>
    </w:p>
    <w:p w:rsidR="0003756C" w:rsidRDefault="002A74CD">
      <w:pPr>
        <w:pStyle w:val="Estilo"/>
      </w:pPr>
      <w:r>
        <w:t>Al concluir el año para el que se hubiere emitido una resolución de las que señala el párrafo anterior, los interesados podrán someter las circunstancias del caso a la autoridad fiscal competente para que dicte la resolución que proceda.</w:t>
      </w:r>
    </w:p>
    <w:p w:rsidR="0003756C" w:rsidRDefault="0003756C">
      <w:pPr>
        <w:pStyle w:val="Estilo"/>
      </w:pPr>
    </w:p>
    <w:p w:rsidR="0003756C" w:rsidRDefault="002A74CD">
      <w:pPr>
        <w:pStyle w:val="Estilo"/>
      </w:pPr>
      <w:r>
        <w:t>Este precepto no será aplicable a las autorizaciones relativas a prórrogas o pagos en parcialidades y aceptación de garantías del interés fiscal.</w:t>
      </w:r>
    </w:p>
    <w:p w:rsidR="0003756C" w:rsidRDefault="0003756C">
      <w:pPr>
        <w:pStyle w:val="Estilo"/>
      </w:pPr>
    </w:p>
    <w:p w:rsidR="0003756C" w:rsidRDefault="00294767">
      <w:pPr>
        <w:pStyle w:val="Estilo"/>
      </w:pPr>
      <w:r>
        <w:t>ARTÍCULO</w:t>
      </w:r>
      <w:r w:rsidR="002A74CD">
        <w:t xml:space="preserve"> 111.- Las autoridades fiscales y las auxiliares de éstas, facultadas para determinar créditos fiscales conforme a las disposiciones legales podrán revisar las resoluciones administrativas de carácter individual no favorables a un particular emitidas por sus subordinados jerárquicamente y, en el supuesto de que se demuestre fehacientemente que las mismas se hubieran emitido en contravención a las disposiciones fiscales, podrán, por una sola vez, modificarlas o revocarlas en beneficio del contribuyente, siempre y cuando los contribuyentes no hubieren interpuesto medios de defensa y hubieren transcurrido los plazos para presentarlos, y sin que haya prescrito el crédito fiscal.</w:t>
      </w:r>
    </w:p>
    <w:p w:rsidR="0003756C" w:rsidRDefault="0003756C">
      <w:pPr>
        <w:pStyle w:val="Estilo"/>
      </w:pPr>
    </w:p>
    <w:p w:rsidR="0003756C" w:rsidRDefault="002A74CD">
      <w:pPr>
        <w:pStyle w:val="Estilo"/>
      </w:pPr>
      <w:r>
        <w:t>La revisión anterior, no constituirá instancia y las resoluciones que dicten las autoridades fiscales y las auxiliares de éstas al respecto, no podrán ser impugnadas por los contribuyentes.</w:t>
      </w:r>
    </w:p>
    <w:p w:rsidR="0003756C" w:rsidRDefault="0003756C">
      <w:pPr>
        <w:pStyle w:val="Estilo"/>
      </w:pPr>
    </w:p>
    <w:p w:rsidR="00F46051" w:rsidRPr="00466EAF" w:rsidRDefault="00F06F29" w:rsidP="00F46051">
      <w:pPr>
        <w:autoSpaceDE w:val="0"/>
        <w:autoSpaceDN w:val="0"/>
        <w:adjustRightInd w:val="0"/>
        <w:spacing w:after="0" w:line="240" w:lineRule="auto"/>
        <w:jc w:val="center"/>
        <w:rPr>
          <w:rFonts w:ascii="Times New Roman" w:hAnsi="Times New Roman" w:cs="Times New Roman"/>
          <w:bCs/>
          <w:i/>
          <w:sz w:val="20"/>
          <w:szCs w:val="20"/>
        </w:rPr>
      </w:pPr>
      <w:r w:rsidRPr="00466EAF">
        <w:rPr>
          <w:rFonts w:ascii="Times New Roman" w:hAnsi="Times New Roman" w:cs="Times New Roman"/>
          <w:bCs/>
          <w:i/>
          <w:sz w:val="20"/>
          <w:szCs w:val="20"/>
        </w:rPr>
        <w:t>(CAPÍTULO ADICIONADO, GOCMX 29 DE DICIEMBRE DE 2016)</w:t>
      </w:r>
    </w:p>
    <w:p w:rsidR="00F46051" w:rsidRPr="00F06F29" w:rsidRDefault="00F46051" w:rsidP="00F46051">
      <w:pPr>
        <w:autoSpaceDE w:val="0"/>
        <w:autoSpaceDN w:val="0"/>
        <w:adjustRightInd w:val="0"/>
        <w:spacing w:after="0" w:line="240" w:lineRule="auto"/>
        <w:jc w:val="center"/>
        <w:rPr>
          <w:rFonts w:ascii="Arial" w:hAnsi="Arial" w:cs="Arial"/>
          <w:bCs/>
          <w:sz w:val="24"/>
          <w:szCs w:val="24"/>
        </w:rPr>
      </w:pPr>
      <w:r w:rsidRPr="00F06F29">
        <w:rPr>
          <w:rFonts w:ascii="Arial" w:hAnsi="Arial" w:cs="Arial"/>
          <w:bCs/>
          <w:sz w:val="24"/>
          <w:szCs w:val="24"/>
        </w:rPr>
        <w:t>CAPÍTULO V</w:t>
      </w:r>
    </w:p>
    <w:p w:rsidR="00F46051" w:rsidRPr="00F06F29" w:rsidRDefault="00F46051" w:rsidP="00F46051">
      <w:pPr>
        <w:autoSpaceDE w:val="0"/>
        <w:autoSpaceDN w:val="0"/>
        <w:adjustRightInd w:val="0"/>
        <w:spacing w:after="0" w:line="240" w:lineRule="auto"/>
        <w:jc w:val="center"/>
        <w:rPr>
          <w:rFonts w:ascii="Arial" w:hAnsi="Arial" w:cs="Arial"/>
          <w:bCs/>
          <w:sz w:val="24"/>
          <w:szCs w:val="24"/>
        </w:rPr>
      </w:pPr>
      <w:r w:rsidRPr="00F06F29">
        <w:rPr>
          <w:rFonts w:ascii="Arial" w:hAnsi="Arial" w:cs="Arial"/>
          <w:bCs/>
          <w:sz w:val="24"/>
          <w:szCs w:val="24"/>
        </w:rPr>
        <w:t>De la Mediación Fiscal</w:t>
      </w:r>
    </w:p>
    <w:p w:rsidR="00F46051" w:rsidRDefault="00F46051" w:rsidP="00F46051">
      <w:pPr>
        <w:autoSpaceDE w:val="0"/>
        <w:autoSpaceDN w:val="0"/>
        <w:adjustRightInd w:val="0"/>
        <w:spacing w:after="0" w:line="240" w:lineRule="auto"/>
        <w:jc w:val="both"/>
        <w:rPr>
          <w:rFonts w:ascii="Arial" w:hAnsi="Arial" w:cs="Arial"/>
          <w:b/>
          <w:bCs/>
          <w:sz w:val="24"/>
          <w:szCs w:val="24"/>
        </w:rPr>
      </w:pPr>
    </w:p>
    <w:p w:rsidR="00F46051" w:rsidRDefault="00F46051" w:rsidP="00F46051">
      <w:pPr>
        <w:autoSpaceDE w:val="0"/>
        <w:autoSpaceDN w:val="0"/>
        <w:adjustRightInd w:val="0"/>
        <w:spacing w:after="0" w:line="240" w:lineRule="auto"/>
        <w:jc w:val="both"/>
        <w:rPr>
          <w:rFonts w:ascii="Arial" w:hAnsi="Arial" w:cs="Arial"/>
          <w:sz w:val="24"/>
          <w:szCs w:val="24"/>
        </w:rPr>
      </w:pPr>
      <w:r w:rsidRPr="00F06F29">
        <w:rPr>
          <w:rFonts w:ascii="Arial" w:hAnsi="Arial" w:cs="Arial"/>
          <w:bCs/>
          <w:sz w:val="24"/>
          <w:szCs w:val="24"/>
        </w:rPr>
        <w:t>ARTÍCULO 111 BIS.-</w:t>
      </w:r>
      <w:r w:rsidRPr="00F46051">
        <w:rPr>
          <w:rFonts w:ascii="Arial" w:hAnsi="Arial" w:cs="Arial"/>
          <w:b/>
          <w:bCs/>
          <w:sz w:val="24"/>
          <w:szCs w:val="24"/>
        </w:rPr>
        <w:t xml:space="preserve"> </w:t>
      </w:r>
      <w:r w:rsidRPr="00F46051">
        <w:rPr>
          <w:rFonts w:ascii="Arial" w:hAnsi="Arial" w:cs="Arial"/>
          <w:sz w:val="24"/>
          <w:szCs w:val="24"/>
        </w:rPr>
        <w:t>Cuando los contribuyentes sean objeto del ejercicio de las facultades de comprobación a que se</w:t>
      </w:r>
      <w:r w:rsidR="00F06F29">
        <w:rPr>
          <w:rFonts w:ascii="Arial" w:hAnsi="Arial" w:cs="Arial"/>
          <w:sz w:val="24"/>
          <w:szCs w:val="24"/>
        </w:rPr>
        <w:t xml:space="preserve"> </w:t>
      </w:r>
      <w:r w:rsidRPr="00F46051">
        <w:rPr>
          <w:rFonts w:ascii="Arial" w:hAnsi="Arial" w:cs="Arial"/>
          <w:sz w:val="24"/>
          <w:szCs w:val="24"/>
        </w:rPr>
        <w:t xml:space="preserve">refiere el artículo 73, fracciones </w:t>
      </w:r>
      <w:r w:rsidR="00F06F29">
        <w:rPr>
          <w:rFonts w:ascii="Arial" w:hAnsi="Arial" w:cs="Arial"/>
          <w:bCs/>
          <w:sz w:val="24"/>
          <w:szCs w:val="24"/>
        </w:rPr>
        <w:t>I,</w:t>
      </w:r>
      <w:r w:rsidRPr="00F46051">
        <w:rPr>
          <w:rFonts w:ascii="Arial" w:hAnsi="Arial" w:cs="Arial"/>
          <w:b/>
          <w:bCs/>
          <w:sz w:val="24"/>
          <w:szCs w:val="24"/>
        </w:rPr>
        <w:t xml:space="preserve"> </w:t>
      </w:r>
      <w:r w:rsidRPr="00F46051">
        <w:rPr>
          <w:rFonts w:ascii="Arial" w:hAnsi="Arial" w:cs="Arial"/>
          <w:sz w:val="24"/>
          <w:szCs w:val="24"/>
        </w:rPr>
        <w:t>X o XXI de este Código y no estén de acuerdo con los hechos u omisiones asentados en</w:t>
      </w:r>
      <w:r w:rsidR="00F06F29">
        <w:rPr>
          <w:rFonts w:ascii="Arial" w:hAnsi="Arial" w:cs="Arial"/>
          <w:sz w:val="24"/>
          <w:szCs w:val="24"/>
        </w:rPr>
        <w:t xml:space="preserve"> </w:t>
      </w:r>
      <w:r w:rsidRPr="00F46051">
        <w:rPr>
          <w:rFonts w:ascii="Arial" w:hAnsi="Arial" w:cs="Arial"/>
          <w:sz w:val="24"/>
          <w:szCs w:val="24"/>
        </w:rPr>
        <w:t>la última acta parcial, en el acta final, en el oficio de observaciones o en la resolución provisional, que puedan entrañar</w:t>
      </w:r>
      <w:r w:rsidR="00F06F29">
        <w:rPr>
          <w:rFonts w:ascii="Arial" w:hAnsi="Arial" w:cs="Arial"/>
          <w:sz w:val="24"/>
          <w:szCs w:val="24"/>
        </w:rPr>
        <w:t xml:space="preserve"> </w:t>
      </w:r>
      <w:r w:rsidRPr="00F46051">
        <w:rPr>
          <w:rFonts w:ascii="Arial" w:hAnsi="Arial" w:cs="Arial"/>
          <w:sz w:val="24"/>
          <w:szCs w:val="24"/>
        </w:rPr>
        <w:t>incumplimiento de las disposiciones fiscales, podrán optar por solicitar la adopción de un acuerdo de mediación. Dicho</w:t>
      </w:r>
      <w:r w:rsidR="00F06F29">
        <w:rPr>
          <w:rFonts w:ascii="Arial" w:hAnsi="Arial" w:cs="Arial"/>
          <w:sz w:val="24"/>
          <w:szCs w:val="24"/>
        </w:rPr>
        <w:t xml:space="preserve"> </w:t>
      </w:r>
      <w:r w:rsidRPr="00F46051">
        <w:rPr>
          <w:rFonts w:ascii="Arial" w:hAnsi="Arial" w:cs="Arial"/>
          <w:sz w:val="24"/>
          <w:szCs w:val="24"/>
        </w:rPr>
        <w:t xml:space="preserve">acuerdo </w:t>
      </w:r>
      <w:r w:rsidRPr="00F46051">
        <w:rPr>
          <w:rFonts w:ascii="Arial" w:hAnsi="Arial" w:cs="Arial"/>
          <w:sz w:val="24"/>
          <w:szCs w:val="24"/>
        </w:rPr>
        <w:lastRenderedPageBreak/>
        <w:t>podrá versar sobre uno o varios de los hechos u omisiones consignados y será definitivo en cuanto al hecho u</w:t>
      </w:r>
      <w:r w:rsidR="00F06F29">
        <w:rPr>
          <w:rFonts w:ascii="Arial" w:hAnsi="Arial" w:cs="Arial"/>
          <w:sz w:val="24"/>
          <w:szCs w:val="24"/>
        </w:rPr>
        <w:t xml:space="preserve"> </w:t>
      </w:r>
      <w:r w:rsidRPr="00F46051">
        <w:rPr>
          <w:rFonts w:ascii="Arial" w:hAnsi="Arial" w:cs="Arial"/>
          <w:sz w:val="24"/>
          <w:szCs w:val="24"/>
        </w:rPr>
        <w:t>omisión sobre el que verse.</w:t>
      </w:r>
    </w:p>
    <w:p w:rsidR="00F06F29" w:rsidRPr="00F46051" w:rsidRDefault="00F06F29" w:rsidP="00F46051">
      <w:pPr>
        <w:autoSpaceDE w:val="0"/>
        <w:autoSpaceDN w:val="0"/>
        <w:adjustRightInd w:val="0"/>
        <w:spacing w:after="0" w:line="240" w:lineRule="auto"/>
        <w:jc w:val="both"/>
        <w:rPr>
          <w:rFonts w:ascii="Arial" w:hAnsi="Arial" w:cs="Arial"/>
          <w:sz w:val="24"/>
          <w:szCs w:val="24"/>
        </w:rPr>
      </w:pPr>
    </w:p>
    <w:p w:rsidR="00F46051" w:rsidRPr="00F46051" w:rsidRDefault="00F46051" w:rsidP="00F46051">
      <w:pPr>
        <w:autoSpaceDE w:val="0"/>
        <w:autoSpaceDN w:val="0"/>
        <w:adjustRightInd w:val="0"/>
        <w:spacing w:after="0" w:line="240" w:lineRule="auto"/>
        <w:jc w:val="both"/>
        <w:rPr>
          <w:rFonts w:ascii="Arial" w:hAnsi="Arial" w:cs="Arial"/>
          <w:sz w:val="24"/>
          <w:szCs w:val="24"/>
        </w:rPr>
      </w:pPr>
      <w:r w:rsidRPr="00F46051">
        <w:rPr>
          <w:rFonts w:ascii="Arial" w:hAnsi="Arial" w:cs="Arial"/>
          <w:sz w:val="24"/>
          <w:szCs w:val="24"/>
        </w:rPr>
        <w:t>Sin perjuicio de lo dispuesto en el párrafo anterior, los contribuyentes podrán solicitar la adopción del acuerdo de mediación</w:t>
      </w:r>
      <w:r w:rsidR="00F06F29">
        <w:rPr>
          <w:rFonts w:ascii="Arial" w:hAnsi="Arial" w:cs="Arial"/>
          <w:sz w:val="24"/>
          <w:szCs w:val="24"/>
        </w:rPr>
        <w:t xml:space="preserve"> </w:t>
      </w:r>
      <w:r w:rsidRPr="00F46051">
        <w:rPr>
          <w:rFonts w:ascii="Arial" w:hAnsi="Arial" w:cs="Arial"/>
          <w:sz w:val="24"/>
          <w:szCs w:val="24"/>
        </w:rPr>
        <w:t>en cualquier momento, a partir de que dé inicio el ejercicio de facultades de comprobación y hasta antes de que se les</w:t>
      </w:r>
      <w:r w:rsidR="00F06F29">
        <w:rPr>
          <w:rFonts w:ascii="Arial" w:hAnsi="Arial" w:cs="Arial"/>
          <w:sz w:val="24"/>
          <w:szCs w:val="24"/>
        </w:rPr>
        <w:t xml:space="preserve"> </w:t>
      </w:r>
      <w:r w:rsidRPr="00F46051">
        <w:rPr>
          <w:rFonts w:ascii="Arial" w:hAnsi="Arial" w:cs="Arial"/>
          <w:sz w:val="24"/>
          <w:szCs w:val="24"/>
        </w:rPr>
        <w:t>notifique la resolución que determine el monto de las contribuciones omitidas, siempre que la autoridad revisora ya haya</w:t>
      </w:r>
      <w:r w:rsidR="00F06F29">
        <w:rPr>
          <w:rFonts w:ascii="Arial" w:hAnsi="Arial" w:cs="Arial"/>
          <w:sz w:val="24"/>
          <w:szCs w:val="24"/>
        </w:rPr>
        <w:t xml:space="preserve"> </w:t>
      </w:r>
      <w:r w:rsidRPr="00F46051">
        <w:rPr>
          <w:rFonts w:ascii="Arial" w:hAnsi="Arial" w:cs="Arial"/>
          <w:sz w:val="24"/>
          <w:szCs w:val="24"/>
        </w:rPr>
        <w:t>hecho una calificación de hechos u omisiones.</w:t>
      </w:r>
    </w:p>
    <w:p w:rsidR="00F06F29" w:rsidRDefault="00F06F29" w:rsidP="00F46051">
      <w:pPr>
        <w:autoSpaceDE w:val="0"/>
        <w:autoSpaceDN w:val="0"/>
        <w:adjustRightInd w:val="0"/>
        <w:spacing w:after="0" w:line="240" w:lineRule="auto"/>
        <w:jc w:val="both"/>
        <w:rPr>
          <w:rFonts w:ascii="Arial" w:hAnsi="Arial" w:cs="Arial"/>
          <w:b/>
          <w:bCs/>
          <w:sz w:val="24"/>
          <w:szCs w:val="24"/>
        </w:rPr>
      </w:pPr>
    </w:p>
    <w:p w:rsidR="00F46051" w:rsidRDefault="00F46051" w:rsidP="00F46051">
      <w:pPr>
        <w:autoSpaceDE w:val="0"/>
        <w:autoSpaceDN w:val="0"/>
        <w:adjustRightInd w:val="0"/>
        <w:spacing w:after="0" w:line="240" w:lineRule="auto"/>
        <w:jc w:val="both"/>
        <w:rPr>
          <w:rFonts w:ascii="Arial" w:hAnsi="Arial" w:cs="Arial"/>
          <w:sz w:val="24"/>
          <w:szCs w:val="24"/>
        </w:rPr>
      </w:pPr>
      <w:r w:rsidRPr="00F06F29">
        <w:rPr>
          <w:rFonts w:ascii="Arial" w:hAnsi="Arial" w:cs="Arial"/>
          <w:bCs/>
          <w:sz w:val="24"/>
          <w:szCs w:val="24"/>
        </w:rPr>
        <w:t>ARTÍCULO 111 TER.-</w:t>
      </w:r>
      <w:r w:rsidRPr="00F46051">
        <w:rPr>
          <w:rFonts w:ascii="Arial" w:hAnsi="Arial" w:cs="Arial"/>
          <w:b/>
          <w:bCs/>
          <w:sz w:val="24"/>
          <w:szCs w:val="24"/>
        </w:rPr>
        <w:t xml:space="preserve"> </w:t>
      </w:r>
      <w:r w:rsidRPr="00F46051">
        <w:rPr>
          <w:rFonts w:ascii="Arial" w:hAnsi="Arial" w:cs="Arial"/>
          <w:sz w:val="24"/>
          <w:szCs w:val="24"/>
        </w:rPr>
        <w:t>El contribuyente que opte por el acuerdo de mediación lo tramitará a través de la Procuraduría</w:t>
      </w:r>
      <w:r w:rsidR="00F06F29">
        <w:rPr>
          <w:rFonts w:ascii="Arial" w:hAnsi="Arial" w:cs="Arial"/>
          <w:sz w:val="24"/>
          <w:szCs w:val="24"/>
        </w:rPr>
        <w:t xml:space="preserve"> </w:t>
      </w:r>
      <w:r w:rsidRPr="00F46051">
        <w:rPr>
          <w:rFonts w:ascii="Arial" w:hAnsi="Arial" w:cs="Arial"/>
          <w:sz w:val="24"/>
          <w:szCs w:val="24"/>
        </w:rPr>
        <w:t>Fiscal. En el escrito inicial deberá señalar los hechos u omisiones que se le atribuyen con los cuales no esté de acuerdo,</w:t>
      </w:r>
      <w:r w:rsidR="00F06F29">
        <w:rPr>
          <w:rFonts w:ascii="Arial" w:hAnsi="Arial" w:cs="Arial"/>
          <w:sz w:val="24"/>
          <w:szCs w:val="24"/>
        </w:rPr>
        <w:t xml:space="preserve"> </w:t>
      </w:r>
      <w:r w:rsidRPr="00F46051">
        <w:rPr>
          <w:rFonts w:ascii="Arial" w:hAnsi="Arial" w:cs="Arial"/>
          <w:sz w:val="24"/>
          <w:szCs w:val="24"/>
        </w:rPr>
        <w:t>expresando la calificación que, en su opinión, debe darse a los mismos, y podrá adjuntar la documentación que considere</w:t>
      </w:r>
      <w:r w:rsidR="00F06F29">
        <w:rPr>
          <w:rFonts w:ascii="Arial" w:hAnsi="Arial" w:cs="Arial"/>
          <w:sz w:val="24"/>
          <w:szCs w:val="24"/>
        </w:rPr>
        <w:t xml:space="preserve"> </w:t>
      </w:r>
      <w:r w:rsidRPr="00F46051">
        <w:rPr>
          <w:rFonts w:ascii="Arial" w:hAnsi="Arial" w:cs="Arial"/>
          <w:sz w:val="24"/>
          <w:szCs w:val="24"/>
        </w:rPr>
        <w:t>necesa</w:t>
      </w:r>
      <w:r w:rsidR="00F06F29">
        <w:rPr>
          <w:rFonts w:ascii="Arial" w:hAnsi="Arial" w:cs="Arial"/>
          <w:sz w:val="24"/>
          <w:szCs w:val="24"/>
        </w:rPr>
        <w:t>ria</w:t>
      </w:r>
      <w:r w:rsidRPr="00F46051">
        <w:rPr>
          <w:rFonts w:ascii="Arial" w:hAnsi="Arial" w:cs="Arial"/>
          <w:sz w:val="24"/>
          <w:szCs w:val="24"/>
        </w:rPr>
        <w:t>.</w:t>
      </w:r>
    </w:p>
    <w:p w:rsidR="00F06F29" w:rsidRPr="00F46051" w:rsidRDefault="00F06F29" w:rsidP="00F46051">
      <w:pPr>
        <w:autoSpaceDE w:val="0"/>
        <w:autoSpaceDN w:val="0"/>
        <w:adjustRightInd w:val="0"/>
        <w:spacing w:after="0" w:line="240" w:lineRule="auto"/>
        <w:jc w:val="both"/>
        <w:rPr>
          <w:rFonts w:ascii="Arial" w:hAnsi="Arial" w:cs="Arial"/>
          <w:sz w:val="24"/>
          <w:szCs w:val="24"/>
        </w:rPr>
      </w:pPr>
    </w:p>
    <w:p w:rsidR="00F46051" w:rsidRPr="00F46051" w:rsidRDefault="00F46051" w:rsidP="00F46051">
      <w:pPr>
        <w:autoSpaceDE w:val="0"/>
        <w:autoSpaceDN w:val="0"/>
        <w:adjustRightInd w:val="0"/>
        <w:spacing w:after="0" w:line="240" w:lineRule="auto"/>
        <w:jc w:val="both"/>
        <w:rPr>
          <w:rFonts w:ascii="Arial" w:hAnsi="Arial" w:cs="Arial"/>
          <w:sz w:val="24"/>
          <w:szCs w:val="24"/>
        </w:rPr>
      </w:pPr>
      <w:r w:rsidRPr="00F46051">
        <w:rPr>
          <w:rFonts w:ascii="Arial" w:hAnsi="Arial" w:cs="Arial"/>
          <w:sz w:val="24"/>
          <w:szCs w:val="24"/>
        </w:rPr>
        <w:t>Recibida la solicitud, la Procuraduría Fiscal requerirá a la autoridad revisora para que, en un plazo de veinte días, contados a</w:t>
      </w:r>
      <w:r w:rsidR="00F06F29">
        <w:rPr>
          <w:rFonts w:ascii="Arial" w:hAnsi="Arial" w:cs="Arial"/>
          <w:sz w:val="24"/>
          <w:szCs w:val="24"/>
        </w:rPr>
        <w:t xml:space="preserve"> </w:t>
      </w:r>
      <w:r w:rsidRPr="00F46051">
        <w:rPr>
          <w:rFonts w:ascii="Arial" w:hAnsi="Arial" w:cs="Arial"/>
          <w:sz w:val="24"/>
          <w:szCs w:val="24"/>
        </w:rPr>
        <w:t>partir del requerimiento, manifieste si acepta o no los términos en que se plantea el acuerdo de mediación; los fundamentos</w:t>
      </w:r>
      <w:r w:rsidR="00F06F29">
        <w:rPr>
          <w:rFonts w:ascii="Arial" w:hAnsi="Arial" w:cs="Arial"/>
          <w:sz w:val="24"/>
          <w:szCs w:val="24"/>
        </w:rPr>
        <w:t xml:space="preserve"> </w:t>
      </w:r>
      <w:r w:rsidRPr="00F46051">
        <w:rPr>
          <w:rFonts w:ascii="Arial" w:hAnsi="Arial" w:cs="Arial"/>
          <w:sz w:val="24"/>
          <w:szCs w:val="24"/>
        </w:rPr>
        <w:t>y motivos por los cuales no se acepta, o bien, exprese los términos en que procedería la adopción de dicho acuerdo.</w:t>
      </w:r>
    </w:p>
    <w:p w:rsidR="005F201A" w:rsidRDefault="005F201A" w:rsidP="00F46051">
      <w:pPr>
        <w:autoSpaceDE w:val="0"/>
        <w:autoSpaceDN w:val="0"/>
        <w:adjustRightInd w:val="0"/>
        <w:spacing w:after="0" w:line="240" w:lineRule="auto"/>
        <w:jc w:val="both"/>
        <w:rPr>
          <w:rFonts w:ascii="Arial" w:hAnsi="Arial" w:cs="Arial"/>
          <w:sz w:val="24"/>
          <w:szCs w:val="24"/>
        </w:rPr>
      </w:pPr>
    </w:p>
    <w:p w:rsidR="00F46051" w:rsidRPr="00F46051" w:rsidRDefault="00F46051" w:rsidP="00F46051">
      <w:pPr>
        <w:autoSpaceDE w:val="0"/>
        <w:autoSpaceDN w:val="0"/>
        <w:adjustRightInd w:val="0"/>
        <w:spacing w:after="0" w:line="240" w:lineRule="auto"/>
        <w:jc w:val="both"/>
        <w:rPr>
          <w:rFonts w:ascii="Arial" w:hAnsi="Arial" w:cs="Arial"/>
          <w:sz w:val="24"/>
          <w:szCs w:val="24"/>
        </w:rPr>
      </w:pPr>
      <w:r w:rsidRPr="00F46051">
        <w:rPr>
          <w:rFonts w:ascii="Arial" w:hAnsi="Arial" w:cs="Arial"/>
          <w:sz w:val="24"/>
          <w:szCs w:val="24"/>
        </w:rPr>
        <w:t xml:space="preserve">En caso de que la autoridad revisora no atienda el requerimiento a que se refiere el párrafo anterior, la </w:t>
      </w:r>
      <w:r w:rsidR="00F06F29" w:rsidRPr="00F46051">
        <w:rPr>
          <w:rFonts w:ascii="Arial" w:hAnsi="Arial" w:cs="Arial"/>
          <w:sz w:val="24"/>
          <w:szCs w:val="24"/>
        </w:rPr>
        <w:t>Procuraduría</w:t>
      </w:r>
      <w:r w:rsidRPr="00F46051">
        <w:rPr>
          <w:rFonts w:ascii="Arial" w:hAnsi="Arial" w:cs="Arial"/>
          <w:sz w:val="24"/>
          <w:szCs w:val="24"/>
        </w:rPr>
        <w:t xml:space="preserve"> Fiscal le</w:t>
      </w:r>
      <w:r w:rsidR="00F06F29">
        <w:rPr>
          <w:rFonts w:ascii="Arial" w:hAnsi="Arial" w:cs="Arial"/>
          <w:sz w:val="24"/>
          <w:szCs w:val="24"/>
        </w:rPr>
        <w:t xml:space="preserve"> </w:t>
      </w:r>
      <w:r w:rsidRPr="00F46051">
        <w:rPr>
          <w:rFonts w:ascii="Arial" w:hAnsi="Arial" w:cs="Arial"/>
          <w:sz w:val="24"/>
          <w:szCs w:val="24"/>
        </w:rPr>
        <w:t>dará vista al superior jerárquico de aquella para que en un plazo de cinco días se emita el pronunciamiento respectivo.</w:t>
      </w:r>
    </w:p>
    <w:p w:rsidR="005F201A" w:rsidRDefault="005F201A" w:rsidP="00F46051">
      <w:pPr>
        <w:autoSpaceDE w:val="0"/>
        <w:autoSpaceDN w:val="0"/>
        <w:adjustRightInd w:val="0"/>
        <w:spacing w:after="0" w:line="240" w:lineRule="auto"/>
        <w:jc w:val="both"/>
        <w:rPr>
          <w:rFonts w:ascii="Arial" w:hAnsi="Arial" w:cs="Arial"/>
          <w:sz w:val="24"/>
          <w:szCs w:val="24"/>
        </w:rPr>
      </w:pPr>
    </w:p>
    <w:p w:rsidR="00F46051" w:rsidRPr="00F46051" w:rsidRDefault="00F46051" w:rsidP="00F46051">
      <w:pPr>
        <w:autoSpaceDE w:val="0"/>
        <w:autoSpaceDN w:val="0"/>
        <w:adjustRightInd w:val="0"/>
        <w:spacing w:after="0" w:line="240" w:lineRule="auto"/>
        <w:jc w:val="both"/>
        <w:rPr>
          <w:rFonts w:ascii="Arial" w:hAnsi="Arial" w:cs="Arial"/>
          <w:sz w:val="24"/>
          <w:szCs w:val="24"/>
        </w:rPr>
      </w:pPr>
      <w:r w:rsidRPr="00F46051">
        <w:rPr>
          <w:rFonts w:ascii="Arial" w:hAnsi="Arial" w:cs="Arial"/>
          <w:sz w:val="24"/>
          <w:szCs w:val="24"/>
        </w:rPr>
        <w:t>De persistir el incumplimiento se hará del conocimiento del Titular de la Secretaría con independencia de las</w:t>
      </w:r>
      <w:r w:rsidR="00F06F29">
        <w:rPr>
          <w:rFonts w:ascii="Arial" w:hAnsi="Arial" w:cs="Arial"/>
          <w:sz w:val="24"/>
          <w:szCs w:val="24"/>
        </w:rPr>
        <w:t xml:space="preserve"> </w:t>
      </w:r>
      <w:r w:rsidRPr="00F46051">
        <w:rPr>
          <w:rFonts w:ascii="Arial" w:hAnsi="Arial" w:cs="Arial"/>
          <w:sz w:val="24"/>
          <w:szCs w:val="24"/>
        </w:rPr>
        <w:t>responsabilidades administrativas que procedan.</w:t>
      </w:r>
    </w:p>
    <w:p w:rsidR="00F46051" w:rsidRPr="00F46051" w:rsidRDefault="00F46051" w:rsidP="00F46051">
      <w:pPr>
        <w:autoSpaceDE w:val="0"/>
        <w:autoSpaceDN w:val="0"/>
        <w:adjustRightInd w:val="0"/>
        <w:spacing w:after="0" w:line="240" w:lineRule="auto"/>
        <w:jc w:val="both"/>
        <w:rPr>
          <w:rFonts w:ascii="Arial" w:hAnsi="Arial" w:cs="Arial"/>
          <w:sz w:val="24"/>
          <w:szCs w:val="24"/>
        </w:rPr>
      </w:pPr>
    </w:p>
    <w:p w:rsidR="00F46051" w:rsidRPr="00F46051" w:rsidRDefault="00F46051" w:rsidP="00F46051">
      <w:pPr>
        <w:autoSpaceDE w:val="0"/>
        <w:autoSpaceDN w:val="0"/>
        <w:adjustRightInd w:val="0"/>
        <w:spacing w:after="0" w:line="240" w:lineRule="auto"/>
        <w:jc w:val="both"/>
        <w:rPr>
          <w:rFonts w:ascii="Arial" w:hAnsi="Arial" w:cs="Arial"/>
          <w:sz w:val="24"/>
          <w:szCs w:val="24"/>
        </w:rPr>
      </w:pPr>
      <w:r w:rsidRPr="00F46051">
        <w:rPr>
          <w:rFonts w:ascii="Arial" w:hAnsi="Arial" w:cs="Arial"/>
          <w:sz w:val="24"/>
          <w:szCs w:val="24"/>
        </w:rPr>
        <w:t>ARTÍCULO 111 QUATER.- La Procuraduría Fiscal, una vez que reciba la respuesta de la autoridad revisora, contará con</w:t>
      </w:r>
      <w:r w:rsidR="00F06F29">
        <w:rPr>
          <w:rFonts w:ascii="Arial" w:hAnsi="Arial" w:cs="Arial"/>
          <w:sz w:val="24"/>
          <w:szCs w:val="24"/>
        </w:rPr>
        <w:t xml:space="preserve"> </w:t>
      </w:r>
      <w:r w:rsidRPr="00F46051">
        <w:rPr>
          <w:rFonts w:ascii="Arial" w:hAnsi="Arial" w:cs="Arial"/>
          <w:sz w:val="24"/>
          <w:szCs w:val="24"/>
        </w:rPr>
        <w:t>un plazo de veinte días para concluir el procedimiento, lo que se notificará a las partes. De concluirse el procedimiento con</w:t>
      </w:r>
      <w:r w:rsidR="00F06F29">
        <w:rPr>
          <w:rFonts w:ascii="Arial" w:hAnsi="Arial" w:cs="Arial"/>
          <w:sz w:val="24"/>
          <w:szCs w:val="24"/>
        </w:rPr>
        <w:t xml:space="preserve"> </w:t>
      </w:r>
      <w:r w:rsidRPr="00F46051">
        <w:rPr>
          <w:rFonts w:ascii="Arial" w:hAnsi="Arial" w:cs="Arial"/>
          <w:sz w:val="24"/>
          <w:szCs w:val="24"/>
        </w:rPr>
        <w:t>la suscripción del acuerdo, éste deberá firmarse por el contribuyente y la autoridad revisora, así como por la referida</w:t>
      </w:r>
      <w:r w:rsidR="00F06F29">
        <w:rPr>
          <w:rFonts w:ascii="Arial" w:hAnsi="Arial" w:cs="Arial"/>
          <w:sz w:val="24"/>
          <w:szCs w:val="24"/>
        </w:rPr>
        <w:t xml:space="preserve"> </w:t>
      </w:r>
      <w:r w:rsidRPr="00F46051">
        <w:rPr>
          <w:rFonts w:ascii="Arial" w:hAnsi="Arial" w:cs="Arial"/>
          <w:sz w:val="24"/>
          <w:szCs w:val="24"/>
        </w:rPr>
        <w:t>Procuraduría.</w:t>
      </w:r>
    </w:p>
    <w:p w:rsidR="00F06F29" w:rsidRDefault="00F06F29" w:rsidP="00F46051">
      <w:pPr>
        <w:autoSpaceDE w:val="0"/>
        <w:autoSpaceDN w:val="0"/>
        <w:adjustRightInd w:val="0"/>
        <w:spacing w:after="0" w:line="240" w:lineRule="auto"/>
        <w:jc w:val="both"/>
        <w:rPr>
          <w:rFonts w:ascii="Arial" w:hAnsi="Arial" w:cs="Arial"/>
          <w:sz w:val="24"/>
          <w:szCs w:val="24"/>
        </w:rPr>
      </w:pPr>
    </w:p>
    <w:p w:rsidR="00F46051" w:rsidRPr="00F46051" w:rsidRDefault="00F46051" w:rsidP="00F46051">
      <w:pPr>
        <w:autoSpaceDE w:val="0"/>
        <w:autoSpaceDN w:val="0"/>
        <w:adjustRightInd w:val="0"/>
        <w:spacing w:after="0" w:line="240" w:lineRule="auto"/>
        <w:jc w:val="both"/>
        <w:rPr>
          <w:rFonts w:ascii="Arial" w:hAnsi="Arial" w:cs="Arial"/>
          <w:sz w:val="24"/>
          <w:szCs w:val="24"/>
        </w:rPr>
      </w:pPr>
      <w:r w:rsidRPr="00F46051">
        <w:rPr>
          <w:rFonts w:ascii="Arial" w:hAnsi="Arial" w:cs="Arial"/>
          <w:sz w:val="24"/>
          <w:szCs w:val="24"/>
        </w:rPr>
        <w:t>Para mejor proveer en la adopción del acuerdo de mediación, la Procuraduría Fiscal podrá convocar a mesas de trabajo,</w:t>
      </w:r>
      <w:r w:rsidR="00F06F29">
        <w:rPr>
          <w:rFonts w:ascii="Arial" w:hAnsi="Arial" w:cs="Arial"/>
          <w:sz w:val="24"/>
          <w:szCs w:val="24"/>
        </w:rPr>
        <w:t xml:space="preserve"> </w:t>
      </w:r>
      <w:r w:rsidRPr="00F46051">
        <w:rPr>
          <w:rFonts w:ascii="Arial" w:hAnsi="Arial" w:cs="Arial"/>
          <w:sz w:val="24"/>
          <w:szCs w:val="24"/>
        </w:rPr>
        <w:t>promoviendo en todo momento la emisión consensuada del acuerdo entre autoridad y contribuyente.</w:t>
      </w:r>
    </w:p>
    <w:p w:rsidR="005F201A" w:rsidRDefault="005F201A" w:rsidP="00F46051">
      <w:pPr>
        <w:autoSpaceDE w:val="0"/>
        <w:autoSpaceDN w:val="0"/>
        <w:adjustRightInd w:val="0"/>
        <w:spacing w:after="0" w:line="240" w:lineRule="auto"/>
        <w:jc w:val="both"/>
        <w:rPr>
          <w:rFonts w:ascii="Arial" w:hAnsi="Arial" w:cs="Arial"/>
          <w:sz w:val="24"/>
          <w:szCs w:val="24"/>
        </w:rPr>
      </w:pPr>
    </w:p>
    <w:p w:rsidR="00F46051" w:rsidRPr="00F46051" w:rsidRDefault="00F46051" w:rsidP="00F46051">
      <w:pPr>
        <w:autoSpaceDE w:val="0"/>
        <w:autoSpaceDN w:val="0"/>
        <w:adjustRightInd w:val="0"/>
        <w:spacing w:after="0" w:line="240" w:lineRule="auto"/>
        <w:jc w:val="both"/>
        <w:rPr>
          <w:rFonts w:ascii="Arial" w:hAnsi="Arial" w:cs="Arial"/>
          <w:sz w:val="24"/>
          <w:szCs w:val="24"/>
        </w:rPr>
      </w:pPr>
      <w:r w:rsidRPr="00F46051">
        <w:rPr>
          <w:rFonts w:ascii="Arial" w:hAnsi="Arial" w:cs="Arial"/>
          <w:sz w:val="24"/>
          <w:szCs w:val="24"/>
        </w:rPr>
        <w:t>El procedimiento de acuerdo de mediación suspende los plazos a que se refieren los artículos 90, fracción VII y 95, segundo</w:t>
      </w:r>
      <w:r w:rsidR="00F06F29">
        <w:rPr>
          <w:rFonts w:ascii="Arial" w:hAnsi="Arial" w:cs="Arial"/>
          <w:sz w:val="24"/>
          <w:szCs w:val="24"/>
        </w:rPr>
        <w:t xml:space="preserve"> </w:t>
      </w:r>
      <w:r w:rsidRPr="00F46051">
        <w:rPr>
          <w:rFonts w:ascii="Arial" w:hAnsi="Arial" w:cs="Arial"/>
          <w:sz w:val="24"/>
          <w:szCs w:val="24"/>
        </w:rPr>
        <w:t>párrafo de este Código, a partir de que</w:t>
      </w:r>
      <w:r w:rsidR="00F06F29">
        <w:rPr>
          <w:rFonts w:ascii="Arial" w:hAnsi="Arial" w:cs="Arial"/>
          <w:sz w:val="24"/>
          <w:szCs w:val="24"/>
        </w:rPr>
        <w:t xml:space="preserve"> </w:t>
      </w:r>
      <w:r w:rsidRPr="00F46051">
        <w:rPr>
          <w:rFonts w:ascii="Arial" w:hAnsi="Arial" w:cs="Arial"/>
          <w:sz w:val="24"/>
          <w:szCs w:val="24"/>
        </w:rPr>
        <w:t>el contribuyente presente ante la Procuraduría Fiscal la solicitud de acuerdo de</w:t>
      </w:r>
      <w:r w:rsidR="00F06F29">
        <w:rPr>
          <w:rFonts w:ascii="Arial" w:hAnsi="Arial" w:cs="Arial"/>
          <w:sz w:val="24"/>
          <w:szCs w:val="24"/>
        </w:rPr>
        <w:t xml:space="preserve"> </w:t>
      </w:r>
      <w:r w:rsidRPr="00F46051">
        <w:rPr>
          <w:rFonts w:ascii="Arial" w:hAnsi="Arial" w:cs="Arial"/>
          <w:sz w:val="24"/>
          <w:szCs w:val="24"/>
        </w:rPr>
        <w:t>mediación y hasta que se notifique a la autoridad revisora la conclusión del procedimiento previsto en este Capítulo.</w:t>
      </w:r>
    </w:p>
    <w:p w:rsidR="00F06F29" w:rsidRDefault="00F06F29" w:rsidP="00F46051">
      <w:pPr>
        <w:autoSpaceDE w:val="0"/>
        <w:autoSpaceDN w:val="0"/>
        <w:adjustRightInd w:val="0"/>
        <w:spacing w:after="0" w:line="240" w:lineRule="auto"/>
        <w:jc w:val="both"/>
        <w:rPr>
          <w:rFonts w:ascii="Arial" w:hAnsi="Arial" w:cs="Arial"/>
          <w:sz w:val="24"/>
          <w:szCs w:val="24"/>
        </w:rPr>
      </w:pPr>
    </w:p>
    <w:p w:rsidR="00F46051" w:rsidRPr="00F46051" w:rsidRDefault="00F46051" w:rsidP="00F46051">
      <w:pPr>
        <w:autoSpaceDE w:val="0"/>
        <w:autoSpaceDN w:val="0"/>
        <w:adjustRightInd w:val="0"/>
        <w:spacing w:after="0" w:line="240" w:lineRule="auto"/>
        <w:jc w:val="both"/>
        <w:rPr>
          <w:rFonts w:ascii="Arial" w:hAnsi="Arial" w:cs="Arial"/>
          <w:sz w:val="24"/>
          <w:szCs w:val="24"/>
        </w:rPr>
      </w:pPr>
      <w:r w:rsidRPr="00F46051">
        <w:rPr>
          <w:rFonts w:ascii="Arial" w:hAnsi="Arial" w:cs="Arial"/>
          <w:sz w:val="24"/>
          <w:szCs w:val="24"/>
        </w:rPr>
        <w:lastRenderedPageBreak/>
        <w:t>ARTÍCULO 111 QUINTUS.- El contribuyente que haya suscrito un acuerdo de mediación tendrá derecho, por única</w:t>
      </w:r>
      <w:r w:rsidR="00F06F29">
        <w:rPr>
          <w:rFonts w:ascii="Arial" w:hAnsi="Arial" w:cs="Arial"/>
          <w:sz w:val="24"/>
          <w:szCs w:val="24"/>
        </w:rPr>
        <w:t xml:space="preserve"> </w:t>
      </w:r>
      <w:r w:rsidRPr="00F46051">
        <w:rPr>
          <w:rFonts w:ascii="Arial" w:hAnsi="Arial" w:cs="Arial"/>
          <w:sz w:val="24"/>
          <w:szCs w:val="24"/>
        </w:rPr>
        <w:t>ocasión, a la condonación del 100% de las multas; en la segunda y posteriores suscripciones se aplicará la condonación de</w:t>
      </w:r>
      <w:r w:rsidR="00F06F29">
        <w:rPr>
          <w:rFonts w:ascii="Arial" w:hAnsi="Arial" w:cs="Arial"/>
          <w:sz w:val="24"/>
          <w:szCs w:val="24"/>
        </w:rPr>
        <w:t xml:space="preserve"> </w:t>
      </w:r>
      <w:r w:rsidRPr="00F46051">
        <w:rPr>
          <w:rFonts w:ascii="Arial" w:hAnsi="Arial" w:cs="Arial"/>
          <w:sz w:val="24"/>
          <w:szCs w:val="24"/>
        </w:rPr>
        <w:t xml:space="preserve">sanciones en los términos y bajo los supuestos que establece el artículo 472, fracción </w:t>
      </w:r>
      <w:r w:rsidR="00F06F29">
        <w:rPr>
          <w:rFonts w:ascii="Arial" w:hAnsi="Arial" w:cs="Arial"/>
          <w:sz w:val="24"/>
          <w:szCs w:val="24"/>
        </w:rPr>
        <w:t>II</w:t>
      </w:r>
      <w:r w:rsidRPr="00F46051">
        <w:rPr>
          <w:rFonts w:ascii="Arial" w:hAnsi="Arial" w:cs="Arial"/>
          <w:sz w:val="24"/>
          <w:szCs w:val="24"/>
        </w:rPr>
        <w:t>, inciso b) de este Código.</w:t>
      </w:r>
    </w:p>
    <w:p w:rsidR="00F46051" w:rsidRPr="00F46051" w:rsidRDefault="00F46051" w:rsidP="00F46051">
      <w:pPr>
        <w:autoSpaceDE w:val="0"/>
        <w:autoSpaceDN w:val="0"/>
        <w:adjustRightInd w:val="0"/>
        <w:spacing w:after="0" w:line="240" w:lineRule="auto"/>
        <w:jc w:val="both"/>
        <w:rPr>
          <w:rFonts w:ascii="Arial" w:hAnsi="Arial" w:cs="Arial"/>
          <w:sz w:val="24"/>
          <w:szCs w:val="24"/>
        </w:rPr>
      </w:pPr>
      <w:r w:rsidRPr="00F46051">
        <w:rPr>
          <w:rFonts w:ascii="Arial" w:hAnsi="Arial" w:cs="Arial"/>
          <w:sz w:val="24"/>
          <w:szCs w:val="24"/>
        </w:rPr>
        <w:t>Las autoridades fiscales deberán tomar en cuenta los alcances del acuerdo de mediación para, en su caso, emitir la</w:t>
      </w:r>
      <w:r w:rsidR="00F06F29">
        <w:rPr>
          <w:rFonts w:ascii="Arial" w:hAnsi="Arial" w:cs="Arial"/>
          <w:sz w:val="24"/>
          <w:szCs w:val="24"/>
        </w:rPr>
        <w:t xml:space="preserve"> </w:t>
      </w:r>
      <w:r w:rsidRPr="00F46051">
        <w:rPr>
          <w:rFonts w:ascii="Arial" w:hAnsi="Arial" w:cs="Arial"/>
          <w:sz w:val="24"/>
          <w:szCs w:val="24"/>
        </w:rPr>
        <w:t>resolución que corresponda.</w:t>
      </w:r>
    </w:p>
    <w:p w:rsidR="00F06F29" w:rsidRDefault="00F06F29" w:rsidP="00F46051">
      <w:pPr>
        <w:autoSpaceDE w:val="0"/>
        <w:autoSpaceDN w:val="0"/>
        <w:adjustRightInd w:val="0"/>
        <w:spacing w:after="0" w:line="240" w:lineRule="auto"/>
        <w:jc w:val="both"/>
        <w:rPr>
          <w:rFonts w:ascii="Arial" w:hAnsi="Arial" w:cs="Arial"/>
          <w:sz w:val="24"/>
          <w:szCs w:val="24"/>
        </w:rPr>
      </w:pPr>
    </w:p>
    <w:p w:rsidR="00F46051" w:rsidRPr="00F46051" w:rsidRDefault="00F46051" w:rsidP="00F46051">
      <w:pPr>
        <w:autoSpaceDE w:val="0"/>
        <w:autoSpaceDN w:val="0"/>
        <w:adjustRightInd w:val="0"/>
        <w:spacing w:after="0" w:line="240" w:lineRule="auto"/>
        <w:jc w:val="both"/>
        <w:rPr>
          <w:rFonts w:ascii="Arial" w:hAnsi="Arial" w:cs="Arial"/>
          <w:sz w:val="24"/>
          <w:szCs w:val="24"/>
        </w:rPr>
      </w:pPr>
      <w:r w:rsidRPr="00F46051">
        <w:rPr>
          <w:rFonts w:ascii="Arial" w:hAnsi="Arial" w:cs="Arial"/>
          <w:sz w:val="24"/>
          <w:szCs w:val="24"/>
        </w:rPr>
        <w:t>La condonación prevista en este artículo no dará derecho a devolución o compensación alguna.</w:t>
      </w:r>
    </w:p>
    <w:p w:rsidR="00F06F29" w:rsidRDefault="00F06F29" w:rsidP="00F46051">
      <w:pPr>
        <w:autoSpaceDE w:val="0"/>
        <w:autoSpaceDN w:val="0"/>
        <w:adjustRightInd w:val="0"/>
        <w:spacing w:after="0" w:line="240" w:lineRule="auto"/>
        <w:jc w:val="both"/>
        <w:rPr>
          <w:rFonts w:ascii="Arial" w:hAnsi="Arial" w:cs="Arial"/>
          <w:sz w:val="24"/>
          <w:szCs w:val="24"/>
        </w:rPr>
      </w:pPr>
    </w:p>
    <w:p w:rsidR="00F46051" w:rsidRPr="00F46051" w:rsidRDefault="00F46051" w:rsidP="00F46051">
      <w:pPr>
        <w:autoSpaceDE w:val="0"/>
        <w:autoSpaceDN w:val="0"/>
        <w:adjustRightInd w:val="0"/>
        <w:spacing w:after="0" w:line="240" w:lineRule="auto"/>
        <w:jc w:val="both"/>
        <w:rPr>
          <w:rFonts w:ascii="Arial" w:hAnsi="Arial" w:cs="Arial"/>
          <w:sz w:val="24"/>
          <w:szCs w:val="24"/>
        </w:rPr>
      </w:pPr>
      <w:r w:rsidRPr="00F46051">
        <w:rPr>
          <w:rFonts w:ascii="Arial" w:hAnsi="Arial" w:cs="Arial"/>
          <w:sz w:val="24"/>
          <w:szCs w:val="24"/>
        </w:rPr>
        <w:t>ARTÍCULO 111 SEXTUS.- En contra de los acuerdos de mediación alcanzados y suscritos por el contribuyente y la</w:t>
      </w:r>
      <w:r w:rsidR="00F06F29">
        <w:rPr>
          <w:rFonts w:ascii="Arial" w:hAnsi="Arial" w:cs="Arial"/>
          <w:sz w:val="24"/>
          <w:szCs w:val="24"/>
        </w:rPr>
        <w:t xml:space="preserve"> </w:t>
      </w:r>
      <w:r w:rsidRPr="00F46051">
        <w:rPr>
          <w:rFonts w:ascii="Arial" w:hAnsi="Arial" w:cs="Arial"/>
          <w:sz w:val="24"/>
          <w:szCs w:val="24"/>
        </w:rPr>
        <w:t>autoridad no procederá medio de defensa alguno; cuando los hechos u omisiones materia del acuerdo sirvan de fundamento</w:t>
      </w:r>
      <w:r w:rsidR="00F06F29">
        <w:rPr>
          <w:rFonts w:ascii="Arial" w:hAnsi="Arial" w:cs="Arial"/>
          <w:sz w:val="24"/>
          <w:szCs w:val="24"/>
        </w:rPr>
        <w:t xml:space="preserve"> </w:t>
      </w:r>
      <w:r w:rsidRPr="00F46051">
        <w:rPr>
          <w:rFonts w:ascii="Arial" w:hAnsi="Arial" w:cs="Arial"/>
          <w:sz w:val="24"/>
          <w:szCs w:val="24"/>
        </w:rPr>
        <w:t>a las resoluciones de la autoridad revisora, los mismos serán incontrovertibles. Los acuerdos de referencia sólo surtirán</w:t>
      </w:r>
      <w:r w:rsidR="00F06F29">
        <w:rPr>
          <w:rFonts w:ascii="Arial" w:hAnsi="Arial" w:cs="Arial"/>
          <w:sz w:val="24"/>
          <w:szCs w:val="24"/>
        </w:rPr>
        <w:t xml:space="preserve"> </w:t>
      </w:r>
      <w:r w:rsidRPr="00F46051">
        <w:rPr>
          <w:rFonts w:ascii="Arial" w:hAnsi="Arial" w:cs="Arial"/>
          <w:sz w:val="24"/>
          <w:szCs w:val="24"/>
        </w:rPr>
        <w:t>efectos entre las partes y en ningún caso generarán precedentes.</w:t>
      </w:r>
    </w:p>
    <w:p w:rsidR="00F06F29" w:rsidRDefault="00F06F29" w:rsidP="00F46051">
      <w:pPr>
        <w:autoSpaceDE w:val="0"/>
        <w:autoSpaceDN w:val="0"/>
        <w:adjustRightInd w:val="0"/>
        <w:spacing w:after="0" w:line="240" w:lineRule="auto"/>
        <w:jc w:val="both"/>
        <w:rPr>
          <w:rFonts w:ascii="Arial" w:hAnsi="Arial" w:cs="Arial"/>
          <w:sz w:val="24"/>
          <w:szCs w:val="24"/>
        </w:rPr>
      </w:pPr>
    </w:p>
    <w:p w:rsidR="0003756C" w:rsidRPr="00F46051" w:rsidRDefault="00F46051" w:rsidP="00F06F29">
      <w:pPr>
        <w:autoSpaceDE w:val="0"/>
        <w:autoSpaceDN w:val="0"/>
        <w:adjustRightInd w:val="0"/>
        <w:spacing w:after="0" w:line="240" w:lineRule="auto"/>
        <w:jc w:val="both"/>
        <w:rPr>
          <w:rFonts w:ascii="Arial" w:hAnsi="Arial" w:cs="Arial"/>
          <w:sz w:val="24"/>
          <w:szCs w:val="24"/>
        </w:rPr>
      </w:pPr>
      <w:r w:rsidRPr="00F46051">
        <w:rPr>
          <w:rFonts w:ascii="Arial" w:hAnsi="Arial" w:cs="Arial"/>
          <w:sz w:val="24"/>
          <w:szCs w:val="24"/>
        </w:rPr>
        <w:t>Las autoridades fiscales no podrán desconocer los hechos u omisiones sobre los que versó el acuerdo de mediación, ni</w:t>
      </w:r>
      <w:r w:rsidR="00F06F29">
        <w:rPr>
          <w:rFonts w:ascii="Arial" w:hAnsi="Arial" w:cs="Arial"/>
          <w:sz w:val="24"/>
          <w:szCs w:val="24"/>
        </w:rPr>
        <w:t xml:space="preserve"> </w:t>
      </w:r>
      <w:r w:rsidRPr="00F46051">
        <w:rPr>
          <w:rFonts w:ascii="Arial" w:hAnsi="Arial" w:cs="Arial"/>
          <w:sz w:val="24"/>
          <w:szCs w:val="24"/>
        </w:rPr>
        <w:t>procederá el juicio de lesividad, salvo que se compruebe que se trata de hechos falsos.</w:t>
      </w:r>
    </w:p>
    <w:p w:rsidR="00F46051" w:rsidRDefault="00F46051">
      <w:pPr>
        <w:pStyle w:val="Estilo"/>
      </w:pPr>
    </w:p>
    <w:p w:rsidR="0003756C" w:rsidRDefault="002A74CD" w:rsidP="00794A38">
      <w:pPr>
        <w:pStyle w:val="Estilo"/>
        <w:jc w:val="center"/>
      </w:pPr>
      <w:r>
        <w:t>TITULO TERCERO</w:t>
      </w:r>
    </w:p>
    <w:p w:rsidR="0003756C" w:rsidRDefault="002A74CD" w:rsidP="00794A38">
      <w:pPr>
        <w:pStyle w:val="Estilo"/>
        <w:jc w:val="center"/>
      </w:pPr>
      <w:r>
        <w:t>DE LOS INGRESOS POR CONTRIBUCIONES</w:t>
      </w:r>
    </w:p>
    <w:p w:rsidR="0003756C" w:rsidRDefault="0003756C" w:rsidP="00794A38">
      <w:pPr>
        <w:pStyle w:val="Estilo"/>
        <w:jc w:val="center"/>
      </w:pPr>
    </w:p>
    <w:p w:rsidR="0003756C" w:rsidRDefault="002A74CD" w:rsidP="00794A38">
      <w:pPr>
        <w:pStyle w:val="Estilo"/>
        <w:jc w:val="center"/>
      </w:pPr>
      <w:r>
        <w:t>CAPITULO I</w:t>
      </w:r>
    </w:p>
    <w:p w:rsidR="0003756C" w:rsidRDefault="002A74CD" w:rsidP="00794A38">
      <w:pPr>
        <w:pStyle w:val="Estilo"/>
        <w:jc w:val="center"/>
      </w:pPr>
      <w:r>
        <w:t>Del Impuesto sobre Adquisición de Inmuebles</w:t>
      </w:r>
    </w:p>
    <w:p w:rsidR="0003756C" w:rsidRDefault="0003756C">
      <w:pPr>
        <w:pStyle w:val="Estilo"/>
      </w:pPr>
    </w:p>
    <w:p w:rsidR="00794A38" w:rsidRPr="00466EAF" w:rsidRDefault="00794A38">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112.- Están obligadas al pago del Impuesto sobre Adquisición de Inmuebles, establecido en este Capítulo, las personas físicas y las morales que adquieran inmuebles que consistan en el suelo, en las construcciones o en el suelo y las construcciones adheridas a él ubicados en </w:t>
      </w:r>
      <w:r w:rsidR="00794A38">
        <w:t>la Ciudad de México</w:t>
      </w:r>
      <w:r w:rsidR="002A74CD">
        <w:t>, así como los derechos relacionados con los mismos a que este Capítulo se refiere.</w:t>
      </w:r>
    </w:p>
    <w:p w:rsidR="0003756C" w:rsidRDefault="0003756C">
      <w:pPr>
        <w:pStyle w:val="Estilo"/>
      </w:pPr>
    </w:p>
    <w:p w:rsidR="0003756C" w:rsidRDefault="00294767">
      <w:pPr>
        <w:pStyle w:val="Estilo"/>
      </w:pPr>
      <w:r>
        <w:t>ARTÍCULO</w:t>
      </w:r>
      <w:r w:rsidR="002A74CD">
        <w:t xml:space="preserve"> 113.- El impuesto se calculará aplicando, sobre el valor total del inmueble la siguiente tarifa:</w:t>
      </w:r>
    </w:p>
    <w:p w:rsidR="0003756C" w:rsidRDefault="0003756C">
      <w:pPr>
        <w:pStyle w:val="Estilo"/>
      </w:pPr>
    </w:p>
    <w:p w:rsidR="000001B9" w:rsidRPr="00466EAF" w:rsidRDefault="000001B9" w:rsidP="000001B9">
      <w:pPr>
        <w:pStyle w:val="Estilo"/>
        <w:rPr>
          <w:rFonts w:ascii="Times New Roman" w:hAnsi="Times New Roman" w:cs="Times New Roman"/>
          <w:i/>
          <w:sz w:val="20"/>
          <w:szCs w:val="20"/>
        </w:rPr>
      </w:pPr>
      <w:r w:rsidRPr="00466EAF">
        <w:rPr>
          <w:rFonts w:ascii="Times New Roman" w:hAnsi="Times New Roman" w:cs="Times New Roman"/>
          <w:i/>
          <w:sz w:val="20"/>
          <w:szCs w:val="20"/>
        </w:rPr>
        <w:t xml:space="preserve">(REFORMADO, GOCDMX </w:t>
      </w:r>
      <w:r w:rsidR="002C3619" w:rsidRPr="00466EAF">
        <w:rPr>
          <w:rFonts w:ascii="Times New Roman" w:hAnsi="Times New Roman" w:cs="Times New Roman"/>
          <w:i/>
          <w:sz w:val="20"/>
          <w:szCs w:val="20"/>
        </w:rPr>
        <w:t>31</w:t>
      </w:r>
      <w:r w:rsidRPr="00466EAF">
        <w:rPr>
          <w:rFonts w:ascii="Times New Roman" w:hAnsi="Times New Roman" w:cs="Times New Roman"/>
          <w:i/>
          <w:sz w:val="20"/>
          <w:szCs w:val="20"/>
        </w:rPr>
        <w:t xml:space="preserve"> DE DICIEMBRE DE 201</w:t>
      </w:r>
      <w:r w:rsidR="002C3619" w:rsidRPr="00466EAF">
        <w:rPr>
          <w:rFonts w:ascii="Times New Roman" w:hAnsi="Times New Roman" w:cs="Times New Roman"/>
          <w:i/>
          <w:sz w:val="20"/>
          <w:szCs w:val="20"/>
        </w:rPr>
        <w:t>7</w:t>
      </w:r>
      <w:r w:rsidRPr="00466EAF">
        <w:rPr>
          <w:rFonts w:ascii="Times New Roman" w:hAnsi="Times New Roman" w:cs="Times New Roman"/>
          <w:i/>
          <w:sz w:val="20"/>
          <w:szCs w:val="20"/>
        </w:rPr>
        <w:t>)</w:t>
      </w:r>
    </w:p>
    <w:tbl>
      <w:tblPr>
        <w:tblStyle w:val="Tablaconcuadrcula"/>
        <w:tblW w:w="0" w:type="auto"/>
        <w:tblLook w:val="04A0" w:firstRow="1" w:lastRow="0" w:firstColumn="1" w:lastColumn="0" w:noHBand="0" w:noVBand="1"/>
      </w:tblPr>
      <w:tblGrid>
        <w:gridCol w:w="1726"/>
        <w:gridCol w:w="1885"/>
        <w:gridCol w:w="1885"/>
        <w:gridCol w:w="1792"/>
        <w:gridCol w:w="1766"/>
      </w:tblGrid>
      <w:tr w:rsidR="00D47694" w:rsidTr="007B57B6">
        <w:tc>
          <w:tcPr>
            <w:tcW w:w="1795" w:type="dxa"/>
            <w:shd w:val="clear" w:color="auto" w:fill="A6A6A6" w:themeFill="background1" w:themeFillShade="A6"/>
          </w:tcPr>
          <w:p w:rsidR="007B57B6" w:rsidRDefault="007B57B6" w:rsidP="007B57B6">
            <w:pPr>
              <w:pStyle w:val="Estilo"/>
              <w:jc w:val="center"/>
              <w:rPr>
                <w:b/>
              </w:rPr>
            </w:pPr>
          </w:p>
          <w:p w:rsidR="007B57B6" w:rsidRDefault="007B57B6" w:rsidP="007B57B6">
            <w:pPr>
              <w:pStyle w:val="Estilo"/>
              <w:jc w:val="center"/>
              <w:rPr>
                <w:b/>
              </w:rPr>
            </w:pPr>
          </w:p>
          <w:p w:rsidR="007B57B6" w:rsidRPr="007B57B6" w:rsidRDefault="007B57B6" w:rsidP="007B57B6">
            <w:pPr>
              <w:pStyle w:val="Estilo"/>
              <w:jc w:val="center"/>
              <w:rPr>
                <w:b/>
              </w:rPr>
            </w:pPr>
            <w:r w:rsidRPr="007B57B6">
              <w:rPr>
                <w:b/>
              </w:rPr>
              <w:t>Rango</w:t>
            </w:r>
          </w:p>
        </w:tc>
        <w:tc>
          <w:tcPr>
            <w:tcW w:w="1795" w:type="dxa"/>
            <w:shd w:val="clear" w:color="auto" w:fill="A6A6A6" w:themeFill="background1" w:themeFillShade="A6"/>
          </w:tcPr>
          <w:p w:rsidR="007B57B6" w:rsidRDefault="007B57B6" w:rsidP="007B57B6">
            <w:pPr>
              <w:pStyle w:val="Estilo"/>
              <w:jc w:val="center"/>
              <w:rPr>
                <w:b/>
              </w:rPr>
            </w:pPr>
          </w:p>
          <w:p w:rsidR="007B57B6" w:rsidRDefault="007B57B6" w:rsidP="007B57B6">
            <w:pPr>
              <w:pStyle w:val="Estilo"/>
              <w:jc w:val="center"/>
              <w:rPr>
                <w:b/>
              </w:rPr>
            </w:pPr>
          </w:p>
          <w:p w:rsidR="007B57B6" w:rsidRPr="007B57B6" w:rsidRDefault="007B57B6" w:rsidP="007B57B6">
            <w:pPr>
              <w:pStyle w:val="Estilo"/>
              <w:jc w:val="center"/>
              <w:rPr>
                <w:b/>
              </w:rPr>
            </w:pPr>
            <w:r w:rsidRPr="007B57B6">
              <w:rPr>
                <w:b/>
              </w:rPr>
              <w:t>Límite Inferior</w:t>
            </w:r>
          </w:p>
        </w:tc>
        <w:tc>
          <w:tcPr>
            <w:tcW w:w="1796" w:type="dxa"/>
            <w:shd w:val="clear" w:color="auto" w:fill="A6A6A6" w:themeFill="background1" w:themeFillShade="A6"/>
          </w:tcPr>
          <w:p w:rsidR="007B57B6" w:rsidRDefault="007B57B6" w:rsidP="007B57B6">
            <w:pPr>
              <w:pStyle w:val="Estilo"/>
              <w:jc w:val="center"/>
              <w:rPr>
                <w:b/>
              </w:rPr>
            </w:pPr>
          </w:p>
          <w:p w:rsidR="007B57B6" w:rsidRDefault="007B57B6" w:rsidP="007B57B6">
            <w:pPr>
              <w:pStyle w:val="Estilo"/>
              <w:jc w:val="center"/>
              <w:rPr>
                <w:b/>
              </w:rPr>
            </w:pPr>
          </w:p>
          <w:p w:rsidR="007B57B6" w:rsidRPr="007B57B6" w:rsidRDefault="007B57B6" w:rsidP="007B57B6">
            <w:pPr>
              <w:pStyle w:val="Estilo"/>
              <w:jc w:val="center"/>
              <w:rPr>
                <w:b/>
              </w:rPr>
            </w:pPr>
            <w:r w:rsidRPr="007B57B6">
              <w:rPr>
                <w:b/>
              </w:rPr>
              <w:t>Límite Superior</w:t>
            </w:r>
          </w:p>
        </w:tc>
        <w:tc>
          <w:tcPr>
            <w:tcW w:w="1796" w:type="dxa"/>
            <w:shd w:val="clear" w:color="auto" w:fill="A6A6A6" w:themeFill="background1" w:themeFillShade="A6"/>
          </w:tcPr>
          <w:p w:rsidR="007B57B6" w:rsidRDefault="007B57B6" w:rsidP="007B57B6">
            <w:pPr>
              <w:pStyle w:val="Estilo"/>
              <w:jc w:val="center"/>
              <w:rPr>
                <w:b/>
              </w:rPr>
            </w:pPr>
          </w:p>
          <w:p w:rsidR="007B57B6" w:rsidRDefault="007B57B6" w:rsidP="007B57B6">
            <w:pPr>
              <w:pStyle w:val="Estilo"/>
              <w:jc w:val="center"/>
              <w:rPr>
                <w:b/>
              </w:rPr>
            </w:pPr>
          </w:p>
          <w:p w:rsidR="007B57B6" w:rsidRPr="007B57B6" w:rsidRDefault="007B57B6" w:rsidP="007B57B6">
            <w:pPr>
              <w:pStyle w:val="Estilo"/>
              <w:jc w:val="center"/>
              <w:rPr>
                <w:b/>
              </w:rPr>
            </w:pPr>
            <w:r w:rsidRPr="007B57B6">
              <w:rPr>
                <w:b/>
              </w:rPr>
              <w:t>Cuota Fija</w:t>
            </w:r>
          </w:p>
        </w:tc>
        <w:tc>
          <w:tcPr>
            <w:tcW w:w="1796" w:type="dxa"/>
            <w:shd w:val="clear" w:color="auto" w:fill="A6A6A6" w:themeFill="background1" w:themeFillShade="A6"/>
          </w:tcPr>
          <w:p w:rsidR="007B57B6" w:rsidRPr="007B57B6" w:rsidRDefault="007B57B6" w:rsidP="007B57B6">
            <w:pPr>
              <w:pStyle w:val="Estilo"/>
              <w:jc w:val="center"/>
              <w:rPr>
                <w:b/>
              </w:rPr>
            </w:pPr>
            <w:r w:rsidRPr="007B57B6">
              <w:rPr>
                <w:b/>
              </w:rPr>
              <w:t>Factor de Aplicación sobre el excedente de Límite Inferior</w:t>
            </w:r>
          </w:p>
        </w:tc>
      </w:tr>
      <w:tr w:rsidR="00D47694" w:rsidTr="007B57B6">
        <w:tc>
          <w:tcPr>
            <w:tcW w:w="1795" w:type="dxa"/>
          </w:tcPr>
          <w:p w:rsidR="007B57B6" w:rsidRDefault="007B57B6" w:rsidP="007B57B6">
            <w:pPr>
              <w:pStyle w:val="Estilo"/>
              <w:jc w:val="center"/>
            </w:pPr>
            <w:r>
              <w:t>A</w:t>
            </w:r>
          </w:p>
        </w:tc>
        <w:tc>
          <w:tcPr>
            <w:tcW w:w="1795" w:type="dxa"/>
          </w:tcPr>
          <w:p w:rsidR="007B57B6" w:rsidRDefault="007B57B6" w:rsidP="007B57B6">
            <w:pPr>
              <w:pStyle w:val="Estilo"/>
              <w:jc w:val="right"/>
            </w:pPr>
            <w:r>
              <w:t>$0.12</w:t>
            </w:r>
          </w:p>
        </w:tc>
        <w:tc>
          <w:tcPr>
            <w:tcW w:w="1796" w:type="dxa"/>
          </w:tcPr>
          <w:p w:rsidR="007B57B6" w:rsidRDefault="007B57B6" w:rsidP="007B57B6">
            <w:pPr>
              <w:pStyle w:val="Estilo"/>
              <w:jc w:val="right"/>
            </w:pPr>
            <w:r>
              <w:t>$94,072.57</w:t>
            </w:r>
          </w:p>
        </w:tc>
        <w:tc>
          <w:tcPr>
            <w:tcW w:w="1796" w:type="dxa"/>
          </w:tcPr>
          <w:p w:rsidR="007B57B6" w:rsidRDefault="007B57B6" w:rsidP="002C3619">
            <w:pPr>
              <w:pStyle w:val="Estilo"/>
              <w:jc w:val="right"/>
            </w:pPr>
            <w:r>
              <w:t>$2</w:t>
            </w:r>
            <w:r w:rsidR="002C3619">
              <w:t>28</w:t>
            </w:r>
            <w:r>
              <w:t>.</w:t>
            </w:r>
            <w:r w:rsidR="002C3619">
              <w:t>07</w:t>
            </w:r>
          </w:p>
        </w:tc>
        <w:tc>
          <w:tcPr>
            <w:tcW w:w="1796" w:type="dxa"/>
          </w:tcPr>
          <w:p w:rsidR="007B57B6" w:rsidRDefault="007B57B6" w:rsidP="002C3619">
            <w:pPr>
              <w:pStyle w:val="Estilo"/>
              <w:jc w:val="right"/>
            </w:pPr>
            <w:r>
              <w:t>0.0</w:t>
            </w:r>
            <w:r w:rsidR="002C3619">
              <w:t>1212</w:t>
            </w:r>
          </w:p>
        </w:tc>
      </w:tr>
      <w:tr w:rsidR="00D47694" w:rsidTr="007B57B6">
        <w:tc>
          <w:tcPr>
            <w:tcW w:w="1795" w:type="dxa"/>
          </w:tcPr>
          <w:p w:rsidR="007B57B6" w:rsidRDefault="007B57B6" w:rsidP="007B57B6">
            <w:pPr>
              <w:pStyle w:val="Estilo"/>
              <w:jc w:val="center"/>
            </w:pPr>
            <w:r>
              <w:t>B</w:t>
            </w:r>
          </w:p>
        </w:tc>
        <w:tc>
          <w:tcPr>
            <w:tcW w:w="1795" w:type="dxa"/>
          </w:tcPr>
          <w:p w:rsidR="007B57B6" w:rsidRDefault="00D47694" w:rsidP="007B57B6">
            <w:pPr>
              <w:pStyle w:val="Estilo"/>
              <w:jc w:val="right"/>
            </w:pPr>
            <w:r>
              <w:t>$</w:t>
            </w:r>
            <w:r w:rsidR="007B57B6">
              <w:t>94,072.58</w:t>
            </w:r>
          </w:p>
        </w:tc>
        <w:tc>
          <w:tcPr>
            <w:tcW w:w="1796" w:type="dxa"/>
          </w:tcPr>
          <w:p w:rsidR="007B57B6" w:rsidRDefault="00D47694" w:rsidP="007B57B6">
            <w:pPr>
              <w:pStyle w:val="Estilo"/>
              <w:jc w:val="right"/>
            </w:pPr>
            <w:r>
              <w:t>$</w:t>
            </w:r>
            <w:r w:rsidR="007B57B6">
              <w:t>150,516.06</w:t>
            </w:r>
          </w:p>
        </w:tc>
        <w:tc>
          <w:tcPr>
            <w:tcW w:w="1796" w:type="dxa"/>
          </w:tcPr>
          <w:p w:rsidR="007B57B6" w:rsidRDefault="00D47694" w:rsidP="002C3619">
            <w:pPr>
              <w:pStyle w:val="Estilo"/>
              <w:jc w:val="right"/>
            </w:pPr>
            <w:r>
              <w:t>$</w:t>
            </w:r>
            <w:r w:rsidR="007B57B6">
              <w:t>1,</w:t>
            </w:r>
            <w:r w:rsidR="002C3619">
              <w:t>368.24</w:t>
            </w:r>
          </w:p>
        </w:tc>
        <w:tc>
          <w:tcPr>
            <w:tcW w:w="1796" w:type="dxa"/>
          </w:tcPr>
          <w:p w:rsidR="007B57B6" w:rsidRDefault="007B57B6" w:rsidP="002C3619">
            <w:pPr>
              <w:pStyle w:val="Estilo"/>
              <w:jc w:val="right"/>
            </w:pPr>
            <w:r>
              <w:t>0.0</w:t>
            </w:r>
            <w:r w:rsidR="002C3619">
              <w:t>2581</w:t>
            </w:r>
          </w:p>
        </w:tc>
      </w:tr>
      <w:tr w:rsidR="00D47694" w:rsidTr="007B57B6">
        <w:tc>
          <w:tcPr>
            <w:tcW w:w="1795" w:type="dxa"/>
          </w:tcPr>
          <w:p w:rsidR="007B57B6" w:rsidRDefault="007B57B6" w:rsidP="007B57B6">
            <w:pPr>
              <w:pStyle w:val="Estilo"/>
              <w:jc w:val="center"/>
            </w:pPr>
            <w:r>
              <w:lastRenderedPageBreak/>
              <w:t>C</w:t>
            </w:r>
          </w:p>
        </w:tc>
        <w:tc>
          <w:tcPr>
            <w:tcW w:w="1795" w:type="dxa"/>
          </w:tcPr>
          <w:p w:rsidR="007B57B6" w:rsidRDefault="00D47694" w:rsidP="007B57B6">
            <w:pPr>
              <w:pStyle w:val="Estilo"/>
              <w:jc w:val="right"/>
            </w:pPr>
            <w:r>
              <w:t>$</w:t>
            </w:r>
            <w:r w:rsidR="007B57B6">
              <w:t>150,516.07</w:t>
            </w:r>
          </w:p>
        </w:tc>
        <w:tc>
          <w:tcPr>
            <w:tcW w:w="1796" w:type="dxa"/>
          </w:tcPr>
          <w:p w:rsidR="007B57B6" w:rsidRDefault="00D47694" w:rsidP="007B57B6">
            <w:pPr>
              <w:pStyle w:val="Estilo"/>
              <w:jc w:val="right"/>
            </w:pPr>
            <w:r>
              <w:t>$</w:t>
            </w:r>
            <w:r w:rsidR="007B57B6">
              <w:t>225,773.88</w:t>
            </w:r>
          </w:p>
        </w:tc>
        <w:tc>
          <w:tcPr>
            <w:tcW w:w="1796" w:type="dxa"/>
          </w:tcPr>
          <w:p w:rsidR="007B57B6" w:rsidRDefault="00D47694" w:rsidP="002C3619">
            <w:pPr>
              <w:pStyle w:val="Estilo"/>
              <w:jc w:val="right"/>
            </w:pPr>
            <w:r>
              <w:t>$</w:t>
            </w:r>
            <w:r w:rsidR="007B57B6">
              <w:t>2,</w:t>
            </w:r>
            <w:r w:rsidR="002C3619">
              <w:t>825</w:t>
            </w:r>
            <w:r w:rsidR="007B57B6">
              <w:t>.</w:t>
            </w:r>
            <w:r w:rsidR="002C3619">
              <w:t>06</w:t>
            </w:r>
          </w:p>
        </w:tc>
        <w:tc>
          <w:tcPr>
            <w:tcW w:w="1796" w:type="dxa"/>
          </w:tcPr>
          <w:p w:rsidR="007B57B6" w:rsidRDefault="007B57B6" w:rsidP="002C3619">
            <w:pPr>
              <w:pStyle w:val="Estilo"/>
              <w:jc w:val="right"/>
            </w:pPr>
            <w:r>
              <w:t>0.03</w:t>
            </w:r>
            <w:r w:rsidR="002C3619">
              <w:t>372</w:t>
            </w:r>
          </w:p>
        </w:tc>
      </w:tr>
      <w:tr w:rsidR="00D47694" w:rsidTr="007B57B6">
        <w:tc>
          <w:tcPr>
            <w:tcW w:w="1795" w:type="dxa"/>
          </w:tcPr>
          <w:p w:rsidR="007B57B6" w:rsidRDefault="007B57B6" w:rsidP="007B57B6">
            <w:pPr>
              <w:pStyle w:val="Estilo"/>
              <w:jc w:val="center"/>
            </w:pPr>
            <w:r>
              <w:t>D</w:t>
            </w:r>
          </w:p>
        </w:tc>
        <w:tc>
          <w:tcPr>
            <w:tcW w:w="1795" w:type="dxa"/>
          </w:tcPr>
          <w:p w:rsidR="007B57B6" w:rsidRDefault="00D47694" w:rsidP="007B57B6">
            <w:pPr>
              <w:pStyle w:val="Estilo"/>
              <w:jc w:val="right"/>
            </w:pPr>
            <w:r>
              <w:t>$</w:t>
            </w:r>
            <w:r w:rsidR="001F2282">
              <w:t>225,773.89</w:t>
            </w:r>
          </w:p>
        </w:tc>
        <w:tc>
          <w:tcPr>
            <w:tcW w:w="1796" w:type="dxa"/>
          </w:tcPr>
          <w:p w:rsidR="007B57B6" w:rsidRDefault="00D47694" w:rsidP="007B57B6">
            <w:pPr>
              <w:pStyle w:val="Estilo"/>
              <w:jc w:val="right"/>
            </w:pPr>
            <w:r>
              <w:t>$</w:t>
            </w:r>
            <w:r w:rsidR="001F2282">
              <w:t>451,547.89</w:t>
            </w:r>
          </w:p>
        </w:tc>
        <w:tc>
          <w:tcPr>
            <w:tcW w:w="1796" w:type="dxa"/>
          </w:tcPr>
          <w:p w:rsidR="007B57B6" w:rsidRDefault="00D47694" w:rsidP="002C3619">
            <w:pPr>
              <w:pStyle w:val="Estilo"/>
              <w:jc w:val="right"/>
            </w:pPr>
            <w:r>
              <w:t>$</w:t>
            </w:r>
            <w:r w:rsidR="001F2282">
              <w:t>5,</w:t>
            </w:r>
            <w:r w:rsidR="002C3619">
              <w:t>362.76</w:t>
            </w:r>
          </w:p>
        </w:tc>
        <w:tc>
          <w:tcPr>
            <w:tcW w:w="1796" w:type="dxa"/>
          </w:tcPr>
          <w:p w:rsidR="007B57B6" w:rsidRDefault="00915494" w:rsidP="002C3619">
            <w:pPr>
              <w:pStyle w:val="Estilo"/>
              <w:jc w:val="right"/>
            </w:pPr>
            <w:r>
              <w:t>0.0</w:t>
            </w:r>
            <w:r w:rsidR="002C3619">
              <w:t>3934</w:t>
            </w:r>
          </w:p>
        </w:tc>
      </w:tr>
      <w:tr w:rsidR="00D47694" w:rsidTr="007B57B6">
        <w:tc>
          <w:tcPr>
            <w:tcW w:w="1795" w:type="dxa"/>
          </w:tcPr>
          <w:p w:rsidR="007B57B6" w:rsidRDefault="007B57B6" w:rsidP="007B57B6">
            <w:pPr>
              <w:pStyle w:val="Estilo"/>
              <w:jc w:val="center"/>
            </w:pPr>
            <w:r>
              <w:t>E</w:t>
            </w:r>
          </w:p>
        </w:tc>
        <w:tc>
          <w:tcPr>
            <w:tcW w:w="1795" w:type="dxa"/>
          </w:tcPr>
          <w:p w:rsidR="007B57B6" w:rsidRDefault="00D47694" w:rsidP="007B57B6">
            <w:pPr>
              <w:pStyle w:val="Estilo"/>
              <w:jc w:val="right"/>
            </w:pPr>
            <w:r>
              <w:t>$</w:t>
            </w:r>
            <w:r w:rsidR="00915494">
              <w:t>451,547.90</w:t>
            </w:r>
          </w:p>
        </w:tc>
        <w:tc>
          <w:tcPr>
            <w:tcW w:w="1796" w:type="dxa"/>
          </w:tcPr>
          <w:p w:rsidR="007B57B6" w:rsidRDefault="00D47694" w:rsidP="007B57B6">
            <w:pPr>
              <w:pStyle w:val="Estilo"/>
              <w:jc w:val="right"/>
            </w:pPr>
            <w:r>
              <w:t>$</w:t>
            </w:r>
            <w:r w:rsidR="00915494">
              <w:t>1,128,869.71</w:t>
            </w:r>
          </w:p>
        </w:tc>
        <w:tc>
          <w:tcPr>
            <w:tcW w:w="1796" w:type="dxa"/>
          </w:tcPr>
          <w:p w:rsidR="007B57B6" w:rsidRDefault="00D47694" w:rsidP="00D47694">
            <w:pPr>
              <w:pStyle w:val="Estilo"/>
              <w:jc w:val="right"/>
            </w:pPr>
            <w:r>
              <w:t>$</w:t>
            </w:r>
            <w:r w:rsidR="00915494">
              <w:t>1</w:t>
            </w:r>
            <w:r>
              <w:t>4</w:t>
            </w:r>
            <w:r w:rsidR="00915494">
              <w:t>,</w:t>
            </w:r>
            <w:r>
              <w:t>244</w:t>
            </w:r>
            <w:r w:rsidR="00915494">
              <w:t>.</w:t>
            </w:r>
            <w:r>
              <w:t>72</w:t>
            </w:r>
          </w:p>
        </w:tc>
        <w:tc>
          <w:tcPr>
            <w:tcW w:w="1796" w:type="dxa"/>
          </w:tcPr>
          <w:p w:rsidR="007B57B6" w:rsidRDefault="00915494" w:rsidP="00D47694">
            <w:pPr>
              <w:pStyle w:val="Estilo"/>
              <w:jc w:val="right"/>
            </w:pPr>
            <w:r>
              <w:t>0.04</w:t>
            </w:r>
            <w:r w:rsidR="00D47694">
              <w:t>370</w:t>
            </w:r>
          </w:p>
        </w:tc>
      </w:tr>
      <w:tr w:rsidR="00D47694" w:rsidTr="007B57B6">
        <w:tc>
          <w:tcPr>
            <w:tcW w:w="1795" w:type="dxa"/>
          </w:tcPr>
          <w:p w:rsidR="007B57B6" w:rsidRDefault="007B57B6" w:rsidP="007B57B6">
            <w:pPr>
              <w:pStyle w:val="Estilo"/>
              <w:jc w:val="center"/>
            </w:pPr>
            <w:r>
              <w:t>F</w:t>
            </w:r>
          </w:p>
        </w:tc>
        <w:tc>
          <w:tcPr>
            <w:tcW w:w="1795" w:type="dxa"/>
          </w:tcPr>
          <w:p w:rsidR="007B57B6" w:rsidRDefault="00D47694" w:rsidP="007B57B6">
            <w:pPr>
              <w:pStyle w:val="Estilo"/>
              <w:jc w:val="right"/>
            </w:pPr>
            <w:r>
              <w:t>$</w:t>
            </w:r>
            <w:r w:rsidR="00915494">
              <w:t>1,128,869.72</w:t>
            </w:r>
          </w:p>
        </w:tc>
        <w:tc>
          <w:tcPr>
            <w:tcW w:w="1796" w:type="dxa"/>
          </w:tcPr>
          <w:p w:rsidR="007B57B6" w:rsidRDefault="00D47694" w:rsidP="007B57B6">
            <w:pPr>
              <w:pStyle w:val="Estilo"/>
              <w:jc w:val="right"/>
            </w:pPr>
            <w:r>
              <w:t>$</w:t>
            </w:r>
            <w:r w:rsidR="00915494">
              <w:t>2,257,739.43</w:t>
            </w:r>
          </w:p>
        </w:tc>
        <w:tc>
          <w:tcPr>
            <w:tcW w:w="1796" w:type="dxa"/>
          </w:tcPr>
          <w:p w:rsidR="007B57B6" w:rsidRDefault="00D47694" w:rsidP="00D47694">
            <w:pPr>
              <w:pStyle w:val="Estilo"/>
              <w:jc w:val="right"/>
            </w:pPr>
            <w:r>
              <w:t>$</w:t>
            </w:r>
            <w:r w:rsidR="00915494">
              <w:t>4</w:t>
            </w:r>
            <w:r>
              <w:t>3</w:t>
            </w:r>
            <w:r w:rsidR="00915494">
              <w:t>,</w:t>
            </w:r>
            <w:r>
              <w:t>843</w:t>
            </w:r>
            <w:r w:rsidR="00915494">
              <w:t>.</w:t>
            </w:r>
            <w:r>
              <w:t>69</w:t>
            </w:r>
          </w:p>
        </w:tc>
        <w:tc>
          <w:tcPr>
            <w:tcW w:w="1796" w:type="dxa"/>
          </w:tcPr>
          <w:p w:rsidR="007B57B6" w:rsidRDefault="00915494" w:rsidP="00D47694">
            <w:pPr>
              <w:pStyle w:val="Estilo"/>
              <w:jc w:val="right"/>
            </w:pPr>
            <w:r>
              <w:t>0.04</w:t>
            </w:r>
            <w:r w:rsidR="00D47694">
              <w:t>774</w:t>
            </w:r>
          </w:p>
        </w:tc>
      </w:tr>
      <w:tr w:rsidR="00D47694" w:rsidTr="007B57B6">
        <w:tc>
          <w:tcPr>
            <w:tcW w:w="1795" w:type="dxa"/>
          </w:tcPr>
          <w:p w:rsidR="007B57B6" w:rsidRDefault="007B57B6" w:rsidP="007B57B6">
            <w:pPr>
              <w:pStyle w:val="Estilo"/>
              <w:jc w:val="center"/>
            </w:pPr>
            <w:r>
              <w:t>G</w:t>
            </w:r>
          </w:p>
        </w:tc>
        <w:tc>
          <w:tcPr>
            <w:tcW w:w="1795" w:type="dxa"/>
          </w:tcPr>
          <w:p w:rsidR="007B57B6" w:rsidRDefault="00D47694" w:rsidP="007B57B6">
            <w:pPr>
              <w:pStyle w:val="Estilo"/>
              <w:jc w:val="right"/>
            </w:pPr>
            <w:r>
              <w:t>$</w:t>
            </w:r>
            <w:r w:rsidR="00915494">
              <w:t>2,257,739.44</w:t>
            </w:r>
          </w:p>
        </w:tc>
        <w:tc>
          <w:tcPr>
            <w:tcW w:w="1796" w:type="dxa"/>
          </w:tcPr>
          <w:p w:rsidR="007B57B6" w:rsidRDefault="00D47694" w:rsidP="007B57B6">
            <w:pPr>
              <w:pStyle w:val="Estilo"/>
              <w:jc w:val="right"/>
            </w:pPr>
            <w:r>
              <w:t>$</w:t>
            </w:r>
            <w:r w:rsidR="00915494">
              <w:t>4,349,334.30</w:t>
            </w:r>
          </w:p>
        </w:tc>
        <w:tc>
          <w:tcPr>
            <w:tcW w:w="1796" w:type="dxa"/>
          </w:tcPr>
          <w:p w:rsidR="007B57B6" w:rsidRDefault="00D47694" w:rsidP="00D47694">
            <w:pPr>
              <w:pStyle w:val="Estilo"/>
              <w:jc w:val="right"/>
            </w:pPr>
            <w:r>
              <w:t>$97</w:t>
            </w:r>
            <w:r w:rsidR="00915494">
              <w:t>,</w:t>
            </w:r>
            <w:r>
              <w:t>735</w:t>
            </w:r>
            <w:r w:rsidR="00915494">
              <w:t>.9</w:t>
            </w:r>
            <w:r>
              <w:t>4</w:t>
            </w:r>
          </w:p>
        </w:tc>
        <w:tc>
          <w:tcPr>
            <w:tcW w:w="1796" w:type="dxa"/>
          </w:tcPr>
          <w:p w:rsidR="007B57B6" w:rsidRDefault="00915494" w:rsidP="00D47694">
            <w:pPr>
              <w:pStyle w:val="Estilo"/>
              <w:jc w:val="right"/>
            </w:pPr>
            <w:r>
              <w:t>0.</w:t>
            </w:r>
            <w:r w:rsidR="00D47694">
              <w:t>05179</w:t>
            </w:r>
          </w:p>
        </w:tc>
      </w:tr>
      <w:tr w:rsidR="00D47694" w:rsidTr="007B57B6">
        <w:tc>
          <w:tcPr>
            <w:tcW w:w="1795" w:type="dxa"/>
          </w:tcPr>
          <w:p w:rsidR="007B57B6" w:rsidRDefault="007B57B6" w:rsidP="007B57B6">
            <w:pPr>
              <w:pStyle w:val="Estilo"/>
              <w:jc w:val="center"/>
            </w:pPr>
            <w:r>
              <w:t>H</w:t>
            </w:r>
          </w:p>
        </w:tc>
        <w:tc>
          <w:tcPr>
            <w:tcW w:w="1795" w:type="dxa"/>
          </w:tcPr>
          <w:p w:rsidR="007B57B6" w:rsidRDefault="00D47694" w:rsidP="007B57B6">
            <w:pPr>
              <w:pStyle w:val="Estilo"/>
              <w:jc w:val="right"/>
            </w:pPr>
            <w:r>
              <w:t>$</w:t>
            </w:r>
            <w:r w:rsidR="00915494">
              <w:t>4,349,334.31</w:t>
            </w:r>
          </w:p>
        </w:tc>
        <w:tc>
          <w:tcPr>
            <w:tcW w:w="1796" w:type="dxa"/>
          </w:tcPr>
          <w:p w:rsidR="007B57B6" w:rsidRDefault="00915494" w:rsidP="007B57B6">
            <w:pPr>
              <w:pStyle w:val="Estilo"/>
              <w:jc w:val="right"/>
            </w:pPr>
            <w:r>
              <w:t>11,326,391.96</w:t>
            </w:r>
          </w:p>
        </w:tc>
        <w:tc>
          <w:tcPr>
            <w:tcW w:w="1796" w:type="dxa"/>
          </w:tcPr>
          <w:p w:rsidR="007B57B6" w:rsidRDefault="00D47694" w:rsidP="007B57B6">
            <w:pPr>
              <w:pStyle w:val="Estilo"/>
              <w:jc w:val="right"/>
            </w:pPr>
            <w:r>
              <w:t>$206,059.65</w:t>
            </w:r>
          </w:p>
        </w:tc>
        <w:tc>
          <w:tcPr>
            <w:tcW w:w="1796" w:type="dxa"/>
          </w:tcPr>
          <w:p w:rsidR="007B57B6" w:rsidRDefault="00915494" w:rsidP="00D47694">
            <w:pPr>
              <w:pStyle w:val="Estilo"/>
              <w:jc w:val="right"/>
            </w:pPr>
            <w:r>
              <w:t>0.05</w:t>
            </w:r>
            <w:r w:rsidR="00D47694">
              <w:t>386</w:t>
            </w:r>
          </w:p>
        </w:tc>
      </w:tr>
      <w:tr w:rsidR="00D47694" w:rsidTr="007B57B6">
        <w:tc>
          <w:tcPr>
            <w:tcW w:w="1795" w:type="dxa"/>
          </w:tcPr>
          <w:p w:rsidR="007B57B6" w:rsidRDefault="007B57B6" w:rsidP="007B57B6">
            <w:pPr>
              <w:pStyle w:val="Estilo"/>
              <w:jc w:val="center"/>
            </w:pPr>
            <w:r>
              <w:t>I</w:t>
            </w:r>
          </w:p>
        </w:tc>
        <w:tc>
          <w:tcPr>
            <w:tcW w:w="1795" w:type="dxa"/>
          </w:tcPr>
          <w:p w:rsidR="007B57B6" w:rsidRDefault="00D47694" w:rsidP="007B57B6">
            <w:pPr>
              <w:pStyle w:val="Estilo"/>
              <w:jc w:val="right"/>
            </w:pPr>
            <w:r>
              <w:t>$</w:t>
            </w:r>
            <w:r w:rsidR="00915494">
              <w:t>11,326,391.97</w:t>
            </w:r>
          </w:p>
        </w:tc>
        <w:tc>
          <w:tcPr>
            <w:tcW w:w="1796" w:type="dxa"/>
          </w:tcPr>
          <w:p w:rsidR="007B57B6" w:rsidRDefault="00D47694" w:rsidP="007B57B6">
            <w:pPr>
              <w:pStyle w:val="Estilo"/>
              <w:jc w:val="right"/>
            </w:pPr>
            <w:r>
              <w:t>$</w:t>
            </w:r>
            <w:r w:rsidR="00915494">
              <w:t>20,887,467.14</w:t>
            </w:r>
          </w:p>
        </w:tc>
        <w:tc>
          <w:tcPr>
            <w:tcW w:w="1796" w:type="dxa"/>
          </w:tcPr>
          <w:p w:rsidR="007B57B6" w:rsidRDefault="00D47694" w:rsidP="00D47694">
            <w:pPr>
              <w:pStyle w:val="Estilo"/>
              <w:jc w:val="right"/>
            </w:pPr>
            <w:r>
              <w:t>$</w:t>
            </w:r>
            <w:r w:rsidR="00915494">
              <w:t>5</w:t>
            </w:r>
            <w:r>
              <w:t>8</w:t>
            </w:r>
            <w:r w:rsidR="00915494">
              <w:t>1,</w:t>
            </w:r>
            <w:r>
              <w:t>843.99</w:t>
            </w:r>
          </w:p>
        </w:tc>
        <w:tc>
          <w:tcPr>
            <w:tcW w:w="1796" w:type="dxa"/>
          </w:tcPr>
          <w:p w:rsidR="007B57B6" w:rsidRDefault="00915494" w:rsidP="00D47694">
            <w:pPr>
              <w:pStyle w:val="Estilo"/>
              <w:jc w:val="right"/>
            </w:pPr>
            <w:r>
              <w:t>0.05</w:t>
            </w:r>
            <w:r w:rsidR="00D47694">
              <w:t>433</w:t>
            </w:r>
          </w:p>
        </w:tc>
      </w:tr>
      <w:tr w:rsidR="00D47694" w:rsidTr="007B57B6">
        <w:tc>
          <w:tcPr>
            <w:tcW w:w="1795" w:type="dxa"/>
          </w:tcPr>
          <w:p w:rsidR="007B57B6" w:rsidRDefault="007B57B6" w:rsidP="007B57B6">
            <w:pPr>
              <w:pStyle w:val="Estilo"/>
              <w:jc w:val="center"/>
            </w:pPr>
            <w:r>
              <w:t>J</w:t>
            </w:r>
          </w:p>
        </w:tc>
        <w:tc>
          <w:tcPr>
            <w:tcW w:w="1795" w:type="dxa"/>
          </w:tcPr>
          <w:p w:rsidR="007B57B6" w:rsidRDefault="00D47694" w:rsidP="007B57B6">
            <w:pPr>
              <w:pStyle w:val="Estilo"/>
              <w:jc w:val="right"/>
            </w:pPr>
            <w:r>
              <w:t>$</w:t>
            </w:r>
            <w:r w:rsidR="00915494">
              <w:t>20,887,467.15</w:t>
            </w:r>
          </w:p>
        </w:tc>
        <w:tc>
          <w:tcPr>
            <w:tcW w:w="1796" w:type="dxa"/>
          </w:tcPr>
          <w:p w:rsidR="007B57B6" w:rsidRDefault="00D47694" w:rsidP="007B57B6">
            <w:pPr>
              <w:pStyle w:val="Estilo"/>
              <w:jc w:val="right"/>
            </w:pPr>
            <w:r>
              <w:t>$</w:t>
            </w:r>
            <w:r w:rsidR="00915494">
              <w:t>41,774,934.30</w:t>
            </w:r>
          </w:p>
        </w:tc>
        <w:tc>
          <w:tcPr>
            <w:tcW w:w="1796" w:type="dxa"/>
          </w:tcPr>
          <w:p w:rsidR="007B57B6" w:rsidRDefault="00D47694" w:rsidP="00D47694">
            <w:pPr>
              <w:pStyle w:val="Estilo"/>
              <w:jc w:val="right"/>
            </w:pPr>
            <w:r>
              <w:t>$</w:t>
            </w:r>
            <w:r w:rsidR="00915494">
              <w:t>1,</w:t>
            </w:r>
            <w:r>
              <w:t>101</w:t>
            </w:r>
            <w:r w:rsidR="00915494">
              <w:t>,</w:t>
            </w:r>
            <w:r>
              <w:t>297</w:t>
            </w:r>
            <w:r w:rsidR="00915494">
              <w:t>.</w:t>
            </w:r>
            <w:r>
              <w:t>21</w:t>
            </w:r>
          </w:p>
        </w:tc>
        <w:tc>
          <w:tcPr>
            <w:tcW w:w="1796" w:type="dxa"/>
          </w:tcPr>
          <w:p w:rsidR="007B57B6" w:rsidRDefault="00915494" w:rsidP="00D47694">
            <w:pPr>
              <w:pStyle w:val="Estilo"/>
              <w:jc w:val="right"/>
            </w:pPr>
            <w:r>
              <w:t>0.05</w:t>
            </w:r>
            <w:r w:rsidR="00D47694">
              <w:t>481</w:t>
            </w:r>
          </w:p>
        </w:tc>
      </w:tr>
      <w:tr w:rsidR="00D47694" w:rsidTr="007B57B6">
        <w:tc>
          <w:tcPr>
            <w:tcW w:w="1795" w:type="dxa"/>
          </w:tcPr>
          <w:p w:rsidR="007B57B6" w:rsidRDefault="007B57B6" w:rsidP="007B57B6">
            <w:pPr>
              <w:pStyle w:val="Estilo"/>
              <w:jc w:val="center"/>
            </w:pPr>
            <w:r>
              <w:t>K</w:t>
            </w:r>
          </w:p>
        </w:tc>
        <w:tc>
          <w:tcPr>
            <w:tcW w:w="1795" w:type="dxa"/>
          </w:tcPr>
          <w:p w:rsidR="007B57B6" w:rsidRDefault="00D47694" w:rsidP="007B57B6">
            <w:pPr>
              <w:pStyle w:val="Estilo"/>
              <w:jc w:val="right"/>
            </w:pPr>
            <w:r>
              <w:t>$</w:t>
            </w:r>
            <w:r w:rsidR="00915494">
              <w:t>41,774,934.31</w:t>
            </w:r>
          </w:p>
        </w:tc>
        <w:tc>
          <w:tcPr>
            <w:tcW w:w="1796" w:type="dxa"/>
          </w:tcPr>
          <w:p w:rsidR="007B57B6" w:rsidRDefault="00915494" w:rsidP="00915494">
            <w:pPr>
              <w:pStyle w:val="Estilo"/>
              <w:jc w:val="center"/>
            </w:pPr>
            <w:r>
              <w:t>En adelante</w:t>
            </w:r>
          </w:p>
        </w:tc>
        <w:tc>
          <w:tcPr>
            <w:tcW w:w="1796" w:type="dxa"/>
          </w:tcPr>
          <w:p w:rsidR="007B57B6" w:rsidRDefault="00D47694" w:rsidP="00D47694">
            <w:pPr>
              <w:pStyle w:val="Estilo"/>
              <w:jc w:val="right"/>
            </w:pPr>
            <w:r>
              <w:t>$</w:t>
            </w:r>
            <w:r w:rsidR="00915494">
              <w:t>2,</w:t>
            </w:r>
            <w:r>
              <w:t>246</w:t>
            </w:r>
            <w:r w:rsidR="00915494">
              <w:t>,</w:t>
            </w:r>
            <w:r>
              <w:t>139</w:t>
            </w:r>
            <w:r w:rsidR="00915494">
              <w:t>.</w:t>
            </w:r>
            <w:r>
              <w:t>29</w:t>
            </w:r>
          </w:p>
        </w:tc>
        <w:tc>
          <w:tcPr>
            <w:tcW w:w="1796" w:type="dxa"/>
          </w:tcPr>
          <w:p w:rsidR="007B57B6" w:rsidRDefault="00915494" w:rsidP="00D47694">
            <w:pPr>
              <w:pStyle w:val="Estilo"/>
              <w:jc w:val="right"/>
            </w:pPr>
            <w:r>
              <w:t>0.05</w:t>
            </w:r>
            <w:r w:rsidR="00D47694">
              <w:t>955</w:t>
            </w:r>
          </w:p>
        </w:tc>
      </w:tr>
    </w:tbl>
    <w:p w:rsidR="000001B9" w:rsidRDefault="000001B9">
      <w:pPr>
        <w:pStyle w:val="Estilo"/>
      </w:pPr>
    </w:p>
    <w:p w:rsidR="000001B9" w:rsidRDefault="000001B9">
      <w:pPr>
        <w:pStyle w:val="Estilo"/>
      </w:pPr>
    </w:p>
    <w:p w:rsidR="0003756C" w:rsidRDefault="002A74CD">
      <w:pPr>
        <w:pStyle w:val="Estilo"/>
      </w:pPr>
      <w:r>
        <w:t>En caso de adquirirse una porción del inmueble, una vez obtenido el resultado de</w:t>
      </w:r>
      <w:r w:rsidR="00952819">
        <w:t xml:space="preserve"> </w:t>
      </w:r>
      <w:r>
        <w:t>aplicar la tarifa señalada al valor total del inmueble, se aplicará a dicho resultado, el porcentaje que se adquiera.</w:t>
      </w:r>
    </w:p>
    <w:p w:rsidR="0003756C" w:rsidRDefault="0003756C">
      <w:pPr>
        <w:pStyle w:val="Estilo"/>
      </w:pPr>
    </w:p>
    <w:p w:rsidR="00952819" w:rsidRPr="00466EAF" w:rsidRDefault="00952819">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114.- Sólo los bienes que se adquieran para formar parte del dominio público de</w:t>
      </w:r>
      <w:r w:rsidR="00952819">
        <w:t xml:space="preserve"> </w:t>
      </w:r>
      <w:r w:rsidR="002A74CD">
        <w:t>l</w:t>
      </w:r>
      <w:r w:rsidR="00952819">
        <w:t>a Ciudad de México</w:t>
      </w:r>
      <w:r w:rsidR="002A74CD">
        <w:t xml:space="preserve"> y los que se adquieran para estar sujetos al régimen de dominio público de la Federación estarán exentos del impuesto a que se refiere este Capítulo.</w:t>
      </w:r>
    </w:p>
    <w:p w:rsidR="0003756C" w:rsidRDefault="0003756C">
      <w:pPr>
        <w:pStyle w:val="Estilo"/>
      </w:pPr>
    </w:p>
    <w:p w:rsidR="00D47694" w:rsidRPr="00466EAF" w:rsidRDefault="00D47694" w:rsidP="00D47694">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GOCDMX 29 DE DICIEMBRE DE 2016)</w:t>
      </w:r>
    </w:p>
    <w:p w:rsidR="0003756C" w:rsidRPr="00D47694" w:rsidRDefault="00D47694">
      <w:pPr>
        <w:pStyle w:val="Estilo"/>
        <w:rPr>
          <w:szCs w:val="24"/>
        </w:rPr>
      </w:pPr>
      <w:r w:rsidRPr="00D47694">
        <w:rPr>
          <w:szCs w:val="24"/>
        </w:rPr>
        <w:t>También estarán exentos los inmuebles adquiridos por representaciones Diplomáticas de Estados Extranjeros acreditados en el país, siempre y cuando exista reciprocidad del Estado solicitante, y organismos internacionales, en términos de lo dispuesto por el artículo 133 de la Constitución.</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(ADICIONADO, G.O. 22 DE DICIEMBRE DE 2014)</w:t>
      </w:r>
    </w:p>
    <w:p w:rsidR="0003756C" w:rsidRDefault="002A74CD">
      <w:pPr>
        <w:pStyle w:val="Estilo"/>
      </w:pPr>
      <w:r>
        <w:t>Los contribuyentes deberán solicitar a la autoridad fiscal la declaratoria de exención del Impuesto sobre Adquisición de Inmuebles, acreditando que el inmueble se encuentra en alguno de los supuestos de exención previstos en el presente artículo.</w:t>
      </w:r>
    </w:p>
    <w:p w:rsidR="0003756C" w:rsidRDefault="0003756C">
      <w:pPr>
        <w:pStyle w:val="Estilo"/>
      </w:pPr>
    </w:p>
    <w:p w:rsidR="0003756C" w:rsidRDefault="0042091B">
      <w:pPr>
        <w:pStyle w:val="Estilo"/>
      </w:pPr>
      <w:r>
        <w:t>ARTÍ</w:t>
      </w:r>
      <w:r w:rsidR="002A74CD">
        <w:t xml:space="preserve">CULO </w:t>
      </w:r>
      <w:r>
        <w:t>115.- Para los efectos de este c</w:t>
      </w:r>
      <w:r w:rsidR="002A74CD">
        <w:t>apítulo, se entiende por adquisición, la que derive de:</w:t>
      </w:r>
    </w:p>
    <w:p w:rsidR="0042091B" w:rsidRDefault="0042091B" w:rsidP="0042091B">
      <w:pPr>
        <w:pStyle w:val="Estilo"/>
      </w:pPr>
    </w:p>
    <w:p w:rsidR="0042091B" w:rsidRPr="00466EAF" w:rsidRDefault="0042091B" w:rsidP="0042091B">
      <w:pPr>
        <w:pStyle w:val="Estilo"/>
        <w:rPr>
          <w:rFonts w:ascii="Times New Roman" w:hAnsi="Times New Roman" w:cs="Times New Roman"/>
          <w:i/>
          <w:sz w:val="20"/>
          <w:szCs w:val="20"/>
        </w:rPr>
      </w:pPr>
      <w:r w:rsidRPr="00466EAF">
        <w:rPr>
          <w:rFonts w:ascii="Times New Roman" w:hAnsi="Times New Roman" w:cs="Times New Roman"/>
          <w:i/>
          <w:sz w:val="20"/>
          <w:szCs w:val="20"/>
        </w:rPr>
        <w:t>(REFORMAD</w:t>
      </w:r>
      <w:r w:rsidR="00CB7C8E" w:rsidRPr="00466EAF">
        <w:rPr>
          <w:rFonts w:ascii="Times New Roman" w:hAnsi="Times New Roman" w:cs="Times New Roman"/>
          <w:i/>
          <w:sz w:val="20"/>
          <w:szCs w:val="20"/>
        </w:rPr>
        <w:t>A</w:t>
      </w:r>
      <w:r w:rsidRPr="00466EAF">
        <w:rPr>
          <w:rFonts w:ascii="Times New Roman" w:hAnsi="Times New Roman" w:cs="Times New Roman"/>
          <w:i/>
          <w:sz w:val="20"/>
          <w:szCs w:val="20"/>
        </w:rPr>
        <w:t xml:space="preserve">, GOCDMX </w:t>
      </w:r>
      <w:r w:rsidR="00D47694" w:rsidRPr="00466EAF">
        <w:rPr>
          <w:rFonts w:ascii="Times New Roman" w:hAnsi="Times New Roman" w:cs="Times New Roman"/>
          <w:i/>
          <w:sz w:val="20"/>
          <w:szCs w:val="20"/>
        </w:rPr>
        <w:t>31</w:t>
      </w:r>
      <w:r w:rsidRPr="00466EAF">
        <w:rPr>
          <w:rFonts w:ascii="Times New Roman" w:hAnsi="Times New Roman" w:cs="Times New Roman"/>
          <w:i/>
          <w:sz w:val="20"/>
          <w:szCs w:val="20"/>
        </w:rPr>
        <w:t xml:space="preserve"> DE DICIEMBRE DE 201</w:t>
      </w:r>
      <w:r w:rsidR="00D47694" w:rsidRPr="00466EAF">
        <w:rPr>
          <w:rFonts w:ascii="Times New Roman" w:hAnsi="Times New Roman" w:cs="Times New Roman"/>
          <w:i/>
          <w:sz w:val="20"/>
          <w:szCs w:val="20"/>
        </w:rPr>
        <w:t>7</w:t>
      </w:r>
      <w:r w:rsidRPr="00466EAF">
        <w:rPr>
          <w:rFonts w:ascii="Times New Roman" w:hAnsi="Times New Roman" w:cs="Times New Roman"/>
          <w:i/>
          <w:sz w:val="20"/>
          <w:szCs w:val="20"/>
        </w:rPr>
        <w:t>)</w:t>
      </w:r>
    </w:p>
    <w:p w:rsidR="0003756C" w:rsidRPr="00D47694" w:rsidRDefault="002A74CD">
      <w:pPr>
        <w:pStyle w:val="Estilo"/>
        <w:rPr>
          <w:szCs w:val="24"/>
        </w:rPr>
      </w:pPr>
      <w:r w:rsidRPr="00D47694">
        <w:rPr>
          <w:szCs w:val="24"/>
        </w:rPr>
        <w:t>I.</w:t>
      </w:r>
      <w:r w:rsidR="00D47694" w:rsidRPr="00D47694">
        <w:rPr>
          <w:szCs w:val="24"/>
        </w:rPr>
        <w:t xml:space="preserve"> Todo acto por el que se transmita la propiedad, incluyendo la donación, la que ocurra por causa de muerte y la aportación a toda clase de asociaciones o sociedades, a excepción de las que se realicen al constituir o liquidar la sociedad conyugal, por la parte que no se adquiera en demasía, siempre que sean inmuebles propiedad de los cónyuges</w:t>
      </w:r>
      <w:r w:rsidRPr="00D47694">
        <w:rPr>
          <w:szCs w:val="24"/>
        </w:rPr>
        <w:t>;</w:t>
      </w:r>
    </w:p>
    <w:p w:rsidR="0003756C" w:rsidRDefault="0003756C">
      <w:pPr>
        <w:pStyle w:val="Estilo"/>
      </w:pPr>
    </w:p>
    <w:p w:rsidR="0003756C" w:rsidRDefault="002A74CD">
      <w:pPr>
        <w:pStyle w:val="Estilo"/>
      </w:pPr>
      <w:r>
        <w:t>En las permutas se considerará que se efect</w:t>
      </w:r>
      <w:r w:rsidR="0042091B">
        <w:t>u</w:t>
      </w:r>
      <w:r>
        <w:t>a</w:t>
      </w:r>
      <w:r w:rsidR="0042091B">
        <w:t>rá</w:t>
      </w:r>
      <w:r>
        <w:t>n dos adquisiciones.</w:t>
      </w:r>
    </w:p>
    <w:p w:rsidR="0003756C" w:rsidRDefault="0003756C">
      <w:pPr>
        <w:pStyle w:val="Estilo"/>
      </w:pPr>
    </w:p>
    <w:p w:rsidR="00466EAF" w:rsidRDefault="00466EAF">
      <w:pPr>
        <w:pStyle w:val="Estilo"/>
      </w:pPr>
    </w:p>
    <w:p w:rsidR="00466EAF" w:rsidRDefault="00466EAF">
      <w:pPr>
        <w:pStyle w:val="Estilo"/>
      </w:pPr>
    </w:p>
    <w:p w:rsidR="00201431" w:rsidRPr="00466EAF" w:rsidRDefault="00201431" w:rsidP="00201431">
      <w:pPr>
        <w:pStyle w:val="Estilo"/>
        <w:rPr>
          <w:rFonts w:ascii="Times New Roman" w:hAnsi="Times New Roman" w:cs="Times New Roman"/>
          <w:i/>
          <w:sz w:val="20"/>
          <w:szCs w:val="20"/>
        </w:rPr>
      </w:pPr>
      <w:r w:rsidRPr="00466EAF">
        <w:rPr>
          <w:rFonts w:ascii="Times New Roman" w:hAnsi="Times New Roman" w:cs="Times New Roman"/>
          <w:i/>
          <w:sz w:val="20"/>
          <w:szCs w:val="20"/>
        </w:rPr>
        <w:lastRenderedPageBreak/>
        <w:t xml:space="preserve">(REFORMADO, GOCDMX </w:t>
      </w:r>
      <w:r w:rsidR="00D47694" w:rsidRPr="00466EAF">
        <w:rPr>
          <w:rFonts w:ascii="Times New Roman" w:hAnsi="Times New Roman" w:cs="Times New Roman"/>
          <w:i/>
          <w:sz w:val="20"/>
          <w:szCs w:val="20"/>
        </w:rPr>
        <w:t>31 DE DICIEMBRE DE 2017</w:t>
      </w:r>
      <w:r w:rsidRPr="00466EAF">
        <w:rPr>
          <w:rFonts w:ascii="Times New Roman" w:hAnsi="Times New Roman" w:cs="Times New Roman"/>
          <w:i/>
          <w:sz w:val="20"/>
          <w:szCs w:val="20"/>
        </w:rPr>
        <w:t>)</w:t>
      </w:r>
    </w:p>
    <w:p w:rsidR="00201431" w:rsidRPr="00201431" w:rsidRDefault="00201431" w:rsidP="00201431">
      <w:pPr>
        <w:autoSpaceDE w:val="0"/>
        <w:autoSpaceDN w:val="0"/>
        <w:adjustRightInd w:val="0"/>
        <w:spacing w:after="0" w:line="240" w:lineRule="auto"/>
        <w:jc w:val="both"/>
        <w:rPr>
          <w:rFonts w:ascii="Arial" w:hAnsi="Arial" w:cs="Arial"/>
          <w:sz w:val="24"/>
          <w:szCs w:val="24"/>
        </w:rPr>
      </w:pPr>
      <w:r w:rsidRPr="00201431">
        <w:rPr>
          <w:rFonts w:ascii="Arial" w:hAnsi="Arial" w:cs="Arial"/>
          <w:sz w:val="24"/>
          <w:szCs w:val="24"/>
        </w:rPr>
        <w:t>Se aplicará una tasa de 0% del Impuesto establecido en este Capítulo en caso de que la adquisición de inmuebles se derive</w:t>
      </w:r>
      <w:r w:rsidR="00096143">
        <w:rPr>
          <w:rFonts w:ascii="Arial" w:hAnsi="Arial" w:cs="Arial"/>
          <w:sz w:val="24"/>
          <w:szCs w:val="24"/>
        </w:rPr>
        <w:t xml:space="preserve"> </w:t>
      </w:r>
      <w:r w:rsidRPr="00201431">
        <w:rPr>
          <w:rFonts w:ascii="Arial" w:hAnsi="Arial" w:cs="Arial"/>
          <w:sz w:val="24"/>
          <w:szCs w:val="24"/>
        </w:rPr>
        <w:t>de una sucesión por herencia, siempre y cuando se acrediten en conjunto los siguientes supuestos:</w:t>
      </w:r>
    </w:p>
    <w:p w:rsidR="00096143" w:rsidRDefault="00096143" w:rsidP="00201431">
      <w:pPr>
        <w:autoSpaceDE w:val="0"/>
        <w:autoSpaceDN w:val="0"/>
        <w:adjustRightInd w:val="0"/>
        <w:spacing w:after="0" w:line="240" w:lineRule="auto"/>
        <w:jc w:val="both"/>
        <w:rPr>
          <w:rFonts w:ascii="Arial" w:hAnsi="Arial" w:cs="Arial"/>
          <w:sz w:val="24"/>
          <w:szCs w:val="24"/>
        </w:rPr>
      </w:pPr>
    </w:p>
    <w:p w:rsidR="00D47694" w:rsidRPr="00466EAF" w:rsidRDefault="00D47694" w:rsidP="00D47694">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GOCDMX 31 DE DICIEMBRE DE 2017)</w:t>
      </w:r>
    </w:p>
    <w:p w:rsidR="00201431" w:rsidRPr="00201431" w:rsidRDefault="00201431" w:rsidP="00201431">
      <w:pPr>
        <w:autoSpaceDE w:val="0"/>
        <w:autoSpaceDN w:val="0"/>
        <w:adjustRightInd w:val="0"/>
        <w:spacing w:after="0" w:line="240" w:lineRule="auto"/>
        <w:jc w:val="both"/>
        <w:rPr>
          <w:rFonts w:ascii="Arial" w:hAnsi="Arial" w:cs="Arial"/>
          <w:sz w:val="24"/>
          <w:szCs w:val="24"/>
        </w:rPr>
      </w:pPr>
      <w:r w:rsidRPr="00201431">
        <w:rPr>
          <w:rFonts w:ascii="Arial" w:hAnsi="Arial" w:cs="Arial"/>
          <w:sz w:val="24"/>
          <w:szCs w:val="24"/>
        </w:rPr>
        <w:t xml:space="preserve">l.- Que el valor del inmueble de que se trate no exceda de la suma equivalente a 27,185 veces </w:t>
      </w:r>
      <w:r w:rsidR="004E2357">
        <w:rPr>
          <w:rFonts w:ascii="Arial" w:hAnsi="Arial" w:cs="Arial"/>
          <w:sz w:val="24"/>
          <w:szCs w:val="24"/>
        </w:rPr>
        <w:t>el valor diario de la Unidad de Medida y Actualización</w:t>
      </w:r>
      <w:r w:rsidRPr="00201431">
        <w:rPr>
          <w:rFonts w:ascii="Arial" w:hAnsi="Arial" w:cs="Arial"/>
          <w:sz w:val="24"/>
          <w:szCs w:val="24"/>
        </w:rPr>
        <w:t>.</w:t>
      </w:r>
    </w:p>
    <w:p w:rsidR="00096143" w:rsidRDefault="00096143" w:rsidP="00201431">
      <w:pPr>
        <w:autoSpaceDE w:val="0"/>
        <w:autoSpaceDN w:val="0"/>
        <w:adjustRightInd w:val="0"/>
        <w:spacing w:after="0" w:line="240" w:lineRule="auto"/>
        <w:jc w:val="both"/>
        <w:rPr>
          <w:rFonts w:ascii="Arial" w:hAnsi="Arial" w:cs="Arial"/>
          <w:sz w:val="24"/>
          <w:szCs w:val="24"/>
        </w:rPr>
      </w:pPr>
    </w:p>
    <w:p w:rsidR="00201431" w:rsidRPr="00201431" w:rsidRDefault="00201431" w:rsidP="00201431">
      <w:pPr>
        <w:autoSpaceDE w:val="0"/>
        <w:autoSpaceDN w:val="0"/>
        <w:adjustRightInd w:val="0"/>
        <w:spacing w:after="0" w:line="240" w:lineRule="auto"/>
        <w:jc w:val="both"/>
        <w:rPr>
          <w:rFonts w:ascii="Arial" w:hAnsi="Arial" w:cs="Arial"/>
          <w:sz w:val="24"/>
          <w:szCs w:val="24"/>
        </w:rPr>
      </w:pPr>
      <w:r w:rsidRPr="00201431">
        <w:rPr>
          <w:rFonts w:ascii="Arial" w:hAnsi="Arial" w:cs="Arial"/>
          <w:sz w:val="24"/>
          <w:szCs w:val="24"/>
        </w:rPr>
        <w:t>2.- Que el otorgamiento, firma y solicitud de inscripción ante el Registro Público de la Propiedad y de Comercio de la</w:t>
      </w:r>
      <w:r w:rsidR="00096143">
        <w:rPr>
          <w:rFonts w:ascii="Arial" w:hAnsi="Arial" w:cs="Arial"/>
          <w:sz w:val="24"/>
          <w:szCs w:val="24"/>
        </w:rPr>
        <w:t xml:space="preserve"> </w:t>
      </w:r>
      <w:r w:rsidRPr="00201431">
        <w:rPr>
          <w:rFonts w:ascii="Arial" w:hAnsi="Arial" w:cs="Arial"/>
          <w:sz w:val="24"/>
          <w:szCs w:val="24"/>
        </w:rPr>
        <w:t>Ciudad de México de la escritura de adjudicación sea a más tardar dentro los 5 años del fallecimiento del o los propietarios</w:t>
      </w:r>
      <w:r w:rsidR="00096143">
        <w:rPr>
          <w:rFonts w:ascii="Arial" w:hAnsi="Arial" w:cs="Arial"/>
          <w:sz w:val="24"/>
          <w:szCs w:val="24"/>
        </w:rPr>
        <w:t xml:space="preserve"> </w:t>
      </w:r>
      <w:r w:rsidRPr="00201431">
        <w:rPr>
          <w:rFonts w:ascii="Arial" w:hAnsi="Arial" w:cs="Arial"/>
          <w:sz w:val="24"/>
          <w:szCs w:val="24"/>
        </w:rPr>
        <w:t>originales del inmueble de que se trate, contados a partir de la fecha de defunción indicada en el acta correspondiente.</w:t>
      </w:r>
    </w:p>
    <w:p w:rsidR="00096143" w:rsidRDefault="00096143" w:rsidP="00201431">
      <w:pPr>
        <w:pStyle w:val="Estilo"/>
        <w:rPr>
          <w:rFonts w:cs="Arial"/>
          <w:szCs w:val="24"/>
        </w:rPr>
      </w:pPr>
    </w:p>
    <w:p w:rsidR="00201431" w:rsidRPr="00201431" w:rsidRDefault="00201431" w:rsidP="00201431">
      <w:pPr>
        <w:pStyle w:val="Estilo"/>
        <w:rPr>
          <w:rFonts w:cs="Arial"/>
          <w:szCs w:val="24"/>
        </w:rPr>
      </w:pPr>
      <w:r w:rsidRPr="00201431">
        <w:rPr>
          <w:rFonts w:cs="Arial"/>
          <w:szCs w:val="24"/>
        </w:rPr>
        <w:t>3.- La adjudicación del bien inmueble de que se trate sea a favor del cónyuge, concubino y/o descendientes en primer grado.</w:t>
      </w:r>
    </w:p>
    <w:p w:rsidR="0003756C" w:rsidRDefault="0003756C">
      <w:pPr>
        <w:pStyle w:val="Estilo"/>
      </w:pPr>
    </w:p>
    <w:p w:rsidR="0003756C" w:rsidRDefault="002A74CD">
      <w:pPr>
        <w:pStyle w:val="Estilo"/>
      </w:pPr>
      <w:r>
        <w:t>II. La compraventa en la que el vendedor se reserve el dominio, aun cuando la transferencia de ésta opere con posterioridad;</w:t>
      </w:r>
    </w:p>
    <w:p w:rsidR="0003756C" w:rsidRDefault="0003756C">
      <w:pPr>
        <w:pStyle w:val="Estilo"/>
      </w:pPr>
    </w:p>
    <w:p w:rsidR="0003756C" w:rsidRDefault="002A74CD">
      <w:pPr>
        <w:pStyle w:val="Estilo"/>
      </w:pPr>
      <w:r>
        <w:t>III. La promesa de adquirir, cuando el futuro comprador entre en posesión de los bienes o el futuro vendedor reciba el precio de la venta o parte de él, antes de que se celebre el contrato prometido o cuando se pacte alguna de estas circunstancias;</w:t>
      </w:r>
    </w:p>
    <w:p w:rsidR="0003756C" w:rsidRDefault="0003756C">
      <w:pPr>
        <w:pStyle w:val="Estilo"/>
      </w:pPr>
    </w:p>
    <w:p w:rsidR="0003756C" w:rsidRDefault="002A74CD">
      <w:pPr>
        <w:pStyle w:val="Estilo"/>
      </w:pPr>
      <w:r>
        <w:t>IV. La cesión de derechos del comprador o del futuro comprador, en los casos de las fracciones II y III que anteceden, respectivamente;</w:t>
      </w:r>
    </w:p>
    <w:p w:rsidR="0003756C" w:rsidRDefault="0003756C">
      <w:pPr>
        <w:pStyle w:val="Estilo"/>
      </w:pPr>
    </w:p>
    <w:p w:rsidR="0003756C" w:rsidRDefault="002A74CD">
      <w:pPr>
        <w:pStyle w:val="Estilo"/>
      </w:pPr>
      <w:r>
        <w:t>V. Fusión y escisión de sociedades;</w:t>
      </w:r>
    </w:p>
    <w:p w:rsidR="0003756C" w:rsidRDefault="0003756C">
      <w:pPr>
        <w:pStyle w:val="Estilo"/>
      </w:pPr>
    </w:p>
    <w:p w:rsidR="0003756C" w:rsidRDefault="002A74CD">
      <w:pPr>
        <w:pStyle w:val="Estilo"/>
      </w:pPr>
      <w:r>
        <w:t>VI. La dación en pago y la liquidación, reducción de capital, pago en especie de remanentes, utilidades o dividendos de asociaciones o sociedades civiles o mercantiles;</w:t>
      </w:r>
    </w:p>
    <w:p w:rsidR="0003756C" w:rsidRDefault="0003756C">
      <w:pPr>
        <w:pStyle w:val="Estilo"/>
      </w:pPr>
    </w:p>
    <w:p w:rsidR="0003756C" w:rsidRDefault="002A74CD">
      <w:pPr>
        <w:pStyle w:val="Estilo"/>
      </w:pPr>
      <w:r>
        <w:t>VII. Transmisión de usufructo o de la nuda propiedad, así como la extinción del usufructo, salvo que el mismo se extinga por muerte del usufructuario, independientemente de que el usufructo se haya constituido por tiempo determinado o como vitalicio;</w:t>
      </w:r>
    </w:p>
    <w:p w:rsidR="0003756C" w:rsidRDefault="0003756C">
      <w:pPr>
        <w:pStyle w:val="Estilo"/>
      </w:pPr>
    </w:p>
    <w:p w:rsidR="0003756C" w:rsidRDefault="002A74CD">
      <w:pPr>
        <w:pStyle w:val="Estilo"/>
      </w:pPr>
      <w:r>
        <w:t>VIII. Prescripción positiva e información de dominio judicial o administrativa; salvo que el adquirente ya hubiera pagado el Impuesto sobre Adquisición de Inmuebles causado por la celebración del contrato base de la acción, previamente al ejercicio de la acción judicial en cuestión;</w:t>
      </w:r>
    </w:p>
    <w:p w:rsidR="0003756C" w:rsidRDefault="0003756C">
      <w:pPr>
        <w:pStyle w:val="Estilo"/>
      </w:pPr>
    </w:p>
    <w:p w:rsidR="0003756C" w:rsidRDefault="002A74CD">
      <w:pPr>
        <w:pStyle w:val="Estilo"/>
      </w:pPr>
      <w:r>
        <w:t>IX. La cesión de derechos del heredero, legatario o copropietario, en la parte relativa y en proporción a los inmuebles.</w:t>
      </w:r>
    </w:p>
    <w:p w:rsidR="0003756C" w:rsidRDefault="0003756C">
      <w:pPr>
        <w:pStyle w:val="Estilo"/>
      </w:pPr>
    </w:p>
    <w:p w:rsidR="0003756C" w:rsidRDefault="002A74CD">
      <w:pPr>
        <w:pStyle w:val="Estilo"/>
      </w:pPr>
      <w:r>
        <w:t>Se asimila a la cesión de derechos la renuncia o repudio de la herencia o legado efectuados después de la aceptación de herencia o de la declaratoria de herederos o legatarios;</w:t>
      </w:r>
    </w:p>
    <w:p w:rsidR="0003756C" w:rsidRDefault="0003756C">
      <w:pPr>
        <w:pStyle w:val="Estilo"/>
      </w:pPr>
    </w:p>
    <w:p w:rsidR="0003756C" w:rsidRDefault="002A74CD">
      <w:pPr>
        <w:pStyle w:val="Estilo"/>
      </w:pPr>
      <w:r>
        <w:t>X. Actos que se realicen a través de fideicomiso, así como la cesión de derechos en el mismo, en los siguientes supuestos:</w:t>
      </w:r>
    </w:p>
    <w:p w:rsidR="0003756C" w:rsidRDefault="0003756C">
      <w:pPr>
        <w:pStyle w:val="Estilo"/>
      </w:pPr>
    </w:p>
    <w:p w:rsidR="0003756C" w:rsidRDefault="002A74CD">
      <w:pPr>
        <w:pStyle w:val="Estilo"/>
      </w:pPr>
      <w:r>
        <w:t>a). En el acto en el que el fideicomitente designa o se obliga a designar fideicomisario diverso de él, y siempre que no tenga derecho a readquirir del fiduciario los bienes;</w:t>
      </w:r>
    </w:p>
    <w:p w:rsidR="0003756C" w:rsidRDefault="0003756C">
      <w:pPr>
        <w:pStyle w:val="Estilo"/>
      </w:pPr>
    </w:p>
    <w:p w:rsidR="0003756C" w:rsidRDefault="002A74CD">
      <w:pPr>
        <w:pStyle w:val="Estilo"/>
      </w:pPr>
      <w:r>
        <w:t>b). En el acto en el que el fideicomitente pierda el derecho a readquirir los bienes del fiduciario, si se hubiera reservado tal derecho;</w:t>
      </w:r>
    </w:p>
    <w:p w:rsidR="0003756C" w:rsidRDefault="0003756C">
      <w:pPr>
        <w:pStyle w:val="Estilo"/>
      </w:pPr>
    </w:p>
    <w:p w:rsidR="0003756C" w:rsidRDefault="002A74CD">
      <w:pPr>
        <w:pStyle w:val="Estilo"/>
      </w:pPr>
      <w:r>
        <w:t>Cuando el fideicomitente reciba certificados de participación por los bienes que afecte en fideicomiso, se considerarán enajenados esos bienes al momento en que el fideicomitente reciba los certificados, salvo que se trate de acciones.</w:t>
      </w:r>
    </w:p>
    <w:p w:rsidR="0003756C" w:rsidRDefault="0003756C">
      <w:pPr>
        <w:pStyle w:val="Estilo"/>
      </w:pPr>
    </w:p>
    <w:p w:rsidR="0003756C" w:rsidRDefault="002A74CD">
      <w:pPr>
        <w:pStyle w:val="Estilo"/>
      </w:pPr>
      <w:proofErr w:type="gramStart"/>
      <w:r>
        <w:t>c)</w:t>
      </w:r>
      <w:proofErr w:type="gramEnd"/>
      <w:r>
        <w:t>. En el acto en el que el fideicomitente ceda los derechos que tenga sobre los bienes afectos al fideicomiso, si entre éstos se incluye el de que dichos bienes se transmitan a su favor;</w:t>
      </w:r>
    </w:p>
    <w:p w:rsidR="0003756C" w:rsidRDefault="0003756C">
      <w:pPr>
        <w:pStyle w:val="Estilo"/>
      </w:pPr>
    </w:p>
    <w:p w:rsidR="0003756C" w:rsidRDefault="002A74CD">
      <w:pPr>
        <w:pStyle w:val="Estilo"/>
      </w:pPr>
      <w:r>
        <w:t>Cuando se emitan certificados de participación por los bienes afectos al fideicomiso y se coloquen entre el gran público inversionista, no se considerarán enajenados dichos bienes al enajenarse esos certificados, salvo que estos les den a sus tenedores derechos de aprovechamiento directo de esos bienes, o se trate de acciones. La enajenación de los certificados de participación se considerará como una enajenación de títulos de crédito que no representan la propiedad de bienes y tendrán las consecuencias fiscales que establecen las Leyes fiscales para la enajenación de tales títulos.</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 30 DE DICIEMBRE DE 2015)</w:t>
      </w:r>
    </w:p>
    <w:p w:rsidR="0003756C" w:rsidRDefault="002A74CD">
      <w:pPr>
        <w:pStyle w:val="Estilo"/>
      </w:pPr>
      <w:r>
        <w:t>Sin perjuicio de lo anterior, cuando el fideicomitente reciba certificados de participación por los bienes que afecte en fideicomiso y cuando se emitan certificados de participación por los bienes afectos al fideicomiso y se coloquen entre el gran público inversionista se considerarán enajenados esos bienes al momento en que el fideicomiso enajene los bienes aportados.</w:t>
      </w:r>
    </w:p>
    <w:p w:rsidR="0003756C" w:rsidRDefault="0003756C">
      <w:pPr>
        <w:pStyle w:val="Estilo"/>
      </w:pPr>
    </w:p>
    <w:p w:rsidR="0003756C" w:rsidRDefault="002A74CD">
      <w:pPr>
        <w:pStyle w:val="Estilo"/>
      </w:pPr>
      <w:r>
        <w:t>d). En el acto en el que el fideicomitente transmita total o parcialmente los derechos que tenga sobre los bienes afectos al fideicomiso a otro fideicomitente, aun cuando se reserve el derecho de readquirir dichos bienes;</w:t>
      </w:r>
    </w:p>
    <w:p w:rsidR="0003756C" w:rsidRDefault="0003756C">
      <w:pPr>
        <w:pStyle w:val="Estilo"/>
      </w:pPr>
    </w:p>
    <w:p w:rsidR="0003756C" w:rsidRDefault="002A74CD">
      <w:pPr>
        <w:pStyle w:val="Estilo"/>
      </w:pPr>
      <w:r>
        <w:t xml:space="preserve">e). En el acto en el que el fideicomisario designado ceda los derechos que tenga sobre los bienes afectos al fideicomiso, o dé instrucciones al fiduciario para que transmita la propiedad de los bienes a un tercero. En estos casos, se considerará </w:t>
      </w:r>
      <w:r>
        <w:lastRenderedPageBreak/>
        <w:t>que el fideicomisario adquiere los bienes en el acto de su designación y que los enajena en el momento de ceder sus derechos o de dar dichas instrucciones, y</w:t>
      </w:r>
    </w:p>
    <w:p w:rsidR="0003756C" w:rsidRDefault="0003756C">
      <w:pPr>
        <w:pStyle w:val="Estilo"/>
      </w:pPr>
    </w:p>
    <w:p w:rsidR="0003756C" w:rsidRDefault="002A74CD">
      <w:pPr>
        <w:pStyle w:val="Estilo"/>
      </w:pPr>
      <w:r>
        <w:t>f). En el acto en el que el fideicomitente afecte en fideicomiso un inmueble para ser destinado a un desarrollo inmobiliario, para transmitirlo todo o en partes a terceros, o con la finalidad de recibir alguna contraprestación, no obstante que se haya reservado el derecho de readquirir;</w:t>
      </w:r>
    </w:p>
    <w:p w:rsidR="0003756C" w:rsidRDefault="0003756C">
      <w:pPr>
        <w:pStyle w:val="Estilo"/>
      </w:pPr>
    </w:p>
    <w:p w:rsidR="00A779CB" w:rsidRPr="00466EAF" w:rsidRDefault="00A779CB">
      <w:pPr>
        <w:pStyle w:val="Estilo"/>
        <w:rPr>
          <w:rFonts w:ascii="Times New Roman" w:hAnsi="Times New Roman" w:cs="Times New Roman"/>
          <w:i/>
          <w:sz w:val="20"/>
          <w:szCs w:val="20"/>
        </w:rPr>
      </w:pPr>
      <w:r w:rsidRPr="00466EAF">
        <w:rPr>
          <w:rFonts w:ascii="Times New Roman" w:hAnsi="Times New Roman" w:cs="Times New Roman"/>
          <w:i/>
          <w:sz w:val="20"/>
          <w:szCs w:val="20"/>
        </w:rPr>
        <w:t>(REFORMAD</w:t>
      </w:r>
      <w:r w:rsidR="00CB7C8E" w:rsidRPr="00466EAF">
        <w:rPr>
          <w:rFonts w:ascii="Times New Roman" w:hAnsi="Times New Roman" w:cs="Times New Roman"/>
          <w:i/>
          <w:sz w:val="20"/>
          <w:szCs w:val="20"/>
        </w:rPr>
        <w:t>A</w:t>
      </w:r>
      <w:r w:rsidRPr="00466EAF">
        <w:rPr>
          <w:rFonts w:ascii="Times New Roman" w:hAnsi="Times New Roman" w:cs="Times New Roman"/>
          <w:i/>
          <w:sz w:val="20"/>
          <w:szCs w:val="20"/>
        </w:rPr>
        <w:t>, GOCDMX 29 DE DICIEMBRE DE 2016)</w:t>
      </w:r>
    </w:p>
    <w:p w:rsidR="0003756C" w:rsidRDefault="002A74CD">
      <w:pPr>
        <w:pStyle w:val="Estilo"/>
      </w:pPr>
      <w:r>
        <w:t>XI. La di</w:t>
      </w:r>
      <w:r w:rsidR="00A779CB">
        <w:t>solución</w:t>
      </w:r>
      <w:r>
        <w:t xml:space="preserve"> de la copropiedad por la parte que se adquiera en demasía del porciento que le correspondía al copropietario, tomando como base los valores a que se refiere el artículo 116 de este Código;</w:t>
      </w:r>
    </w:p>
    <w:p w:rsidR="0003756C" w:rsidRDefault="0003756C">
      <w:pPr>
        <w:pStyle w:val="Estilo"/>
      </w:pPr>
    </w:p>
    <w:p w:rsidR="0003756C" w:rsidRDefault="002A74CD">
      <w:pPr>
        <w:pStyle w:val="Estilo"/>
      </w:pPr>
      <w:r>
        <w:t>XII. La cesión de derechos en los contratos de arrendamiento financiero, así como la adquisición de los bienes materia del mismo que se efectúe por persona distinta del arrendatario, y</w:t>
      </w:r>
    </w:p>
    <w:p w:rsidR="0003756C" w:rsidRDefault="0003756C">
      <w:pPr>
        <w:pStyle w:val="Estilo"/>
      </w:pPr>
    </w:p>
    <w:p w:rsidR="0003756C" w:rsidRDefault="002A74CD">
      <w:pPr>
        <w:pStyle w:val="Estilo"/>
      </w:pPr>
      <w:r>
        <w:t>XIII. La adjudicación judicial o administrativa y la cesión de dichos derechos.</w:t>
      </w:r>
    </w:p>
    <w:p w:rsidR="0003756C" w:rsidRDefault="0003756C">
      <w:pPr>
        <w:pStyle w:val="Estilo"/>
      </w:pPr>
    </w:p>
    <w:p w:rsidR="0003756C" w:rsidRDefault="00294767">
      <w:pPr>
        <w:pStyle w:val="Estilo"/>
      </w:pPr>
      <w:r>
        <w:t>ARTÍCULO</w:t>
      </w:r>
      <w:r w:rsidR="002A74CD">
        <w:t xml:space="preserve"> 116.- El valor del inmueble que se considerará para efectos del artículo 113 de este Código, será el que resulte más alto entre:</w:t>
      </w:r>
    </w:p>
    <w:p w:rsidR="0003756C" w:rsidRDefault="0003756C">
      <w:pPr>
        <w:pStyle w:val="Estilo"/>
      </w:pPr>
    </w:p>
    <w:p w:rsidR="0003756C" w:rsidRDefault="002A74CD">
      <w:pPr>
        <w:pStyle w:val="Estilo"/>
      </w:pPr>
      <w:r>
        <w:t>I. El valor de adquisición;</w:t>
      </w:r>
    </w:p>
    <w:p w:rsidR="0003756C" w:rsidRDefault="0003756C">
      <w:pPr>
        <w:pStyle w:val="Estilo"/>
      </w:pPr>
    </w:p>
    <w:p w:rsidR="0003756C" w:rsidRDefault="002A74CD">
      <w:pPr>
        <w:pStyle w:val="Estilo"/>
      </w:pPr>
      <w:r>
        <w:t>II. El valor catastral determinado con la aplicación de los valores unitarios a que se refiere el artículo 129 de este Código, o</w:t>
      </w:r>
    </w:p>
    <w:p w:rsidR="0003756C" w:rsidRDefault="0003756C">
      <w:pPr>
        <w:pStyle w:val="Estilo"/>
      </w:pPr>
    </w:p>
    <w:p w:rsidR="0003756C" w:rsidRDefault="002A74CD">
      <w:pPr>
        <w:pStyle w:val="Estilo"/>
      </w:pPr>
      <w:r>
        <w:t>III. El valor comercial que resulte del avalúo practicado por la autoridad fiscal o por personas registradas o autorizadas por la misma.</w:t>
      </w:r>
    </w:p>
    <w:p w:rsidR="0003756C" w:rsidRDefault="0003756C">
      <w:pPr>
        <w:pStyle w:val="Estilo"/>
      </w:pPr>
    </w:p>
    <w:p w:rsidR="0003756C" w:rsidRDefault="002A74CD">
      <w:pPr>
        <w:pStyle w:val="Estilo"/>
      </w:pPr>
      <w:r>
        <w:t>Tratándose de adquisiciones de inmuebles en proceso de construcción, los valores catastral y de avalúo, se determinarán de acuerdo a las características estructurales y arquitectónicas del proyecto respectivo.</w:t>
      </w:r>
    </w:p>
    <w:p w:rsidR="0003756C" w:rsidRDefault="0003756C">
      <w:pPr>
        <w:pStyle w:val="Estilo"/>
      </w:pPr>
    </w:p>
    <w:p w:rsidR="0003756C" w:rsidRDefault="00294767">
      <w:pPr>
        <w:pStyle w:val="Estilo"/>
      </w:pPr>
      <w:r>
        <w:t>ARTÍCULO</w:t>
      </w:r>
      <w:r w:rsidR="002A74CD">
        <w:t xml:space="preserve"> 117.- Para determinar el valor del inmueble, se incluirán las construcciones que en su caso tenga, independientemente de los derechos que sobre éstos tengan terceras personas, salvo que se demuestre fehacientemente ante la autoridad fiscal y de manera previa al otorgamiento del instrumento público correspondiente, que dichas construcciones se realizaron con recursos propios del adquirente, o que las adquirió con anterioridad, habiendo cubierto el impuesto respectivo. Para los fines de este impuesto, se considerará que el usufructo y la nuda propiedad, tienen cada uno de ellos, el 50% del valor del inmueble.</w:t>
      </w:r>
    </w:p>
    <w:p w:rsidR="0003756C" w:rsidRDefault="0003756C">
      <w:pPr>
        <w:pStyle w:val="Estilo"/>
      </w:pPr>
    </w:p>
    <w:p w:rsidR="0003756C" w:rsidRDefault="002A74CD">
      <w:pPr>
        <w:pStyle w:val="Estilo"/>
      </w:pPr>
      <w:r>
        <w:t>Cuando con motivo de la adquisición, el adquirente asuma la obligación de pagar una o más deudas o de perdonarlas, el importe de ellas se considerará parte del valor de adquisición.</w:t>
      </w:r>
    </w:p>
    <w:p w:rsidR="0003756C" w:rsidRDefault="0003756C">
      <w:pPr>
        <w:pStyle w:val="Estilo"/>
      </w:pPr>
    </w:p>
    <w:p w:rsidR="0003756C" w:rsidRDefault="002A74CD">
      <w:pPr>
        <w:pStyle w:val="Estilo"/>
      </w:pPr>
      <w:r>
        <w:lastRenderedPageBreak/>
        <w:t>Cuando se adquiera sólo una porción del inmueble o el usufructo o la nuda propiedad, la base gravable que se considerará para el cálculo del impuesto, será el valor del inmueble en su totalidad. Al impuesto determinado se le aplicará la proporción correspondiente a la parte que fue adquirida y el resultado será el monto del impuesto a pagar.</w:t>
      </w:r>
    </w:p>
    <w:p w:rsidR="0003756C" w:rsidRDefault="0003756C">
      <w:pPr>
        <w:pStyle w:val="Estilo"/>
      </w:pPr>
    </w:p>
    <w:p w:rsidR="0003756C" w:rsidRDefault="002A74CD">
      <w:pPr>
        <w:pStyle w:val="Estilo"/>
      </w:pPr>
      <w:r>
        <w:t>Cuando se trate de adquisición por causa de muerte, el valor del inmueble que se considerará será el que resulte más alto entre el valor catastral y el valor que resulte del avalúo vigente al momento de otorgarse la escritura de adjudicación de los bienes de la sucesión, dicho avalúo deberá estar referido a la fecha de adjudicación, venta o cesión de los bienes de la sucesión.</w:t>
      </w:r>
    </w:p>
    <w:p w:rsidR="0003756C" w:rsidRDefault="0003756C">
      <w:pPr>
        <w:pStyle w:val="Estilo"/>
      </w:pPr>
    </w:p>
    <w:p w:rsidR="0003756C" w:rsidRDefault="002A74CD">
      <w:pPr>
        <w:pStyle w:val="Estilo"/>
      </w:pPr>
      <w:r>
        <w:t>Cuando se trate de adquisición por aportación a toda clase de asociaciones o sociedades, fusión o escisión de sociedades, dación en pago y liquidación, reducción de capital, pago en especie de remanentes, utilidades o dividendos de asociaciones o sociedades civiles o mercantiles, el valor del inmueble será el que resulte más alto entre el valor catastral, el valor de operación y el valor de avalúo referidos al momento de otorgarse la escritura de formalización de la transmisión de la propiedad de los inmuebles con motivo de dichos actos.</w:t>
      </w:r>
    </w:p>
    <w:p w:rsidR="0003756C" w:rsidRDefault="0003756C">
      <w:pPr>
        <w:pStyle w:val="Estilo"/>
      </w:pPr>
    </w:p>
    <w:p w:rsidR="0003756C" w:rsidRDefault="002A74CD">
      <w:pPr>
        <w:pStyle w:val="Estilo"/>
      </w:pPr>
      <w:r>
        <w:t>Tratándose de adquisición por prescripción positiva e información de dominio judicial o administrativa, el valor del inmueble que se considerará será el que resulte más alto entre el valor catastral y el valor de avalúo referido a la fecha en que cause ejecutoria la sentencia de prescripción y de la resolución judicial o administrativa de información de dominio, respectivamente.</w:t>
      </w:r>
    </w:p>
    <w:p w:rsidR="004E2357" w:rsidRDefault="004E2357">
      <w:pPr>
        <w:pStyle w:val="Estilo"/>
      </w:pPr>
    </w:p>
    <w:p w:rsidR="004E2357" w:rsidRPr="00466EAF" w:rsidRDefault="004E2357">
      <w:pPr>
        <w:pStyle w:val="Estilo"/>
        <w:rPr>
          <w:rFonts w:ascii="Times New Roman" w:hAnsi="Times New Roman" w:cs="Times New Roman"/>
          <w:i/>
          <w:sz w:val="20"/>
          <w:szCs w:val="20"/>
        </w:rPr>
      </w:pPr>
      <w:r w:rsidRPr="00466EAF">
        <w:rPr>
          <w:rFonts w:ascii="Times New Roman" w:hAnsi="Times New Roman" w:cs="Times New Roman"/>
          <w:i/>
          <w:sz w:val="20"/>
          <w:szCs w:val="20"/>
        </w:rPr>
        <w:t>(ADICIÓN, GOCDMX 31 DE DICIEMBRE DE 2017)</w:t>
      </w:r>
    </w:p>
    <w:p w:rsidR="004E2357" w:rsidRPr="004E2357" w:rsidRDefault="004E2357">
      <w:pPr>
        <w:pStyle w:val="Estilo"/>
        <w:rPr>
          <w:szCs w:val="24"/>
        </w:rPr>
      </w:pPr>
      <w:r w:rsidRPr="004E2357">
        <w:rPr>
          <w:szCs w:val="24"/>
        </w:rPr>
        <w:t>Tratándose de adquisiciones por adjudicación judicial o administrativa o fiduciaria, el valor del inmueble que se considerará será el que resulte más alto entre el valor catastral y el valor de avalúo referido a la fecha de la formalización de la escritura pública.</w:t>
      </w:r>
    </w:p>
    <w:p w:rsidR="0003756C" w:rsidRDefault="0003756C">
      <w:pPr>
        <w:pStyle w:val="Estilo"/>
      </w:pPr>
    </w:p>
    <w:p w:rsidR="0003756C" w:rsidRDefault="002A74CD">
      <w:pPr>
        <w:pStyle w:val="Estilo"/>
      </w:pPr>
      <w:r>
        <w:t>En los casos no previstos en este Capítulo, tratándose de adquisiciones formalizadas en documentos privados, el avalúo deberá referirse a la fecha en que se adquiera el dominio del bien conforme a las leyes, o en su defecto, a la fecha de otorgamiento de la escritura pública correspondiente.</w:t>
      </w:r>
    </w:p>
    <w:p w:rsidR="0003756C" w:rsidRDefault="0003756C">
      <w:pPr>
        <w:pStyle w:val="Estilo"/>
      </w:pPr>
    </w:p>
    <w:p w:rsidR="0003756C" w:rsidRDefault="00294767">
      <w:pPr>
        <w:pStyle w:val="Estilo"/>
      </w:pPr>
      <w:r>
        <w:t>ARTÍCULO</w:t>
      </w:r>
      <w:r w:rsidR="002A74CD">
        <w:t xml:space="preserve"> 118.- Los avalúos que se realicen para efectos de este impuesto, deberán ser practicados por las personas señaladas en el artículo 22 de este Código.</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 30 DE DICIEMBRE DE 2011)</w:t>
      </w:r>
    </w:p>
    <w:p w:rsidR="0003756C" w:rsidRDefault="002A74CD">
      <w:pPr>
        <w:pStyle w:val="Estilo"/>
      </w:pPr>
      <w:r>
        <w:t xml:space="preserve">En caso de que dichas personas, practiquen avalúos sin ajustarse a lo establecido en el Manual de Procedimientos y Lineamientos Técnicos de Valuación Inmobiliaria, se harán acreedoras a la suspensión o cancelación de la autorización o registro, según corresponda, y a las sanciones pecuniarias a que haya lugar, sin </w:t>
      </w:r>
      <w:r>
        <w:lastRenderedPageBreak/>
        <w:t>perjuicio de la responsabilidad penal en que pudieran incurrir en el caso de la comisión de algún delito fiscal.</w:t>
      </w:r>
    </w:p>
    <w:p w:rsidR="0003756C" w:rsidRDefault="0003756C">
      <w:pPr>
        <w:pStyle w:val="Estilo"/>
      </w:pPr>
    </w:p>
    <w:p w:rsidR="0003756C" w:rsidRDefault="00294767">
      <w:pPr>
        <w:pStyle w:val="Estilo"/>
      </w:pPr>
      <w:r>
        <w:t>ARTÍCULO</w:t>
      </w:r>
      <w:r w:rsidR="002A74CD">
        <w:t xml:space="preserve"> 119.- (DEROGADO, G.O. 30 DE DICIEMBRE DE 2010)</w:t>
      </w:r>
    </w:p>
    <w:p w:rsidR="0003756C" w:rsidRDefault="0003756C">
      <w:pPr>
        <w:pStyle w:val="Estilo"/>
      </w:pPr>
    </w:p>
    <w:p w:rsidR="0003756C" w:rsidRDefault="00294767">
      <w:pPr>
        <w:pStyle w:val="Estilo"/>
      </w:pPr>
      <w:r>
        <w:t>ARTÍCULO</w:t>
      </w:r>
      <w:r w:rsidR="002A74CD">
        <w:t xml:space="preserve"> 120.- El pago del impuesto deberá hacerse mediante declaración, a través de la forma oficial autorizada, que se presentará dentro de los 15 días siguientes a aquél en que se realicen cualquiera de los supuestos que a continuación se señalan:</w:t>
      </w:r>
    </w:p>
    <w:p w:rsidR="0003756C" w:rsidRDefault="0003756C">
      <w:pPr>
        <w:pStyle w:val="Estilo"/>
      </w:pPr>
    </w:p>
    <w:p w:rsidR="0003756C" w:rsidRDefault="002A74CD">
      <w:pPr>
        <w:pStyle w:val="Estilo"/>
      </w:pPr>
      <w:r>
        <w:t>I. Cuando se adquiera el usufructo o la nuda propiedad. En el caso de cualquier usufructo, que se haya constituido por tiempo determinado o como vitalicio, cuando se extinga por cualquier causa distinta de la muerte del usufructuario;</w:t>
      </w:r>
    </w:p>
    <w:p w:rsidR="0003756C" w:rsidRDefault="0003756C">
      <w:pPr>
        <w:pStyle w:val="Estilo"/>
      </w:pPr>
    </w:p>
    <w:p w:rsidR="0003756C" w:rsidRDefault="002A74CD">
      <w:pPr>
        <w:pStyle w:val="Estilo"/>
      </w:pPr>
      <w:r>
        <w:t>II. Cuando se adjudiquen los bienes de la sucesión, así como al cederse los derechos hereditarios o al enajenarse bienes por la sucesión. En estos dos últimos casos, el impuesto se causará en el momento en que se realice la cesión o la enajenación, independientemente del que se cause por el cesionario o por el adquirente; asimismo, en los casos de formalización de adquisiciones en las que el enajenante falleciere sin que se hubiere pagado el impuesto correspondiente, se deberán pagar tanto el impuesto por la adquisición por herencia o legado, como el del acto que se formalice;</w:t>
      </w:r>
    </w:p>
    <w:p w:rsidR="0003756C" w:rsidRDefault="0003756C">
      <w:pPr>
        <w:pStyle w:val="Estilo"/>
      </w:pPr>
    </w:p>
    <w:p w:rsidR="0003756C" w:rsidRDefault="002A74CD">
      <w:pPr>
        <w:pStyle w:val="Estilo"/>
      </w:pPr>
      <w:r>
        <w:t>III. Cuando se realicen los supuestos de enajenación a través de fideicomiso;</w:t>
      </w:r>
    </w:p>
    <w:p w:rsidR="0003756C" w:rsidRDefault="0003756C">
      <w:pPr>
        <w:pStyle w:val="Estilo"/>
      </w:pPr>
    </w:p>
    <w:p w:rsidR="0003756C" w:rsidRDefault="002A74CD">
      <w:pPr>
        <w:pStyle w:val="Estilo"/>
      </w:pPr>
      <w:r>
        <w:t>IV. A la fecha en que cause ejecutoria la sentencia de la prescripción positiva, a la de la resolución correspondiente, en el caso de información de dominio judicial o administrativa, y a la de la formalización en escritura pública, tratándose de la adjudicación judicial o administrativa y a la fecha de la cesión de dichos derechos;</w:t>
      </w:r>
    </w:p>
    <w:p w:rsidR="0003756C" w:rsidRDefault="0003756C">
      <w:pPr>
        <w:pStyle w:val="Estilo"/>
      </w:pPr>
    </w:p>
    <w:p w:rsidR="0003756C" w:rsidRDefault="002A74CD">
      <w:pPr>
        <w:pStyle w:val="Estilo"/>
      </w:pPr>
      <w:r>
        <w:t>V. En los contratos de compraventa con reserva de dominio y promesa de venta, cuando se celebre el contrato respectivo;</w:t>
      </w:r>
    </w:p>
    <w:p w:rsidR="0003756C" w:rsidRDefault="0003756C">
      <w:pPr>
        <w:pStyle w:val="Estilo"/>
      </w:pPr>
    </w:p>
    <w:p w:rsidR="0003756C" w:rsidRDefault="002A74CD">
      <w:pPr>
        <w:pStyle w:val="Estilo"/>
      </w:pPr>
      <w:r>
        <w:t>VI. En los contratos de arrendamiento financiero, cuando se cedan los derechos respectivos o la adquisición de los bienes materia del mismo la realice una persona distinta del arrendatario;</w:t>
      </w:r>
    </w:p>
    <w:p w:rsidR="0003756C" w:rsidRDefault="0003756C">
      <w:pPr>
        <w:pStyle w:val="Estilo"/>
      </w:pPr>
    </w:p>
    <w:p w:rsidR="0003756C" w:rsidRDefault="002A74CD">
      <w:pPr>
        <w:pStyle w:val="Estilo"/>
      </w:pPr>
      <w:r>
        <w:t>VII. Cuando se formalice en escritura pública la transmisión de propiedad de inmuebles, con motivo de la aportación a toda clase de asociaciones o sociedades, de la fusión o escisión de sociedades, de la dación en pago y liquidación, reducción de capital, pago en especie de remanentes, utilidades o dividendos de asociaciones o sociedades civiles o mercantiles, y</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(REFORMADA, G. O. 31 DE DICIEMBRE DE 2013)</w:t>
      </w:r>
    </w:p>
    <w:p w:rsidR="0003756C" w:rsidRDefault="002A74CD">
      <w:pPr>
        <w:pStyle w:val="Estilo"/>
      </w:pPr>
      <w:r>
        <w:t xml:space="preserve">VIII. En los casos no previstos en las fracciones anteriores, cuando los actos de que se trate se eleven a escritura pública o en actos que no se eleven a escritura pública cuando se inscriban en el Registro Público, o si se trata de documentos </w:t>
      </w:r>
      <w:r>
        <w:lastRenderedPageBreak/>
        <w:t>privados, cuando se adquiera el dominio del bien conforme a las leyes, atendiendo a la fecha inicial de la escritura cuando esta última exista.</w:t>
      </w:r>
    </w:p>
    <w:p w:rsidR="0003756C" w:rsidRDefault="0003756C">
      <w:pPr>
        <w:pStyle w:val="Estilo"/>
      </w:pPr>
    </w:p>
    <w:p w:rsidR="0003756C" w:rsidRDefault="002A74CD">
      <w:pPr>
        <w:pStyle w:val="Estilo"/>
      </w:pPr>
      <w:r>
        <w:t>El contribuyente podrá pagar el impuesto por anticipado.</w:t>
      </w:r>
    </w:p>
    <w:p w:rsidR="0003756C" w:rsidRDefault="0003756C">
      <w:pPr>
        <w:pStyle w:val="Estilo"/>
      </w:pPr>
    </w:p>
    <w:p w:rsidR="0003756C" w:rsidRDefault="002A74CD">
      <w:pPr>
        <w:pStyle w:val="Estilo"/>
      </w:pPr>
      <w:r>
        <w:t>A la declaración a que se refiere este artículo deberá acompañarse la documentación que en la misma se señale.</w:t>
      </w:r>
    </w:p>
    <w:p w:rsidR="0003756C" w:rsidRDefault="0003756C">
      <w:pPr>
        <w:pStyle w:val="Estilo"/>
      </w:pPr>
    </w:p>
    <w:p w:rsidR="0003756C" w:rsidRDefault="002A74CD">
      <w:pPr>
        <w:pStyle w:val="Estilo"/>
      </w:pPr>
      <w:r>
        <w:t>Tratándose de adquisiciones que se deriven de los actos mencionados en el artículo 115 de este Código, que no se hagan constar en escritura pública, el enajenante tendrá el carácter de responsable solidario respecto del impuesto sobre adquisición de inmuebles que se genere a cargo del adquirente y éste omita su pago.</w:t>
      </w:r>
    </w:p>
    <w:p w:rsidR="0003756C" w:rsidRDefault="0003756C">
      <w:pPr>
        <w:pStyle w:val="Estilo"/>
      </w:pPr>
    </w:p>
    <w:p w:rsidR="0003756C" w:rsidRDefault="002A74CD">
      <w:pPr>
        <w:pStyle w:val="Estilo"/>
      </w:pPr>
      <w:r>
        <w:t>En el caso de adquisiciones de inmuebles derivadas de actos consignados en documentos privados, el plazo para el ejercicio de las facultades de comprobación de las autoridades fiscales, así como el de prescripción, comenzarán a correr a partir de que dichas autoridades tengan conocimiento de la celebración de tales actos.</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(ADICIONADO, G.O. 22 DE DICIEMBRE DE 2014)</w:t>
      </w:r>
    </w:p>
    <w:p w:rsidR="0003756C" w:rsidRDefault="002A74CD">
      <w:pPr>
        <w:pStyle w:val="Estilo"/>
      </w:pPr>
      <w:r>
        <w:t>Tratándose de transmisiones de propiedad por causa de muerte, el impuesto correspondiente se causará conforme se realicen las situaciones jurídicas o de hecho previstas por las leyes fiscales vigentes durante el lapso en que ocurran. El contribuyente podrá optar de manera expresa por acogerse a las disposiciones en vigor, contenidas en este Código, al tiempo de la adjudicación en escritura pública del inmueble adquirido.</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 30 DE DICIEMBRE DE 2010)</w:t>
      </w:r>
    </w:p>
    <w:p w:rsidR="0003756C" w:rsidRDefault="002A74CD">
      <w:pPr>
        <w:pStyle w:val="Estilo"/>
      </w:pPr>
      <w:r>
        <w:t>Los inmuebles servirán de garantía por los créditos fiscales que resulten con motivo de diferencias provenientes de los avalúos tomados como base para el cálculo del impuesto a que se refiere este Capítulo, los que se harán efectivos mediante el procedimiento administrativo de ejecución.</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PRIMER PÁRRAFO, G.O. 30 DE DICIEMBRE DE 2015)</w:t>
      </w:r>
    </w:p>
    <w:p w:rsidR="0003756C" w:rsidRDefault="00294767">
      <w:pPr>
        <w:pStyle w:val="Estilo"/>
      </w:pPr>
      <w:r>
        <w:t>ARTÍCULO</w:t>
      </w:r>
      <w:r w:rsidR="002A74CD">
        <w:t xml:space="preserve"> 121.- En las adquisiciones que se hagan constar en escritura pública, los fedatarios que por disposición legal tengan funciones notariales, calcularán, liquidarán y enterarán el impuesto bajo su responsabilidad a través del sistema electrónico que establezca la Secretaría, y presentarán la declaración correspondiente por el mismo medio, o en las oficinas autorizadas para tal efecto, dentro de los quince días hábiles siguientes al en que se formalice en escritura pública la adquisición de que se trate.</w:t>
      </w:r>
    </w:p>
    <w:p w:rsidR="0003756C" w:rsidRDefault="0003756C">
      <w:pPr>
        <w:pStyle w:val="Estilo"/>
      </w:pPr>
    </w:p>
    <w:p w:rsidR="0003756C" w:rsidRDefault="002A74CD">
      <w:pPr>
        <w:pStyle w:val="Estilo"/>
      </w:pPr>
      <w:r>
        <w:t>Si las adquisiciones se hacen constar en documentos privados, el cálculo y entero del impuesto deberá efectuarlo el adquirente bajo su responsabilidad.</w:t>
      </w:r>
    </w:p>
    <w:p w:rsidR="0003756C" w:rsidRDefault="0003756C">
      <w:pPr>
        <w:pStyle w:val="Estilo"/>
      </w:pPr>
    </w:p>
    <w:p w:rsidR="0003756C" w:rsidRDefault="002A74CD">
      <w:pPr>
        <w:pStyle w:val="Estilo"/>
      </w:pPr>
      <w:r>
        <w:lastRenderedPageBreak/>
        <w:t>Se presentará declaración por todas las adquisiciones aun cuando no haya impuesto a pagar.</w:t>
      </w:r>
    </w:p>
    <w:p w:rsidR="0003756C" w:rsidRDefault="0003756C">
      <w:pPr>
        <w:pStyle w:val="Estilo"/>
      </w:pPr>
    </w:p>
    <w:p w:rsidR="0003756C" w:rsidRDefault="002A74CD">
      <w:pPr>
        <w:pStyle w:val="Estilo"/>
      </w:pPr>
      <w:r>
        <w:t>Los fedatarios no estarán obligados a enterar el impuesto cuando consignen en escritura pública operaciones por las que ya se hubiera pagado el impuesto y acompañen a su declaración copia de aquéllas con las que se efectuó dicho pago.</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PRIMER PÁRRAFO, G.O. 30 DE DICIEMBRE DE 2010)</w:t>
      </w:r>
    </w:p>
    <w:p w:rsidR="0003756C" w:rsidRDefault="00294767">
      <w:pPr>
        <w:pStyle w:val="Estilo"/>
      </w:pPr>
      <w:r>
        <w:t>ARTÍCULO</w:t>
      </w:r>
      <w:r w:rsidR="002A74CD">
        <w:t xml:space="preserve"> 122.- Cuando por avalúo practicado, ordenado o tomado en consideración por las autoridades fiscales, a que se refieren los artículos 116, 117 y 118 de este Código, resulten diferencias de impuesto, los fedatarios no serán responsables solidarios por las mismas.</w:t>
      </w:r>
    </w:p>
    <w:p w:rsidR="0003756C" w:rsidRDefault="0003756C">
      <w:pPr>
        <w:pStyle w:val="Estilo"/>
      </w:pPr>
    </w:p>
    <w:p w:rsidR="0003756C" w:rsidRDefault="002A74CD">
      <w:pPr>
        <w:pStyle w:val="Estilo"/>
      </w:pPr>
      <w:r>
        <w:t>Tratándose de fideicomisos con inmuebles en los que el fedatario considere que no se causa el impuesto en los términos de este Capítulo, dicho fedatario deberá presentar aviso a las autoridades fiscales, anexando para tal efecto la documentación con la cual acredite tal situación.</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 30 DE DICIEMBRE DE 2010)</w:t>
      </w:r>
    </w:p>
    <w:p w:rsidR="0003756C" w:rsidRDefault="00294767">
      <w:pPr>
        <w:pStyle w:val="Estilo"/>
      </w:pPr>
      <w:r>
        <w:t>ARTÍCULO</w:t>
      </w:r>
      <w:r w:rsidR="002A74CD">
        <w:t xml:space="preserve"> 123.- Los fedatarios estarán obligados a verificar que los avalúos que sirvan de base para el cálculo del impuesto a que se refiere este Capítulo, se encuentran vigentes y que se hayan practicado y signado por las personas a que se refiere el artículo 22 de este Código, y cuya autorización o registro no se encuentre cancelada o suspendida.</w:t>
      </w:r>
    </w:p>
    <w:p w:rsidR="0003756C" w:rsidRDefault="0003756C">
      <w:pPr>
        <w:pStyle w:val="Estilo"/>
      </w:pPr>
    </w:p>
    <w:p w:rsidR="0003756C" w:rsidRDefault="00294767">
      <w:pPr>
        <w:pStyle w:val="Estilo"/>
      </w:pPr>
      <w:r>
        <w:t>ARTÍCULO</w:t>
      </w:r>
      <w:r w:rsidR="002A74CD">
        <w:t xml:space="preserve"> 124.- Tratándose de inmuebles en condominio los fedatarios públicos deberán anotar en las escrituras públicas o demás documentos mediante los cuales se adquiera o transmita la propiedad de bienes inmuebles, una descripción general de la construcción del condominio, que comprenda las construcciones de uso común, indicando las medidas y superficies que les corresponda, así como la calidad de los materiales empleados, la descripción de cada departamento, vivienda, casa o local, su número, situación, medidas y superficies, piezas de que conste, espacio para estacionamiento de vehículos, si lo hubiere, los indivisos correspondientes a la localidad, así como la parte proporcional de los derechos sobre las áreas comunes del inmueble.</w:t>
      </w:r>
    </w:p>
    <w:p w:rsidR="0003756C" w:rsidRDefault="0003756C">
      <w:pPr>
        <w:pStyle w:val="Estilo"/>
      </w:pPr>
    </w:p>
    <w:p w:rsidR="00BE1660" w:rsidRPr="00466EAF" w:rsidRDefault="00BE1660">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125.- Cuando la adquisición de los bienes inmuebles opere por resoluciones de autoridades no ubicadas en </w:t>
      </w:r>
      <w:r w:rsidR="00BE1660">
        <w:t>la Ciudad de México</w:t>
      </w:r>
      <w:r w:rsidR="002A74CD">
        <w:t>, el pago del impuesto se hará dentro de los treinta días naturales contados a partir de la fecha en que haya causado ejecutoria la resolución respectiva.</w:t>
      </w:r>
    </w:p>
    <w:p w:rsidR="0003756C" w:rsidRDefault="0003756C">
      <w:pPr>
        <w:pStyle w:val="Estilo"/>
      </w:pPr>
    </w:p>
    <w:p w:rsidR="0003756C" w:rsidRDefault="002A74CD">
      <w:pPr>
        <w:pStyle w:val="Estilo"/>
      </w:pPr>
      <w:r>
        <w:t>Cuando dicha adquisición opere en virtud de actos o contratos celebrados fuera del territorio de la República, o bien a través de resoluciones dictadas por autoridades extranjeras, el impuesto deberá ser cubierto dentro del término de noventa días hábiles contados a partir de la fecha en que surtan efectos en la República los citados actos, contratos o resoluciones.</w:t>
      </w:r>
    </w:p>
    <w:p w:rsidR="0003756C" w:rsidRDefault="0003756C">
      <w:pPr>
        <w:pStyle w:val="Estilo"/>
      </w:pPr>
    </w:p>
    <w:p w:rsidR="0003756C" w:rsidRPr="00FB33EB" w:rsidRDefault="002A74CD" w:rsidP="00BE1660">
      <w:pPr>
        <w:pStyle w:val="Estilo"/>
        <w:jc w:val="center"/>
      </w:pPr>
      <w:r w:rsidRPr="00FB33EB">
        <w:t>CAPITULO II</w:t>
      </w:r>
    </w:p>
    <w:p w:rsidR="0003756C" w:rsidRDefault="002A74CD" w:rsidP="00BE1660">
      <w:pPr>
        <w:pStyle w:val="Estilo"/>
        <w:jc w:val="center"/>
      </w:pPr>
      <w:r w:rsidRPr="00FB33EB">
        <w:t>Del Impuesto Predial</w:t>
      </w:r>
    </w:p>
    <w:p w:rsidR="0003756C" w:rsidRDefault="0003756C">
      <w:pPr>
        <w:pStyle w:val="Estilo"/>
      </w:pPr>
    </w:p>
    <w:p w:rsidR="0003756C" w:rsidRDefault="00294767">
      <w:pPr>
        <w:pStyle w:val="Estilo"/>
      </w:pPr>
      <w:r>
        <w:t>ARTÍCULO</w:t>
      </w:r>
      <w:r w:rsidR="002A74CD">
        <w:t xml:space="preserve"> 126.- Están obligadas al pago del impuesto predial establecido en este Capítulo, las personas físicas y las morales que sean propietarias del suelo o del suelo y las construcciones adheridas a él, independientemente de los derechos que sobre las construcciones tenga un tercero. Los poseedores también estarán obligados al pago del impuesto predial por los inmuebles que posean, cuando no se conozca al propietario o el derecho de propiedad sea controvertible.</w:t>
      </w:r>
    </w:p>
    <w:p w:rsidR="0003756C" w:rsidRDefault="0003756C">
      <w:pPr>
        <w:pStyle w:val="Estilo"/>
      </w:pPr>
    </w:p>
    <w:p w:rsidR="0003756C" w:rsidRDefault="002A74CD">
      <w:pPr>
        <w:pStyle w:val="Estilo"/>
      </w:pPr>
      <w:r>
        <w:t>Los propietarios de los bienes a que se refiere el párrafo primero de este artículo y, en su caso, los poseedores, deberán determinar y declarar el valor catastral de sus inmuebles, aun en el caso de que se encuentren exentos del pago del impuesto predial.</w:t>
      </w:r>
    </w:p>
    <w:p w:rsidR="0003756C" w:rsidRDefault="0003756C">
      <w:pPr>
        <w:pStyle w:val="Estilo"/>
      </w:pPr>
    </w:p>
    <w:p w:rsidR="0003756C" w:rsidRDefault="002A74CD">
      <w:pPr>
        <w:pStyle w:val="Estilo"/>
      </w:pPr>
      <w:r>
        <w:t>La declaración a que se refiere el párrafo anterior, se presentará en los formatos oficiales aprobados ante las oficinas autorizadas, en los términos establecidos en el artículo 131 de este Código, así como en los supuestos y plazos a que se refiere el artículo 132 de este Código.</w:t>
      </w:r>
    </w:p>
    <w:p w:rsidR="0003756C" w:rsidRDefault="0003756C">
      <w:pPr>
        <w:pStyle w:val="Estilo"/>
      </w:pPr>
    </w:p>
    <w:p w:rsidR="0003756C" w:rsidRDefault="002A74CD">
      <w:pPr>
        <w:pStyle w:val="Estilo"/>
      </w:pPr>
      <w:r>
        <w:t>En el caso de los inmuebles que hayan sido declarados exentos del impuesto predial, conforme a lo dispuesto en el artículo 133 de este Código, se debe acompañar a la declaración del impuesto, la resolución emitida por la autoridad competente, en la que se haya declarado expresamente que el bien de que se trate se encuentra exento.</w:t>
      </w:r>
    </w:p>
    <w:p w:rsidR="0003756C" w:rsidRDefault="0003756C">
      <w:pPr>
        <w:pStyle w:val="Estilo"/>
      </w:pPr>
    </w:p>
    <w:p w:rsidR="0003756C" w:rsidRDefault="002A74CD">
      <w:pPr>
        <w:pStyle w:val="Estilo"/>
      </w:pPr>
      <w:r>
        <w:t>Es obligación de los contribuyentes calcular el impuesto predial a su cargo.</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 O. 31 DE DICIEMBRE DE 2013)</w:t>
      </w:r>
    </w:p>
    <w:p w:rsidR="0003756C" w:rsidRDefault="002A74CD">
      <w:pPr>
        <w:pStyle w:val="Estilo"/>
      </w:pPr>
      <w:r>
        <w:t>Cuando en los términos de este Código haya enajenación, el adquirente se considerará propietario para los efectos de este impuesto. Asimismo, el valor del avalúo presentado por el propio contribuyente a que se refiere la fracción III del artículo 116 de este Código, para el pago del Impuesto sobre Adquisición de Inmuebles, se considerará base gravable del impuesto predial, conforme a lo indicado en el artículo siguiente.</w:t>
      </w:r>
    </w:p>
    <w:p w:rsidR="0003756C" w:rsidRDefault="0003756C">
      <w:pPr>
        <w:pStyle w:val="Estilo"/>
      </w:pPr>
    </w:p>
    <w:p w:rsidR="0003756C" w:rsidRDefault="002A74CD">
      <w:pPr>
        <w:pStyle w:val="Estilo"/>
      </w:pPr>
      <w:r>
        <w:t>Los datos catastrales o administrativos, cualesquiera que éstos sean, sólo producirán efectos fiscales o catastrales.</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 O. 31 DE DICIEMBRE DE 2013)</w:t>
      </w:r>
    </w:p>
    <w:p w:rsidR="0003756C" w:rsidRDefault="00294767">
      <w:pPr>
        <w:pStyle w:val="Estilo"/>
      </w:pPr>
      <w:r>
        <w:t>ARTÍCULO</w:t>
      </w:r>
      <w:r w:rsidR="002A74CD">
        <w:t xml:space="preserve"> 127.- La base del impuesto predial será el valor catastral determinado por los contribuyentes conforme a lo siguiente:</w:t>
      </w:r>
    </w:p>
    <w:p w:rsidR="0003756C" w:rsidRDefault="0003756C">
      <w:pPr>
        <w:pStyle w:val="Estilo"/>
      </w:pPr>
    </w:p>
    <w:p w:rsidR="0003756C" w:rsidRDefault="002A74CD">
      <w:pPr>
        <w:pStyle w:val="Estilo"/>
      </w:pPr>
      <w:r>
        <w:t xml:space="preserve">A través de la determinación del valor de mercado del inmueble, que comprenda las características e instalaciones particulares de éste, incluyendo las construcciones a él adheridas, elementos accesorios, obras complementarias o </w:t>
      </w:r>
      <w:r>
        <w:lastRenderedPageBreak/>
        <w:t xml:space="preserve">instalaciones especiales, </w:t>
      </w:r>
      <w:proofErr w:type="spellStart"/>
      <w:r>
        <w:t>aún</w:t>
      </w:r>
      <w:proofErr w:type="spellEnd"/>
      <w:r>
        <w:t xml:space="preserve"> cuando un tercero tenga derecho sobre ellas, mediante la práctica de avalúo realizado por persona autorizada con base en lo establecido por el artículo 22 de este Código.</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 30 DE DICIEMBRE DE 2015)</w:t>
      </w:r>
    </w:p>
    <w:p w:rsidR="0003756C" w:rsidRDefault="002A74CD">
      <w:pPr>
        <w:pStyle w:val="Estilo"/>
      </w:pPr>
      <w:r>
        <w:t>La base del impuesto predial, determinada mediante el avalúo a que se refiere el párrafo anterior, será válida en términos del primer párrafo del artículo 132 de este Código, tomando como referencia la fecha de presentación del avalúo, por parte del contribuyente o la fecha en la cual la autoridad fiscal realizó la actualización correspondiente, para lo cual en cada uno de los años subsiguientes la misma autoridad deberá actualizarla aplicándote un incremento porcentual igual a aquél en que se incrementen para ese mismo año los valores unitarios a que se refiere el artículo 129 de este Código.</w:t>
      </w:r>
    </w:p>
    <w:p w:rsidR="0003756C" w:rsidRDefault="0003756C">
      <w:pPr>
        <w:pStyle w:val="Estilo"/>
      </w:pPr>
    </w:p>
    <w:p w:rsidR="0003756C" w:rsidRDefault="002A74CD">
      <w:pPr>
        <w:pStyle w:val="Estilo"/>
      </w:pPr>
      <w:r>
        <w:t>Adicionalmente, en el caso de operaciones de compraventa y la adquisición de nuevas construcciones, para determinar el valor de mercado deberá considerarse como base el valor comercial que resulte del avalúo presentado por el propio contribuyente a que se refiere la fracción III del artículo 116 de este Código, para el pago del Impuesto sobre Adquisición de Inmuebles.</w:t>
      </w:r>
    </w:p>
    <w:p w:rsidR="0003756C" w:rsidRDefault="0003756C">
      <w:pPr>
        <w:pStyle w:val="Estilo"/>
      </w:pPr>
    </w:p>
    <w:p w:rsidR="0003756C" w:rsidRDefault="002A74CD">
      <w:pPr>
        <w:pStyle w:val="Estilo"/>
      </w:pPr>
      <w:r>
        <w:t>En los casos no previstos en los párrafos anteriores, los contribuyentes podrán optar por determinar y declarar el valor catastral de sus inmuebles, aplicando a los mismos los valores unitarios a que se refiere el artículo 129 de este Código, así como la metodología establecida en este ordenamiento legal.</w:t>
      </w:r>
    </w:p>
    <w:p w:rsidR="0003756C" w:rsidRDefault="0003756C">
      <w:pPr>
        <w:pStyle w:val="Estilo"/>
      </w:pPr>
    </w:p>
    <w:p w:rsidR="0003756C" w:rsidRDefault="002A74CD">
      <w:pPr>
        <w:pStyle w:val="Estilo"/>
      </w:pPr>
      <w:r>
        <w:t xml:space="preserve">Para determinar el valor catastral de los inmuebles sujetos al régimen de propiedad en condominio, se considerarán para cada local, departamento, casa o despacho del condominio, las especificaciones relativas a las áreas privativas como jaulas de tendido, cajones de estacionamiento, cuartos de servicio, bodegas y cualquier otro accesorio de carácter privativo; también se considerará la parte proporcional de las áreas comunes que les corresponde, como corredores, escaleras, patios, jardines, estacionamientos y demás instalaciones de carácter común, conforme al indiviso determinado en la escritura constitutiva del condominio o en la escritura individual de cada unidad </w:t>
      </w:r>
      <w:proofErr w:type="spellStart"/>
      <w:r>
        <w:t>condominal</w:t>
      </w:r>
      <w:proofErr w:type="spellEnd"/>
      <w:r>
        <w:t>.</w:t>
      </w:r>
    </w:p>
    <w:p w:rsidR="0003756C" w:rsidRDefault="0003756C">
      <w:pPr>
        <w:pStyle w:val="Estilo"/>
      </w:pPr>
    </w:p>
    <w:p w:rsidR="0003756C" w:rsidRDefault="002A74CD">
      <w:pPr>
        <w:pStyle w:val="Estilo"/>
      </w:pPr>
      <w:r>
        <w:t>Con el objeto de facilitar el cumplimiento de las obligaciones de los contribuyentes, a que se refiere el párrafo quinto de este artículo, la autoridad podrá proporcionar en el formato oficial una propuesta de determinación del valor catastral y pago del impuesto correspondiente.</w:t>
      </w:r>
    </w:p>
    <w:p w:rsidR="0003756C" w:rsidRDefault="0003756C">
      <w:pPr>
        <w:pStyle w:val="Estilo"/>
      </w:pPr>
    </w:p>
    <w:p w:rsidR="0003756C" w:rsidRDefault="002A74CD">
      <w:pPr>
        <w:pStyle w:val="Estilo"/>
      </w:pPr>
      <w:r>
        <w:t xml:space="preserve">En caso de que los contribuyentes acepten tales propuestas y que los datos catastrales contenidos en las mismas concuerden con la realidad, declararán como valor catastral del inmueble y como monto del impuesto a su cargo los determinados en el formato oficial, presentándolo en las oficinas autorizadas y, en caso contrario, podrán optar por la realización del avalúo a que se refiere el párrafo segundo de este artículo o realizar por su cuenta la aplicación de los valores unitarios indicados conforme a los datos catastrales correctos, solamente </w:t>
      </w:r>
      <w:r>
        <w:lastRenderedPageBreak/>
        <w:t>hasta en tanto dichos datos sean modificados por la autoridad fiscal en el padrón del impuesto predial a petición del contribuyente.</w:t>
      </w:r>
    </w:p>
    <w:p w:rsidR="0003756C" w:rsidRDefault="0003756C">
      <w:pPr>
        <w:pStyle w:val="Estilo"/>
      </w:pPr>
    </w:p>
    <w:p w:rsidR="0003756C" w:rsidRDefault="002A74CD">
      <w:pPr>
        <w:pStyle w:val="Estilo"/>
      </w:pPr>
      <w:r>
        <w:t>Para la aplicación de los valores unitarios por cuenta del contribuyente a que se refiere el párrafo anterior y en cumplimiento a la obligación establecida en el artículo 56, inciso b) de este Código, éste deberá presentar un avalúo catastral o bien, solicitar un levantamiento físico a fin de actualizar los datos catastrales del inmueble.</w:t>
      </w:r>
    </w:p>
    <w:p w:rsidR="0003756C" w:rsidRDefault="0003756C">
      <w:pPr>
        <w:pStyle w:val="Estilo"/>
      </w:pPr>
    </w:p>
    <w:p w:rsidR="0003756C" w:rsidRDefault="002A74CD">
      <w:pPr>
        <w:pStyle w:val="Estilo"/>
      </w:pPr>
      <w:r>
        <w:t>La falta de recepción por parte de los contribuyentes de las propuestas señaladas, no relevará a los contribuyentes de la obligación de declarar y pagar el impuesto correspondiente, y en todo caso deberán acudir a las oficinas de la autoridad fiscal a presentar las declaraciones y pagos indicados, pudiendo solicitar que se les entregue la propuesta correspondiente.</w:t>
      </w:r>
    </w:p>
    <w:p w:rsidR="0003756C" w:rsidRDefault="0003756C">
      <w:pPr>
        <w:pStyle w:val="Estilo"/>
      </w:pPr>
    </w:p>
    <w:p w:rsidR="0003756C" w:rsidRDefault="00294767">
      <w:pPr>
        <w:pStyle w:val="Estilo"/>
      </w:pPr>
      <w:r>
        <w:t>ARTÍCULO</w:t>
      </w:r>
      <w:r w:rsidR="002A74CD">
        <w:t xml:space="preserve"> 128.- Cuando los contribuyentes omitan declarar el valor catastral de sus inmuebles, o sean inexactos, imprecisos o falsos los datos que utilizaron para determinar dicho valor, la autoridad fiscal utilizando los medios señalados en el artículo 80 de este Código, procederá a determinarlo aplicando cualquiera de los procedimientos señalados en el artículo anterior, a fin de realizar el cobro del impuesto correspondiente.</w:t>
      </w:r>
    </w:p>
    <w:p w:rsidR="00CB7C8E" w:rsidRDefault="00CB7C8E">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PRIMER PÁRRAFO, G. O. 31 DE DICIEMBRE DE 2013)</w:t>
      </w:r>
    </w:p>
    <w:p w:rsidR="0003756C" w:rsidRDefault="00294767">
      <w:pPr>
        <w:pStyle w:val="Estilo"/>
      </w:pPr>
      <w:r>
        <w:t>ARTÍCULO</w:t>
      </w:r>
      <w:r w:rsidR="002A74CD">
        <w:t xml:space="preserve"> 129.- Para los efectos de lo establecido en los párrafos tercero y quinto del artículo 127 de este Código, la Asamblea emitirá anualmente la relación de valores unitarios del suelo, construcciones adheridas a él, instalaciones especiales, elementos accesorios u obras complementarias, que servirán de base a los contribuyentes para determinar el valor catastral de sus inmuebles y el impuesto predial a su cargo.</w:t>
      </w:r>
    </w:p>
    <w:p w:rsidR="00FB33EB" w:rsidRDefault="00FB33EB">
      <w:pPr>
        <w:pStyle w:val="Estilo"/>
      </w:pPr>
    </w:p>
    <w:p w:rsidR="00FB33EB" w:rsidRPr="00466EAF" w:rsidRDefault="00FB33EB">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GOCDMX 29 DE DICIEMBRE DE 2016)</w:t>
      </w:r>
    </w:p>
    <w:p w:rsidR="0003756C" w:rsidRDefault="002A74CD">
      <w:pPr>
        <w:pStyle w:val="Estilo"/>
      </w:pPr>
      <w:r>
        <w:t xml:space="preserve">Dichos valores unitarios atenderán a los precios de mercado del suelo y de las construcciones en </w:t>
      </w:r>
      <w:r w:rsidR="00FB33EB">
        <w:t>la Ciudad de México,</w:t>
      </w:r>
      <w:r>
        <w:t xml:space="preserve"> así como a las características comunes de los inmuebles que se ubiquen en las distintas zonas del mismo, refiriéndolos a colonias catastrales de condiciones homogéneas, tipo área de valor, tipo enclave de valor y tipo corredor de valor.</w:t>
      </w:r>
    </w:p>
    <w:p w:rsidR="0003756C" w:rsidRDefault="0003756C">
      <w:pPr>
        <w:pStyle w:val="Estilo"/>
      </w:pPr>
    </w:p>
    <w:p w:rsidR="0003756C" w:rsidRDefault="002A74CD">
      <w:pPr>
        <w:pStyle w:val="Estilo"/>
      </w:pPr>
      <w:r>
        <w:t>La Asamblea podrá modificar la configuración y número de las colonias catastrales.</w:t>
      </w:r>
    </w:p>
    <w:p w:rsidR="0003756C" w:rsidRDefault="0003756C">
      <w:pPr>
        <w:pStyle w:val="Estilo"/>
      </w:pPr>
    </w:p>
    <w:p w:rsidR="0003756C" w:rsidRDefault="002A74CD">
      <w:pPr>
        <w:pStyle w:val="Estilo"/>
      </w:pPr>
      <w:r>
        <w:t>Tratándose de inmuebles cuya región, manzana y valores unitarios de suelo no se encuentren contenidos en la relación respectiva a que se refiere el primer párrafo de este artículo, los contribuyentes podrán considerar como valor del metro cuadrado del suelo, el que les proponga la autoridad, previa solicitud que al efecto formulen o el que determinen a través de la práctica de avalúo conforme a la opción prevista en el artículo 127 de este Código.</w:t>
      </w:r>
    </w:p>
    <w:p w:rsidR="0003756C" w:rsidRDefault="0003756C">
      <w:pPr>
        <w:pStyle w:val="Estilo"/>
      </w:pPr>
    </w:p>
    <w:p w:rsidR="004E2357" w:rsidRPr="00466EAF" w:rsidRDefault="004E2357">
      <w:pPr>
        <w:pStyle w:val="Estilo"/>
        <w:rPr>
          <w:rFonts w:ascii="Times New Roman" w:hAnsi="Times New Roman" w:cs="Times New Roman"/>
          <w:i/>
          <w:sz w:val="20"/>
          <w:szCs w:val="20"/>
        </w:rPr>
      </w:pPr>
      <w:r w:rsidRPr="00466EAF">
        <w:rPr>
          <w:rFonts w:ascii="Times New Roman" w:hAnsi="Times New Roman" w:cs="Times New Roman"/>
          <w:i/>
          <w:sz w:val="20"/>
          <w:szCs w:val="20"/>
        </w:rPr>
        <w:lastRenderedPageBreak/>
        <w:t>(REFORMADO, GOCDMX 31 DE DICIEMBRE DE 2017)</w:t>
      </w:r>
    </w:p>
    <w:p w:rsidR="0003756C" w:rsidRPr="004E2357" w:rsidRDefault="004E2357">
      <w:pPr>
        <w:pStyle w:val="Estilo"/>
        <w:rPr>
          <w:szCs w:val="24"/>
        </w:rPr>
      </w:pPr>
      <w:r w:rsidRPr="004E2357">
        <w:rPr>
          <w:szCs w:val="24"/>
        </w:rPr>
        <w:t>Las autoridades fiscales deberán generar y proporcionar a la Asamblea Legislativa antes del 30 de abril de cada año, un informe de la recaudación por concepto de este Impuesto, de forma desagregada y zonificada, por demarcación territorial, así como los montos ingresados, del año anterior.</w:t>
      </w:r>
    </w:p>
    <w:p w:rsidR="004E2357" w:rsidRDefault="004E2357">
      <w:pPr>
        <w:pStyle w:val="Estilo"/>
      </w:pPr>
    </w:p>
    <w:p w:rsidR="0003756C" w:rsidRDefault="00294767">
      <w:pPr>
        <w:pStyle w:val="Estilo"/>
      </w:pPr>
      <w:r w:rsidRPr="00FB33EB">
        <w:t>ARTÍCULO</w:t>
      </w:r>
      <w:r w:rsidR="002A74CD" w:rsidRPr="00FB33EB">
        <w:t xml:space="preserve"> 130.</w:t>
      </w:r>
      <w:r w:rsidR="002A74CD">
        <w:t>- El Impuesto Predial se calculará por períodos bimestrales, aplicando al valor catastral la tarifa a que se refiere este artículo:</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(REFORMADA</w:t>
      </w:r>
      <w:r w:rsidR="00FB33EB" w:rsidRPr="00466EAF">
        <w:rPr>
          <w:rFonts w:ascii="Times New Roman" w:hAnsi="Times New Roman" w:cs="Times New Roman"/>
          <w:i/>
          <w:sz w:val="20"/>
          <w:szCs w:val="20"/>
        </w:rPr>
        <w:t>,</w:t>
      </w:r>
      <w:r w:rsidRPr="00466EAF">
        <w:rPr>
          <w:rFonts w:ascii="Times New Roman" w:hAnsi="Times New Roman" w:cs="Times New Roman"/>
          <w:i/>
          <w:sz w:val="20"/>
          <w:szCs w:val="20"/>
        </w:rPr>
        <w:t xml:space="preserve"> </w:t>
      </w:r>
      <w:r w:rsidR="00FB33EB" w:rsidRPr="00466EAF">
        <w:rPr>
          <w:rFonts w:ascii="Times New Roman" w:hAnsi="Times New Roman" w:cs="Times New Roman"/>
          <w:i/>
          <w:sz w:val="20"/>
          <w:szCs w:val="20"/>
        </w:rPr>
        <w:t xml:space="preserve">GOCDMX </w:t>
      </w:r>
      <w:r w:rsidR="004E2357" w:rsidRPr="00466EAF">
        <w:rPr>
          <w:rFonts w:ascii="Times New Roman" w:hAnsi="Times New Roman" w:cs="Times New Roman"/>
          <w:i/>
          <w:sz w:val="20"/>
          <w:szCs w:val="20"/>
        </w:rPr>
        <w:t>31</w:t>
      </w:r>
      <w:r w:rsidR="00FB33EB" w:rsidRPr="00466EAF">
        <w:rPr>
          <w:rFonts w:ascii="Times New Roman" w:hAnsi="Times New Roman" w:cs="Times New Roman"/>
          <w:i/>
          <w:sz w:val="20"/>
          <w:szCs w:val="20"/>
        </w:rPr>
        <w:t xml:space="preserve"> DE DICIEMBRE DE 201</w:t>
      </w:r>
      <w:r w:rsidR="004E2357" w:rsidRPr="00466EAF">
        <w:rPr>
          <w:rFonts w:ascii="Times New Roman" w:hAnsi="Times New Roman" w:cs="Times New Roman"/>
          <w:i/>
          <w:sz w:val="20"/>
          <w:szCs w:val="20"/>
        </w:rPr>
        <w:t>7</w:t>
      </w:r>
      <w:r w:rsidR="00FB33EB" w:rsidRPr="00466EAF">
        <w:rPr>
          <w:rFonts w:ascii="Times New Roman" w:hAnsi="Times New Roman" w:cs="Times New Roman"/>
          <w:i/>
          <w:sz w:val="20"/>
          <w:szCs w:val="20"/>
        </w:rPr>
        <w:t>)</w:t>
      </w:r>
    </w:p>
    <w:p w:rsidR="0003756C" w:rsidRDefault="002A74CD">
      <w:pPr>
        <w:pStyle w:val="Estilo"/>
      </w:pPr>
      <w:r>
        <w:t>I. TARIFA.</w:t>
      </w:r>
    </w:p>
    <w:tbl>
      <w:tblPr>
        <w:tblStyle w:val="Tablaconcuadrcula"/>
        <w:tblW w:w="0" w:type="auto"/>
        <w:tblInd w:w="108" w:type="dxa"/>
        <w:tblLook w:val="04A0" w:firstRow="1" w:lastRow="0" w:firstColumn="1" w:lastColumn="0" w:noHBand="0" w:noVBand="1"/>
      </w:tblPr>
      <w:tblGrid>
        <w:gridCol w:w="1687"/>
        <w:gridCol w:w="1795"/>
        <w:gridCol w:w="1796"/>
        <w:gridCol w:w="1796"/>
        <w:gridCol w:w="1796"/>
      </w:tblGrid>
      <w:tr w:rsidR="00FB33EB" w:rsidTr="00F304D6">
        <w:tc>
          <w:tcPr>
            <w:tcW w:w="1687" w:type="dxa"/>
            <w:shd w:val="clear" w:color="auto" w:fill="808080" w:themeFill="background1" w:themeFillShade="80"/>
          </w:tcPr>
          <w:p w:rsidR="00FB33EB" w:rsidRDefault="00FB33EB" w:rsidP="00FB33EB">
            <w:pPr>
              <w:pStyle w:val="Estilo"/>
              <w:jc w:val="center"/>
              <w:rPr>
                <w:b/>
              </w:rPr>
            </w:pPr>
          </w:p>
          <w:p w:rsidR="00FB33EB" w:rsidRDefault="00FB33EB" w:rsidP="00FB33EB">
            <w:pPr>
              <w:pStyle w:val="Estilo"/>
              <w:jc w:val="center"/>
              <w:rPr>
                <w:b/>
              </w:rPr>
            </w:pPr>
          </w:p>
          <w:p w:rsidR="00FB33EB" w:rsidRDefault="00FB33EB" w:rsidP="00FB33EB">
            <w:pPr>
              <w:pStyle w:val="Estilo"/>
              <w:jc w:val="center"/>
              <w:rPr>
                <w:b/>
              </w:rPr>
            </w:pPr>
          </w:p>
          <w:p w:rsidR="00FB33EB" w:rsidRPr="00FB33EB" w:rsidRDefault="00FB33EB" w:rsidP="00FB33EB">
            <w:pPr>
              <w:pStyle w:val="Estilo"/>
              <w:jc w:val="center"/>
              <w:rPr>
                <w:b/>
              </w:rPr>
            </w:pPr>
            <w:r w:rsidRPr="00FB33EB">
              <w:rPr>
                <w:b/>
              </w:rPr>
              <w:t>Rango</w:t>
            </w:r>
          </w:p>
        </w:tc>
        <w:tc>
          <w:tcPr>
            <w:tcW w:w="1795" w:type="dxa"/>
            <w:shd w:val="clear" w:color="auto" w:fill="808080" w:themeFill="background1" w:themeFillShade="80"/>
          </w:tcPr>
          <w:p w:rsidR="00FB33EB" w:rsidRDefault="00FB33EB" w:rsidP="00FB33EB">
            <w:pPr>
              <w:pStyle w:val="Estilo"/>
              <w:jc w:val="center"/>
              <w:rPr>
                <w:b/>
              </w:rPr>
            </w:pPr>
          </w:p>
          <w:p w:rsidR="00FB33EB" w:rsidRPr="00FB33EB" w:rsidRDefault="00FB33EB" w:rsidP="00FB33EB">
            <w:pPr>
              <w:pStyle w:val="Estilo"/>
              <w:jc w:val="center"/>
              <w:rPr>
                <w:b/>
              </w:rPr>
            </w:pPr>
            <w:r w:rsidRPr="00FB33EB">
              <w:rPr>
                <w:b/>
              </w:rPr>
              <w:t>Límite Inferior de Valor Catastral de un Inmueble</w:t>
            </w:r>
          </w:p>
        </w:tc>
        <w:tc>
          <w:tcPr>
            <w:tcW w:w="1796" w:type="dxa"/>
            <w:shd w:val="clear" w:color="auto" w:fill="808080" w:themeFill="background1" w:themeFillShade="80"/>
          </w:tcPr>
          <w:p w:rsidR="00FB33EB" w:rsidRDefault="00FB33EB" w:rsidP="00FB33EB">
            <w:pPr>
              <w:pStyle w:val="Estilo"/>
              <w:jc w:val="center"/>
              <w:rPr>
                <w:b/>
              </w:rPr>
            </w:pPr>
          </w:p>
          <w:p w:rsidR="00FB33EB" w:rsidRPr="00FB33EB" w:rsidRDefault="00FB33EB" w:rsidP="00FB33EB">
            <w:pPr>
              <w:pStyle w:val="Estilo"/>
              <w:jc w:val="center"/>
              <w:rPr>
                <w:b/>
              </w:rPr>
            </w:pPr>
            <w:r w:rsidRPr="00FB33EB">
              <w:rPr>
                <w:b/>
              </w:rPr>
              <w:t>Límite Superior de Valor Catastral de un Inmueble</w:t>
            </w:r>
          </w:p>
        </w:tc>
        <w:tc>
          <w:tcPr>
            <w:tcW w:w="1796" w:type="dxa"/>
            <w:shd w:val="clear" w:color="auto" w:fill="808080" w:themeFill="background1" w:themeFillShade="80"/>
          </w:tcPr>
          <w:p w:rsidR="00FB33EB" w:rsidRDefault="00FB33EB" w:rsidP="00FB33EB">
            <w:pPr>
              <w:pStyle w:val="Estilo"/>
              <w:jc w:val="center"/>
              <w:rPr>
                <w:b/>
              </w:rPr>
            </w:pPr>
          </w:p>
          <w:p w:rsidR="00FB33EB" w:rsidRDefault="00FB33EB" w:rsidP="00FB33EB">
            <w:pPr>
              <w:pStyle w:val="Estilo"/>
              <w:jc w:val="center"/>
              <w:rPr>
                <w:b/>
              </w:rPr>
            </w:pPr>
          </w:p>
          <w:p w:rsidR="00FB33EB" w:rsidRDefault="00FB33EB" w:rsidP="00FB33EB">
            <w:pPr>
              <w:pStyle w:val="Estilo"/>
              <w:jc w:val="center"/>
              <w:rPr>
                <w:b/>
              </w:rPr>
            </w:pPr>
          </w:p>
          <w:p w:rsidR="00FB33EB" w:rsidRPr="00FB33EB" w:rsidRDefault="00FB33EB" w:rsidP="00FB33EB">
            <w:pPr>
              <w:pStyle w:val="Estilo"/>
              <w:jc w:val="center"/>
              <w:rPr>
                <w:b/>
              </w:rPr>
            </w:pPr>
            <w:r w:rsidRPr="00FB33EB">
              <w:rPr>
                <w:b/>
              </w:rPr>
              <w:t>Cuota Fija</w:t>
            </w:r>
          </w:p>
        </w:tc>
        <w:tc>
          <w:tcPr>
            <w:tcW w:w="1796" w:type="dxa"/>
            <w:shd w:val="clear" w:color="auto" w:fill="808080" w:themeFill="background1" w:themeFillShade="80"/>
          </w:tcPr>
          <w:p w:rsidR="00FB33EB" w:rsidRPr="00FB33EB" w:rsidRDefault="00FB33EB" w:rsidP="00FB33EB">
            <w:pPr>
              <w:pStyle w:val="Estilo"/>
              <w:jc w:val="center"/>
              <w:rPr>
                <w:b/>
              </w:rPr>
            </w:pPr>
            <w:r w:rsidRPr="00FB33EB">
              <w:rPr>
                <w:b/>
              </w:rPr>
              <w:t>Porcentaje Para Aplicarse Sobre el Excedente de Límite Inferior</w:t>
            </w:r>
          </w:p>
        </w:tc>
      </w:tr>
      <w:tr w:rsidR="00FB33EB" w:rsidTr="00F304D6">
        <w:tc>
          <w:tcPr>
            <w:tcW w:w="1687" w:type="dxa"/>
          </w:tcPr>
          <w:p w:rsidR="00FB33EB" w:rsidRDefault="00FB33EB" w:rsidP="00FB33EB">
            <w:pPr>
              <w:pStyle w:val="Estilo"/>
              <w:jc w:val="center"/>
            </w:pPr>
            <w:r>
              <w:t>A</w:t>
            </w:r>
          </w:p>
        </w:tc>
        <w:tc>
          <w:tcPr>
            <w:tcW w:w="1795" w:type="dxa"/>
          </w:tcPr>
          <w:p w:rsidR="00FB33EB" w:rsidRDefault="00FB33EB" w:rsidP="00FB33EB">
            <w:pPr>
              <w:pStyle w:val="Estilo"/>
              <w:jc w:val="right"/>
            </w:pPr>
            <w:r>
              <w:t>$0.11</w:t>
            </w:r>
          </w:p>
        </w:tc>
        <w:tc>
          <w:tcPr>
            <w:tcW w:w="1796" w:type="dxa"/>
          </w:tcPr>
          <w:p w:rsidR="00FB33EB" w:rsidRDefault="00FB33EB" w:rsidP="004E2357">
            <w:pPr>
              <w:pStyle w:val="Estilo"/>
              <w:jc w:val="right"/>
            </w:pPr>
            <w:r>
              <w:t>$1</w:t>
            </w:r>
            <w:r w:rsidR="004E2357">
              <w:t>71</w:t>
            </w:r>
            <w:r>
              <w:t>,</w:t>
            </w:r>
            <w:r w:rsidR="004E2357">
              <w:t>659</w:t>
            </w:r>
            <w:r>
              <w:t>.</w:t>
            </w:r>
            <w:r w:rsidR="004E2357">
              <w:t>02</w:t>
            </w:r>
          </w:p>
        </w:tc>
        <w:tc>
          <w:tcPr>
            <w:tcW w:w="1796" w:type="dxa"/>
          </w:tcPr>
          <w:p w:rsidR="00FB33EB" w:rsidRDefault="00FB33EB" w:rsidP="004E2357">
            <w:pPr>
              <w:pStyle w:val="Estilo"/>
              <w:jc w:val="right"/>
            </w:pPr>
            <w:r>
              <w:t>$1</w:t>
            </w:r>
            <w:r w:rsidR="004E2357">
              <w:t>78</w:t>
            </w:r>
            <w:r>
              <w:t>.</w:t>
            </w:r>
            <w:r w:rsidR="004E2357">
              <w:t>9</w:t>
            </w:r>
            <w:r>
              <w:t>2</w:t>
            </w:r>
          </w:p>
        </w:tc>
        <w:tc>
          <w:tcPr>
            <w:tcW w:w="1796" w:type="dxa"/>
          </w:tcPr>
          <w:p w:rsidR="00FB33EB" w:rsidRDefault="00FB33EB" w:rsidP="00FB33EB">
            <w:pPr>
              <w:pStyle w:val="Estilo"/>
              <w:jc w:val="right"/>
            </w:pPr>
            <w:r>
              <w:t>0.01693</w:t>
            </w:r>
          </w:p>
        </w:tc>
      </w:tr>
      <w:tr w:rsidR="00FB33EB" w:rsidTr="00F304D6">
        <w:tc>
          <w:tcPr>
            <w:tcW w:w="1687" w:type="dxa"/>
          </w:tcPr>
          <w:p w:rsidR="00FB33EB" w:rsidRDefault="005A1477" w:rsidP="00FB33EB">
            <w:pPr>
              <w:pStyle w:val="Estilo"/>
              <w:jc w:val="center"/>
            </w:pPr>
            <w:r>
              <w:t>B</w:t>
            </w:r>
          </w:p>
        </w:tc>
        <w:tc>
          <w:tcPr>
            <w:tcW w:w="1795" w:type="dxa"/>
          </w:tcPr>
          <w:p w:rsidR="00FB33EB" w:rsidRDefault="005A1477" w:rsidP="004E2357">
            <w:pPr>
              <w:pStyle w:val="Estilo"/>
              <w:jc w:val="right"/>
            </w:pPr>
            <w:r>
              <w:t>1</w:t>
            </w:r>
            <w:r w:rsidR="004E2357">
              <w:t>71</w:t>
            </w:r>
            <w:r>
              <w:t>,</w:t>
            </w:r>
            <w:r w:rsidR="004E2357">
              <w:t>659</w:t>
            </w:r>
            <w:r>
              <w:t>.</w:t>
            </w:r>
            <w:r w:rsidR="004E2357">
              <w:t>0</w:t>
            </w:r>
            <w:r>
              <w:t>3</w:t>
            </w:r>
          </w:p>
        </w:tc>
        <w:tc>
          <w:tcPr>
            <w:tcW w:w="1796" w:type="dxa"/>
          </w:tcPr>
          <w:p w:rsidR="00FB33EB" w:rsidRDefault="005A1477" w:rsidP="004E2357">
            <w:pPr>
              <w:pStyle w:val="Estilo"/>
              <w:jc w:val="right"/>
            </w:pPr>
            <w:r>
              <w:t>3</w:t>
            </w:r>
            <w:r w:rsidR="004E2357">
              <w:t>43</w:t>
            </w:r>
            <w:r>
              <w:t>,</w:t>
            </w:r>
            <w:r w:rsidR="004E2357">
              <w:t>317.53</w:t>
            </w:r>
          </w:p>
        </w:tc>
        <w:tc>
          <w:tcPr>
            <w:tcW w:w="1796" w:type="dxa"/>
          </w:tcPr>
          <w:p w:rsidR="00FB33EB" w:rsidRDefault="004E2357" w:rsidP="004E2357">
            <w:pPr>
              <w:pStyle w:val="Estilo"/>
              <w:jc w:val="right"/>
            </w:pPr>
            <w:r>
              <w:t>207</w:t>
            </w:r>
            <w:r w:rsidR="005A1477">
              <w:t>.</w:t>
            </w:r>
            <w:r>
              <w:t>98</w:t>
            </w:r>
          </w:p>
        </w:tc>
        <w:tc>
          <w:tcPr>
            <w:tcW w:w="1796" w:type="dxa"/>
          </w:tcPr>
          <w:p w:rsidR="00FB33EB" w:rsidRDefault="005A1477" w:rsidP="00FB33EB">
            <w:pPr>
              <w:pStyle w:val="Estilo"/>
              <w:jc w:val="right"/>
            </w:pPr>
            <w:r>
              <w:t>0.03228</w:t>
            </w:r>
          </w:p>
        </w:tc>
      </w:tr>
      <w:tr w:rsidR="00FB33EB" w:rsidTr="00F304D6">
        <w:tc>
          <w:tcPr>
            <w:tcW w:w="1687" w:type="dxa"/>
          </w:tcPr>
          <w:p w:rsidR="00FB33EB" w:rsidRDefault="005A1477" w:rsidP="00FB33EB">
            <w:pPr>
              <w:pStyle w:val="Estilo"/>
              <w:jc w:val="center"/>
            </w:pPr>
            <w:r>
              <w:t>C</w:t>
            </w:r>
          </w:p>
        </w:tc>
        <w:tc>
          <w:tcPr>
            <w:tcW w:w="1795" w:type="dxa"/>
          </w:tcPr>
          <w:p w:rsidR="00FB33EB" w:rsidRDefault="005A1477" w:rsidP="004E2357">
            <w:pPr>
              <w:pStyle w:val="Estilo"/>
              <w:jc w:val="right"/>
            </w:pPr>
            <w:r>
              <w:t>3</w:t>
            </w:r>
            <w:r w:rsidR="004E2357">
              <w:t>43,317.54</w:t>
            </w:r>
          </w:p>
        </w:tc>
        <w:tc>
          <w:tcPr>
            <w:tcW w:w="1796" w:type="dxa"/>
          </w:tcPr>
          <w:p w:rsidR="00FB33EB" w:rsidRDefault="004E2357" w:rsidP="00FB33EB">
            <w:pPr>
              <w:pStyle w:val="Estilo"/>
              <w:jc w:val="right"/>
            </w:pPr>
            <w:r>
              <w:t>686,636.36</w:t>
            </w:r>
          </w:p>
        </w:tc>
        <w:tc>
          <w:tcPr>
            <w:tcW w:w="1796" w:type="dxa"/>
          </w:tcPr>
          <w:p w:rsidR="00FB33EB" w:rsidRDefault="004E2357" w:rsidP="00FB33EB">
            <w:pPr>
              <w:pStyle w:val="Estilo"/>
              <w:jc w:val="right"/>
            </w:pPr>
            <w:r>
              <w:t>263.39</w:t>
            </w:r>
          </w:p>
        </w:tc>
        <w:tc>
          <w:tcPr>
            <w:tcW w:w="1796" w:type="dxa"/>
          </w:tcPr>
          <w:p w:rsidR="00FB33EB" w:rsidRDefault="005A1477" w:rsidP="00FB33EB">
            <w:pPr>
              <w:pStyle w:val="Estilo"/>
              <w:jc w:val="right"/>
            </w:pPr>
            <w:r>
              <w:t>0.10089</w:t>
            </w:r>
          </w:p>
        </w:tc>
      </w:tr>
      <w:tr w:rsidR="00FB33EB" w:rsidTr="00F304D6">
        <w:tc>
          <w:tcPr>
            <w:tcW w:w="1687" w:type="dxa"/>
          </w:tcPr>
          <w:p w:rsidR="00FB33EB" w:rsidRDefault="005A1477" w:rsidP="00FB33EB">
            <w:pPr>
              <w:pStyle w:val="Estilo"/>
              <w:jc w:val="center"/>
            </w:pPr>
            <w:r>
              <w:t>D</w:t>
            </w:r>
          </w:p>
        </w:tc>
        <w:tc>
          <w:tcPr>
            <w:tcW w:w="1795" w:type="dxa"/>
          </w:tcPr>
          <w:p w:rsidR="00FB33EB" w:rsidRDefault="004E2357" w:rsidP="00FB33EB">
            <w:pPr>
              <w:pStyle w:val="Estilo"/>
              <w:jc w:val="right"/>
            </w:pPr>
            <w:r>
              <w:t>686,636.37</w:t>
            </w:r>
          </w:p>
        </w:tc>
        <w:tc>
          <w:tcPr>
            <w:tcW w:w="1796" w:type="dxa"/>
          </w:tcPr>
          <w:p w:rsidR="00FB33EB" w:rsidRDefault="004E2357" w:rsidP="00FB33EB">
            <w:pPr>
              <w:pStyle w:val="Estilo"/>
              <w:jc w:val="right"/>
            </w:pPr>
            <w:r>
              <w:t>1,029,953.87</w:t>
            </w:r>
          </w:p>
        </w:tc>
        <w:tc>
          <w:tcPr>
            <w:tcW w:w="1796" w:type="dxa"/>
          </w:tcPr>
          <w:p w:rsidR="00FB33EB" w:rsidRDefault="004E2357" w:rsidP="00FB33EB">
            <w:pPr>
              <w:pStyle w:val="Estilo"/>
              <w:jc w:val="right"/>
            </w:pPr>
            <w:r>
              <w:t>609.76</w:t>
            </w:r>
          </w:p>
        </w:tc>
        <w:tc>
          <w:tcPr>
            <w:tcW w:w="1796" w:type="dxa"/>
          </w:tcPr>
          <w:p w:rsidR="00FB33EB" w:rsidRDefault="005A1477" w:rsidP="00FB33EB">
            <w:pPr>
              <w:pStyle w:val="Estilo"/>
              <w:jc w:val="right"/>
            </w:pPr>
            <w:r>
              <w:t>0.12380</w:t>
            </w:r>
          </w:p>
        </w:tc>
      </w:tr>
      <w:tr w:rsidR="00FB33EB" w:rsidTr="00F304D6">
        <w:tc>
          <w:tcPr>
            <w:tcW w:w="1687" w:type="dxa"/>
          </w:tcPr>
          <w:p w:rsidR="00FB33EB" w:rsidRDefault="005A1477" w:rsidP="00FB33EB">
            <w:pPr>
              <w:pStyle w:val="Estilo"/>
              <w:jc w:val="center"/>
            </w:pPr>
            <w:r>
              <w:t>E</w:t>
            </w:r>
          </w:p>
        </w:tc>
        <w:tc>
          <w:tcPr>
            <w:tcW w:w="1795" w:type="dxa"/>
          </w:tcPr>
          <w:p w:rsidR="00FB33EB" w:rsidRDefault="004E2357" w:rsidP="00FB33EB">
            <w:pPr>
              <w:pStyle w:val="Estilo"/>
              <w:jc w:val="right"/>
            </w:pPr>
            <w:r>
              <w:t>1,029,953.88</w:t>
            </w:r>
          </w:p>
        </w:tc>
        <w:tc>
          <w:tcPr>
            <w:tcW w:w="1796" w:type="dxa"/>
          </w:tcPr>
          <w:p w:rsidR="00FB33EB" w:rsidRDefault="00C3587B" w:rsidP="00FB33EB">
            <w:pPr>
              <w:pStyle w:val="Estilo"/>
              <w:jc w:val="right"/>
            </w:pPr>
            <w:r>
              <w:t>1,373,272.71</w:t>
            </w:r>
          </w:p>
        </w:tc>
        <w:tc>
          <w:tcPr>
            <w:tcW w:w="1796" w:type="dxa"/>
          </w:tcPr>
          <w:p w:rsidR="00FB33EB" w:rsidRDefault="00C3587B" w:rsidP="00FB33EB">
            <w:pPr>
              <w:pStyle w:val="Estilo"/>
              <w:jc w:val="right"/>
            </w:pPr>
            <w:r>
              <w:t>1,034.79</w:t>
            </w:r>
          </w:p>
        </w:tc>
        <w:tc>
          <w:tcPr>
            <w:tcW w:w="1796" w:type="dxa"/>
          </w:tcPr>
          <w:p w:rsidR="00FB33EB" w:rsidRDefault="005A1477" w:rsidP="00FB33EB">
            <w:pPr>
              <w:pStyle w:val="Estilo"/>
              <w:jc w:val="right"/>
            </w:pPr>
            <w:r>
              <w:t>0.12697</w:t>
            </w:r>
          </w:p>
        </w:tc>
      </w:tr>
      <w:tr w:rsidR="00FB33EB" w:rsidTr="00F304D6">
        <w:tc>
          <w:tcPr>
            <w:tcW w:w="1687" w:type="dxa"/>
          </w:tcPr>
          <w:p w:rsidR="00FB33EB" w:rsidRDefault="005A1477" w:rsidP="00FB33EB">
            <w:pPr>
              <w:pStyle w:val="Estilo"/>
              <w:jc w:val="center"/>
            </w:pPr>
            <w:r>
              <w:t>F</w:t>
            </w:r>
          </w:p>
        </w:tc>
        <w:tc>
          <w:tcPr>
            <w:tcW w:w="1795" w:type="dxa"/>
          </w:tcPr>
          <w:p w:rsidR="00FB33EB" w:rsidRDefault="00C3587B" w:rsidP="00FB33EB">
            <w:pPr>
              <w:pStyle w:val="Estilo"/>
              <w:jc w:val="right"/>
            </w:pPr>
            <w:r>
              <w:t>1,373,272.72</w:t>
            </w:r>
          </w:p>
        </w:tc>
        <w:tc>
          <w:tcPr>
            <w:tcW w:w="1796" w:type="dxa"/>
          </w:tcPr>
          <w:p w:rsidR="00FB33EB" w:rsidRDefault="00C3587B" w:rsidP="00FB33EB">
            <w:pPr>
              <w:pStyle w:val="Estilo"/>
              <w:jc w:val="right"/>
            </w:pPr>
            <w:r>
              <w:t>1,716,590.23</w:t>
            </w:r>
          </w:p>
        </w:tc>
        <w:tc>
          <w:tcPr>
            <w:tcW w:w="1796" w:type="dxa"/>
          </w:tcPr>
          <w:p w:rsidR="00FB33EB" w:rsidRDefault="00C3587B" w:rsidP="00FB33EB">
            <w:pPr>
              <w:pStyle w:val="Estilo"/>
              <w:jc w:val="right"/>
            </w:pPr>
            <w:r>
              <w:t>1,470.70</w:t>
            </w:r>
          </w:p>
        </w:tc>
        <w:tc>
          <w:tcPr>
            <w:tcW w:w="1796" w:type="dxa"/>
          </w:tcPr>
          <w:p w:rsidR="00FB33EB" w:rsidRDefault="005A1477" w:rsidP="00FB33EB">
            <w:pPr>
              <w:pStyle w:val="Estilo"/>
              <w:jc w:val="right"/>
            </w:pPr>
            <w:r>
              <w:t>0.14757</w:t>
            </w:r>
          </w:p>
        </w:tc>
      </w:tr>
      <w:tr w:rsidR="00FB33EB" w:rsidTr="00F304D6">
        <w:tc>
          <w:tcPr>
            <w:tcW w:w="1687" w:type="dxa"/>
          </w:tcPr>
          <w:p w:rsidR="00FB33EB" w:rsidRDefault="005A1477" w:rsidP="00FB33EB">
            <w:pPr>
              <w:pStyle w:val="Estilo"/>
              <w:jc w:val="center"/>
            </w:pPr>
            <w:r>
              <w:t>G</w:t>
            </w:r>
          </w:p>
        </w:tc>
        <w:tc>
          <w:tcPr>
            <w:tcW w:w="1795" w:type="dxa"/>
          </w:tcPr>
          <w:p w:rsidR="00FB33EB" w:rsidRDefault="00C3587B" w:rsidP="00FB33EB">
            <w:pPr>
              <w:pStyle w:val="Estilo"/>
              <w:jc w:val="right"/>
            </w:pPr>
            <w:r>
              <w:t>1,716,590.24</w:t>
            </w:r>
          </w:p>
        </w:tc>
        <w:tc>
          <w:tcPr>
            <w:tcW w:w="1796" w:type="dxa"/>
          </w:tcPr>
          <w:p w:rsidR="00FB33EB" w:rsidRDefault="00C3587B" w:rsidP="00FB33EB">
            <w:pPr>
              <w:pStyle w:val="Estilo"/>
              <w:jc w:val="right"/>
            </w:pPr>
            <w:r>
              <w:t>2,059,907.73</w:t>
            </w:r>
          </w:p>
        </w:tc>
        <w:tc>
          <w:tcPr>
            <w:tcW w:w="1796" w:type="dxa"/>
          </w:tcPr>
          <w:p w:rsidR="00FB33EB" w:rsidRDefault="00C3587B" w:rsidP="00FB33EB">
            <w:pPr>
              <w:pStyle w:val="Estilo"/>
              <w:jc w:val="right"/>
            </w:pPr>
            <w:r>
              <w:t>1,977.34</w:t>
            </w:r>
          </w:p>
        </w:tc>
        <w:tc>
          <w:tcPr>
            <w:tcW w:w="1796" w:type="dxa"/>
          </w:tcPr>
          <w:p w:rsidR="00FB33EB" w:rsidRDefault="005A1477" w:rsidP="00FB33EB">
            <w:pPr>
              <w:pStyle w:val="Estilo"/>
              <w:jc w:val="right"/>
            </w:pPr>
            <w:r>
              <w:t>0.15251</w:t>
            </w:r>
          </w:p>
        </w:tc>
      </w:tr>
      <w:tr w:rsidR="00FB33EB" w:rsidTr="00F304D6">
        <w:tc>
          <w:tcPr>
            <w:tcW w:w="1687" w:type="dxa"/>
          </w:tcPr>
          <w:p w:rsidR="00FB33EB" w:rsidRDefault="005A1477" w:rsidP="00FB33EB">
            <w:pPr>
              <w:pStyle w:val="Estilo"/>
              <w:jc w:val="center"/>
            </w:pPr>
            <w:r>
              <w:t>H</w:t>
            </w:r>
          </w:p>
        </w:tc>
        <w:tc>
          <w:tcPr>
            <w:tcW w:w="1795" w:type="dxa"/>
          </w:tcPr>
          <w:p w:rsidR="00FB33EB" w:rsidRDefault="00C3587B" w:rsidP="00FB33EB">
            <w:pPr>
              <w:pStyle w:val="Estilo"/>
              <w:jc w:val="right"/>
            </w:pPr>
            <w:r>
              <w:t>2,059,907.74</w:t>
            </w:r>
          </w:p>
        </w:tc>
        <w:tc>
          <w:tcPr>
            <w:tcW w:w="1796" w:type="dxa"/>
          </w:tcPr>
          <w:p w:rsidR="00FB33EB" w:rsidRDefault="00C3587B" w:rsidP="00FB33EB">
            <w:pPr>
              <w:pStyle w:val="Estilo"/>
              <w:jc w:val="right"/>
            </w:pPr>
            <w:r>
              <w:t>2,403,226.59</w:t>
            </w:r>
          </w:p>
        </w:tc>
        <w:tc>
          <w:tcPr>
            <w:tcW w:w="1796" w:type="dxa"/>
          </w:tcPr>
          <w:p w:rsidR="00FB33EB" w:rsidRDefault="00C3587B" w:rsidP="00FB33EB">
            <w:pPr>
              <w:pStyle w:val="Estilo"/>
              <w:jc w:val="right"/>
            </w:pPr>
            <w:r>
              <w:t>2,500.93</w:t>
            </w:r>
          </w:p>
        </w:tc>
        <w:tc>
          <w:tcPr>
            <w:tcW w:w="1796" w:type="dxa"/>
          </w:tcPr>
          <w:p w:rsidR="00FB33EB" w:rsidRDefault="005A1477" w:rsidP="00FB33EB">
            <w:pPr>
              <w:pStyle w:val="Estilo"/>
              <w:jc w:val="right"/>
            </w:pPr>
            <w:r>
              <w:t>0.16663</w:t>
            </w:r>
          </w:p>
        </w:tc>
      </w:tr>
      <w:tr w:rsidR="00FB33EB" w:rsidTr="00F304D6">
        <w:tc>
          <w:tcPr>
            <w:tcW w:w="1687" w:type="dxa"/>
          </w:tcPr>
          <w:p w:rsidR="00FB33EB" w:rsidRDefault="005A1477" w:rsidP="00FB33EB">
            <w:pPr>
              <w:pStyle w:val="Estilo"/>
              <w:jc w:val="center"/>
            </w:pPr>
            <w:r>
              <w:t>I</w:t>
            </w:r>
          </w:p>
        </w:tc>
        <w:tc>
          <w:tcPr>
            <w:tcW w:w="1795" w:type="dxa"/>
          </w:tcPr>
          <w:p w:rsidR="00FB33EB" w:rsidRDefault="00C3587B" w:rsidP="00FB33EB">
            <w:pPr>
              <w:pStyle w:val="Estilo"/>
              <w:jc w:val="right"/>
            </w:pPr>
            <w:r>
              <w:t>2,403,226.60</w:t>
            </w:r>
          </w:p>
        </w:tc>
        <w:tc>
          <w:tcPr>
            <w:tcW w:w="1796" w:type="dxa"/>
          </w:tcPr>
          <w:p w:rsidR="00FB33EB" w:rsidRDefault="00C3587B" w:rsidP="00FB33EB">
            <w:pPr>
              <w:pStyle w:val="Estilo"/>
              <w:jc w:val="right"/>
            </w:pPr>
            <w:r>
              <w:t>2,746,544.10</w:t>
            </w:r>
          </w:p>
        </w:tc>
        <w:tc>
          <w:tcPr>
            <w:tcW w:w="1796" w:type="dxa"/>
          </w:tcPr>
          <w:p w:rsidR="00FB33EB" w:rsidRDefault="00C3587B" w:rsidP="00FB33EB">
            <w:pPr>
              <w:pStyle w:val="Estilo"/>
              <w:jc w:val="right"/>
            </w:pPr>
            <w:r>
              <w:t>3,073.00</w:t>
            </w:r>
          </w:p>
        </w:tc>
        <w:tc>
          <w:tcPr>
            <w:tcW w:w="1796" w:type="dxa"/>
          </w:tcPr>
          <w:p w:rsidR="00FB33EB" w:rsidRDefault="005A1477" w:rsidP="00FB33EB">
            <w:pPr>
              <w:pStyle w:val="Estilo"/>
              <w:jc w:val="right"/>
            </w:pPr>
            <w:r>
              <w:t>0.17427</w:t>
            </w:r>
          </w:p>
        </w:tc>
      </w:tr>
      <w:tr w:rsidR="00FB33EB" w:rsidTr="00F304D6">
        <w:tc>
          <w:tcPr>
            <w:tcW w:w="1687" w:type="dxa"/>
          </w:tcPr>
          <w:p w:rsidR="00FB33EB" w:rsidRDefault="00FF7A28" w:rsidP="00FB33EB">
            <w:pPr>
              <w:pStyle w:val="Estilo"/>
              <w:jc w:val="center"/>
            </w:pPr>
            <w:r>
              <w:t>J</w:t>
            </w:r>
          </w:p>
        </w:tc>
        <w:tc>
          <w:tcPr>
            <w:tcW w:w="1795" w:type="dxa"/>
          </w:tcPr>
          <w:p w:rsidR="00FB33EB" w:rsidRDefault="00C3587B" w:rsidP="00FB33EB">
            <w:pPr>
              <w:pStyle w:val="Estilo"/>
              <w:jc w:val="right"/>
            </w:pPr>
            <w:r>
              <w:t>2,746,544.11</w:t>
            </w:r>
          </w:p>
        </w:tc>
        <w:tc>
          <w:tcPr>
            <w:tcW w:w="1796" w:type="dxa"/>
          </w:tcPr>
          <w:p w:rsidR="00FB33EB" w:rsidRDefault="00C3587B" w:rsidP="00FB33EB">
            <w:pPr>
              <w:pStyle w:val="Estilo"/>
              <w:jc w:val="right"/>
            </w:pPr>
            <w:r>
              <w:t>3,089,862.96</w:t>
            </w:r>
          </w:p>
        </w:tc>
        <w:tc>
          <w:tcPr>
            <w:tcW w:w="1796" w:type="dxa"/>
          </w:tcPr>
          <w:p w:rsidR="00FB33EB" w:rsidRDefault="00C3587B" w:rsidP="00FB33EB">
            <w:pPr>
              <w:pStyle w:val="Estilo"/>
              <w:jc w:val="right"/>
            </w:pPr>
            <w:r>
              <w:t>3,671.30</w:t>
            </w:r>
          </w:p>
        </w:tc>
        <w:tc>
          <w:tcPr>
            <w:tcW w:w="1796" w:type="dxa"/>
          </w:tcPr>
          <w:p w:rsidR="00FB33EB" w:rsidRDefault="00FF7A28" w:rsidP="00FB33EB">
            <w:pPr>
              <w:pStyle w:val="Estilo"/>
              <w:jc w:val="right"/>
            </w:pPr>
            <w:r>
              <w:t>0.17934</w:t>
            </w:r>
          </w:p>
        </w:tc>
      </w:tr>
      <w:tr w:rsidR="00FB33EB" w:rsidTr="00F304D6">
        <w:tc>
          <w:tcPr>
            <w:tcW w:w="1687" w:type="dxa"/>
          </w:tcPr>
          <w:p w:rsidR="00FB33EB" w:rsidRDefault="00CC29C6" w:rsidP="00FB33EB">
            <w:pPr>
              <w:pStyle w:val="Estilo"/>
              <w:jc w:val="center"/>
            </w:pPr>
            <w:r>
              <w:t>K</w:t>
            </w:r>
          </w:p>
        </w:tc>
        <w:tc>
          <w:tcPr>
            <w:tcW w:w="1795" w:type="dxa"/>
          </w:tcPr>
          <w:p w:rsidR="00FB33EB" w:rsidRDefault="00C3587B" w:rsidP="00FB33EB">
            <w:pPr>
              <w:pStyle w:val="Estilo"/>
              <w:jc w:val="right"/>
            </w:pPr>
            <w:r>
              <w:t>3,089,862.97</w:t>
            </w:r>
          </w:p>
        </w:tc>
        <w:tc>
          <w:tcPr>
            <w:tcW w:w="1796" w:type="dxa"/>
          </w:tcPr>
          <w:p w:rsidR="00FB33EB" w:rsidRDefault="00C3587B" w:rsidP="00FB33EB">
            <w:pPr>
              <w:pStyle w:val="Estilo"/>
              <w:jc w:val="right"/>
            </w:pPr>
            <w:r>
              <w:t>3,433,180.45</w:t>
            </w:r>
          </w:p>
        </w:tc>
        <w:tc>
          <w:tcPr>
            <w:tcW w:w="1796" w:type="dxa"/>
          </w:tcPr>
          <w:p w:rsidR="00FB33EB" w:rsidRDefault="00C3587B" w:rsidP="00FB33EB">
            <w:pPr>
              <w:pStyle w:val="Estilo"/>
              <w:jc w:val="right"/>
            </w:pPr>
            <w:r>
              <w:t>4,287.01</w:t>
            </w:r>
          </w:p>
        </w:tc>
        <w:tc>
          <w:tcPr>
            <w:tcW w:w="1796" w:type="dxa"/>
          </w:tcPr>
          <w:p w:rsidR="00FB33EB" w:rsidRDefault="00CC29C6" w:rsidP="00FB33EB">
            <w:pPr>
              <w:pStyle w:val="Estilo"/>
              <w:jc w:val="right"/>
            </w:pPr>
            <w:r>
              <w:t>0.18486</w:t>
            </w:r>
          </w:p>
        </w:tc>
      </w:tr>
      <w:tr w:rsidR="00FB33EB" w:rsidTr="00F304D6">
        <w:tc>
          <w:tcPr>
            <w:tcW w:w="1687" w:type="dxa"/>
          </w:tcPr>
          <w:p w:rsidR="00FB33EB" w:rsidRDefault="00CC29C6" w:rsidP="00FB33EB">
            <w:pPr>
              <w:pStyle w:val="Estilo"/>
              <w:jc w:val="center"/>
            </w:pPr>
            <w:r>
              <w:t>L</w:t>
            </w:r>
          </w:p>
        </w:tc>
        <w:tc>
          <w:tcPr>
            <w:tcW w:w="1795" w:type="dxa"/>
          </w:tcPr>
          <w:p w:rsidR="00FB33EB" w:rsidRDefault="00C3587B" w:rsidP="00FB33EB">
            <w:pPr>
              <w:pStyle w:val="Estilo"/>
              <w:jc w:val="right"/>
            </w:pPr>
            <w:r>
              <w:t>3,433,180.46</w:t>
            </w:r>
          </w:p>
        </w:tc>
        <w:tc>
          <w:tcPr>
            <w:tcW w:w="1796" w:type="dxa"/>
          </w:tcPr>
          <w:p w:rsidR="00FB33EB" w:rsidRDefault="00C3587B" w:rsidP="00FB33EB">
            <w:pPr>
              <w:pStyle w:val="Estilo"/>
              <w:jc w:val="right"/>
            </w:pPr>
            <w:r>
              <w:t>3,776,497.98</w:t>
            </w:r>
          </w:p>
        </w:tc>
        <w:tc>
          <w:tcPr>
            <w:tcW w:w="1796" w:type="dxa"/>
          </w:tcPr>
          <w:p w:rsidR="00FB33EB" w:rsidRDefault="00C3587B" w:rsidP="00FB33EB">
            <w:pPr>
              <w:pStyle w:val="Estilo"/>
              <w:jc w:val="right"/>
            </w:pPr>
            <w:r>
              <w:t>4,291.67</w:t>
            </w:r>
          </w:p>
        </w:tc>
        <w:tc>
          <w:tcPr>
            <w:tcW w:w="1796" w:type="dxa"/>
          </w:tcPr>
          <w:p w:rsidR="00FB33EB" w:rsidRDefault="00CC29C6" w:rsidP="00FB33EB">
            <w:pPr>
              <w:pStyle w:val="Estilo"/>
              <w:jc w:val="right"/>
            </w:pPr>
            <w:r>
              <w:t>0.18988</w:t>
            </w:r>
          </w:p>
        </w:tc>
      </w:tr>
      <w:tr w:rsidR="00FB33EB" w:rsidTr="00F304D6">
        <w:tc>
          <w:tcPr>
            <w:tcW w:w="1687" w:type="dxa"/>
          </w:tcPr>
          <w:p w:rsidR="00FB33EB" w:rsidRDefault="00CC29C6" w:rsidP="00FB33EB">
            <w:pPr>
              <w:pStyle w:val="Estilo"/>
              <w:jc w:val="center"/>
            </w:pPr>
            <w:r>
              <w:t>M</w:t>
            </w:r>
          </w:p>
        </w:tc>
        <w:tc>
          <w:tcPr>
            <w:tcW w:w="1795" w:type="dxa"/>
          </w:tcPr>
          <w:p w:rsidR="00FB33EB" w:rsidRDefault="00C3587B" w:rsidP="00FB33EB">
            <w:pPr>
              <w:pStyle w:val="Estilo"/>
              <w:jc w:val="right"/>
            </w:pPr>
            <w:r>
              <w:t>3,776,497.99</w:t>
            </w:r>
          </w:p>
        </w:tc>
        <w:tc>
          <w:tcPr>
            <w:tcW w:w="1796" w:type="dxa"/>
          </w:tcPr>
          <w:p w:rsidR="00FB33EB" w:rsidRDefault="00C3587B" w:rsidP="00FB33EB">
            <w:pPr>
              <w:pStyle w:val="Estilo"/>
              <w:jc w:val="right"/>
            </w:pPr>
            <w:r>
              <w:t>4,120,143.77</w:t>
            </w:r>
          </w:p>
        </w:tc>
        <w:tc>
          <w:tcPr>
            <w:tcW w:w="1796" w:type="dxa"/>
          </w:tcPr>
          <w:p w:rsidR="00FB33EB" w:rsidRDefault="00C3587B" w:rsidP="00FB33EB">
            <w:pPr>
              <w:pStyle w:val="Estilo"/>
              <w:jc w:val="right"/>
            </w:pPr>
            <w:r>
              <w:t>5,573.56</w:t>
            </w:r>
          </w:p>
        </w:tc>
        <w:tc>
          <w:tcPr>
            <w:tcW w:w="1796" w:type="dxa"/>
          </w:tcPr>
          <w:p w:rsidR="00FB33EB" w:rsidRDefault="00CC29C6" w:rsidP="00FB33EB">
            <w:pPr>
              <w:pStyle w:val="Estilo"/>
              <w:jc w:val="right"/>
            </w:pPr>
            <w:r>
              <w:t>0.20059</w:t>
            </w:r>
          </w:p>
        </w:tc>
      </w:tr>
      <w:tr w:rsidR="00FB33EB" w:rsidTr="00F304D6">
        <w:tc>
          <w:tcPr>
            <w:tcW w:w="1687" w:type="dxa"/>
          </w:tcPr>
          <w:p w:rsidR="00FB33EB" w:rsidRDefault="00CC29C6" w:rsidP="00FB33EB">
            <w:pPr>
              <w:pStyle w:val="Estilo"/>
              <w:jc w:val="center"/>
            </w:pPr>
            <w:r>
              <w:t>N</w:t>
            </w:r>
          </w:p>
        </w:tc>
        <w:tc>
          <w:tcPr>
            <w:tcW w:w="1795" w:type="dxa"/>
          </w:tcPr>
          <w:p w:rsidR="00FB33EB" w:rsidRDefault="00C3587B" w:rsidP="00FB33EB">
            <w:pPr>
              <w:pStyle w:val="Estilo"/>
              <w:jc w:val="right"/>
            </w:pPr>
            <w:r>
              <w:t>4,120,143.78</w:t>
            </w:r>
          </w:p>
        </w:tc>
        <w:tc>
          <w:tcPr>
            <w:tcW w:w="1796" w:type="dxa"/>
          </w:tcPr>
          <w:p w:rsidR="00FB33EB" w:rsidRDefault="00C3587B" w:rsidP="00FB33EB">
            <w:pPr>
              <w:pStyle w:val="Estilo"/>
              <w:jc w:val="right"/>
            </w:pPr>
            <w:r>
              <w:t>12,360,429.98</w:t>
            </w:r>
          </w:p>
        </w:tc>
        <w:tc>
          <w:tcPr>
            <w:tcW w:w="1796" w:type="dxa"/>
          </w:tcPr>
          <w:p w:rsidR="00FB33EB" w:rsidRDefault="00C3587B" w:rsidP="00FB33EB">
            <w:pPr>
              <w:pStyle w:val="Estilo"/>
              <w:jc w:val="right"/>
            </w:pPr>
            <w:r>
              <w:t>6,262.88</w:t>
            </w:r>
          </w:p>
        </w:tc>
        <w:tc>
          <w:tcPr>
            <w:tcW w:w="1796" w:type="dxa"/>
          </w:tcPr>
          <w:p w:rsidR="00FB33EB" w:rsidRDefault="00CC29C6" w:rsidP="00FB33EB">
            <w:pPr>
              <w:pStyle w:val="Estilo"/>
              <w:jc w:val="right"/>
            </w:pPr>
            <w:r>
              <w:t>0.21660</w:t>
            </w:r>
          </w:p>
        </w:tc>
      </w:tr>
      <w:tr w:rsidR="00FB33EB" w:rsidTr="00F304D6">
        <w:tc>
          <w:tcPr>
            <w:tcW w:w="1687" w:type="dxa"/>
          </w:tcPr>
          <w:p w:rsidR="00FB33EB" w:rsidRDefault="00CC29C6" w:rsidP="00FB33EB">
            <w:pPr>
              <w:pStyle w:val="Estilo"/>
              <w:jc w:val="center"/>
            </w:pPr>
            <w:r>
              <w:t>O</w:t>
            </w:r>
          </w:p>
        </w:tc>
        <w:tc>
          <w:tcPr>
            <w:tcW w:w="1795" w:type="dxa"/>
          </w:tcPr>
          <w:p w:rsidR="00FB33EB" w:rsidRDefault="00C3587B" w:rsidP="00FB33EB">
            <w:pPr>
              <w:pStyle w:val="Estilo"/>
              <w:jc w:val="right"/>
            </w:pPr>
            <w:r>
              <w:t>12,360,429.99</w:t>
            </w:r>
          </w:p>
        </w:tc>
        <w:tc>
          <w:tcPr>
            <w:tcW w:w="1796" w:type="dxa"/>
          </w:tcPr>
          <w:p w:rsidR="00FB33EB" w:rsidRDefault="00C3587B" w:rsidP="00FB33EB">
            <w:pPr>
              <w:pStyle w:val="Estilo"/>
              <w:jc w:val="right"/>
            </w:pPr>
            <w:r>
              <w:t>26,015,421.90</w:t>
            </w:r>
          </w:p>
        </w:tc>
        <w:tc>
          <w:tcPr>
            <w:tcW w:w="1796" w:type="dxa"/>
          </w:tcPr>
          <w:p w:rsidR="00FB33EB" w:rsidRDefault="00C3587B" w:rsidP="00FB33EB">
            <w:pPr>
              <w:pStyle w:val="Estilo"/>
              <w:jc w:val="right"/>
            </w:pPr>
            <w:r>
              <w:t>24,111.34</w:t>
            </w:r>
          </w:p>
        </w:tc>
        <w:tc>
          <w:tcPr>
            <w:tcW w:w="1796" w:type="dxa"/>
          </w:tcPr>
          <w:p w:rsidR="00FB33EB" w:rsidRDefault="00CC29C6" w:rsidP="00FB33EB">
            <w:pPr>
              <w:pStyle w:val="Estilo"/>
              <w:jc w:val="right"/>
            </w:pPr>
            <w:r>
              <w:t>0.21671</w:t>
            </w:r>
          </w:p>
        </w:tc>
      </w:tr>
      <w:tr w:rsidR="00FB33EB" w:rsidTr="00F304D6">
        <w:tc>
          <w:tcPr>
            <w:tcW w:w="1687" w:type="dxa"/>
          </w:tcPr>
          <w:p w:rsidR="00FB33EB" w:rsidRDefault="00CC29C6" w:rsidP="00FB33EB">
            <w:pPr>
              <w:pStyle w:val="Estilo"/>
              <w:jc w:val="center"/>
            </w:pPr>
            <w:r>
              <w:t>P</w:t>
            </w:r>
          </w:p>
        </w:tc>
        <w:tc>
          <w:tcPr>
            <w:tcW w:w="1795" w:type="dxa"/>
          </w:tcPr>
          <w:p w:rsidR="00FB33EB" w:rsidRDefault="00C3587B" w:rsidP="00FB33EB">
            <w:pPr>
              <w:pStyle w:val="Estilo"/>
              <w:jc w:val="right"/>
            </w:pPr>
            <w:r>
              <w:t>26,015,421.91</w:t>
            </w:r>
          </w:p>
        </w:tc>
        <w:tc>
          <w:tcPr>
            <w:tcW w:w="1796" w:type="dxa"/>
          </w:tcPr>
          <w:p w:rsidR="00FB33EB" w:rsidRDefault="00CC29C6" w:rsidP="00CC29C6">
            <w:pPr>
              <w:pStyle w:val="Estilo"/>
              <w:jc w:val="center"/>
            </w:pPr>
            <w:r>
              <w:t>En adelante</w:t>
            </w:r>
          </w:p>
        </w:tc>
        <w:tc>
          <w:tcPr>
            <w:tcW w:w="1796" w:type="dxa"/>
          </w:tcPr>
          <w:p w:rsidR="00FB33EB" w:rsidRDefault="00C3587B" w:rsidP="00FB33EB">
            <w:pPr>
              <w:pStyle w:val="Estilo"/>
              <w:jc w:val="right"/>
            </w:pPr>
            <w:r>
              <w:t>53,703.07</w:t>
            </w:r>
          </w:p>
        </w:tc>
        <w:tc>
          <w:tcPr>
            <w:tcW w:w="1796" w:type="dxa"/>
          </w:tcPr>
          <w:p w:rsidR="00FB33EB" w:rsidRDefault="00CC29C6" w:rsidP="00FB33EB">
            <w:pPr>
              <w:pStyle w:val="Estilo"/>
              <w:jc w:val="right"/>
            </w:pPr>
            <w:r>
              <w:t>0.22529</w:t>
            </w:r>
          </w:p>
        </w:tc>
      </w:tr>
    </w:tbl>
    <w:p w:rsidR="00FB33EB" w:rsidRDefault="00FB33EB">
      <w:pPr>
        <w:pStyle w:val="Estilo"/>
      </w:pPr>
    </w:p>
    <w:p w:rsidR="0003756C" w:rsidRDefault="0003756C">
      <w:pPr>
        <w:pStyle w:val="Estilo"/>
      </w:pPr>
    </w:p>
    <w:p w:rsidR="0003756C" w:rsidRDefault="002A74CD">
      <w:pPr>
        <w:pStyle w:val="Estilo"/>
      </w:pPr>
      <w:r>
        <w:t>En el caso de que los inmuebles tengan un valor inferior a la cuota fija correspondiente al rango A, sólo se pagará el porcentaje a aplicar sobre el excedente del límite inferior correspondiente a dicho rango.</w:t>
      </w:r>
    </w:p>
    <w:p w:rsidR="00F304D6" w:rsidRDefault="00F304D6">
      <w:pPr>
        <w:pStyle w:val="Estilo"/>
      </w:pPr>
    </w:p>
    <w:p w:rsidR="0003756C" w:rsidRDefault="002A74CD">
      <w:pPr>
        <w:pStyle w:val="Estilo"/>
      </w:pPr>
      <w:r>
        <w:t>II. Tratándose de inmuebles de uso habitacional, el impuesto que resulte a cargo de los contribuyentes conforme a la tarifa prevista en la fracción I de este artículo será objeto de las reducciones que a continuación se señalan:</w:t>
      </w:r>
    </w:p>
    <w:p w:rsidR="0003756C" w:rsidRDefault="0003756C">
      <w:pPr>
        <w:pStyle w:val="Estilo"/>
      </w:pPr>
    </w:p>
    <w:p w:rsidR="0003756C" w:rsidRDefault="002A74CD">
      <w:pPr>
        <w:pStyle w:val="Estilo"/>
      </w:pPr>
      <w:r>
        <w:t>1. Los contribuyentes con inmuebles cuyo valor catastral se ubique en los rangos A, B, C y D, pagarán la cuota fija de:</w:t>
      </w:r>
    </w:p>
    <w:p w:rsidR="0003756C" w:rsidRDefault="0003756C">
      <w:pPr>
        <w:pStyle w:val="Estilo"/>
      </w:pPr>
    </w:p>
    <w:p w:rsidR="0003756C" w:rsidRPr="00466EAF" w:rsidRDefault="00F304D6">
      <w:pPr>
        <w:pStyle w:val="Estilo"/>
        <w:rPr>
          <w:rFonts w:ascii="Times New Roman" w:hAnsi="Times New Roman" w:cs="Times New Roman"/>
          <w:i/>
          <w:sz w:val="20"/>
          <w:szCs w:val="20"/>
        </w:rPr>
      </w:pPr>
      <w:r w:rsidRPr="00466EAF">
        <w:rPr>
          <w:rFonts w:ascii="Times New Roman" w:hAnsi="Times New Roman" w:cs="Times New Roman"/>
          <w:i/>
          <w:sz w:val="20"/>
          <w:szCs w:val="20"/>
        </w:rPr>
        <w:t>(REFORMADA</w:t>
      </w:r>
      <w:r w:rsidR="002A74CD" w:rsidRPr="00466EAF">
        <w:rPr>
          <w:rFonts w:ascii="Times New Roman" w:hAnsi="Times New Roman" w:cs="Times New Roman"/>
          <w:i/>
          <w:sz w:val="20"/>
          <w:szCs w:val="20"/>
        </w:rPr>
        <w:t>, GO</w:t>
      </w:r>
      <w:r w:rsidRPr="00466EAF">
        <w:rPr>
          <w:rFonts w:ascii="Times New Roman" w:hAnsi="Times New Roman" w:cs="Times New Roman"/>
          <w:i/>
          <w:sz w:val="20"/>
          <w:szCs w:val="20"/>
        </w:rPr>
        <w:t>CDMX</w:t>
      </w:r>
      <w:r w:rsidR="002A74CD" w:rsidRPr="00466EAF">
        <w:rPr>
          <w:rFonts w:ascii="Times New Roman" w:hAnsi="Times New Roman" w:cs="Times New Roman"/>
          <w:i/>
          <w:sz w:val="20"/>
          <w:szCs w:val="20"/>
        </w:rPr>
        <w:t xml:space="preserve"> </w:t>
      </w:r>
      <w:r w:rsidR="00603018" w:rsidRPr="00466EAF">
        <w:rPr>
          <w:rFonts w:ascii="Times New Roman" w:hAnsi="Times New Roman" w:cs="Times New Roman"/>
          <w:i/>
          <w:sz w:val="20"/>
          <w:szCs w:val="20"/>
        </w:rPr>
        <w:t>31</w:t>
      </w:r>
      <w:r w:rsidR="002A74CD" w:rsidRPr="00466EAF">
        <w:rPr>
          <w:rFonts w:ascii="Times New Roman" w:hAnsi="Times New Roman" w:cs="Times New Roman"/>
          <w:i/>
          <w:sz w:val="20"/>
          <w:szCs w:val="20"/>
        </w:rPr>
        <w:t xml:space="preserve"> DE DICIEMBRE DE 201</w:t>
      </w:r>
      <w:r w:rsidR="00603018" w:rsidRPr="00466EAF">
        <w:rPr>
          <w:rFonts w:ascii="Times New Roman" w:hAnsi="Times New Roman" w:cs="Times New Roman"/>
          <w:i/>
          <w:sz w:val="20"/>
          <w:szCs w:val="20"/>
        </w:rPr>
        <w:t>7</w:t>
      </w:r>
      <w:r w:rsidR="002A74CD" w:rsidRPr="00466EAF">
        <w:rPr>
          <w:rFonts w:ascii="Times New Roman" w:hAnsi="Times New Roman" w:cs="Times New Roman"/>
          <w:i/>
          <w:sz w:val="20"/>
          <w:szCs w:val="20"/>
        </w:rPr>
        <w:t>)</w:t>
      </w:r>
    </w:p>
    <w:tbl>
      <w:tblPr>
        <w:tblStyle w:val="Tablaconcuadrcula"/>
        <w:tblW w:w="0" w:type="auto"/>
        <w:tblInd w:w="1951" w:type="dxa"/>
        <w:tblLook w:val="04A0" w:firstRow="1" w:lastRow="0" w:firstColumn="1" w:lastColumn="0" w:noHBand="0" w:noVBand="1"/>
      </w:tblPr>
      <w:tblGrid>
        <w:gridCol w:w="2126"/>
        <w:gridCol w:w="2268"/>
      </w:tblGrid>
      <w:tr w:rsidR="00F304D6" w:rsidTr="00EF3FF0">
        <w:tc>
          <w:tcPr>
            <w:tcW w:w="2126" w:type="dxa"/>
            <w:shd w:val="clear" w:color="auto" w:fill="808080" w:themeFill="background1" w:themeFillShade="80"/>
          </w:tcPr>
          <w:p w:rsidR="00F304D6" w:rsidRPr="00EF3FF0" w:rsidRDefault="00EF3FF0" w:rsidP="00EF3FF0">
            <w:pPr>
              <w:pStyle w:val="Estilo"/>
              <w:jc w:val="center"/>
              <w:rPr>
                <w:b/>
              </w:rPr>
            </w:pPr>
            <w:r w:rsidRPr="00EF3FF0">
              <w:rPr>
                <w:b/>
              </w:rPr>
              <w:t>Rango</w:t>
            </w:r>
          </w:p>
        </w:tc>
        <w:tc>
          <w:tcPr>
            <w:tcW w:w="2268" w:type="dxa"/>
            <w:shd w:val="clear" w:color="auto" w:fill="808080" w:themeFill="background1" w:themeFillShade="80"/>
          </w:tcPr>
          <w:p w:rsidR="00F304D6" w:rsidRPr="00EF3FF0" w:rsidRDefault="00EF3FF0" w:rsidP="00EF3FF0">
            <w:pPr>
              <w:pStyle w:val="Estilo"/>
              <w:jc w:val="center"/>
              <w:rPr>
                <w:b/>
              </w:rPr>
            </w:pPr>
            <w:r w:rsidRPr="00EF3FF0">
              <w:rPr>
                <w:b/>
              </w:rPr>
              <w:t>Cuota</w:t>
            </w:r>
          </w:p>
        </w:tc>
      </w:tr>
      <w:tr w:rsidR="00F304D6" w:rsidTr="00EF3FF0">
        <w:tc>
          <w:tcPr>
            <w:tcW w:w="2126" w:type="dxa"/>
          </w:tcPr>
          <w:p w:rsidR="00F304D6" w:rsidRDefault="00EF3FF0" w:rsidP="00EF3FF0">
            <w:pPr>
              <w:pStyle w:val="Estilo"/>
              <w:jc w:val="center"/>
            </w:pPr>
            <w:r>
              <w:t>A</w:t>
            </w:r>
          </w:p>
        </w:tc>
        <w:tc>
          <w:tcPr>
            <w:tcW w:w="2268" w:type="dxa"/>
          </w:tcPr>
          <w:p w:rsidR="00F304D6" w:rsidRDefault="00EF3FF0" w:rsidP="00603018">
            <w:pPr>
              <w:pStyle w:val="Estilo"/>
              <w:jc w:val="center"/>
            </w:pPr>
            <w:r>
              <w:t>$4</w:t>
            </w:r>
            <w:r w:rsidR="00603018">
              <w:t>6</w:t>
            </w:r>
            <w:r>
              <w:t>.00</w:t>
            </w:r>
          </w:p>
        </w:tc>
      </w:tr>
      <w:tr w:rsidR="00F304D6" w:rsidTr="00EF3FF0">
        <w:tc>
          <w:tcPr>
            <w:tcW w:w="2126" w:type="dxa"/>
          </w:tcPr>
          <w:p w:rsidR="00F304D6" w:rsidRDefault="00EF3FF0" w:rsidP="00EF3FF0">
            <w:pPr>
              <w:pStyle w:val="Estilo"/>
              <w:jc w:val="center"/>
            </w:pPr>
            <w:r>
              <w:t>B</w:t>
            </w:r>
          </w:p>
        </w:tc>
        <w:tc>
          <w:tcPr>
            <w:tcW w:w="2268" w:type="dxa"/>
          </w:tcPr>
          <w:p w:rsidR="00F304D6" w:rsidRDefault="00EF3FF0" w:rsidP="00603018">
            <w:pPr>
              <w:pStyle w:val="Estilo"/>
              <w:jc w:val="center"/>
            </w:pPr>
            <w:r>
              <w:t>$5</w:t>
            </w:r>
            <w:r w:rsidR="00603018">
              <w:t>4</w:t>
            </w:r>
            <w:r>
              <w:t>.00</w:t>
            </w:r>
          </w:p>
        </w:tc>
      </w:tr>
      <w:tr w:rsidR="00F304D6" w:rsidTr="00EF3FF0">
        <w:tc>
          <w:tcPr>
            <w:tcW w:w="2126" w:type="dxa"/>
          </w:tcPr>
          <w:p w:rsidR="00F304D6" w:rsidRDefault="00EF3FF0" w:rsidP="00EF3FF0">
            <w:pPr>
              <w:pStyle w:val="Estilo"/>
              <w:jc w:val="center"/>
            </w:pPr>
            <w:r>
              <w:t>C</w:t>
            </w:r>
          </w:p>
        </w:tc>
        <w:tc>
          <w:tcPr>
            <w:tcW w:w="2268" w:type="dxa"/>
          </w:tcPr>
          <w:p w:rsidR="00F304D6" w:rsidRDefault="00EF3FF0" w:rsidP="00603018">
            <w:pPr>
              <w:pStyle w:val="Estilo"/>
              <w:jc w:val="center"/>
            </w:pPr>
            <w:r>
              <w:t>$6</w:t>
            </w:r>
            <w:r w:rsidR="00603018">
              <w:t>5</w:t>
            </w:r>
            <w:r>
              <w:t>.00</w:t>
            </w:r>
          </w:p>
        </w:tc>
      </w:tr>
      <w:tr w:rsidR="00F304D6" w:rsidTr="00EF3FF0">
        <w:tc>
          <w:tcPr>
            <w:tcW w:w="2126" w:type="dxa"/>
          </w:tcPr>
          <w:p w:rsidR="00F304D6" w:rsidRDefault="00EF3FF0" w:rsidP="00EF3FF0">
            <w:pPr>
              <w:pStyle w:val="Estilo"/>
              <w:jc w:val="center"/>
            </w:pPr>
            <w:r>
              <w:t>D</w:t>
            </w:r>
          </w:p>
        </w:tc>
        <w:tc>
          <w:tcPr>
            <w:tcW w:w="2268" w:type="dxa"/>
          </w:tcPr>
          <w:p w:rsidR="00F304D6" w:rsidRDefault="00EF3FF0" w:rsidP="00603018">
            <w:pPr>
              <w:pStyle w:val="Estilo"/>
              <w:jc w:val="center"/>
            </w:pPr>
            <w:r>
              <w:t>$7</w:t>
            </w:r>
            <w:r w:rsidR="00603018">
              <w:t>8</w:t>
            </w:r>
            <w:r>
              <w:t>.00</w:t>
            </w:r>
          </w:p>
        </w:tc>
      </w:tr>
    </w:tbl>
    <w:p w:rsidR="00F304D6" w:rsidRDefault="00F304D6">
      <w:pPr>
        <w:pStyle w:val="Estilo"/>
      </w:pPr>
    </w:p>
    <w:p w:rsidR="0003756C" w:rsidRDefault="002A74CD">
      <w:pPr>
        <w:pStyle w:val="Estilo"/>
      </w:pPr>
      <w:r w:rsidRPr="00DF6308">
        <w:t>III. Tratándose de los inmuebles que a continuación se mencionan, los contribuyentes tendrán</w:t>
      </w:r>
      <w:r>
        <w:t xml:space="preserve"> derecho a una reducción del impuesto a su cargo:</w:t>
      </w:r>
      <w:r w:rsidR="00603018">
        <w:t xml:space="preserve">  </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 O. 31 DE DICIEMBRE DE 2013)</w:t>
      </w:r>
    </w:p>
    <w:p w:rsidR="0003756C" w:rsidRDefault="002A74CD">
      <w:pPr>
        <w:pStyle w:val="Estilo"/>
      </w:pPr>
      <w:r>
        <w:t>1. Del 80% los dedicados en su totalidad a usos agrícolas, pecuario, forestal, de pastoreo controlado, ubicados en el suelo de conservación, para lo cual deberán presentar una constancia de dicho uso, emitida por la Secretaría del Medio Ambiente, durante el ejercicio fiscal vigente, y siempre que en Tesorería se encuentre registrado el uso que corresponda o en su defecto uso baldío, y</w:t>
      </w:r>
    </w:p>
    <w:p w:rsidR="0003756C" w:rsidRDefault="0003756C">
      <w:pPr>
        <w:pStyle w:val="Estilo"/>
      </w:pPr>
    </w:p>
    <w:p w:rsidR="00473767" w:rsidRPr="00466EAF" w:rsidRDefault="00473767">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GOCDMX 29 DE DICIEMBRE DE 2016)</w:t>
      </w:r>
    </w:p>
    <w:p w:rsidR="0003756C" w:rsidRPr="00473767" w:rsidRDefault="002A74CD" w:rsidP="00473767">
      <w:pPr>
        <w:autoSpaceDE w:val="0"/>
        <w:autoSpaceDN w:val="0"/>
        <w:adjustRightInd w:val="0"/>
        <w:spacing w:after="0" w:line="240" w:lineRule="auto"/>
        <w:jc w:val="both"/>
        <w:rPr>
          <w:rFonts w:ascii="Arial" w:hAnsi="Arial" w:cs="Arial"/>
          <w:sz w:val="24"/>
          <w:szCs w:val="24"/>
        </w:rPr>
      </w:pPr>
      <w:r w:rsidRPr="00473767">
        <w:rPr>
          <w:rFonts w:ascii="Arial" w:hAnsi="Arial" w:cs="Arial"/>
          <w:sz w:val="24"/>
          <w:szCs w:val="24"/>
        </w:rPr>
        <w:t>2.</w:t>
      </w:r>
      <w:r w:rsidR="00473767" w:rsidRPr="00473767">
        <w:rPr>
          <w:rFonts w:ascii="Arial" w:hAnsi="Arial" w:cs="Arial"/>
          <w:sz w:val="24"/>
          <w:szCs w:val="24"/>
        </w:rPr>
        <w:t xml:space="preserve"> Del 30% los ubicados en zonas en las que los Programas Delegacionales o Parciales de la Ciudad de México determinen</w:t>
      </w:r>
      <w:r w:rsidR="00473767">
        <w:rPr>
          <w:rFonts w:ascii="Arial" w:hAnsi="Arial" w:cs="Arial"/>
          <w:sz w:val="24"/>
          <w:szCs w:val="24"/>
        </w:rPr>
        <w:t xml:space="preserve"> </w:t>
      </w:r>
      <w:r w:rsidR="00473767" w:rsidRPr="00473767">
        <w:rPr>
          <w:rFonts w:ascii="Arial" w:hAnsi="Arial" w:cs="Arial"/>
          <w:sz w:val="24"/>
          <w:szCs w:val="24"/>
        </w:rPr>
        <w:t>intensidades de uso, conforme a las cuales la proporción de las construcciones cuya edificación se autorice, resulte inferior a</w:t>
      </w:r>
      <w:r w:rsidR="00473767">
        <w:rPr>
          <w:rFonts w:ascii="Arial" w:hAnsi="Arial" w:cs="Arial"/>
          <w:sz w:val="24"/>
          <w:szCs w:val="24"/>
        </w:rPr>
        <w:t xml:space="preserve"> </w:t>
      </w:r>
      <w:r w:rsidR="00473767" w:rsidRPr="00473767">
        <w:rPr>
          <w:rFonts w:ascii="Arial" w:hAnsi="Arial" w:cs="Arial"/>
          <w:sz w:val="24"/>
          <w:szCs w:val="24"/>
        </w:rPr>
        <w:t>un 10% de la superficie total del terreno; siempre y cuando no los destine a fines lucrativos, para lo cual durante el ejercicio</w:t>
      </w:r>
      <w:r w:rsidR="00473767">
        <w:rPr>
          <w:rFonts w:ascii="Arial" w:hAnsi="Arial" w:cs="Arial"/>
          <w:sz w:val="24"/>
          <w:szCs w:val="24"/>
        </w:rPr>
        <w:t xml:space="preserve"> </w:t>
      </w:r>
      <w:r w:rsidR="00473767" w:rsidRPr="00473767">
        <w:rPr>
          <w:rFonts w:ascii="Arial" w:hAnsi="Arial" w:cs="Arial"/>
          <w:sz w:val="24"/>
          <w:szCs w:val="24"/>
        </w:rPr>
        <w:t>fiscal que corresponda deberá presentar ante la Administración Tributaria de que se trate, una constancia expedida por la</w:t>
      </w:r>
      <w:r w:rsidR="00473767">
        <w:rPr>
          <w:rFonts w:ascii="Arial" w:hAnsi="Arial" w:cs="Arial"/>
          <w:sz w:val="24"/>
          <w:szCs w:val="24"/>
        </w:rPr>
        <w:t xml:space="preserve"> </w:t>
      </w:r>
      <w:r w:rsidR="00473767" w:rsidRPr="00473767">
        <w:rPr>
          <w:rFonts w:ascii="Arial" w:hAnsi="Arial" w:cs="Arial"/>
          <w:sz w:val="24"/>
          <w:szCs w:val="24"/>
        </w:rPr>
        <w:t>Secretaría del Medio Ambiente con la que se acredite que el inmueble se ubica en este supuesto y manifestar bajo protesta</w:t>
      </w:r>
      <w:r w:rsidR="00473767">
        <w:rPr>
          <w:rFonts w:ascii="Arial" w:hAnsi="Arial" w:cs="Arial"/>
          <w:sz w:val="24"/>
          <w:szCs w:val="24"/>
        </w:rPr>
        <w:t xml:space="preserve"> </w:t>
      </w:r>
      <w:r w:rsidR="00473767" w:rsidRPr="00473767">
        <w:rPr>
          <w:rFonts w:ascii="Arial" w:hAnsi="Arial" w:cs="Arial"/>
          <w:sz w:val="24"/>
          <w:szCs w:val="24"/>
        </w:rPr>
        <w:t>de decir verdad que éste no se destina a fines de carácter lucrativo.</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PRIMER PÁRRAFO, G.O. 30 DE DICIEMBRE DE 2010)</w:t>
      </w:r>
    </w:p>
    <w:p w:rsidR="0003756C" w:rsidRDefault="002A74CD">
      <w:pPr>
        <w:pStyle w:val="Estilo"/>
      </w:pPr>
      <w:r>
        <w:t>En inmuebles de uso mixto, para la aplicación de las reducciones previstas en las fracciones II y III de este artículo, se estará a lo siguiente:</w:t>
      </w:r>
    </w:p>
    <w:p w:rsidR="0003756C" w:rsidRDefault="0003756C">
      <w:pPr>
        <w:pStyle w:val="Estilo"/>
      </w:pPr>
    </w:p>
    <w:p w:rsidR="0003756C" w:rsidRDefault="002A74CD">
      <w:pPr>
        <w:pStyle w:val="Estilo"/>
      </w:pPr>
      <w:r>
        <w:t>a). Se aplicará a la parte proporcional del impuesto determinado que corresponda al valor de suelo y construcción del uso que sea objeto de dicha reducción, y</w:t>
      </w:r>
    </w:p>
    <w:p w:rsidR="0003756C" w:rsidRDefault="0003756C">
      <w:pPr>
        <w:pStyle w:val="Estilo"/>
      </w:pPr>
    </w:p>
    <w:p w:rsidR="0003756C" w:rsidRDefault="002A74CD">
      <w:pPr>
        <w:pStyle w:val="Estilo"/>
      </w:pPr>
      <w:r>
        <w:t>b). Para determinar el porcentaje de reducción previsto en la fracción II de este artículo, se tomará como referencia el valor total del inmueble de que se trate.</w:t>
      </w:r>
    </w:p>
    <w:p w:rsidR="0003756C" w:rsidRDefault="0003756C">
      <w:pPr>
        <w:pStyle w:val="Estilo"/>
      </w:pPr>
    </w:p>
    <w:p w:rsidR="00DF6308" w:rsidRDefault="00DF6308">
      <w:pPr>
        <w:pStyle w:val="Estilo"/>
      </w:pPr>
      <w:r w:rsidRPr="00466EAF">
        <w:rPr>
          <w:rStyle w:val="articulojustificado"/>
          <w:rFonts w:ascii="Times New Roman" w:hAnsi="Times New Roman" w:cs="Times New Roman"/>
          <w:i/>
          <w:sz w:val="20"/>
          <w:szCs w:val="20"/>
        </w:rPr>
        <w:t>(REFORMADO [N. DE E. ADICIONADO], GOCDMX 31 DE DICIEMBRE DE 2017)</w:t>
      </w:r>
      <w:r w:rsidRPr="00466EAF">
        <w:rPr>
          <w:rFonts w:ascii="Times New Roman" w:hAnsi="Times New Roman" w:cs="Times New Roman"/>
          <w:i/>
          <w:sz w:val="20"/>
          <w:szCs w:val="20"/>
        </w:rPr>
        <w:br/>
      </w:r>
      <w:r>
        <w:rPr>
          <w:rStyle w:val="articulojustificado"/>
        </w:rPr>
        <w:t>3. Del 100% a los que se encuentren catalogados como inmuebles con valor patrimonial, en términos de la Ley de Desarrollo Urbano del Distrito Federal, aplicable siempre y cuando se realicen trabajos de restauración a los mismos.</w:t>
      </w:r>
      <w:r>
        <w:br/>
      </w:r>
      <w:r>
        <w:br/>
      </w:r>
      <w:r>
        <w:rPr>
          <w:rStyle w:val="articulojustificado"/>
        </w:rPr>
        <w:t>Para obtener la reducción referida en el párrafo anterior, los contribuyentes deberán:</w:t>
      </w:r>
      <w:r>
        <w:br/>
      </w:r>
      <w:r>
        <w:br/>
      </w:r>
      <w:r>
        <w:rPr>
          <w:rStyle w:val="articulojustificado"/>
        </w:rPr>
        <w:lastRenderedPageBreak/>
        <w:t>a) Presentar el certificado provisional de restauración o, en su caso, la prórroga del mismo, emitidos por la Secretaría de Desarrollo Urbano y Vivienda; y</w:t>
      </w:r>
      <w:r>
        <w:br/>
      </w:r>
      <w:r>
        <w:br/>
      </w:r>
      <w:r>
        <w:rPr>
          <w:rStyle w:val="articulojustificado"/>
        </w:rPr>
        <w:t>b) Acreditar que el monto de la inversión en la restauración del inmueble es igual o mayor al monto que el contribuyente pagará por concepto del pago del impuesto predial, por el plazo que dure la restauración de dicho inmueble.</w:t>
      </w:r>
    </w:p>
    <w:p w:rsidR="00DF6308" w:rsidRDefault="00DF6308">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 31 DE DICIEMBRE DE 2012)</w:t>
      </w:r>
    </w:p>
    <w:p w:rsidR="0003756C" w:rsidRDefault="002A74CD">
      <w:pPr>
        <w:pStyle w:val="Estilo"/>
      </w:pPr>
      <w:r>
        <w:t>Las reducciones no serán aplicables a aquellos bienes inmuebles en los que se encuentren instalados o fijados anuncios con publicidad exterior, en los términos de lo dispuesto por la normatividad de la materia, con excepción de aquellos que cuenten con anuncios denominativos.</w:t>
      </w:r>
    </w:p>
    <w:p w:rsidR="0003756C" w:rsidRDefault="0003756C">
      <w:pPr>
        <w:pStyle w:val="Estilo"/>
      </w:pPr>
    </w:p>
    <w:p w:rsidR="00CA4EFF" w:rsidRPr="00466EAF" w:rsidRDefault="00CA4EFF">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GOCDMX 29 DE DICIEMBRE DE 2016)</w:t>
      </w:r>
    </w:p>
    <w:p w:rsidR="0003756C" w:rsidRPr="00CA4EFF" w:rsidRDefault="00294767" w:rsidP="00CA4EFF">
      <w:pPr>
        <w:autoSpaceDE w:val="0"/>
        <w:autoSpaceDN w:val="0"/>
        <w:adjustRightInd w:val="0"/>
        <w:spacing w:after="0" w:line="240" w:lineRule="auto"/>
        <w:jc w:val="both"/>
        <w:rPr>
          <w:rFonts w:ascii="Arial" w:hAnsi="Arial" w:cs="Arial"/>
          <w:sz w:val="24"/>
          <w:szCs w:val="24"/>
        </w:rPr>
      </w:pPr>
      <w:r w:rsidRPr="00CA4EFF">
        <w:rPr>
          <w:rFonts w:ascii="Arial" w:hAnsi="Arial" w:cs="Arial"/>
          <w:sz w:val="24"/>
          <w:szCs w:val="24"/>
        </w:rPr>
        <w:t>ARTÍCULO</w:t>
      </w:r>
      <w:r w:rsidR="002A74CD" w:rsidRPr="00CA4EFF">
        <w:rPr>
          <w:rFonts w:ascii="Arial" w:hAnsi="Arial" w:cs="Arial"/>
          <w:sz w:val="24"/>
          <w:szCs w:val="24"/>
        </w:rPr>
        <w:t xml:space="preserve"> 131.- El pago del impuesto predial deberá hacerse en forma bimestral, durante los meses de febrero, abril, junio, agosto, octubre y diciembre, mediante declaración ante las oficinas </w:t>
      </w:r>
      <w:r w:rsidR="00CA4EFF" w:rsidRPr="00CA4EFF">
        <w:rPr>
          <w:rFonts w:ascii="Arial" w:hAnsi="Arial" w:cs="Arial"/>
          <w:sz w:val="24"/>
          <w:szCs w:val="24"/>
        </w:rPr>
        <w:t>recaudadoras de la Secretaría o auxiliares</w:t>
      </w:r>
      <w:r w:rsidR="00CA4EFF">
        <w:rPr>
          <w:rFonts w:ascii="Arial" w:hAnsi="Arial" w:cs="Arial"/>
          <w:sz w:val="24"/>
          <w:szCs w:val="24"/>
        </w:rPr>
        <w:t xml:space="preserve"> </w:t>
      </w:r>
      <w:r w:rsidR="00CA4EFF" w:rsidRPr="00CA4EFF">
        <w:rPr>
          <w:rFonts w:ascii="Arial" w:hAnsi="Arial" w:cs="Arial"/>
          <w:sz w:val="24"/>
          <w:szCs w:val="24"/>
        </w:rPr>
        <w:t>autorizados.</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 22 DE DICIEMBRE DE 2014)</w:t>
      </w:r>
    </w:p>
    <w:p w:rsidR="0003756C" w:rsidRDefault="002A74CD">
      <w:pPr>
        <w:pStyle w:val="Estilo"/>
      </w:pPr>
      <w:r>
        <w:t>Cuando los contribuyentes cumplan con la obligación de pagar el impuesto predial en forma anticipada, tendrán derecho a una reducción del 8%, cuando se efectúe el pago de los seis bimestres en el mes de enero del año que se cubra; y de 5%, si el pago de los seis bimestres se realiza en el mes de febrero del año de que se trate.</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PRIMER PÁRRAFO, G.O. 22 DE DICIEMBRE DE 2014)</w:t>
      </w:r>
    </w:p>
    <w:p w:rsidR="0003756C" w:rsidRDefault="00294767">
      <w:pPr>
        <w:pStyle w:val="Estilo"/>
      </w:pPr>
      <w:r>
        <w:t>ARTÍCULO</w:t>
      </w:r>
      <w:r w:rsidR="002A74CD">
        <w:t xml:space="preserve"> 132.- El valor catastral se podrá modificar cuando el contribuyente declare el nuevo valor junto con el pago del impuesto predial que corresponda al mismo o ingrese cualquier trámite catastral ante la autoridad competente y se aplicará a partir del siguiente bimestre en que el contribuyente presente la solicitud ante la autoridad competente.</w:t>
      </w:r>
    </w:p>
    <w:p w:rsidR="0003756C" w:rsidRDefault="0003756C">
      <w:pPr>
        <w:pStyle w:val="Estilo"/>
      </w:pPr>
    </w:p>
    <w:p w:rsidR="0003756C" w:rsidRDefault="002A74CD">
      <w:pPr>
        <w:pStyle w:val="Estilo"/>
      </w:pPr>
      <w:r>
        <w:t>En el supuesto de que el contribuyente hubiere optado por pagar el impuesto predial en forma anticipada, con base en el valor catastral vigente al momento del pago, de acuerdo a lo dispuesto en el segundo párrafo del artículo anterior, en el momento de pagar el impuesto predial conforme al nuevo valor, podrá deducir el impuesto predial efectivamente pagado por anticipado, más la reducción del porcentaje correspondiente al pago anticipado que hubiera realizado.</w:t>
      </w:r>
    </w:p>
    <w:p w:rsidR="0003756C" w:rsidRDefault="0003756C">
      <w:pPr>
        <w:pStyle w:val="Estilo"/>
      </w:pPr>
    </w:p>
    <w:p w:rsidR="0003756C" w:rsidRDefault="002A74CD">
      <w:pPr>
        <w:pStyle w:val="Estilo"/>
      </w:pPr>
      <w:r>
        <w:t>La autoridad fiscal otorgará al contribuyente las facilidades necesarias para la presentación de la declaración a que se refiere el párrafo anterior.</w:t>
      </w:r>
    </w:p>
    <w:p w:rsidR="0003756C" w:rsidRDefault="0003756C">
      <w:pPr>
        <w:pStyle w:val="Estilo"/>
      </w:pPr>
    </w:p>
    <w:p w:rsidR="0003756C" w:rsidRDefault="002A74CD">
      <w:pPr>
        <w:pStyle w:val="Estilo"/>
      </w:pPr>
      <w:r>
        <w:t>En el caso de fraccionamientos de inmuebles, el impuesto se causará por cada fracción que resulte, a partir del bimestre siguiente a aquél en que se formalice la escritura respectiva, la que deberá ser presentada ante la autoridad competente en un plazo que no excederá de los 30 días hábiles siguientes a su formalización.</w:t>
      </w:r>
    </w:p>
    <w:p w:rsidR="0003756C" w:rsidRDefault="0003756C">
      <w:pPr>
        <w:pStyle w:val="Estilo"/>
      </w:pPr>
    </w:p>
    <w:p w:rsidR="0003756C" w:rsidRDefault="002A74CD">
      <w:pPr>
        <w:pStyle w:val="Estilo"/>
      </w:pPr>
      <w:r>
        <w:t>Tratándose de subdivisión o fusión de inmuebles, el impuesto se causará a partir del bimestre siguiente a aquél en que se formalice la escritura respectiva, misma que deberá ser presentada ante la autoridad competente en un plazo que no excederá de los 30 días hábiles siguientes a su formalización.</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 22 DE DICIEMBRE DE 2014)</w:t>
      </w:r>
    </w:p>
    <w:p w:rsidR="0003756C" w:rsidRDefault="002A74CD">
      <w:pPr>
        <w:pStyle w:val="Estilo"/>
      </w:pPr>
      <w:r>
        <w:t>Para el caso de inmuebles en proceso de construcción, el valor catastral que servirá de base para calcular el impuesto predial a pagar, se determinará a partir de la clasificación que de dichos inmuebles se efectúe, tomando como base los datos proporcionados en la manifestación de construcción respectiva y, en su caso, en la última manifestación que modifique el original de dichos documentos, atendiendo a la vigencia de cada una.</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 30 DE DICIEMBRE DE 2015)</w:t>
      </w:r>
    </w:p>
    <w:p w:rsidR="0003756C" w:rsidRDefault="002A74CD">
      <w:pPr>
        <w:pStyle w:val="Estilo"/>
      </w:pPr>
      <w:r>
        <w:t>Para tales efectos, el uso, rango y la clase de la construcción se definirán por las características y datos contenidos en la manifestación respectiva, definiendo así los datos catastrales conforme a los cuales se calculará el valor de la construcción, considerando solamente el 25% de la superficie de construcción total registrada en la manifestación respectiva, durante los bimestres que abarquen el tiempo de vigencia de tal manifestación y de las ampliaciones correspondientes, de ser el caso, aplicando las tablas de valores unitarios de construcción vigentes en el ejercicio fiscal que corresponda. A lo anterior, se le adicionará el valor del suelo determinado conforme a las tablas de valores unitarios de suelo vigentes.</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 22 DE DICIEMBRE DE 2014)</w:t>
      </w:r>
    </w:p>
    <w:p w:rsidR="0003756C" w:rsidRDefault="002A74CD">
      <w:pPr>
        <w:pStyle w:val="Estilo"/>
      </w:pPr>
      <w:r>
        <w:t xml:space="preserve">En aquellos desarrollos proyectados con más de una unidad de construcción de inmuebles como en el caso de los conjuntos </w:t>
      </w:r>
      <w:proofErr w:type="spellStart"/>
      <w:r>
        <w:t>condominales</w:t>
      </w:r>
      <w:proofErr w:type="spellEnd"/>
      <w:r>
        <w:t>, representada en fases, etapas, torres y que éstas sean susceptibles de uso y aprovechamiento independiente, se deberá tomar, además de lo señalado en el párrafo anterior, para establecer la base gravable y el cobro del Impuesto Predial que le corresponde a cada fase, etapa o torre, el 25% de la superficie de construcción destinada a cada una de ellas, para lo cual el contribuyente deberá presentar, por lo menos, la memoria descriptiva autorizada en el registro de manifestación, en donde señale la superficie de suelo y de construcción que corresponda a cada unidad o el régimen de propiedad en condominio y la tabla de valores e indivisos, quedando a salvo el derecho de la autoridad fiscal para realizar la comprobación correspondiente.</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 22 DE DICIEMBRE DE 2014)</w:t>
      </w:r>
    </w:p>
    <w:p w:rsidR="0003756C" w:rsidRDefault="002A74CD">
      <w:pPr>
        <w:pStyle w:val="Estilo"/>
      </w:pPr>
      <w:r>
        <w:t>Tratándose de inmuebles que cuenten con la terminación de obra, se les calculará el cien por ciento de la parte proporcional de la construcción terminada.</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 22 DE DICIEMBRE DE 2014)</w:t>
      </w:r>
    </w:p>
    <w:p w:rsidR="0003756C" w:rsidRDefault="002A74CD">
      <w:pPr>
        <w:pStyle w:val="Estilo"/>
      </w:pPr>
      <w:r>
        <w:t xml:space="preserve">Para el cálculo del impuesto predial de la o las unidades de construcción no concluidas, se sustraerá de la manifestación de construcción la superficie de </w:t>
      </w:r>
      <w:r>
        <w:lastRenderedPageBreak/>
        <w:t>terreno que le o les haya correspondido a las unidades de construcción ya individualizadas. Lo anterior, considerando la memoria descriptiva y los documentos soporte que haya presentado el contribuyente. La individualización de cuentas antes referida en estos casos, se realizará conforme al aviso de terminación de obra presentado ante la Delegación correspondiente.</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(REFORMADO, G.O. 26 DE JUNIO DE 2014)</w:t>
      </w:r>
    </w:p>
    <w:p w:rsidR="0003756C" w:rsidRDefault="002A74CD">
      <w:pPr>
        <w:pStyle w:val="Estilo"/>
      </w:pPr>
      <w:r>
        <w:t>En relación con los párrafos precedentes, para el caso en que se suspenda o interrumpa el proceso de construcción de la obra respectiva por más de un bimestre, se deberá presentar ante la autoridad fiscal, la manifestación correspondiente, anexándola a la declaración que corresponda al bimestre siguiente a aquel en que se presente esta circunstancia y hasta que la misma desaparezca. La suspensión de la obra para efectos de este artículo podrá ser por una o por la totalidad de las etapas de la construcción. En este supuesto, se determinará el valor real que corresponda a la construcción, debiendo dar aviso a dicha autoridad cuando se reanude la ejecución de la obra, en el bimestre siguiente al en que esto suceda, en cuyo caso se volverá a calcular el valor de la construcción considerando lo previsto en este artículo.</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(ADICIONADO, G.O. 26 DE JUNIO DE 2014)</w:t>
      </w:r>
    </w:p>
    <w:p w:rsidR="0003756C" w:rsidRDefault="002A74CD">
      <w:pPr>
        <w:pStyle w:val="Estilo"/>
      </w:pPr>
      <w:r>
        <w:t>Si la manifestación de construcción registrada, no se ejecuta en los términos originalmente proyectados que implique una disminución en metros de construcción y ya se hubieran individualizado cuentas de alguna de las etapas de la construcción, se deberá modificar y calcular la base gravable de manera proporcional, tomando en consideración los datos manifestados en la modificación al proyecto original.</w:t>
      </w:r>
    </w:p>
    <w:p w:rsidR="0003756C" w:rsidRDefault="0003756C">
      <w:pPr>
        <w:pStyle w:val="Estilo"/>
      </w:pPr>
    </w:p>
    <w:p w:rsidR="0003756C" w:rsidRPr="00466EAF" w:rsidRDefault="002A74CD">
      <w:pPr>
        <w:pStyle w:val="Estilo"/>
        <w:rPr>
          <w:rFonts w:ascii="Times New Roman" w:hAnsi="Times New Roman" w:cs="Times New Roman"/>
          <w:i/>
          <w:sz w:val="20"/>
          <w:szCs w:val="20"/>
        </w:rPr>
      </w:pPr>
      <w:r w:rsidRPr="00466EAF">
        <w:rPr>
          <w:rFonts w:ascii="Times New Roman" w:hAnsi="Times New Roman" w:cs="Times New Roman"/>
          <w:i/>
          <w:sz w:val="20"/>
          <w:szCs w:val="20"/>
        </w:rPr>
        <w:t>(ADICIONADO, G.O. 26 DE JUNIO DE 2014)</w:t>
      </w:r>
    </w:p>
    <w:p w:rsidR="0003756C" w:rsidRDefault="002A74CD">
      <w:pPr>
        <w:pStyle w:val="Estilo"/>
      </w:pPr>
      <w:r>
        <w:t>Tratándose de inmuebles a los que se les otorgó el registro de obra ejecutada, por no contar inicialmente con la manifestación de construcción, éste será el documento que sirva de base para el cobro del impuesto predial de conformidad con lo previsto en los artículos 126 y 130 de este Código.</w:t>
      </w:r>
    </w:p>
    <w:p w:rsidR="0003756C" w:rsidRDefault="0003756C">
      <w:pPr>
        <w:pStyle w:val="Estilo"/>
      </w:pPr>
    </w:p>
    <w:p w:rsidR="0003756C" w:rsidRDefault="00294767">
      <w:pPr>
        <w:pStyle w:val="Estilo"/>
      </w:pPr>
      <w:r>
        <w:t>ARTÍCULO</w:t>
      </w:r>
      <w:r w:rsidR="002A74CD">
        <w:t xml:space="preserve"> 133.- No se pagará el Impuesto Predial por los siguientes inmuebles:</w:t>
      </w:r>
    </w:p>
    <w:p w:rsidR="0003756C" w:rsidRDefault="0003756C">
      <w:pPr>
        <w:pStyle w:val="Estilo"/>
      </w:pPr>
    </w:p>
    <w:p w:rsidR="00CA4EFF" w:rsidRPr="00466EAF" w:rsidRDefault="00CA4EFF">
      <w:pPr>
        <w:pStyle w:val="Estilo"/>
        <w:rPr>
          <w:rFonts w:ascii="Times New Roman" w:hAnsi="Times New Roman" w:cs="Times New Roman"/>
          <w:i/>
          <w:sz w:val="20"/>
          <w:szCs w:val="20"/>
        </w:rPr>
      </w:pPr>
      <w:r w:rsidRPr="00466EAF">
        <w:rPr>
          <w:rFonts w:ascii="Times New Roman" w:hAnsi="Times New Roman" w:cs="Times New Roman"/>
          <w:i/>
          <w:sz w:val="20"/>
          <w:szCs w:val="20"/>
        </w:rPr>
        <w:t>(REFORMADA, GOCDMX 29 DE DICIEMBRE DE 2016)</w:t>
      </w:r>
    </w:p>
    <w:p w:rsidR="0003756C" w:rsidRDefault="002A74CD">
      <w:pPr>
        <w:pStyle w:val="Estilo"/>
      </w:pPr>
      <w:r>
        <w:t>I. Los del dominio público de</w:t>
      </w:r>
      <w:r w:rsidR="00CA4EFF">
        <w:t xml:space="preserve"> la Ciudad de México</w:t>
      </w:r>
      <w:r>
        <w:t>;</w:t>
      </w:r>
    </w:p>
    <w:p w:rsidR="00CA4EFF" w:rsidRDefault="00CA4EFF">
      <w:pPr>
        <w:pStyle w:val="Estilo"/>
      </w:pPr>
    </w:p>
    <w:p w:rsidR="00CA4EFF" w:rsidRPr="000861A0" w:rsidRDefault="00CA4EFF" w:rsidP="00CA4EFF">
      <w:pPr>
        <w:pStyle w:val="Estilo"/>
        <w:rPr>
          <w:rFonts w:ascii="Times New Roman" w:hAnsi="Times New Roman" w:cs="Times New Roman"/>
          <w:i/>
          <w:sz w:val="20"/>
          <w:szCs w:val="20"/>
        </w:rPr>
      </w:pPr>
      <w:r w:rsidRPr="000861A0">
        <w:rPr>
          <w:rFonts w:ascii="Times New Roman" w:hAnsi="Times New Roman" w:cs="Times New Roman"/>
          <w:i/>
          <w:sz w:val="20"/>
          <w:szCs w:val="20"/>
        </w:rPr>
        <w:t>(REFORMADA, GOCDMX 29 DE DICIEMBRE DE 2016)</w:t>
      </w:r>
    </w:p>
    <w:p w:rsidR="0003756C" w:rsidRDefault="002A74CD">
      <w:pPr>
        <w:pStyle w:val="Estilo"/>
      </w:pPr>
      <w:r>
        <w:t>II. Los de propiedad de organismos descentralizados de la Administración Pública de</w:t>
      </w:r>
      <w:r w:rsidR="00CA4EFF">
        <w:t xml:space="preserve"> la Ciudad de México</w:t>
      </w:r>
      <w:r>
        <w:t>, utilizados en las actividades específicas que tengan encomendadas conforme a s</w:t>
      </w:r>
      <w:r w:rsidR="00471ECC">
        <w:t xml:space="preserve"> </w:t>
      </w:r>
      <w:proofErr w:type="spellStart"/>
      <w:r>
        <w:t>us</w:t>
      </w:r>
      <w:proofErr w:type="spellEnd"/>
      <w:r w:rsidR="00471ECC">
        <w:t xml:space="preserve"> (sic)</w:t>
      </w:r>
      <w:r>
        <w:t xml:space="preserve"> respectivos objetos, exceptuando aquellos que sean utilizados por dichos organismos o por particulares bajo cualquier título, para fines administrativos o propósitos distintos a los de su objeto;</w:t>
      </w:r>
    </w:p>
    <w:p w:rsidR="0003756C" w:rsidRDefault="0003756C">
      <w:pPr>
        <w:pStyle w:val="Estilo"/>
      </w:pPr>
    </w:p>
    <w:p w:rsidR="0003756C" w:rsidRDefault="002A74CD">
      <w:pPr>
        <w:pStyle w:val="Estilo"/>
      </w:pPr>
      <w:r>
        <w:t>III. Los sujetos al régimen de dominio público de la Federación, en términos de la Ley General de Bienes Nacionales;</w:t>
      </w:r>
    </w:p>
    <w:p w:rsidR="0003756C" w:rsidRDefault="0003756C">
      <w:pPr>
        <w:pStyle w:val="Estilo"/>
      </w:pPr>
    </w:p>
    <w:p w:rsidR="0003756C" w:rsidRDefault="002A74CD">
      <w:pPr>
        <w:pStyle w:val="Estilo"/>
      </w:pPr>
      <w:r>
        <w:t>IV. Los de propiedad de representaciones Diplomáticas de Estados Extranjeros acreditadas en el Estado Mexicano, en términos de la Convención de Viena sobre Relaciones Diplomáticas y, en su caso, de la Convención de Viena sobre Relaciones Consulares, y</w:t>
      </w:r>
    </w:p>
    <w:p w:rsidR="0003756C" w:rsidRDefault="0003756C">
      <w:pPr>
        <w:pStyle w:val="Estilo"/>
      </w:pPr>
    </w:p>
    <w:p w:rsidR="00471ECC" w:rsidRPr="000861A0" w:rsidRDefault="00471ECC" w:rsidP="00471ECC">
      <w:pPr>
        <w:pStyle w:val="Estilo"/>
        <w:rPr>
          <w:rFonts w:ascii="Times New Roman" w:hAnsi="Times New Roman" w:cs="Times New Roman"/>
          <w:i/>
          <w:sz w:val="20"/>
          <w:szCs w:val="20"/>
        </w:rPr>
      </w:pPr>
      <w:r w:rsidRPr="000861A0">
        <w:rPr>
          <w:rFonts w:ascii="Times New Roman" w:hAnsi="Times New Roman" w:cs="Times New Roman"/>
          <w:i/>
          <w:sz w:val="20"/>
          <w:szCs w:val="20"/>
        </w:rPr>
        <w:t>(REFORMADA, GOCDMX 29 DE DICIEMBRE DE 2016)</w:t>
      </w:r>
    </w:p>
    <w:p w:rsidR="0003756C" w:rsidRDefault="002A74CD">
      <w:pPr>
        <w:pStyle w:val="Estilo"/>
      </w:pPr>
      <w:r>
        <w:t xml:space="preserve">V. Los de propiedad de Organismos Internacionales de los que el Estado Mexicano sea parte ubicados en </w:t>
      </w:r>
      <w:r w:rsidR="00471ECC">
        <w:t>la Ciudad de México,</w:t>
      </w:r>
      <w:r>
        <w:t xml:space="preserve"> siempre que exista ratificación por parte del Senado del Convenio Constitutivo correspondiente debidamente publicado en el Diario Oficial de la Federación, y que en dicho Convenio se prevea la exención de contribuciones para los países miembros.</w:t>
      </w:r>
    </w:p>
    <w:p w:rsidR="0003756C" w:rsidRDefault="0003756C">
      <w:pPr>
        <w:pStyle w:val="Estilo"/>
      </w:pPr>
    </w:p>
    <w:p w:rsidR="0003756C" w:rsidRPr="000861A0" w:rsidRDefault="002A74CD">
      <w:pPr>
        <w:pStyle w:val="Estilo"/>
        <w:rPr>
          <w:rFonts w:ascii="Times New Roman" w:hAnsi="Times New Roman" w:cs="Times New Roman"/>
          <w:i/>
          <w:sz w:val="20"/>
          <w:szCs w:val="20"/>
        </w:rPr>
      </w:pPr>
      <w:r w:rsidRPr="000861A0">
        <w:rPr>
          <w:rFonts w:ascii="Times New Roman" w:hAnsi="Times New Roman" w:cs="Times New Roman"/>
          <w:i/>
          <w:sz w:val="20"/>
          <w:szCs w:val="20"/>
        </w:rPr>
        <w:t>(REFORMADO, GO</w:t>
      </w:r>
      <w:r w:rsidR="00471ECC" w:rsidRPr="000861A0">
        <w:rPr>
          <w:rFonts w:ascii="Times New Roman" w:hAnsi="Times New Roman" w:cs="Times New Roman"/>
          <w:i/>
          <w:sz w:val="20"/>
          <w:szCs w:val="20"/>
        </w:rPr>
        <w:t>CDMX</w:t>
      </w:r>
      <w:r w:rsidRPr="000861A0">
        <w:rPr>
          <w:rFonts w:ascii="Times New Roman" w:hAnsi="Times New Roman" w:cs="Times New Roman"/>
          <w:i/>
          <w:sz w:val="20"/>
          <w:szCs w:val="20"/>
        </w:rPr>
        <w:t xml:space="preserve"> 2</w:t>
      </w:r>
      <w:r w:rsidR="00471ECC" w:rsidRPr="000861A0">
        <w:rPr>
          <w:rFonts w:ascii="Times New Roman" w:hAnsi="Times New Roman" w:cs="Times New Roman"/>
          <w:i/>
          <w:sz w:val="20"/>
          <w:szCs w:val="20"/>
        </w:rPr>
        <w:t>9 DE DICIEMBRE DE 2016</w:t>
      </w:r>
      <w:r w:rsidRPr="000861A0">
        <w:rPr>
          <w:rFonts w:ascii="Times New Roman" w:hAnsi="Times New Roman" w:cs="Times New Roman"/>
          <w:i/>
          <w:sz w:val="20"/>
          <w:szCs w:val="20"/>
        </w:rPr>
        <w:t>)</w:t>
      </w:r>
    </w:p>
    <w:p w:rsidR="0003756C" w:rsidRPr="00471ECC" w:rsidRDefault="002A74CD" w:rsidP="00471ECC">
      <w:pPr>
        <w:autoSpaceDE w:val="0"/>
        <w:autoSpaceDN w:val="0"/>
        <w:adjustRightInd w:val="0"/>
        <w:spacing w:after="0" w:line="240" w:lineRule="auto"/>
        <w:jc w:val="both"/>
        <w:rPr>
          <w:rFonts w:ascii="Arial" w:hAnsi="Arial" w:cs="Arial"/>
          <w:sz w:val="24"/>
          <w:szCs w:val="24"/>
        </w:rPr>
      </w:pPr>
      <w:r w:rsidRPr="00471ECC">
        <w:rPr>
          <w:rFonts w:ascii="Arial" w:hAnsi="Arial" w:cs="Arial"/>
          <w:sz w:val="24"/>
          <w:szCs w:val="24"/>
        </w:rPr>
        <w:t>Los contribuyentes</w:t>
      </w:r>
      <w:r w:rsidR="00471ECC" w:rsidRPr="00471ECC">
        <w:rPr>
          <w:rFonts w:ascii="Arial" w:hAnsi="Arial" w:cs="Arial"/>
          <w:sz w:val="24"/>
          <w:szCs w:val="24"/>
        </w:rPr>
        <w:t xml:space="preserve"> deberán solicitar a través de los medios que establezca la Secretaría a la autoridad fiscal la declaratoria</w:t>
      </w:r>
      <w:r w:rsidR="00471ECC">
        <w:rPr>
          <w:rFonts w:ascii="Arial" w:hAnsi="Arial" w:cs="Arial"/>
          <w:sz w:val="24"/>
          <w:szCs w:val="24"/>
        </w:rPr>
        <w:t xml:space="preserve"> </w:t>
      </w:r>
      <w:r w:rsidR="00471ECC" w:rsidRPr="00471ECC">
        <w:rPr>
          <w:rFonts w:ascii="Arial" w:hAnsi="Arial" w:cs="Arial"/>
          <w:sz w:val="24"/>
          <w:szCs w:val="24"/>
        </w:rPr>
        <w:t>de exención del Impuesto Predial cada dos años, acreditando que el inmueble se encuentra en alguno de los supuestos de</w:t>
      </w:r>
      <w:r w:rsidR="00471ECC">
        <w:rPr>
          <w:rFonts w:ascii="Arial" w:hAnsi="Arial" w:cs="Arial"/>
          <w:sz w:val="24"/>
          <w:szCs w:val="24"/>
        </w:rPr>
        <w:t xml:space="preserve"> </w:t>
      </w:r>
      <w:r w:rsidR="00471ECC" w:rsidRPr="00471ECC">
        <w:rPr>
          <w:rFonts w:ascii="Arial" w:hAnsi="Arial" w:cs="Arial"/>
          <w:sz w:val="24"/>
          <w:szCs w:val="24"/>
        </w:rPr>
        <w:t>exención previstos en el presente artículo.</w:t>
      </w:r>
    </w:p>
    <w:p w:rsidR="0003756C" w:rsidRDefault="0003756C">
      <w:pPr>
        <w:pStyle w:val="Estilo"/>
      </w:pPr>
    </w:p>
    <w:p w:rsidR="0003756C" w:rsidRPr="000861A0" w:rsidRDefault="002A74CD">
      <w:pPr>
        <w:pStyle w:val="Estilo"/>
        <w:rPr>
          <w:rFonts w:ascii="Times New Roman" w:hAnsi="Times New Roman" w:cs="Times New Roman"/>
          <w:i/>
          <w:sz w:val="20"/>
          <w:szCs w:val="20"/>
        </w:rPr>
      </w:pPr>
      <w:r w:rsidRPr="000861A0">
        <w:rPr>
          <w:rFonts w:ascii="Times New Roman" w:hAnsi="Times New Roman" w:cs="Times New Roman"/>
          <w:i/>
          <w:sz w:val="20"/>
          <w:szCs w:val="20"/>
        </w:rPr>
        <w:t>(ADICIONADO, G.O. 31 DE DICIEMBRE DE 2012)</w:t>
      </w:r>
    </w:p>
    <w:p w:rsidR="0003756C" w:rsidRDefault="002A74CD">
      <w:pPr>
        <w:pStyle w:val="Estilo"/>
      </w:pPr>
      <w:r>
        <w:t>En ningún caso la declaratoria de exención que emita la autoridad fiscal podrá hacerse extensiva para el pago de los derechos por los servicios de suministro de agua o cualquier otro servicio previsto en este Código.</w:t>
      </w:r>
    </w:p>
    <w:p w:rsidR="0003756C" w:rsidRDefault="0003756C">
      <w:pPr>
        <w:pStyle w:val="Estilo"/>
      </w:pPr>
    </w:p>
    <w:p w:rsidR="0003756C" w:rsidRDefault="002A74CD">
      <w:pPr>
        <w:pStyle w:val="Estilo"/>
      </w:pPr>
      <w:r>
        <w:t>La autoridad podrá en todo momento ejercer las facultades de inspección, fiscalización y verificación, para confirmar que la situación jurídica del inmueble por la que se otorgó la exención no ha variado, así como que cumple con los requisitos establecidos en los citados lineamientos, en caso contrario, quedará sin efectos la declaratoria de exención respectiva.</w:t>
      </w:r>
    </w:p>
    <w:p w:rsidR="0003756C" w:rsidRDefault="0003756C">
      <w:pPr>
        <w:pStyle w:val="Estilo"/>
      </w:pPr>
    </w:p>
    <w:p w:rsidR="0003756C" w:rsidRPr="000861A0" w:rsidRDefault="002A74CD">
      <w:pPr>
        <w:pStyle w:val="Estilo"/>
        <w:rPr>
          <w:rFonts w:ascii="Times New Roman" w:hAnsi="Times New Roman" w:cs="Times New Roman"/>
          <w:i/>
          <w:sz w:val="20"/>
          <w:szCs w:val="20"/>
        </w:rPr>
      </w:pPr>
      <w:r w:rsidRPr="000861A0">
        <w:rPr>
          <w:rFonts w:ascii="Times New Roman" w:hAnsi="Times New Roman" w:cs="Times New Roman"/>
          <w:i/>
          <w:sz w:val="20"/>
          <w:szCs w:val="20"/>
        </w:rPr>
        <w:t>(ADICIONADO, G.O. 29 DE ENERO DE 2015)</w:t>
      </w:r>
    </w:p>
    <w:p w:rsidR="0003756C" w:rsidRDefault="00294767">
      <w:pPr>
        <w:pStyle w:val="Estilo"/>
      </w:pPr>
      <w:r>
        <w:t>ARTÍCULO</w:t>
      </w:r>
      <w:r w:rsidR="002A74CD">
        <w:t xml:space="preserve"> 133 BIS.- La autoridad fiscal podrá actualizar el nombre del propietario del inmueble registrado en el sistema del impuesto predial, derivado de las declaraciones presentadas por los notarios públicos relacionados con las adquisiciones que se hagan constar en escritura pública o protocolización de un acto jurídico en el que conste el cambio de nombre o denominación, pasados ante la fe de los referidos fedatarios públicos. Lo anterior sin necesidad de la presentación de anexo alguno o trámite por parte del contribuyente.</w:t>
      </w:r>
    </w:p>
    <w:p w:rsidR="00CB7C8E" w:rsidRDefault="00CB7C8E" w:rsidP="00471ECC">
      <w:pPr>
        <w:pStyle w:val="Estilo"/>
        <w:jc w:val="center"/>
      </w:pPr>
    </w:p>
    <w:p w:rsidR="0003756C" w:rsidRDefault="002A74CD" w:rsidP="00471ECC">
      <w:pPr>
        <w:pStyle w:val="Estilo"/>
        <w:jc w:val="center"/>
      </w:pPr>
      <w:r>
        <w:t>CAPITULO III</w:t>
      </w:r>
    </w:p>
    <w:p w:rsidR="0003756C" w:rsidRDefault="002A74CD" w:rsidP="00471ECC">
      <w:pPr>
        <w:pStyle w:val="Estilo"/>
        <w:jc w:val="center"/>
      </w:pPr>
      <w:r>
        <w:t>Del Impuesto sobre Espectáculos Públicos</w:t>
      </w:r>
    </w:p>
    <w:p w:rsidR="0003756C" w:rsidRDefault="0003756C">
      <w:pPr>
        <w:pStyle w:val="Estilo"/>
      </w:pPr>
    </w:p>
    <w:p w:rsidR="00471ECC" w:rsidRPr="000861A0" w:rsidRDefault="00471ECC">
      <w:pPr>
        <w:pStyle w:val="Estilo"/>
        <w:rPr>
          <w:rFonts w:ascii="Times New Roman" w:hAnsi="Times New Roman" w:cs="Times New Roman"/>
          <w:i/>
          <w:sz w:val="20"/>
          <w:szCs w:val="20"/>
        </w:rPr>
      </w:pPr>
      <w:r w:rsidRPr="000861A0">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134.- Están obligadas al pago del Impuesto sobre Espectáculos Públicos establecido en este Capítulo, las personas físicas o morales que obtengan ingresos por los espectáculos públicos que organicen, exploten o </w:t>
      </w:r>
      <w:r w:rsidR="002A74CD">
        <w:lastRenderedPageBreak/>
        <w:t xml:space="preserve">patrocinen en </w:t>
      </w:r>
      <w:r w:rsidR="00471ECC">
        <w:t>la Ciudad de México</w:t>
      </w:r>
      <w:r w:rsidR="002A74CD">
        <w:t>, por los que no estén obligadas al pago del Impuesto al Valor Agregado.</w:t>
      </w:r>
    </w:p>
    <w:p w:rsidR="0003756C" w:rsidRDefault="0003756C">
      <w:pPr>
        <w:pStyle w:val="Estilo"/>
      </w:pPr>
    </w:p>
    <w:p w:rsidR="0003756C" w:rsidRDefault="002A74CD">
      <w:pPr>
        <w:pStyle w:val="Estilo"/>
      </w:pPr>
      <w:r>
        <w:t>Se considera espectáculo público todo acto, función, diversión o entretenimiento al que tenga acceso el público y cubra una cuota de entrada, donativo, cooperación o cualquier otro concepto, ya sea directamente o por un tercero.</w:t>
      </w:r>
    </w:p>
    <w:p w:rsidR="0003756C" w:rsidRDefault="0003756C">
      <w:pPr>
        <w:pStyle w:val="Estilo"/>
      </w:pPr>
    </w:p>
    <w:p w:rsidR="0003756C" w:rsidRDefault="00294767">
      <w:pPr>
        <w:pStyle w:val="Estilo"/>
      </w:pPr>
      <w:r>
        <w:t>ARTÍCULO</w:t>
      </w:r>
      <w:r w:rsidR="002A74CD">
        <w:t xml:space="preserve"> 135.- El Impuesto sobre Espectáculos Públicos no dará lugar a incrementos en los precios señalados por los contribuyentes, ni se expresará por separado en los boletos de entrada.</w:t>
      </w:r>
    </w:p>
    <w:p w:rsidR="0003756C" w:rsidRDefault="0003756C">
      <w:pPr>
        <w:pStyle w:val="Estilo"/>
      </w:pPr>
    </w:p>
    <w:p w:rsidR="00471ECC" w:rsidRPr="000861A0" w:rsidRDefault="00471ECC" w:rsidP="00471ECC">
      <w:pPr>
        <w:pStyle w:val="Estilo"/>
        <w:rPr>
          <w:rFonts w:ascii="Times New Roman" w:hAnsi="Times New Roman" w:cs="Times New Roman"/>
          <w:i/>
          <w:sz w:val="20"/>
          <w:szCs w:val="20"/>
        </w:rPr>
      </w:pPr>
      <w:r w:rsidRPr="000861A0">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136.- Los propietarios de los inmuebles en donde se efectúen los espectáculos públicos, serán responsables solidarios del pago del impuesto a que se refiere el artículo 134 de éste Código, cuando los contribuyentes no hayan dado cumplimiento a lo establecido en la reglamentación para el funcionamiento de establecimientos mercantiles y celebración de espectáculos públicos en </w:t>
      </w:r>
      <w:r w:rsidR="00BC00CD">
        <w:t>la Ciudad de México</w:t>
      </w:r>
      <w:r w:rsidR="002A74CD">
        <w:t>, incluyendo el permiso que las autoridades competentes les otorguen o hayan omitido total o parcialmente el pago del impuesto.</w:t>
      </w:r>
    </w:p>
    <w:p w:rsidR="0003756C" w:rsidRDefault="0003756C">
      <w:pPr>
        <w:pStyle w:val="Estilo"/>
      </w:pPr>
    </w:p>
    <w:p w:rsidR="0003756C" w:rsidRDefault="00294767">
      <w:pPr>
        <w:pStyle w:val="Estilo"/>
      </w:pPr>
      <w:r>
        <w:t>ARTÍCULO</w:t>
      </w:r>
      <w:r w:rsidR="002A74CD">
        <w:t xml:space="preserve"> 137.- El impuesto a que se refiere este Capítulo, se causará en el momento en que se perciba el valor del espectáculo de que se trate.</w:t>
      </w:r>
    </w:p>
    <w:p w:rsidR="0003756C" w:rsidRDefault="0003756C">
      <w:pPr>
        <w:pStyle w:val="Estilo"/>
      </w:pPr>
    </w:p>
    <w:p w:rsidR="0003756C" w:rsidRDefault="00294767">
      <w:pPr>
        <w:pStyle w:val="Estilo"/>
      </w:pPr>
      <w:r>
        <w:t>ARTÍCULO</w:t>
      </w:r>
      <w:r w:rsidR="002A74CD">
        <w:t xml:space="preserve"> 138.- Para los efectos de este Capítulo, se considerará como valor del espectáculo público, la cantidad que se cobre por el boleto o cuota de entrada, así como las cantidades que se perciban en calidad de donativos, por cuotas de cooperación o por cualquier otro concepto, al que se condicione el acceso al espectáculo, ya sea directamente o por conducto de un tercero, incluyendo las que se paguen por derecho a reservar, apartar o adquirir anticipadamente el boleto de acceso al espectáculo público.</w:t>
      </w:r>
    </w:p>
    <w:p w:rsidR="0003756C" w:rsidRDefault="0003756C">
      <w:pPr>
        <w:pStyle w:val="Estilo"/>
      </w:pPr>
    </w:p>
    <w:p w:rsidR="0003756C" w:rsidRDefault="00294767">
      <w:pPr>
        <w:pStyle w:val="Estilo"/>
      </w:pPr>
      <w:r>
        <w:t>ARTÍCULO</w:t>
      </w:r>
      <w:r w:rsidR="002A74CD">
        <w:t xml:space="preserve"> 139.- El Impuesto sobre Espectáculos Públicos se calculará aplicando la tasa del 8% al valor de los espectáculos.</w:t>
      </w:r>
    </w:p>
    <w:p w:rsidR="0003756C" w:rsidRDefault="0003756C">
      <w:pPr>
        <w:pStyle w:val="Estilo"/>
      </w:pPr>
    </w:p>
    <w:p w:rsidR="0003756C" w:rsidRDefault="00294767">
      <w:pPr>
        <w:pStyle w:val="Estilo"/>
      </w:pPr>
      <w:r>
        <w:t>ARTÍCULO</w:t>
      </w:r>
      <w:r w:rsidR="002A74CD">
        <w:t xml:space="preserve"> 140.- Los contribuyentes del impuesto a que se refiere este Capítulo deberán pagarlo en la siguiente forma:</w:t>
      </w:r>
    </w:p>
    <w:p w:rsidR="0003756C" w:rsidRDefault="0003756C">
      <w:pPr>
        <w:pStyle w:val="Estilo"/>
      </w:pPr>
    </w:p>
    <w:p w:rsidR="0003756C" w:rsidRPr="000861A0" w:rsidRDefault="002A74CD">
      <w:pPr>
        <w:pStyle w:val="Estilo"/>
        <w:rPr>
          <w:rFonts w:ascii="Times New Roman" w:hAnsi="Times New Roman" w:cs="Times New Roman"/>
          <w:i/>
          <w:sz w:val="20"/>
          <w:szCs w:val="20"/>
        </w:rPr>
      </w:pPr>
      <w:r w:rsidRPr="000861A0">
        <w:rPr>
          <w:rFonts w:ascii="Times New Roman" w:hAnsi="Times New Roman" w:cs="Times New Roman"/>
          <w:i/>
          <w:sz w:val="20"/>
          <w:szCs w:val="20"/>
        </w:rPr>
        <w:t>(REFORMADA, G.O. 22 DE DICIEMBRE DE 2014)</w:t>
      </w:r>
    </w:p>
    <w:p w:rsidR="0003756C" w:rsidRDefault="002A74CD">
      <w:pPr>
        <w:pStyle w:val="Estilo"/>
      </w:pPr>
      <w:r>
        <w:t>I. Los que en forma habitual y en establecimiento fijo organicen, exploten o patrocinen algún espectáculo público, lo pagarán mediante declaración, en la forma oficial aprobada, que presentarán en las oficinas autorizadas o a través de los medios electrónicos que determine la Secretaría, a más tardar el día diez del mes siguiente a la realización del espectáculo público, sobre el valor de los espectáculos del mes de calendario anterior, y</w:t>
      </w:r>
    </w:p>
    <w:p w:rsidR="0003756C" w:rsidRDefault="0003756C">
      <w:pPr>
        <w:pStyle w:val="Estilo"/>
      </w:pPr>
    </w:p>
    <w:p w:rsidR="0003756C" w:rsidRDefault="002A74CD">
      <w:pPr>
        <w:pStyle w:val="Estilo"/>
      </w:pPr>
      <w:r>
        <w:t xml:space="preserve">II. Los demás contribuyentes, pagarán el impuesto a su cargo, a más tardar el día miércoles de cada semana, mediante declaración, en la forma oficial aprobada, </w:t>
      </w:r>
      <w:r>
        <w:lastRenderedPageBreak/>
        <w:t>que presentarán en las oficinas autorizadas, sobre el valor de los espectáculos públicos realizados hasta el día domingo anterior.</w:t>
      </w:r>
    </w:p>
    <w:p w:rsidR="0003756C" w:rsidRDefault="0003756C">
      <w:pPr>
        <w:pStyle w:val="Estilo"/>
      </w:pPr>
    </w:p>
    <w:p w:rsidR="0003756C" w:rsidRDefault="00294767">
      <w:pPr>
        <w:pStyle w:val="Estilo"/>
      </w:pPr>
      <w:r>
        <w:t>ARTÍCULO</w:t>
      </w:r>
      <w:r w:rsidR="002A74CD">
        <w:t xml:space="preserve"> 141.- Los contribuyentes del Impuesto sobre Espectáculos Públicos tendrán las siguientes obligaciones:</w:t>
      </w:r>
    </w:p>
    <w:p w:rsidR="0003756C" w:rsidRDefault="0003756C">
      <w:pPr>
        <w:pStyle w:val="Estilo"/>
      </w:pPr>
    </w:p>
    <w:p w:rsidR="0003756C" w:rsidRDefault="002A74CD">
      <w:pPr>
        <w:pStyle w:val="Estilo"/>
      </w:pPr>
      <w:r>
        <w:t>I. Llevar un registro específico de las operaciones relativas a este impuesto;</w:t>
      </w:r>
    </w:p>
    <w:p w:rsidR="0003756C" w:rsidRDefault="0003756C">
      <w:pPr>
        <w:pStyle w:val="Estilo"/>
      </w:pPr>
    </w:p>
    <w:p w:rsidR="00BC00CD" w:rsidRPr="000861A0" w:rsidRDefault="00BC00CD" w:rsidP="00BC00CD">
      <w:pPr>
        <w:pStyle w:val="Estilo"/>
        <w:rPr>
          <w:rFonts w:ascii="Times New Roman" w:hAnsi="Times New Roman" w:cs="Times New Roman"/>
          <w:i/>
          <w:sz w:val="20"/>
          <w:szCs w:val="20"/>
        </w:rPr>
      </w:pPr>
      <w:r w:rsidRPr="000861A0">
        <w:rPr>
          <w:rFonts w:ascii="Times New Roman" w:hAnsi="Times New Roman" w:cs="Times New Roman"/>
          <w:i/>
          <w:sz w:val="20"/>
          <w:szCs w:val="20"/>
        </w:rPr>
        <w:t>(REFORMAD</w:t>
      </w:r>
      <w:r w:rsidR="00CB7C8E" w:rsidRPr="000861A0">
        <w:rPr>
          <w:rFonts w:ascii="Times New Roman" w:hAnsi="Times New Roman" w:cs="Times New Roman"/>
          <w:i/>
          <w:sz w:val="20"/>
          <w:szCs w:val="20"/>
        </w:rPr>
        <w:t>A</w:t>
      </w:r>
      <w:r w:rsidRPr="000861A0">
        <w:rPr>
          <w:rFonts w:ascii="Times New Roman" w:hAnsi="Times New Roman" w:cs="Times New Roman"/>
          <w:i/>
          <w:sz w:val="20"/>
          <w:szCs w:val="20"/>
        </w:rPr>
        <w:t>, GOCDMX 29 DE DICIEMBRE DE 2016)</w:t>
      </w:r>
    </w:p>
    <w:p w:rsidR="0003756C" w:rsidRDefault="002A74CD">
      <w:pPr>
        <w:pStyle w:val="Estilo"/>
      </w:pPr>
      <w:r>
        <w:t>II. Presentar ante la autoridad fiscal el permiso o autorización otorgado por la autoridad competente para la realización del espectáculo público o el aviso cuando así esté dispuesto en la legislación respectiva,</w:t>
      </w:r>
      <w:r w:rsidR="00BC00CD">
        <w:t xml:space="preserve"> a través de los medios que establezca la Secretaría,</w:t>
      </w:r>
      <w:r>
        <w:t xml:space="preserve"> a más tardar tres días antes de la iniciación de sus actividades o de la realización de los espectáculos;</w:t>
      </w:r>
    </w:p>
    <w:p w:rsidR="0003756C" w:rsidRDefault="0003756C">
      <w:pPr>
        <w:pStyle w:val="Estilo"/>
      </w:pPr>
    </w:p>
    <w:p w:rsidR="0003756C" w:rsidRPr="000861A0" w:rsidRDefault="002A74CD">
      <w:pPr>
        <w:pStyle w:val="Estilo"/>
        <w:rPr>
          <w:rFonts w:ascii="Times New Roman" w:hAnsi="Times New Roman" w:cs="Times New Roman"/>
          <w:i/>
          <w:sz w:val="20"/>
          <w:szCs w:val="20"/>
        </w:rPr>
      </w:pPr>
      <w:r w:rsidRPr="000861A0">
        <w:rPr>
          <w:rFonts w:ascii="Times New Roman" w:hAnsi="Times New Roman" w:cs="Times New Roman"/>
          <w:i/>
          <w:sz w:val="20"/>
          <w:szCs w:val="20"/>
        </w:rPr>
        <w:t>(REFORMADO PRIMER PÁRRAFO, G.O. 30 DE DICIEMBRE DE 2015)</w:t>
      </w:r>
    </w:p>
    <w:p w:rsidR="0003756C" w:rsidRDefault="002A74CD">
      <w:pPr>
        <w:pStyle w:val="Estilo"/>
      </w:pPr>
      <w:r>
        <w:t>III. Manifestar ante la autoridad fiscal, dentro del mismo plazo a que se refiere la fracción anterior, el aforo, clase, precio de todas las localidades, especificando la cantidad de boletos destinados a cada localidad; así como las cortesías, las fechas y horarios en que se realizarán los espectáculos, así como la información y documentación que se establezca en el formato oficial aprobado o a través de los medios electrónicos que determine la Secretaría.</w:t>
      </w:r>
    </w:p>
    <w:p w:rsidR="0003756C" w:rsidRDefault="0003756C">
      <w:pPr>
        <w:pStyle w:val="Estilo"/>
      </w:pPr>
    </w:p>
    <w:p w:rsidR="00BC00CD" w:rsidRPr="000861A0" w:rsidRDefault="00BC00CD" w:rsidP="00BC00CD">
      <w:pPr>
        <w:pStyle w:val="Estilo"/>
        <w:rPr>
          <w:rFonts w:ascii="Times New Roman" w:hAnsi="Times New Roman" w:cs="Times New Roman"/>
          <w:i/>
          <w:sz w:val="20"/>
          <w:szCs w:val="20"/>
        </w:rPr>
      </w:pPr>
      <w:r w:rsidRPr="000861A0">
        <w:rPr>
          <w:rFonts w:ascii="Times New Roman" w:hAnsi="Times New Roman" w:cs="Times New Roman"/>
          <w:i/>
          <w:sz w:val="20"/>
          <w:szCs w:val="20"/>
        </w:rPr>
        <w:t>(REFORMADO, GOCDMX 29 DE DICIEMBRE DE 2016)</w:t>
      </w:r>
    </w:p>
    <w:p w:rsidR="0003756C" w:rsidRDefault="002A74CD">
      <w:pPr>
        <w:pStyle w:val="Estilo"/>
      </w:pPr>
      <w:r>
        <w:t xml:space="preserve">Asimismo, deberán presentar ante la autoridad fiscal, a través de la forma oficial correspondiente, dentro del mismo plazo a que se refiere la fracción anterior, una muestra de cada uno de los tipos de boletos de acceso, </w:t>
      </w:r>
      <w:r w:rsidR="00BC00CD">
        <w:t xml:space="preserve">a través de los medios que establezca la Secretaría, </w:t>
      </w:r>
      <w:r>
        <w:t xml:space="preserve">los cuales tendrán que reunir los requisitos a que se refiera la reglamentación para el funcionamiento de establecimientos mercantiles y celebración de espectáculos públicos en </w:t>
      </w:r>
      <w:r w:rsidR="00BC00CD">
        <w:t>la Ciudad de México</w:t>
      </w:r>
      <w:r>
        <w:t>;</w:t>
      </w:r>
    </w:p>
    <w:p w:rsidR="0003756C" w:rsidRDefault="0003756C">
      <w:pPr>
        <w:pStyle w:val="Estilo"/>
      </w:pPr>
    </w:p>
    <w:p w:rsidR="0003756C" w:rsidRPr="000861A0" w:rsidRDefault="002A74CD">
      <w:pPr>
        <w:pStyle w:val="Estilo"/>
        <w:rPr>
          <w:rFonts w:ascii="Times New Roman" w:hAnsi="Times New Roman" w:cs="Times New Roman"/>
          <w:i/>
          <w:sz w:val="20"/>
          <w:szCs w:val="20"/>
        </w:rPr>
      </w:pPr>
      <w:r w:rsidRPr="000861A0">
        <w:rPr>
          <w:rFonts w:ascii="Times New Roman" w:hAnsi="Times New Roman" w:cs="Times New Roman"/>
          <w:i/>
          <w:sz w:val="20"/>
          <w:szCs w:val="20"/>
        </w:rPr>
        <w:t>(REFORMADO PRIMER PÁRRAFO, G.O. 22 DE DICIEMBRE DE 2014)</w:t>
      </w:r>
    </w:p>
    <w:p w:rsidR="0003756C" w:rsidRDefault="002A74CD">
      <w:pPr>
        <w:pStyle w:val="Estilo"/>
      </w:pPr>
      <w:r>
        <w:t>IV. A más tardar un día antes de la celebración del espectáculo público, manifestar los cambios que al programa se hayan realizado con posterioridad al cumplimiento de las obligaciones previstas en las fracciones II y III de este artículo.</w:t>
      </w:r>
    </w:p>
    <w:p w:rsidR="0003756C" w:rsidRDefault="0003756C">
      <w:pPr>
        <w:pStyle w:val="Estilo"/>
      </w:pPr>
    </w:p>
    <w:p w:rsidR="0003756C" w:rsidRPr="000861A0" w:rsidRDefault="002A74CD">
      <w:pPr>
        <w:pStyle w:val="Estilo"/>
        <w:rPr>
          <w:rFonts w:ascii="Times New Roman" w:hAnsi="Times New Roman" w:cs="Times New Roman"/>
          <w:i/>
          <w:sz w:val="20"/>
          <w:szCs w:val="20"/>
        </w:rPr>
      </w:pPr>
      <w:r w:rsidRPr="000861A0">
        <w:rPr>
          <w:rFonts w:ascii="Times New Roman" w:hAnsi="Times New Roman" w:cs="Times New Roman"/>
          <w:i/>
          <w:sz w:val="20"/>
          <w:szCs w:val="20"/>
        </w:rPr>
        <w:t>(ADICIONADO, G.O. 22 DE DICIEMBRE DE 2014)</w:t>
      </w:r>
    </w:p>
    <w:p w:rsidR="0003756C" w:rsidRDefault="002A74CD">
      <w:pPr>
        <w:pStyle w:val="Estilo"/>
      </w:pPr>
      <w:r>
        <w:t>Los contribuyentes que cuenten con autorización de sistemas electrónicos alternos de control para la venta de boletos de forma electrónica, deberán adjuntar a la declaración de pago del impuesto, a través de los medios que establezca la Secretaría, un reporte por evento de los casos en los que se modificaron los precios de las localidades manifestadas;</w:t>
      </w:r>
    </w:p>
    <w:p w:rsidR="0003756C" w:rsidRDefault="0003756C">
      <w:pPr>
        <w:pStyle w:val="Estilo"/>
      </w:pPr>
    </w:p>
    <w:p w:rsidR="0003756C" w:rsidRDefault="002A74CD">
      <w:pPr>
        <w:pStyle w:val="Estilo"/>
      </w:pPr>
      <w:r>
        <w:t>V. Presentar ante las oficinas autorizadas las declaraciones a que se refiere el artículo 140 de este Código y pagar el impuesto en los términos de este Capítulo;</w:t>
      </w:r>
    </w:p>
    <w:p w:rsidR="0003756C" w:rsidRDefault="0003756C">
      <w:pPr>
        <w:pStyle w:val="Estilo"/>
      </w:pPr>
    </w:p>
    <w:p w:rsidR="0003756C" w:rsidRDefault="002A74CD">
      <w:pPr>
        <w:pStyle w:val="Estilo"/>
      </w:pPr>
      <w:r>
        <w:lastRenderedPageBreak/>
        <w:t>VI. Los contribuyentes de este impuesto deberán presentar, con las declaraciones a que se refiere el artículo 140 de este Código, los boletos que no hayan sido vendidos, los cuales deberán tener todas sus secciones y estar adheridos a los talonarios respectivos, ya que de no ser así se considerarán como vendidos.</w:t>
      </w:r>
    </w:p>
    <w:p w:rsidR="0003756C" w:rsidRDefault="0003756C">
      <w:pPr>
        <w:pStyle w:val="Estilo"/>
      </w:pPr>
    </w:p>
    <w:p w:rsidR="0003756C" w:rsidRPr="000861A0" w:rsidRDefault="002A74CD">
      <w:pPr>
        <w:pStyle w:val="Estilo"/>
        <w:rPr>
          <w:rFonts w:ascii="Times New Roman" w:hAnsi="Times New Roman" w:cs="Times New Roman"/>
          <w:i/>
          <w:sz w:val="20"/>
          <w:szCs w:val="20"/>
        </w:rPr>
      </w:pPr>
      <w:r w:rsidRPr="000861A0">
        <w:rPr>
          <w:rFonts w:ascii="Times New Roman" w:hAnsi="Times New Roman" w:cs="Times New Roman"/>
          <w:i/>
          <w:sz w:val="20"/>
          <w:szCs w:val="20"/>
        </w:rPr>
        <w:t>(REFORMADO, GO</w:t>
      </w:r>
      <w:r w:rsidR="00BC00CD" w:rsidRPr="000861A0">
        <w:rPr>
          <w:rFonts w:ascii="Times New Roman" w:hAnsi="Times New Roman" w:cs="Times New Roman"/>
          <w:i/>
          <w:sz w:val="20"/>
          <w:szCs w:val="20"/>
        </w:rPr>
        <w:t>CDMX</w:t>
      </w:r>
      <w:r w:rsidRPr="000861A0">
        <w:rPr>
          <w:rFonts w:ascii="Times New Roman" w:hAnsi="Times New Roman" w:cs="Times New Roman"/>
          <w:i/>
          <w:sz w:val="20"/>
          <w:szCs w:val="20"/>
        </w:rPr>
        <w:t xml:space="preserve"> </w:t>
      </w:r>
      <w:r w:rsidR="00BC00CD" w:rsidRPr="000861A0">
        <w:rPr>
          <w:rFonts w:ascii="Times New Roman" w:hAnsi="Times New Roman" w:cs="Times New Roman"/>
          <w:i/>
          <w:sz w:val="20"/>
          <w:szCs w:val="20"/>
        </w:rPr>
        <w:t>29</w:t>
      </w:r>
      <w:r w:rsidRPr="000861A0">
        <w:rPr>
          <w:rFonts w:ascii="Times New Roman" w:hAnsi="Times New Roman" w:cs="Times New Roman"/>
          <w:i/>
          <w:sz w:val="20"/>
          <w:szCs w:val="20"/>
        </w:rPr>
        <w:t xml:space="preserve"> DE DICIEMBRE DE 201</w:t>
      </w:r>
      <w:r w:rsidR="00BC00CD" w:rsidRPr="000861A0">
        <w:rPr>
          <w:rFonts w:ascii="Times New Roman" w:hAnsi="Times New Roman" w:cs="Times New Roman"/>
          <w:i/>
          <w:sz w:val="20"/>
          <w:szCs w:val="20"/>
        </w:rPr>
        <w:t>6</w:t>
      </w:r>
      <w:r w:rsidRPr="000861A0">
        <w:rPr>
          <w:rFonts w:ascii="Times New Roman" w:hAnsi="Times New Roman" w:cs="Times New Roman"/>
          <w:i/>
          <w:sz w:val="20"/>
          <w:szCs w:val="20"/>
        </w:rPr>
        <w:t>)</w:t>
      </w:r>
    </w:p>
    <w:p w:rsidR="0003756C" w:rsidRDefault="002A74CD">
      <w:pPr>
        <w:pStyle w:val="Estilo"/>
      </w:pPr>
      <w:r>
        <w:t xml:space="preserve">La Secretaría podrá autorizar en forma previa, sistemas electrónicos alternos de control, para la emisión de boletos de los espectáculos públicos que se realicen en </w:t>
      </w:r>
      <w:r w:rsidR="00BC00CD">
        <w:t>la Ciudad de México</w:t>
      </w:r>
      <w:r>
        <w:t>, verificando que dichos sistemas cuenten con niveles de seguridad que garanticen su confiabilidad, respecto a los boletos no vendidos, de acuerdo con el procedimiento que la misma determine mediante reglas de carácter general;</w:t>
      </w:r>
    </w:p>
    <w:p w:rsidR="0003756C" w:rsidRDefault="0003756C">
      <w:pPr>
        <w:pStyle w:val="Estilo"/>
      </w:pPr>
    </w:p>
    <w:p w:rsidR="0003756C" w:rsidRPr="000861A0" w:rsidRDefault="002A74CD">
      <w:pPr>
        <w:pStyle w:val="Estilo"/>
        <w:rPr>
          <w:rFonts w:ascii="Times New Roman" w:hAnsi="Times New Roman" w:cs="Times New Roman"/>
          <w:i/>
          <w:sz w:val="20"/>
          <w:szCs w:val="20"/>
        </w:rPr>
      </w:pPr>
      <w:r w:rsidRPr="000861A0">
        <w:rPr>
          <w:rFonts w:ascii="Times New Roman" w:hAnsi="Times New Roman" w:cs="Times New Roman"/>
          <w:i/>
          <w:sz w:val="20"/>
          <w:szCs w:val="20"/>
        </w:rPr>
        <w:t>(REFORMADA, GO</w:t>
      </w:r>
      <w:r w:rsidR="00DF6308" w:rsidRPr="000861A0">
        <w:rPr>
          <w:rFonts w:ascii="Times New Roman" w:hAnsi="Times New Roman" w:cs="Times New Roman"/>
          <w:i/>
          <w:sz w:val="20"/>
          <w:szCs w:val="20"/>
        </w:rPr>
        <w:t>CDMX</w:t>
      </w:r>
      <w:r w:rsidRPr="000861A0">
        <w:rPr>
          <w:rFonts w:ascii="Times New Roman" w:hAnsi="Times New Roman" w:cs="Times New Roman"/>
          <w:i/>
          <w:sz w:val="20"/>
          <w:szCs w:val="20"/>
        </w:rPr>
        <w:t xml:space="preserve"> </w:t>
      </w:r>
      <w:r w:rsidR="00DF6308" w:rsidRPr="000861A0">
        <w:rPr>
          <w:rFonts w:ascii="Times New Roman" w:hAnsi="Times New Roman" w:cs="Times New Roman"/>
          <w:i/>
          <w:sz w:val="20"/>
          <w:szCs w:val="20"/>
        </w:rPr>
        <w:t>31</w:t>
      </w:r>
      <w:r w:rsidRPr="000861A0">
        <w:rPr>
          <w:rFonts w:ascii="Times New Roman" w:hAnsi="Times New Roman" w:cs="Times New Roman"/>
          <w:i/>
          <w:sz w:val="20"/>
          <w:szCs w:val="20"/>
        </w:rPr>
        <w:t xml:space="preserve"> DE </w:t>
      </w:r>
      <w:r w:rsidR="00DF6308" w:rsidRPr="000861A0">
        <w:rPr>
          <w:rFonts w:ascii="Times New Roman" w:hAnsi="Times New Roman" w:cs="Times New Roman"/>
          <w:i/>
          <w:sz w:val="20"/>
          <w:szCs w:val="20"/>
        </w:rPr>
        <w:t>DICIEMBRE DE 2017</w:t>
      </w:r>
      <w:r w:rsidRPr="000861A0">
        <w:rPr>
          <w:rFonts w:ascii="Times New Roman" w:hAnsi="Times New Roman" w:cs="Times New Roman"/>
          <w:i/>
          <w:sz w:val="20"/>
          <w:szCs w:val="20"/>
        </w:rPr>
        <w:t>)</w:t>
      </w:r>
    </w:p>
    <w:p w:rsidR="0003756C" w:rsidRDefault="002A74CD">
      <w:pPr>
        <w:pStyle w:val="Estilo"/>
      </w:pPr>
      <w:r>
        <w:t>VII. Garantizar el interés fiscal cuando se encuentren en la hipótesis prevista en la fracción II del artículo 140 de este Código, siempre y cuando el crédito fiscal exceda de ochocientas veces</w:t>
      </w:r>
      <w:r w:rsidR="00DF6308">
        <w:t xml:space="preserve"> el valor diario de la Unidad de Medida y Actualización vigente, y</w:t>
      </w:r>
    </w:p>
    <w:p w:rsidR="0003756C" w:rsidRDefault="0003756C">
      <w:pPr>
        <w:pStyle w:val="Estilo"/>
      </w:pPr>
    </w:p>
    <w:p w:rsidR="0003756C" w:rsidRPr="000861A0" w:rsidRDefault="002A74CD">
      <w:pPr>
        <w:pStyle w:val="Estilo"/>
        <w:rPr>
          <w:rFonts w:ascii="Times New Roman" w:hAnsi="Times New Roman" w:cs="Times New Roman"/>
          <w:i/>
          <w:sz w:val="20"/>
          <w:szCs w:val="20"/>
        </w:rPr>
      </w:pPr>
      <w:r w:rsidRPr="000861A0">
        <w:rPr>
          <w:rFonts w:ascii="Times New Roman" w:hAnsi="Times New Roman" w:cs="Times New Roman"/>
          <w:i/>
          <w:sz w:val="20"/>
          <w:szCs w:val="20"/>
        </w:rPr>
        <w:t>(ADICIONADA, G. O. 31 DE DICIEMBRE DE 2013)</w:t>
      </w:r>
    </w:p>
    <w:p w:rsidR="0003756C" w:rsidRDefault="002A74CD">
      <w:pPr>
        <w:pStyle w:val="Estilo"/>
      </w:pPr>
      <w:r>
        <w:t>VIII. Colocar a la venta en taquilla, todo boleto con valor nominal de acceso al espectáculo público, por lo cual no podrá ser considerado como cortesía.</w:t>
      </w:r>
    </w:p>
    <w:p w:rsidR="0003756C" w:rsidRDefault="0003756C">
      <w:pPr>
        <w:pStyle w:val="Estilo"/>
      </w:pPr>
    </w:p>
    <w:p w:rsidR="0003756C" w:rsidRDefault="00294767">
      <w:pPr>
        <w:pStyle w:val="Estilo"/>
      </w:pPr>
      <w:r>
        <w:t>ARTÍCULO</w:t>
      </w:r>
      <w:r w:rsidR="002A74CD">
        <w:t xml:space="preserve"> 142.- No se causará el impuesto, respecto del valor de los boletos de cortesía que permitan el acceso al espectáculo en forma gratuita. El valor de los boletos de cortesía en ningún caso excederá del equivalente al 5% del valor del total de los boletos que se hayan declarado por cada función del espectáculo.</w:t>
      </w:r>
    </w:p>
    <w:p w:rsidR="0003756C" w:rsidRDefault="0003756C">
      <w:pPr>
        <w:pStyle w:val="Estilo"/>
      </w:pPr>
    </w:p>
    <w:p w:rsidR="0003756C" w:rsidRDefault="002A74CD">
      <w:pPr>
        <w:pStyle w:val="Estilo"/>
      </w:pPr>
      <w:r>
        <w:t>En el propio boleto o contraseña se hará constar que el mismo es gratuito o de cortesía.</w:t>
      </w:r>
    </w:p>
    <w:p w:rsidR="0003756C" w:rsidRDefault="0003756C">
      <w:pPr>
        <w:pStyle w:val="Estilo"/>
      </w:pPr>
    </w:p>
    <w:p w:rsidR="0003756C" w:rsidRPr="004E47DD" w:rsidRDefault="002A74CD">
      <w:pPr>
        <w:pStyle w:val="Estilo"/>
        <w:rPr>
          <w:rFonts w:ascii="Times New Roman" w:hAnsi="Times New Roman" w:cs="Times New Roman"/>
          <w:i/>
          <w:sz w:val="20"/>
          <w:szCs w:val="20"/>
        </w:rPr>
      </w:pPr>
      <w:r w:rsidRPr="004E47DD">
        <w:rPr>
          <w:rFonts w:ascii="Times New Roman" w:hAnsi="Times New Roman" w:cs="Times New Roman"/>
          <w:i/>
          <w:sz w:val="20"/>
          <w:szCs w:val="20"/>
        </w:rPr>
        <w:t>(ADICIONADO, G.O. 30 DE DICIEMBRE DE 2010)</w:t>
      </w:r>
    </w:p>
    <w:p w:rsidR="0003756C" w:rsidRDefault="002A74CD">
      <w:pPr>
        <w:pStyle w:val="Estilo"/>
      </w:pPr>
      <w:r>
        <w:t>Además, no se causará el impuesto cuando el espectáculo público se celebre en su modalidad de tradicional para el caso de las ferias, conforme a la normatividad de la materia.</w:t>
      </w:r>
    </w:p>
    <w:p w:rsidR="0003756C" w:rsidRDefault="0003756C">
      <w:pPr>
        <w:pStyle w:val="Estilo"/>
      </w:pPr>
    </w:p>
    <w:p w:rsidR="0003756C" w:rsidRPr="004E47DD" w:rsidRDefault="002A74CD">
      <w:pPr>
        <w:pStyle w:val="Estilo"/>
        <w:rPr>
          <w:rFonts w:ascii="Times New Roman" w:hAnsi="Times New Roman" w:cs="Times New Roman"/>
          <w:i/>
          <w:sz w:val="20"/>
          <w:szCs w:val="20"/>
        </w:rPr>
      </w:pPr>
      <w:r w:rsidRPr="004E47DD">
        <w:rPr>
          <w:rFonts w:ascii="Times New Roman" w:hAnsi="Times New Roman" w:cs="Times New Roman"/>
          <w:i/>
          <w:sz w:val="20"/>
          <w:szCs w:val="20"/>
        </w:rPr>
        <w:t>(REFORMADO, G.O. 30 DE DICIEMBRE DE 2011)</w:t>
      </w:r>
    </w:p>
    <w:p w:rsidR="0003756C" w:rsidRDefault="00294767">
      <w:pPr>
        <w:pStyle w:val="Estilo"/>
      </w:pPr>
      <w:r>
        <w:t>ARTÍCULO</w:t>
      </w:r>
      <w:r w:rsidR="002A74CD">
        <w:t xml:space="preserve"> 143.- Las delegaciones deberán entregar a la Tesorería, dentro de los primeros 5 días del mes un reporte mensual de los permisos expedidos y de los avisos que reciba para la realización de espectáculos públicos objeto del impuesto a que se refiere este Capítulo, el cual deberá contener copia simple del aviso o de la solicitud del permiso, así como del permiso otorgado, donde deberán constar los datos del solicitante como nombre, domicilio para oír y recibir notificaciones, Registro Federal de Contribuyentes, el tipo de espectáculo, el aforo estimado, el precio de las localidades que se expenderán, la fecha y lugar de realización.</w:t>
      </w:r>
    </w:p>
    <w:p w:rsidR="0003756C" w:rsidRDefault="0003756C">
      <w:pPr>
        <w:pStyle w:val="Estilo"/>
      </w:pPr>
    </w:p>
    <w:p w:rsidR="0003756C" w:rsidRDefault="00294767">
      <w:pPr>
        <w:pStyle w:val="Estilo"/>
      </w:pPr>
      <w:r>
        <w:lastRenderedPageBreak/>
        <w:t>ARTÍCULO</w:t>
      </w:r>
      <w:r w:rsidR="002A74CD">
        <w:t xml:space="preserve"> 144.- Las delegaciones y la Tesorería, antes del 31 de enero, llevarán a cabo conciliaciones de los permisos expedidos y de los pagos efectuados por concepto del Impuesto sobre Espectáculos Públicos, durante el año inmediato anterior, que permitan implementar los mecanismos necesarios para evitar omisiones o evasiones en el pago de dicho impuesto.</w:t>
      </w:r>
    </w:p>
    <w:p w:rsidR="0003756C" w:rsidRDefault="0003756C">
      <w:pPr>
        <w:pStyle w:val="Estilo"/>
      </w:pPr>
    </w:p>
    <w:p w:rsidR="0003756C" w:rsidRDefault="002A74CD" w:rsidP="00BC00CD">
      <w:pPr>
        <w:pStyle w:val="Estilo"/>
        <w:jc w:val="center"/>
      </w:pPr>
      <w:r>
        <w:t>CAPITULO IV</w:t>
      </w:r>
    </w:p>
    <w:p w:rsidR="0003756C" w:rsidRDefault="002A74CD" w:rsidP="00BC00CD">
      <w:pPr>
        <w:pStyle w:val="Estilo"/>
        <w:jc w:val="center"/>
      </w:pPr>
      <w:r>
        <w:t>Del Impuesto sobre Loterías, Rifas, Sorteos y Concursos</w:t>
      </w:r>
    </w:p>
    <w:p w:rsidR="0003756C" w:rsidRDefault="0003756C">
      <w:pPr>
        <w:pStyle w:val="Estilo"/>
      </w:pPr>
    </w:p>
    <w:p w:rsidR="00BC00CD" w:rsidRPr="004E47DD" w:rsidRDefault="00BC00CD" w:rsidP="00BC00CD">
      <w:pPr>
        <w:pStyle w:val="Estilo"/>
        <w:rPr>
          <w:rFonts w:ascii="Times New Roman" w:hAnsi="Times New Roman" w:cs="Times New Roman"/>
          <w:i/>
          <w:sz w:val="20"/>
          <w:szCs w:val="20"/>
        </w:rPr>
      </w:pPr>
      <w:r w:rsidRPr="004E47DD">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145.- Están obligadas al pago del Impuesto sobre Loterías, Rifas, Sorteos y Concursos que se celebren en </w:t>
      </w:r>
      <w:r w:rsidR="00BC00CD">
        <w:t>la Ciudad de México</w:t>
      </w:r>
      <w:r w:rsidR="002A74CD">
        <w:t>, las personas físicas o las morales:</w:t>
      </w:r>
    </w:p>
    <w:p w:rsidR="0003756C" w:rsidRDefault="0003756C">
      <w:pPr>
        <w:pStyle w:val="Estilo"/>
      </w:pPr>
    </w:p>
    <w:p w:rsidR="0003756C" w:rsidRDefault="002A74CD">
      <w:pPr>
        <w:pStyle w:val="Estilo"/>
      </w:pPr>
      <w:r>
        <w:t>I. Que organicen loterías, rifas, sorteos, juegos con apuestas, apuestas permitidas y concursos de toda clase, aun cuando por dichos eventos no se cobre cantidad alguna que represente el derecho de participar en los mismos;</w:t>
      </w:r>
    </w:p>
    <w:p w:rsidR="0003756C" w:rsidRDefault="0003756C">
      <w:pPr>
        <w:pStyle w:val="Estilo"/>
      </w:pPr>
    </w:p>
    <w:p w:rsidR="0003756C" w:rsidRDefault="002A74CD">
      <w:pPr>
        <w:pStyle w:val="Estilo"/>
      </w:pPr>
      <w:r>
        <w:t>II. Que obtengan los premios derivados o relacionados con las actividades a que se refiere la fracción anterior, incluyendo como premios las participaciones de bolsas formadas con el importe de las inscripciones o cuotas que se distribuyan en función del resultado de las propias actividades, salvo los obtenidos de sorteos de Bonos del Ahorro Nacional y de planes de ahorro administrados por el Patronato del Ahorro Nacional.</w:t>
      </w:r>
    </w:p>
    <w:p w:rsidR="0003756C" w:rsidRDefault="0003756C">
      <w:pPr>
        <w:pStyle w:val="Estilo"/>
      </w:pPr>
    </w:p>
    <w:p w:rsidR="0003756C" w:rsidRDefault="002A74CD">
      <w:pPr>
        <w:pStyle w:val="Estilo"/>
      </w:pPr>
      <w:r>
        <w:t>Para efectos de este Capítulo, cuando en el mismo se haga mención a los juegos con apuestas, se entenderá que incluye a las apuestas permitidas.</w:t>
      </w:r>
    </w:p>
    <w:p w:rsidR="0003756C" w:rsidRDefault="0003756C">
      <w:pPr>
        <w:pStyle w:val="Estilo"/>
      </w:pPr>
    </w:p>
    <w:p w:rsidR="0003756C" w:rsidRDefault="002A74CD">
      <w:pPr>
        <w:pStyle w:val="Estilo"/>
      </w:pPr>
      <w:r>
        <w:t>El pago de este impuesto no libera de la obligación de obtener los permisos o autorizaciones correspondientes, y</w:t>
      </w:r>
    </w:p>
    <w:p w:rsidR="00CB7C8E" w:rsidRDefault="00CB7C8E">
      <w:pPr>
        <w:pStyle w:val="Estilo"/>
      </w:pPr>
    </w:p>
    <w:p w:rsidR="0003756C" w:rsidRPr="004E47DD" w:rsidRDefault="002A74CD">
      <w:pPr>
        <w:pStyle w:val="Estilo"/>
        <w:rPr>
          <w:rFonts w:ascii="Times New Roman" w:hAnsi="Times New Roman" w:cs="Times New Roman"/>
          <w:i/>
          <w:sz w:val="20"/>
          <w:szCs w:val="20"/>
        </w:rPr>
      </w:pPr>
      <w:r w:rsidRPr="004E47DD">
        <w:rPr>
          <w:rFonts w:ascii="Times New Roman" w:hAnsi="Times New Roman" w:cs="Times New Roman"/>
          <w:i/>
          <w:sz w:val="20"/>
          <w:szCs w:val="20"/>
        </w:rPr>
        <w:t>(REFORMADA, GO</w:t>
      </w:r>
      <w:r w:rsidR="00BC00CD" w:rsidRPr="004E47DD">
        <w:rPr>
          <w:rFonts w:ascii="Times New Roman" w:hAnsi="Times New Roman" w:cs="Times New Roman"/>
          <w:i/>
          <w:sz w:val="20"/>
          <w:szCs w:val="20"/>
        </w:rPr>
        <w:t>CDMX</w:t>
      </w:r>
      <w:r w:rsidRPr="004E47DD">
        <w:rPr>
          <w:rFonts w:ascii="Times New Roman" w:hAnsi="Times New Roman" w:cs="Times New Roman"/>
          <w:i/>
          <w:sz w:val="20"/>
          <w:szCs w:val="20"/>
        </w:rPr>
        <w:t xml:space="preserve"> </w:t>
      </w:r>
      <w:r w:rsidR="00BC00CD" w:rsidRPr="004E47DD">
        <w:rPr>
          <w:rFonts w:ascii="Times New Roman" w:hAnsi="Times New Roman" w:cs="Times New Roman"/>
          <w:i/>
          <w:sz w:val="20"/>
          <w:szCs w:val="20"/>
        </w:rPr>
        <w:t>29</w:t>
      </w:r>
      <w:r w:rsidRPr="004E47DD">
        <w:rPr>
          <w:rFonts w:ascii="Times New Roman" w:hAnsi="Times New Roman" w:cs="Times New Roman"/>
          <w:i/>
          <w:sz w:val="20"/>
          <w:szCs w:val="20"/>
        </w:rPr>
        <w:t xml:space="preserve"> DE DICIEMBRE DE 201</w:t>
      </w:r>
      <w:r w:rsidR="00BC00CD" w:rsidRPr="004E47DD">
        <w:rPr>
          <w:rFonts w:ascii="Times New Roman" w:hAnsi="Times New Roman" w:cs="Times New Roman"/>
          <w:i/>
          <w:sz w:val="20"/>
          <w:szCs w:val="20"/>
        </w:rPr>
        <w:t>6</w:t>
      </w:r>
      <w:r w:rsidRPr="004E47DD">
        <w:rPr>
          <w:rFonts w:ascii="Times New Roman" w:hAnsi="Times New Roman" w:cs="Times New Roman"/>
          <w:i/>
          <w:sz w:val="20"/>
          <w:szCs w:val="20"/>
        </w:rPr>
        <w:t>)</w:t>
      </w:r>
    </w:p>
    <w:p w:rsidR="0003756C" w:rsidRDefault="002A74CD">
      <w:pPr>
        <w:pStyle w:val="Estilo"/>
      </w:pPr>
      <w:r>
        <w:t>III. Que organicen las actividades a que se refiere la fracción I de este artículo u obtenga los premios derivados de las mismas, cuando los billetes, boletos o c</w:t>
      </w:r>
      <w:r w:rsidR="00BC00CD">
        <w:t xml:space="preserve"> </w:t>
      </w:r>
      <w:proofErr w:type="spellStart"/>
      <w:r>
        <w:t>ontraseñas</w:t>
      </w:r>
      <w:proofErr w:type="spellEnd"/>
      <w:r>
        <w:t>,</w:t>
      </w:r>
      <w:r w:rsidR="00BC00CD">
        <w:t xml:space="preserve"> (sic)</w:t>
      </w:r>
      <w:r>
        <w:t xml:space="preserve"> sean distribuidos o vendidos en </w:t>
      </w:r>
      <w:r w:rsidR="00BC00CD">
        <w:t>la Ciudad de México</w:t>
      </w:r>
      <w:r>
        <w:t>, independientemente del lugar donde se realice el evento.</w:t>
      </w:r>
    </w:p>
    <w:p w:rsidR="0003756C" w:rsidRDefault="0003756C">
      <w:pPr>
        <w:pStyle w:val="Estilo"/>
      </w:pPr>
    </w:p>
    <w:p w:rsidR="00BC00CD" w:rsidRPr="004E47DD" w:rsidRDefault="00BC00CD" w:rsidP="00BC00CD">
      <w:pPr>
        <w:pStyle w:val="Estilo"/>
        <w:rPr>
          <w:rFonts w:ascii="Times New Roman" w:hAnsi="Times New Roman" w:cs="Times New Roman"/>
          <w:i/>
          <w:sz w:val="20"/>
          <w:szCs w:val="20"/>
        </w:rPr>
      </w:pPr>
      <w:r w:rsidRPr="004E47DD">
        <w:rPr>
          <w:rFonts w:ascii="Times New Roman" w:hAnsi="Times New Roman" w:cs="Times New Roman"/>
          <w:i/>
          <w:sz w:val="20"/>
          <w:szCs w:val="20"/>
        </w:rPr>
        <w:t xml:space="preserve">(REFORMADO, GOCDMX </w:t>
      </w:r>
      <w:r w:rsidR="00DF6308" w:rsidRPr="004E47DD">
        <w:rPr>
          <w:rFonts w:ascii="Times New Roman" w:hAnsi="Times New Roman" w:cs="Times New Roman"/>
          <w:i/>
          <w:sz w:val="20"/>
          <w:szCs w:val="20"/>
        </w:rPr>
        <w:t>31</w:t>
      </w:r>
      <w:r w:rsidRPr="004E47DD">
        <w:rPr>
          <w:rFonts w:ascii="Times New Roman" w:hAnsi="Times New Roman" w:cs="Times New Roman"/>
          <w:i/>
          <w:sz w:val="20"/>
          <w:szCs w:val="20"/>
        </w:rPr>
        <w:t xml:space="preserve"> DE DICIEMBRE DE 201</w:t>
      </w:r>
      <w:r w:rsidR="00DF6308" w:rsidRPr="004E47DD">
        <w:rPr>
          <w:rFonts w:ascii="Times New Roman" w:hAnsi="Times New Roman" w:cs="Times New Roman"/>
          <w:i/>
          <w:sz w:val="20"/>
          <w:szCs w:val="20"/>
        </w:rPr>
        <w:t>7</w:t>
      </w:r>
      <w:r w:rsidRPr="004E47DD">
        <w:rPr>
          <w:rFonts w:ascii="Times New Roman" w:hAnsi="Times New Roman" w:cs="Times New Roman"/>
          <w:i/>
          <w:sz w:val="20"/>
          <w:szCs w:val="20"/>
        </w:rPr>
        <w:t>)</w:t>
      </w:r>
    </w:p>
    <w:p w:rsidR="0003756C" w:rsidRPr="00DF6308" w:rsidRDefault="00294767">
      <w:pPr>
        <w:pStyle w:val="Estilo"/>
        <w:rPr>
          <w:szCs w:val="24"/>
        </w:rPr>
      </w:pPr>
      <w:r w:rsidRPr="00DF6308">
        <w:rPr>
          <w:szCs w:val="24"/>
        </w:rPr>
        <w:t>ARTÍCULO</w:t>
      </w:r>
      <w:r w:rsidR="002A74CD" w:rsidRPr="00DF6308">
        <w:rPr>
          <w:szCs w:val="24"/>
        </w:rPr>
        <w:t xml:space="preserve"> 146.- </w:t>
      </w:r>
      <w:r w:rsidR="00DF6308" w:rsidRPr="00DF6308">
        <w:rPr>
          <w:szCs w:val="24"/>
        </w:rPr>
        <w:t>No pagarán el impuesto a su cargo en los supuestos a que se refieren las fracciones I y III del artículo anterior, la Federación, la Ciudad de México, las Delegaciones, el Patronato del Ahorro Nacional, la Lotería Nacional para la Asistencia Pública, los Pronósticos para la Asistencia Pública y las asociaciones civiles sin fines de lucro que en su objeto se encuentre la educación superior, siempre y cuando todo lo obtenido por la venta de boletos, una vez cubiertos los costos, sea destinado a becas que cubran estudios de licenciatura en las mismas.</w:t>
      </w:r>
    </w:p>
    <w:p w:rsidR="0003756C" w:rsidRDefault="0003756C">
      <w:pPr>
        <w:pStyle w:val="Estilo"/>
      </w:pPr>
    </w:p>
    <w:p w:rsidR="0003756C" w:rsidRPr="004E47DD" w:rsidRDefault="002A74CD">
      <w:pPr>
        <w:pStyle w:val="Estilo"/>
        <w:rPr>
          <w:rFonts w:ascii="Times New Roman" w:hAnsi="Times New Roman" w:cs="Times New Roman"/>
          <w:i/>
          <w:sz w:val="20"/>
          <w:szCs w:val="20"/>
        </w:rPr>
      </w:pPr>
      <w:r w:rsidRPr="004E47DD">
        <w:rPr>
          <w:rFonts w:ascii="Times New Roman" w:hAnsi="Times New Roman" w:cs="Times New Roman"/>
          <w:i/>
          <w:sz w:val="20"/>
          <w:szCs w:val="20"/>
        </w:rPr>
        <w:lastRenderedPageBreak/>
        <w:t>(REFORMADO</w:t>
      </w:r>
      <w:r w:rsidR="00BC00CD" w:rsidRPr="004E47DD">
        <w:rPr>
          <w:rFonts w:ascii="Times New Roman" w:hAnsi="Times New Roman" w:cs="Times New Roman"/>
          <w:i/>
          <w:sz w:val="20"/>
          <w:szCs w:val="20"/>
        </w:rPr>
        <w:t>, GOCDMX 29 DE DICIEMBRE DE 2016</w:t>
      </w:r>
      <w:r w:rsidRPr="004E47DD">
        <w:rPr>
          <w:rFonts w:ascii="Times New Roman" w:hAnsi="Times New Roman" w:cs="Times New Roman"/>
          <w:i/>
          <w:sz w:val="20"/>
          <w:szCs w:val="20"/>
        </w:rPr>
        <w:t>)</w:t>
      </w:r>
    </w:p>
    <w:p w:rsidR="0003756C" w:rsidRDefault="00294767">
      <w:pPr>
        <w:pStyle w:val="Estilo"/>
      </w:pPr>
      <w:r>
        <w:t>ARTÍCULO</w:t>
      </w:r>
      <w:r w:rsidR="002A74CD">
        <w:t xml:space="preserve"> 147.- Quienes organicen loterías, rifas, sorteos, juegos con apuestas y concursos de toda clase, calcularán el impuesto aplicando la tasa del 12% al total de las cantidades que se obtengan en </w:t>
      </w:r>
      <w:r w:rsidR="00BC00CD">
        <w:t>la Ciudad de México</w:t>
      </w:r>
      <w:r w:rsidR="002A74CD">
        <w:t>, por la realización de dichas actividades, deduciendo el monto de los premios pagados o entregados, previa acreditación de dicha entrega mediante el documento emitido por la autoridad competente.</w:t>
      </w:r>
    </w:p>
    <w:p w:rsidR="0003756C" w:rsidRDefault="0003756C">
      <w:pPr>
        <w:pStyle w:val="Estilo"/>
      </w:pPr>
    </w:p>
    <w:p w:rsidR="0003756C" w:rsidRPr="004E47DD" w:rsidRDefault="002A74CD">
      <w:pPr>
        <w:pStyle w:val="Estilo"/>
        <w:rPr>
          <w:rFonts w:ascii="Times New Roman" w:hAnsi="Times New Roman" w:cs="Times New Roman"/>
          <w:i/>
          <w:sz w:val="20"/>
          <w:szCs w:val="20"/>
        </w:rPr>
      </w:pPr>
      <w:r w:rsidRPr="004E47DD">
        <w:rPr>
          <w:rFonts w:ascii="Times New Roman" w:hAnsi="Times New Roman" w:cs="Times New Roman"/>
          <w:i/>
          <w:sz w:val="20"/>
          <w:szCs w:val="20"/>
        </w:rPr>
        <w:t>(REFORMADO, G. O. 31 DE DICIEMBRE DE 2013)</w:t>
      </w:r>
    </w:p>
    <w:p w:rsidR="0003756C" w:rsidRDefault="002A74CD">
      <w:pPr>
        <w:pStyle w:val="Estilo"/>
      </w:pPr>
      <w:r>
        <w:t>Por lo que se refiere a las personas que organicen las actividades que se consignan en el presente Capítulo, que emitan billetes, boletos, contraseñas u otros documentos, cualquiera que sea la denominación que se les dé, en los cuales no se exprese el valor de los mismos o sean distribuidos gratuitamente, el impuesto se calculará aplicando la tasa del 12% al valor total de los premios, independientemente de donde se hayan entregado los premios.</w:t>
      </w:r>
    </w:p>
    <w:p w:rsidR="0003756C" w:rsidRDefault="0003756C">
      <w:pPr>
        <w:pStyle w:val="Estilo"/>
      </w:pPr>
    </w:p>
    <w:p w:rsidR="0003756C" w:rsidRDefault="00294767">
      <w:pPr>
        <w:pStyle w:val="Estilo"/>
      </w:pPr>
      <w:r>
        <w:t>ARTÍCULO</w:t>
      </w:r>
      <w:r w:rsidR="002A74CD">
        <w:t xml:space="preserve"> 148.- El impuesto a que se refiere el artículo anterior no dará lugar a incrementos en los precios señalados por los contribuyentes, ni se expresará por separado en los billetes, boletos y demás comprobantes que permitan participar en loterías, rifas, sorteos, juegos con apuestas y concursos de toda clase.</w:t>
      </w:r>
    </w:p>
    <w:p w:rsidR="0003756C" w:rsidRDefault="0003756C">
      <w:pPr>
        <w:pStyle w:val="Estilo"/>
      </w:pPr>
    </w:p>
    <w:p w:rsidR="0003756C" w:rsidRPr="004E47DD" w:rsidRDefault="002A74CD">
      <w:pPr>
        <w:pStyle w:val="Estilo"/>
        <w:rPr>
          <w:rFonts w:ascii="Times New Roman" w:hAnsi="Times New Roman" w:cs="Times New Roman"/>
          <w:i/>
          <w:sz w:val="20"/>
          <w:szCs w:val="20"/>
        </w:rPr>
      </w:pPr>
      <w:r w:rsidRPr="004E47DD">
        <w:rPr>
          <w:rFonts w:ascii="Times New Roman" w:hAnsi="Times New Roman" w:cs="Times New Roman"/>
          <w:i/>
          <w:sz w:val="20"/>
          <w:szCs w:val="20"/>
        </w:rPr>
        <w:t>(REFORMADO, G. O. 31 DE DICIEMBRE DE 2013)</w:t>
      </w:r>
    </w:p>
    <w:p w:rsidR="0003756C" w:rsidRDefault="00294767">
      <w:pPr>
        <w:pStyle w:val="Estilo"/>
      </w:pPr>
      <w:r>
        <w:t>ARTÍCULO</w:t>
      </w:r>
      <w:r w:rsidR="002A74CD">
        <w:t xml:space="preserve"> 149.- Quienes obtengan premios derivados de loterías, rifas, sorteos, juegos con apuestas y concursos, calcularán el impuesto aplicando al valor del premio obtenido la tasa del 6%. Dicho valor será la cantidad correspondiente al monto total del premio obtenido o el valor del bien cuando el mismo no sea en efectivo.</w:t>
      </w:r>
    </w:p>
    <w:p w:rsidR="0003756C" w:rsidRDefault="0003756C">
      <w:pPr>
        <w:pStyle w:val="Estilo"/>
      </w:pPr>
    </w:p>
    <w:p w:rsidR="0003756C" w:rsidRDefault="002A74CD">
      <w:pPr>
        <w:pStyle w:val="Estilo"/>
      </w:pPr>
      <w:r>
        <w:t xml:space="preserve">Si los premios ofrecidos en loterías, rifas, sorteos, juegos con apuesta y concursos de toda clase consisten en bienes distintos de dinero, los organizadores de </w:t>
      </w:r>
      <w:proofErr w:type="gramStart"/>
      <w:r>
        <w:t>éstos</w:t>
      </w:r>
      <w:proofErr w:type="gramEnd"/>
      <w:r>
        <w:t xml:space="preserve"> eventos deberán señalar el valor de dichos bienes en los anuncios respectivos.</w:t>
      </w:r>
    </w:p>
    <w:p w:rsidR="0003756C" w:rsidRDefault="0003756C">
      <w:pPr>
        <w:pStyle w:val="Estilo"/>
      </w:pPr>
    </w:p>
    <w:p w:rsidR="0003756C" w:rsidRDefault="00294767">
      <w:pPr>
        <w:pStyle w:val="Estilo"/>
      </w:pPr>
      <w:r>
        <w:t>ARTÍCULO</w:t>
      </w:r>
      <w:r w:rsidR="002A74CD">
        <w:t xml:space="preserve"> 150.- El impuesto a que se refiere este Capítulo, se causará en el momento en que se entreguen a los participantes los billetes, boletos y demás comprobantes, que permitan participar en loterías, rifas, sorteos, juegos con apuestas o concursos de toda clase.</w:t>
      </w:r>
    </w:p>
    <w:p w:rsidR="0003756C" w:rsidRDefault="0003756C">
      <w:pPr>
        <w:pStyle w:val="Estilo"/>
      </w:pPr>
    </w:p>
    <w:p w:rsidR="0003756C" w:rsidRDefault="002A74CD">
      <w:pPr>
        <w:pStyle w:val="Estilo"/>
      </w:pPr>
      <w:r>
        <w:t>Tratándose de las personas que obtengan premios, el impuesto se causará en el momento que los mismos les sean pagados o entregados por los organizadores de dichos eventos.</w:t>
      </w:r>
    </w:p>
    <w:p w:rsidR="0003756C" w:rsidRDefault="0003756C">
      <w:pPr>
        <w:pStyle w:val="Estilo"/>
      </w:pPr>
    </w:p>
    <w:p w:rsidR="0003756C" w:rsidRDefault="00294767">
      <w:pPr>
        <w:pStyle w:val="Estilo"/>
      </w:pPr>
      <w:r>
        <w:t>ARTÍCULO</w:t>
      </w:r>
      <w:r w:rsidR="002A74CD">
        <w:t xml:space="preserve"> 151.- (DEROGADO, G. O. 31 DE DICIEMBRE DE 2013)</w:t>
      </w:r>
    </w:p>
    <w:p w:rsidR="0003756C" w:rsidRDefault="0003756C">
      <w:pPr>
        <w:pStyle w:val="Estilo"/>
      </w:pPr>
    </w:p>
    <w:p w:rsidR="0003756C" w:rsidRDefault="00294767">
      <w:pPr>
        <w:pStyle w:val="Estilo"/>
      </w:pPr>
      <w:r>
        <w:t>ARTÍCULO</w:t>
      </w:r>
      <w:r w:rsidR="002A74CD">
        <w:t xml:space="preserve"> 152.- Los contribuyentes a que se refiere el artículo 147 de este Código, tendrán las siguientes obligaciones:</w:t>
      </w:r>
    </w:p>
    <w:p w:rsidR="0003756C" w:rsidRDefault="0003756C">
      <w:pPr>
        <w:pStyle w:val="Estilo"/>
      </w:pPr>
    </w:p>
    <w:p w:rsidR="004E47DD" w:rsidRDefault="004E47DD">
      <w:pPr>
        <w:pStyle w:val="Estilo"/>
      </w:pPr>
    </w:p>
    <w:p w:rsidR="0003756C" w:rsidRPr="004E47DD" w:rsidRDefault="002A74CD">
      <w:pPr>
        <w:pStyle w:val="Estilo"/>
        <w:rPr>
          <w:rFonts w:ascii="Times New Roman" w:hAnsi="Times New Roman" w:cs="Times New Roman"/>
          <w:i/>
          <w:sz w:val="20"/>
          <w:szCs w:val="20"/>
        </w:rPr>
      </w:pPr>
      <w:r w:rsidRPr="004E47DD">
        <w:rPr>
          <w:rFonts w:ascii="Times New Roman" w:hAnsi="Times New Roman" w:cs="Times New Roman"/>
          <w:i/>
          <w:sz w:val="20"/>
          <w:szCs w:val="20"/>
        </w:rPr>
        <w:lastRenderedPageBreak/>
        <w:t>(REFORMADA, G.O. 30 DE DICIEMBRE DE 2015)</w:t>
      </w:r>
    </w:p>
    <w:p w:rsidR="0003756C" w:rsidRDefault="002A74CD">
      <w:pPr>
        <w:pStyle w:val="Estilo"/>
      </w:pPr>
      <w:r>
        <w:t>I. Efectuar pagos provisionales mensuales mediante declaración a más tardar el día 20 de cada mes, por los ingresos obtenidos en el mes inmediato anterior;</w:t>
      </w:r>
    </w:p>
    <w:p w:rsidR="0003756C" w:rsidRDefault="0003756C">
      <w:pPr>
        <w:pStyle w:val="Estilo"/>
      </w:pPr>
    </w:p>
    <w:p w:rsidR="0003756C" w:rsidRDefault="002A74CD">
      <w:pPr>
        <w:pStyle w:val="Estilo"/>
      </w:pPr>
      <w:r>
        <w:t>II. Presentar una declaración, en la forma oficial aprobada, del ejercicio ante las oficinas autorizadas, dentro de los tres meses siguientes al cierre del ejercicio, una vez deducidos los pagos provisionales mensuales en aquellos casos en los que se esté obligado a presentarlos;</w:t>
      </w:r>
    </w:p>
    <w:p w:rsidR="0003756C" w:rsidRDefault="0003756C">
      <w:pPr>
        <w:pStyle w:val="Estilo"/>
      </w:pPr>
    </w:p>
    <w:p w:rsidR="0003756C" w:rsidRPr="004E47DD" w:rsidRDefault="002A74CD">
      <w:pPr>
        <w:pStyle w:val="Estilo"/>
        <w:rPr>
          <w:rFonts w:ascii="Times New Roman" w:hAnsi="Times New Roman" w:cs="Times New Roman"/>
          <w:i/>
          <w:sz w:val="20"/>
          <w:szCs w:val="20"/>
        </w:rPr>
      </w:pPr>
      <w:r w:rsidRPr="004E47DD">
        <w:rPr>
          <w:rFonts w:ascii="Times New Roman" w:hAnsi="Times New Roman" w:cs="Times New Roman"/>
          <w:i/>
          <w:sz w:val="20"/>
          <w:szCs w:val="20"/>
        </w:rPr>
        <w:t>(ADICIONADO, G.O. 30 DE DICIEMBRE DE 2015)</w:t>
      </w:r>
    </w:p>
    <w:p w:rsidR="0003756C" w:rsidRDefault="002A74CD">
      <w:pPr>
        <w:pStyle w:val="Estilo"/>
      </w:pPr>
      <w:r>
        <w:t>Tratándose de los casos establecidos en el artículo 147, segundo párrafo, de este Código, deberán presentar una declaración en la forma oficial aprobada, ante las oficinas autorizadas o a través de medios electrónicos, a más tardar el día 20 del mes siguiente al inicio del evento.</w:t>
      </w:r>
    </w:p>
    <w:p w:rsidR="0003756C" w:rsidRDefault="0003756C">
      <w:pPr>
        <w:pStyle w:val="Estilo"/>
      </w:pPr>
    </w:p>
    <w:p w:rsidR="0003756C" w:rsidRDefault="002A74CD">
      <w:pPr>
        <w:pStyle w:val="Estilo"/>
      </w:pPr>
      <w:r>
        <w:t>III. Llevar contabilidad en registro específico de las operaciones relativas a este impuesto;</w:t>
      </w:r>
    </w:p>
    <w:p w:rsidR="0003756C" w:rsidRDefault="0003756C">
      <w:pPr>
        <w:pStyle w:val="Estilo"/>
      </w:pPr>
    </w:p>
    <w:p w:rsidR="0003756C" w:rsidRPr="004E47DD" w:rsidRDefault="002A74CD">
      <w:pPr>
        <w:pStyle w:val="Estilo"/>
        <w:rPr>
          <w:rFonts w:ascii="Times New Roman" w:hAnsi="Times New Roman" w:cs="Times New Roman"/>
          <w:i/>
          <w:sz w:val="20"/>
          <w:szCs w:val="20"/>
        </w:rPr>
      </w:pPr>
      <w:r w:rsidRPr="004E47DD">
        <w:rPr>
          <w:rFonts w:ascii="Times New Roman" w:hAnsi="Times New Roman" w:cs="Times New Roman"/>
          <w:i/>
          <w:sz w:val="20"/>
          <w:szCs w:val="20"/>
        </w:rPr>
        <w:t>(REFORMADA, G.O. 30 DE DICIEMBRE DE 2015)</w:t>
      </w:r>
    </w:p>
    <w:p w:rsidR="0003756C" w:rsidRDefault="002A74CD">
      <w:pPr>
        <w:pStyle w:val="Estilo"/>
      </w:pPr>
      <w:r>
        <w:t>IV. Retener el impuesto que corresponda a los premios obtenidos y enterarlo el día 20 del mes siguiente a la retención del mismo, mediante declaración provisional, en aquellos casos que proceda, o declaración única, mediante formato oficial aprobado;</w:t>
      </w:r>
    </w:p>
    <w:p w:rsidR="0003756C" w:rsidRDefault="0003756C">
      <w:pPr>
        <w:pStyle w:val="Estilo"/>
      </w:pPr>
    </w:p>
    <w:p w:rsidR="0003756C" w:rsidRDefault="002A74CD">
      <w:pPr>
        <w:pStyle w:val="Estilo"/>
      </w:pPr>
      <w:r>
        <w:t>V. Proporcionar constancia de retención del impuesto a la persona que obtenga el premio;</w:t>
      </w:r>
    </w:p>
    <w:p w:rsidR="0003756C" w:rsidRDefault="0003756C">
      <w:pPr>
        <w:pStyle w:val="Estilo"/>
      </w:pPr>
    </w:p>
    <w:p w:rsidR="0003756C" w:rsidRDefault="002A74CD">
      <w:pPr>
        <w:pStyle w:val="Estilo"/>
      </w:pPr>
      <w:r>
        <w:t>VI. Proporcionar constancia de ingreso por los premios por los que no se está obligado al pago del impuesto en los términos de este Capítulo;</w:t>
      </w:r>
    </w:p>
    <w:p w:rsidR="0003756C" w:rsidRDefault="0003756C">
      <w:pPr>
        <w:pStyle w:val="Estilo"/>
      </w:pPr>
    </w:p>
    <w:p w:rsidR="00313B45" w:rsidRPr="004E47DD" w:rsidRDefault="00313B45" w:rsidP="00313B45">
      <w:pPr>
        <w:pStyle w:val="Estilo"/>
        <w:rPr>
          <w:rFonts w:ascii="Times New Roman" w:hAnsi="Times New Roman" w:cs="Times New Roman"/>
          <w:i/>
          <w:sz w:val="20"/>
          <w:szCs w:val="20"/>
        </w:rPr>
      </w:pPr>
      <w:r w:rsidRPr="004E47DD">
        <w:rPr>
          <w:rFonts w:ascii="Times New Roman" w:hAnsi="Times New Roman" w:cs="Times New Roman"/>
          <w:i/>
          <w:sz w:val="20"/>
          <w:szCs w:val="20"/>
        </w:rPr>
        <w:t>(REFORMAD</w:t>
      </w:r>
      <w:r w:rsidR="00CB7C8E" w:rsidRPr="004E47DD">
        <w:rPr>
          <w:rFonts w:ascii="Times New Roman" w:hAnsi="Times New Roman" w:cs="Times New Roman"/>
          <w:i/>
          <w:sz w:val="20"/>
          <w:szCs w:val="20"/>
        </w:rPr>
        <w:t>A</w:t>
      </w:r>
      <w:r w:rsidRPr="004E47DD">
        <w:rPr>
          <w:rFonts w:ascii="Times New Roman" w:hAnsi="Times New Roman" w:cs="Times New Roman"/>
          <w:i/>
          <w:sz w:val="20"/>
          <w:szCs w:val="20"/>
        </w:rPr>
        <w:t>, GOCDMX 29 DE DICIEMBRE DE 2016)</w:t>
      </w:r>
    </w:p>
    <w:p w:rsidR="0003756C" w:rsidRDefault="002A74CD">
      <w:pPr>
        <w:pStyle w:val="Estilo"/>
      </w:pPr>
      <w:r>
        <w:t xml:space="preserve">VII. Presentar ante la autoridad fiscal, </w:t>
      </w:r>
      <w:r w:rsidR="00313B45">
        <w:t xml:space="preserve">a través de los medios que establezca la Secretaría, </w:t>
      </w:r>
      <w:r>
        <w:t>la licencia o permiso otorgado por las autoridades competentes, 3 días antes del inicio de sus actividades o de la realización del evento.</w:t>
      </w:r>
    </w:p>
    <w:p w:rsidR="0003756C" w:rsidRDefault="0003756C">
      <w:pPr>
        <w:pStyle w:val="Estilo"/>
      </w:pPr>
    </w:p>
    <w:p w:rsidR="0003756C" w:rsidRPr="004E47DD" w:rsidRDefault="002A74CD">
      <w:pPr>
        <w:pStyle w:val="Estilo"/>
        <w:rPr>
          <w:rFonts w:ascii="Times New Roman" w:hAnsi="Times New Roman" w:cs="Times New Roman"/>
          <w:i/>
          <w:sz w:val="20"/>
          <w:szCs w:val="20"/>
        </w:rPr>
      </w:pPr>
      <w:r w:rsidRPr="004E47DD">
        <w:rPr>
          <w:rFonts w:ascii="Times New Roman" w:hAnsi="Times New Roman" w:cs="Times New Roman"/>
          <w:i/>
          <w:sz w:val="20"/>
          <w:szCs w:val="20"/>
        </w:rPr>
        <w:t>(REFORMADA, GO</w:t>
      </w:r>
      <w:r w:rsidR="00313B45" w:rsidRPr="004E47DD">
        <w:rPr>
          <w:rFonts w:ascii="Times New Roman" w:hAnsi="Times New Roman" w:cs="Times New Roman"/>
          <w:i/>
          <w:sz w:val="20"/>
          <w:szCs w:val="20"/>
        </w:rPr>
        <w:t>CDMX 29</w:t>
      </w:r>
      <w:r w:rsidRPr="004E47DD">
        <w:rPr>
          <w:rFonts w:ascii="Times New Roman" w:hAnsi="Times New Roman" w:cs="Times New Roman"/>
          <w:i/>
          <w:sz w:val="20"/>
          <w:szCs w:val="20"/>
        </w:rPr>
        <w:t xml:space="preserve"> DE DICIEMBRE DE 201</w:t>
      </w:r>
      <w:r w:rsidR="00313B45" w:rsidRPr="004E47DD">
        <w:rPr>
          <w:rFonts w:ascii="Times New Roman" w:hAnsi="Times New Roman" w:cs="Times New Roman"/>
          <w:i/>
          <w:sz w:val="20"/>
          <w:szCs w:val="20"/>
        </w:rPr>
        <w:t>6</w:t>
      </w:r>
      <w:r w:rsidRPr="004E47DD">
        <w:rPr>
          <w:rFonts w:ascii="Times New Roman" w:hAnsi="Times New Roman" w:cs="Times New Roman"/>
          <w:i/>
          <w:sz w:val="20"/>
          <w:szCs w:val="20"/>
        </w:rPr>
        <w:t>)</w:t>
      </w:r>
    </w:p>
    <w:p w:rsidR="0003756C" w:rsidRDefault="002A74CD">
      <w:pPr>
        <w:pStyle w:val="Estilo"/>
      </w:pPr>
      <w:r>
        <w:t xml:space="preserve">VIII. Manifestar ante la autoridad fiscal, 3 días antes del inicio de la vigencia de sus actividades de promoción, </w:t>
      </w:r>
      <w:r w:rsidR="00313B45">
        <w:t xml:space="preserve">a través de los medios que establezca la Secretaría, </w:t>
      </w:r>
      <w:r>
        <w:t>el tipo de evento, precio y número de los boletos, billetes o contraseñas, la fecha de realización del mismo, así como la información y documentación que se establezca en el formato oficial aprobado</w:t>
      </w:r>
      <w:r w:rsidR="00313B45">
        <w:t>.</w:t>
      </w:r>
    </w:p>
    <w:p w:rsidR="0003756C" w:rsidRDefault="0003756C">
      <w:pPr>
        <w:pStyle w:val="Estilo"/>
      </w:pPr>
    </w:p>
    <w:p w:rsidR="0003756C" w:rsidRPr="004E47DD" w:rsidRDefault="00313B45">
      <w:pPr>
        <w:pStyle w:val="Estilo"/>
        <w:rPr>
          <w:rFonts w:ascii="Times New Roman" w:hAnsi="Times New Roman" w:cs="Times New Roman"/>
          <w:i/>
          <w:sz w:val="20"/>
          <w:szCs w:val="20"/>
        </w:rPr>
      </w:pPr>
      <w:r w:rsidRPr="004E47DD">
        <w:rPr>
          <w:rFonts w:ascii="Times New Roman" w:hAnsi="Times New Roman" w:cs="Times New Roman"/>
          <w:i/>
          <w:sz w:val="20"/>
          <w:szCs w:val="20"/>
        </w:rPr>
        <w:t>(REFORMADO,</w:t>
      </w:r>
      <w:r w:rsidR="002A74CD" w:rsidRPr="004E47DD">
        <w:rPr>
          <w:rFonts w:ascii="Times New Roman" w:hAnsi="Times New Roman" w:cs="Times New Roman"/>
          <w:i/>
          <w:sz w:val="20"/>
          <w:szCs w:val="20"/>
        </w:rPr>
        <w:t xml:space="preserve"> GO</w:t>
      </w:r>
      <w:r w:rsidRPr="004E47DD">
        <w:rPr>
          <w:rFonts w:ascii="Times New Roman" w:hAnsi="Times New Roman" w:cs="Times New Roman"/>
          <w:i/>
          <w:sz w:val="20"/>
          <w:szCs w:val="20"/>
        </w:rPr>
        <w:t>CDMX</w:t>
      </w:r>
      <w:r w:rsidR="002A74CD" w:rsidRPr="004E47DD">
        <w:rPr>
          <w:rFonts w:ascii="Times New Roman" w:hAnsi="Times New Roman" w:cs="Times New Roman"/>
          <w:i/>
          <w:sz w:val="20"/>
          <w:szCs w:val="20"/>
        </w:rPr>
        <w:t xml:space="preserve"> </w:t>
      </w:r>
      <w:r w:rsidRPr="004E47DD">
        <w:rPr>
          <w:rFonts w:ascii="Times New Roman" w:hAnsi="Times New Roman" w:cs="Times New Roman"/>
          <w:i/>
          <w:sz w:val="20"/>
          <w:szCs w:val="20"/>
        </w:rPr>
        <w:t>29</w:t>
      </w:r>
      <w:r w:rsidR="002A74CD" w:rsidRPr="004E47DD">
        <w:rPr>
          <w:rFonts w:ascii="Times New Roman" w:hAnsi="Times New Roman" w:cs="Times New Roman"/>
          <w:i/>
          <w:sz w:val="20"/>
          <w:szCs w:val="20"/>
        </w:rPr>
        <w:t xml:space="preserve"> DE DICIEMBRE DE 201</w:t>
      </w:r>
      <w:r w:rsidRPr="004E47DD">
        <w:rPr>
          <w:rFonts w:ascii="Times New Roman" w:hAnsi="Times New Roman" w:cs="Times New Roman"/>
          <w:i/>
          <w:sz w:val="20"/>
          <w:szCs w:val="20"/>
        </w:rPr>
        <w:t>6</w:t>
      </w:r>
      <w:r w:rsidR="002A74CD" w:rsidRPr="004E47DD">
        <w:rPr>
          <w:rFonts w:ascii="Times New Roman" w:hAnsi="Times New Roman" w:cs="Times New Roman"/>
          <w:i/>
          <w:sz w:val="20"/>
          <w:szCs w:val="20"/>
        </w:rPr>
        <w:t>)</w:t>
      </w:r>
    </w:p>
    <w:p w:rsidR="0003756C" w:rsidRDefault="002A74CD">
      <w:pPr>
        <w:pStyle w:val="Estilo"/>
      </w:pPr>
      <w:r>
        <w:t xml:space="preserve">La Secretaría podrá autorizar en forma previa, sistemas electrónicos de control para la emisión de boletos, billetes o contraseñas de los eventos de cruce de apuestas, o de loterías, rifas, sorteos y concursos que se realicen en </w:t>
      </w:r>
      <w:r w:rsidR="00313B45">
        <w:t>la Ciudad de México</w:t>
      </w:r>
      <w:r>
        <w:t xml:space="preserve">, verificando que dichos sistemas cuenten con niveles de seguridad que </w:t>
      </w:r>
      <w:r>
        <w:lastRenderedPageBreak/>
        <w:t>garanticen su confiabilidad, de acuerdo con el procedimiento que la misma determine mediante reglas de carácter general;</w:t>
      </w:r>
    </w:p>
    <w:p w:rsidR="0003756C" w:rsidRDefault="0003756C">
      <w:pPr>
        <w:pStyle w:val="Estilo"/>
      </w:pPr>
    </w:p>
    <w:p w:rsidR="0003756C" w:rsidRPr="004E47DD" w:rsidRDefault="002A74CD">
      <w:pPr>
        <w:pStyle w:val="Estilo"/>
        <w:rPr>
          <w:rFonts w:ascii="Times New Roman" w:hAnsi="Times New Roman" w:cs="Times New Roman"/>
          <w:i/>
          <w:sz w:val="20"/>
          <w:szCs w:val="20"/>
        </w:rPr>
      </w:pPr>
      <w:r w:rsidRPr="004E47DD">
        <w:rPr>
          <w:rFonts w:ascii="Times New Roman" w:hAnsi="Times New Roman" w:cs="Times New Roman"/>
          <w:i/>
          <w:sz w:val="20"/>
          <w:szCs w:val="20"/>
        </w:rPr>
        <w:t>(REFORMADA, GO</w:t>
      </w:r>
      <w:r w:rsidR="00313B45" w:rsidRPr="004E47DD">
        <w:rPr>
          <w:rFonts w:ascii="Times New Roman" w:hAnsi="Times New Roman" w:cs="Times New Roman"/>
          <w:i/>
          <w:sz w:val="20"/>
          <w:szCs w:val="20"/>
        </w:rPr>
        <w:t>CDMX</w:t>
      </w:r>
      <w:r w:rsidRPr="004E47DD">
        <w:rPr>
          <w:rFonts w:ascii="Times New Roman" w:hAnsi="Times New Roman" w:cs="Times New Roman"/>
          <w:i/>
          <w:sz w:val="20"/>
          <w:szCs w:val="20"/>
        </w:rPr>
        <w:t xml:space="preserve"> </w:t>
      </w:r>
      <w:r w:rsidR="00313B45" w:rsidRPr="004E47DD">
        <w:rPr>
          <w:rFonts w:ascii="Times New Roman" w:hAnsi="Times New Roman" w:cs="Times New Roman"/>
          <w:i/>
          <w:sz w:val="20"/>
          <w:szCs w:val="20"/>
        </w:rPr>
        <w:t>29</w:t>
      </w:r>
      <w:r w:rsidRPr="004E47DD">
        <w:rPr>
          <w:rFonts w:ascii="Times New Roman" w:hAnsi="Times New Roman" w:cs="Times New Roman"/>
          <w:i/>
          <w:sz w:val="20"/>
          <w:szCs w:val="20"/>
        </w:rPr>
        <w:t xml:space="preserve"> DE DICIEMBRE DE 201</w:t>
      </w:r>
      <w:r w:rsidR="00313B45" w:rsidRPr="004E47DD">
        <w:rPr>
          <w:rFonts w:ascii="Times New Roman" w:hAnsi="Times New Roman" w:cs="Times New Roman"/>
          <w:i/>
          <w:sz w:val="20"/>
          <w:szCs w:val="20"/>
        </w:rPr>
        <w:t>6</w:t>
      </w:r>
      <w:r w:rsidRPr="004E47DD">
        <w:rPr>
          <w:rFonts w:ascii="Times New Roman" w:hAnsi="Times New Roman" w:cs="Times New Roman"/>
          <w:i/>
          <w:sz w:val="20"/>
          <w:szCs w:val="20"/>
        </w:rPr>
        <w:t>)</w:t>
      </w:r>
    </w:p>
    <w:p w:rsidR="0003756C" w:rsidRDefault="002A74CD">
      <w:pPr>
        <w:pStyle w:val="Estilo"/>
      </w:pPr>
      <w:r>
        <w:t xml:space="preserve">IX. Manifestar ante la autoridad fiscal competente, </w:t>
      </w:r>
      <w:r w:rsidR="00313B45">
        <w:t>a través de los medios que establezca la Secretaría,</w:t>
      </w:r>
      <w:r>
        <w:t xml:space="preserve"> cualquier modificación de las bases para la celebración de loterías, rifas, sorteos y concursos, dentro de los 15 días siguientes a que esto ocurra; y</w:t>
      </w:r>
    </w:p>
    <w:p w:rsidR="0003756C" w:rsidRDefault="0003756C">
      <w:pPr>
        <w:pStyle w:val="Estilo"/>
      </w:pPr>
    </w:p>
    <w:p w:rsidR="0003756C" w:rsidRPr="004E47DD" w:rsidRDefault="002A74CD">
      <w:pPr>
        <w:pStyle w:val="Estilo"/>
        <w:rPr>
          <w:rFonts w:ascii="Times New Roman" w:hAnsi="Times New Roman" w:cs="Times New Roman"/>
          <w:i/>
          <w:sz w:val="20"/>
          <w:szCs w:val="20"/>
        </w:rPr>
      </w:pPr>
      <w:r w:rsidRPr="004E47DD">
        <w:rPr>
          <w:rFonts w:ascii="Times New Roman" w:hAnsi="Times New Roman" w:cs="Times New Roman"/>
          <w:i/>
          <w:sz w:val="20"/>
          <w:szCs w:val="20"/>
        </w:rPr>
        <w:t>(ADICIONADA, G.O. 30 DE DICIEMBRE DE 2015)</w:t>
      </w:r>
    </w:p>
    <w:p w:rsidR="0003756C" w:rsidRDefault="002A74CD">
      <w:pPr>
        <w:pStyle w:val="Estilo"/>
      </w:pPr>
      <w:r>
        <w:t>X. Realizar la inscripción al padrón de contribuyentes del Impuesto sobre Loterías, Rifas, Sorteos y Concursos.</w:t>
      </w:r>
    </w:p>
    <w:p w:rsidR="0003756C" w:rsidRDefault="0003756C">
      <w:pPr>
        <w:pStyle w:val="Estilo"/>
      </w:pPr>
    </w:p>
    <w:p w:rsidR="00DF6308" w:rsidRPr="004E47DD" w:rsidRDefault="00DF6308">
      <w:pPr>
        <w:pStyle w:val="Estilo"/>
        <w:rPr>
          <w:rFonts w:ascii="Times New Roman" w:hAnsi="Times New Roman" w:cs="Times New Roman"/>
          <w:i/>
          <w:sz w:val="20"/>
          <w:szCs w:val="20"/>
        </w:rPr>
      </w:pPr>
      <w:r w:rsidRPr="004E47DD">
        <w:rPr>
          <w:rFonts w:ascii="Times New Roman" w:hAnsi="Times New Roman" w:cs="Times New Roman"/>
          <w:i/>
          <w:sz w:val="20"/>
          <w:szCs w:val="20"/>
        </w:rPr>
        <w:t>(REFORMADO, GOCDMX 31 DE DICIEMBRE DE 2017)</w:t>
      </w:r>
    </w:p>
    <w:p w:rsidR="0003756C" w:rsidRDefault="00294767">
      <w:pPr>
        <w:pStyle w:val="Estilo"/>
      </w:pPr>
      <w:r>
        <w:t>ARTÍCULO</w:t>
      </w:r>
      <w:r w:rsidR="002A74CD">
        <w:t xml:space="preserve"> 153.- Las personas físicas y morales que organicen loterías, rifas, sorteos y juegos con apuestas, apuestas permitidas y concursos de toda clase, que no estén obligadas al pago del impuesto a su cargo, conforme a lo dispuesto en el artículo 146 de este Código, tendrán las obligaciones previstas en las fracciones II, III, IV, V, VI, VII y VIII, del artículo anterior.</w:t>
      </w:r>
    </w:p>
    <w:p w:rsidR="00CA5588" w:rsidRDefault="00CA5588">
      <w:pPr>
        <w:pStyle w:val="Estilo"/>
      </w:pPr>
    </w:p>
    <w:p w:rsidR="00CA5588" w:rsidRPr="00CA5588" w:rsidRDefault="00CA5588">
      <w:pPr>
        <w:pStyle w:val="Estilo"/>
        <w:rPr>
          <w:szCs w:val="24"/>
        </w:rPr>
      </w:pPr>
      <w:r w:rsidRPr="00CA5588">
        <w:rPr>
          <w:szCs w:val="24"/>
        </w:rPr>
        <w:t>Asimismo, las asociaciones civiles referidas en el artículo 146, quedarán obligadas a entregar un padrón de beneficiarios, así como los criterios utilizados en su asignación, para transparentar el uso de los recursos provenientes de la economía.</w:t>
      </w:r>
    </w:p>
    <w:p w:rsidR="0003756C" w:rsidRPr="00CA5588" w:rsidRDefault="0003756C">
      <w:pPr>
        <w:pStyle w:val="Estilo"/>
        <w:rPr>
          <w:szCs w:val="24"/>
        </w:rPr>
      </w:pPr>
    </w:p>
    <w:p w:rsidR="0003756C" w:rsidRDefault="00294767">
      <w:pPr>
        <w:pStyle w:val="Estilo"/>
      </w:pPr>
      <w:r>
        <w:t>ARTÍCULO</w:t>
      </w:r>
      <w:r w:rsidR="002A74CD">
        <w:t xml:space="preserve"> 154.- Quienes celebren loterías, rifas, sorteos, juegos con apuestas y concursos de toda clase en forma accidental por los que deban pagar el impuesto en los términos de este Capítulo, presentarán declaraciones, en la forma oficial aprobada, en las oficinas autorizadas dentro de los quince días siguientes a aquél en que se celebren dichos eventos.</w:t>
      </w:r>
    </w:p>
    <w:p w:rsidR="0003756C" w:rsidRDefault="0003756C">
      <w:pPr>
        <w:pStyle w:val="Estilo"/>
      </w:pPr>
    </w:p>
    <w:p w:rsidR="00CB7C8E" w:rsidRDefault="00294767">
      <w:pPr>
        <w:pStyle w:val="Estilo"/>
      </w:pPr>
      <w:r>
        <w:t>ARTÍCULO</w:t>
      </w:r>
      <w:r w:rsidR="002A74CD">
        <w:t xml:space="preserve"> 155.- Las personas que celebren loterías, rifas, sorteos, juegos con apuestas y concursos de toda clase en forma accidental en los términos del artículo anterior, deberán retener el impuesto que corresponda a los premios obtenidos y enterarlo en el plazo señalado en el citado artículo en las oficinas autorizadas.</w:t>
      </w:r>
    </w:p>
    <w:p w:rsidR="00CB7C8E" w:rsidRDefault="00CB7C8E">
      <w:pPr>
        <w:pStyle w:val="Estilo"/>
      </w:pPr>
    </w:p>
    <w:p w:rsidR="0003756C" w:rsidRDefault="002A74CD" w:rsidP="00313B45">
      <w:pPr>
        <w:pStyle w:val="Estilo"/>
        <w:jc w:val="center"/>
      </w:pPr>
      <w:r>
        <w:t>CAPITULO V</w:t>
      </w:r>
    </w:p>
    <w:p w:rsidR="0003756C" w:rsidRDefault="002A74CD" w:rsidP="00313B45">
      <w:pPr>
        <w:pStyle w:val="Estilo"/>
        <w:jc w:val="center"/>
      </w:pPr>
      <w:r>
        <w:t>Del Impuesto sobre Nóminas</w:t>
      </w:r>
    </w:p>
    <w:p w:rsidR="0003756C" w:rsidRDefault="0003756C">
      <w:pPr>
        <w:pStyle w:val="Estilo"/>
      </w:pPr>
    </w:p>
    <w:p w:rsidR="00313B45" w:rsidRPr="004E47DD" w:rsidRDefault="00313B45" w:rsidP="00313B45">
      <w:pPr>
        <w:pStyle w:val="Estilo"/>
        <w:rPr>
          <w:rFonts w:ascii="Times New Roman" w:hAnsi="Times New Roman" w:cs="Times New Roman"/>
          <w:i/>
          <w:sz w:val="20"/>
          <w:szCs w:val="20"/>
        </w:rPr>
      </w:pPr>
      <w:r w:rsidRPr="004E47DD">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156.- Se en</w:t>
      </w:r>
      <w:r w:rsidR="00313B45">
        <w:t>cuentran obligadas al pago del I</w:t>
      </w:r>
      <w:r w:rsidR="002A74CD">
        <w:t xml:space="preserve">mpuesto sobre </w:t>
      </w:r>
      <w:r w:rsidR="00313B45">
        <w:t>N</w:t>
      </w:r>
      <w:r w:rsidR="002A74CD">
        <w:t xml:space="preserve">óminas, las personas físicas y morales que, en </w:t>
      </w:r>
      <w:r w:rsidR="00313B45">
        <w:t>la Ciudad de México</w:t>
      </w:r>
      <w:r w:rsidR="002A74CD">
        <w:t>, realicen erogaciones en dinero o en especie por concepto de remuneración al trabajo personal subordinado, independientemente de la designación que se les otorgue.</w:t>
      </w:r>
    </w:p>
    <w:p w:rsidR="0003756C" w:rsidRDefault="0003756C">
      <w:pPr>
        <w:pStyle w:val="Estilo"/>
      </w:pPr>
    </w:p>
    <w:p w:rsidR="0003756C" w:rsidRDefault="002A74CD">
      <w:pPr>
        <w:pStyle w:val="Estilo"/>
      </w:pPr>
      <w:r>
        <w:lastRenderedPageBreak/>
        <w:t>Para los efectos de este impuesto, se considerarán erogaciones destinadas a remunerar el trabajo personal subordinado, las siguientes:</w:t>
      </w:r>
    </w:p>
    <w:p w:rsidR="0003756C" w:rsidRDefault="0003756C">
      <w:pPr>
        <w:pStyle w:val="Estilo"/>
      </w:pPr>
    </w:p>
    <w:p w:rsidR="0003756C" w:rsidRDefault="002A74CD">
      <w:pPr>
        <w:pStyle w:val="Estilo"/>
      </w:pPr>
      <w:r>
        <w:t>I. Sueldos y salarios;</w:t>
      </w:r>
    </w:p>
    <w:p w:rsidR="0003756C" w:rsidRDefault="0003756C">
      <w:pPr>
        <w:pStyle w:val="Estilo"/>
      </w:pPr>
    </w:p>
    <w:p w:rsidR="0003756C" w:rsidRDefault="002A74CD">
      <w:pPr>
        <w:pStyle w:val="Estilo"/>
      </w:pPr>
      <w:r>
        <w:t>II. Tiempo extraordinario de trabajo;</w:t>
      </w:r>
    </w:p>
    <w:p w:rsidR="0003756C" w:rsidRDefault="0003756C">
      <w:pPr>
        <w:pStyle w:val="Estilo"/>
      </w:pPr>
    </w:p>
    <w:p w:rsidR="0003756C" w:rsidRDefault="002A74CD">
      <w:pPr>
        <w:pStyle w:val="Estilo"/>
      </w:pPr>
      <w:r>
        <w:t>III. Premios, primas, bonos, estímulos e incentivos;</w:t>
      </w:r>
    </w:p>
    <w:p w:rsidR="0003756C" w:rsidRDefault="0003756C">
      <w:pPr>
        <w:pStyle w:val="Estilo"/>
      </w:pPr>
    </w:p>
    <w:p w:rsidR="0003756C" w:rsidRDefault="002A74CD">
      <w:pPr>
        <w:pStyle w:val="Estilo"/>
      </w:pPr>
      <w:r>
        <w:t>IV. Compensaciones;</w:t>
      </w:r>
    </w:p>
    <w:p w:rsidR="0003756C" w:rsidRDefault="0003756C">
      <w:pPr>
        <w:pStyle w:val="Estilo"/>
      </w:pPr>
    </w:p>
    <w:p w:rsidR="0003756C" w:rsidRDefault="002A74CD">
      <w:pPr>
        <w:pStyle w:val="Estilo"/>
      </w:pPr>
      <w:r>
        <w:t>V. Gratificaciones y aguinaldos;</w:t>
      </w:r>
    </w:p>
    <w:p w:rsidR="0003756C" w:rsidRDefault="0003756C">
      <w:pPr>
        <w:pStyle w:val="Estilo"/>
      </w:pPr>
    </w:p>
    <w:p w:rsidR="0003756C" w:rsidRDefault="002A74CD">
      <w:pPr>
        <w:pStyle w:val="Estilo"/>
      </w:pPr>
      <w:r>
        <w:t>VI. Participación patronal al fondo de ahorros;</w:t>
      </w:r>
    </w:p>
    <w:p w:rsidR="0003756C" w:rsidRDefault="0003756C">
      <w:pPr>
        <w:pStyle w:val="Estilo"/>
      </w:pPr>
    </w:p>
    <w:p w:rsidR="0003756C" w:rsidRDefault="002A74CD">
      <w:pPr>
        <w:pStyle w:val="Estilo"/>
      </w:pPr>
      <w:r>
        <w:t>VII. Primas de antigüedad;</w:t>
      </w:r>
    </w:p>
    <w:p w:rsidR="0003756C" w:rsidRDefault="0003756C">
      <w:pPr>
        <w:pStyle w:val="Estilo"/>
      </w:pPr>
    </w:p>
    <w:p w:rsidR="0003756C" w:rsidRDefault="002A74CD">
      <w:pPr>
        <w:pStyle w:val="Estilo"/>
      </w:pPr>
      <w:r>
        <w:t>VIII. Comisiones, y</w:t>
      </w:r>
    </w:p>
    <w:p w:rsidR="0003756C" w:rsidRDefault="0003756C">
      <w:pPr>
        <w:pStyle w:val="Estilo"/>
      </w:pPr>
    </w:p>
    <w:p w:rsidR="0003756C" w:rsidRDefault="002A74CD">
      <w:pPr>
        <w:pStyle w:val="Estilo"/>
      </w:pPr>
      <w:r>
        <w:t>IX. Pagos realizados a administradores, comisarios o miembros de los consejos directivos de vigilancia o administración de sociedades y asociaciones.</w:t>
      </w:r>
    </w:p>
    <w:p w:rsidR="0003756C" w:rsidRDefault="0003756C">
      <w:pPr>
        <w:pStyle w:val="Estilo"/>
      </w:pPr>
    </w:p>
    <w:p w:rsidR="0003756C" w:rsidRDefault="00294767">
      <w:pPr>
        <w:pStyle w:val="Estilo"/>
      </w:pPr>
      <w:r>
        <w:t>ARTÍCULO</w:t>
      </w:r>
      <w:r w:rsidR="002A74CD">
        <w:t xml:space="preserve"> 157.- No se causará el Impuesto sobre Nóminas, por las erogaciones que se realicen por concepto de:</w:t>
      </w:r>
    </w:p>
    <w:p w:rsidR="0003756C" w:rsidRDefault="0003756C">
      <w:pPr>
        <w:pStyle w:val="Estilo"/>
      </w:pPr>
    </w:p>
    <w:p w:rsidR="0003756C" w:rsidRDefault="002A74CD">
      <w:pPr>
        <w:pStyle w:val="Estilo"/>
      </w:pPr>
      <w:r>
        <w:t>I. Instrumentos y materiales necesarios para la ejecución del trabajo;</w:t>
      </w:r>
    </w:p>
    <w:p w:rsidR="0003756C" w:rsidRDefault="0003756C">
      <w:pPr>
        <w:pStyle w:val="Estilo"/>
      </w:pPr>
    </w:p>
    <w:p w:rsidR="0003756C" w:rsidRDefault="002A74CD">
      <w:pPr>
        <w:pStyle w:val="Estilo"/>
      </w:pPr>
      <w:r>
        <w:t>II. Aportaciones al Sistema de Ahorro para el Retiro;</w:t>
      </w:r>
    </w:p>
    <w:p w:rsidR="0003756C" w:rsidRDefault="0003756C">
      <w:pPr>
        <w:pStyle w:val="Estilo"/>
      </w:pPr>
    </w:p>
    <w:p w:rsidR="0003756C" w:rsidRDefault="002A74CD">
      <w:pPr>
        <w:pStyle w:val="Estilo"/>
      </w:pPr>
      <w:r>
        <w:t>III. Gastos funerarios;</w:t>
      </w:r>
    </w:p>
    <w:p w:rsidR="0003756C" w:rsidRDefault="0003756C">
      <w:pPr>
        <w:pStyle w:val="Estilo"/>
      </w:pPr>
    </w:p>
    <w:p w:rsidR="0003756C" w:rsidRDefault="002A74CD">
      <w:pPr>
        <w:pStyle w:val="Estilo"/>
      </w:pPr>
      <w:r>
        <w:t>IV. Jubilaciones, pensiones, haberes de retiro, así como las pensiones vitalicias u otras formas de retiro; las indemnizaciones por riesgos de trabajo de acuerdo a la ley aplicable;</w:t>
      </w:r>
    </w:p>
    <w:p w:rsidR="0003756C" w:rsidRDefault="0003756C">
      <w:pPr>
        <w:pStyle w:val="Estilo"/>
      </w:pPr>
    </w:p>
    <w:p w:rsidR="0003756C" w:rsidRDefault="002A74CD">
      <w:pPr>
        <w:pStyle w:val="Estilo"/>
      </w:pPr>
      <w:r>
        <w:t>V. Aportaciones al Instituto del Fondo Nacional de la Vivienda para los Trabajadores y al Fondo de Vivienda del Instituto de Seguridad y Servicios Sociales de los Trabajadores del Estado destinadas al crédito para la vivienda de sus trabajadores;</w:t>
      </w:r>
    </w:p>
    <w:p w:rsidR="0003756C" w:rsidRDefault="0003756C">
      <w:pPr>
        <w:pStyle w:val="Estilo"/>
      </w:pPr>
    </w:p>
    <w:p w:rsidR="0003756C" w:rsidRDefault="002A74CD">
      <w:pPr>
        <w:pStyle w:val="Estilo"/>
      </w:pPr>
      <w:r>
        <w:t>VI. Cuotas al Instituto Mexicano del Seguro Social y al Instituto de Seguridad y Servicios Sociales de los Trabajadores del Estado;</w:t>
      </w:r>
    </w:p>
    <w:p w:rsidR="0003756C" w:rsidRDefault="0003756C">
      <w:pPr>
        <w:pStyle w:val="Estilo"/>
      </w:pPr>
    </w:p>
    <w:p w:rsidR="0003756C" w:rsidRDefault="002A74CD">
      <w:pPr>
        <w:pStyle w:val="Estilo"/>
      </w:pPr>
      <w:r>
        <w:t xml:space="preserve">VII. Las aportaciones adicionales que el patrón convenga otorgar a favor de sus trabajadores por concepto de cuotas del seguro de retiro, cesantía en edad avanzada y vejez, del sistema obligatorio y las que fueren aportadas para constituir fondos de algún plan de pensiones, establecido por el patrón o derivado </w:t>
      </w:r>
      <w:r>
        <w:lastRenderedPageBreak/>
        <w:t>de contratación colectiva que voluntariamente establezca el patrón. Los planes de pensiones serán sólo los que reúnan los requisitos que establezca la Comisión Nacional del Sistema de Ahorro para el Retiro;</w:t>
      </w:r>
    </w:p>
    <w:p w:rsidR="0003756C" w:rsidRDefault="0003756C">
      <w:pPr>
        <w:pStyle w:val="Estilo"/>
      </w:pPr>
    </w:p>
    <w:p w:rsidR="0003756C" w:rsidRDefault="002A74CD">
      <w:pPr>
        <w:pStyle w:val="Estilo"/>
      </w:pPr>
      <w:r>
        <w:t>VIII. Gastos de representación y viáticos;</w:t>
      </w:r>
    </w:p>
    <w:p w:rsidR="0003756C" w:rsidRDefault="0003756C">
      <w:pPr>
        <w:pStyle w:val="Estilo"/>
      </w:pPr>
    </w:p>
    <w:p w:rsidR="0003756C" w:rsidRDefault="002A74CD">
      <w:pPr>
        <w:pStyle w:val="Estilo"/>
      </w:pPr>
      <w:r>
        <w:t>IX. Alimentación, habitación y despensas onerosas;</w:t>
      </w:r>
    </w:p>
    <w:p w:rsidR="0003756C" w:rsidRDefault="0003756C">
      <w:pPr>
        <w:pStyle w:val="Estilo"/>
      </w:pPr>
    </w:p>
    <w:p w:rsidR="0003756C" w:rsidRDefault="002A74CD">
      <w:pPr>
        <w:pStyle w:val="Estilo"/>
      </w:pPr>
      <w:r>
        <w:t>X. Intereses subsidiados en créditos al personal;</w:t>
      </w:r>
    </w:p>
    <w:p w:rsidR="0003756C" w:rsidRDefault="0003756C">
      <w:pPr>
        <w:pStyle w:val="Estilo"/>
      </w:pPr>
    </w:p>
    <w:p w:rsidR="0003756C" w:rsidRDefault="002A74CD">
      <w:pPr>
        <w:pStyle w:val="Estilo"/>
      </w:pPr>
      <w:r>
        <w:t>XI. Primas por seguros obligatorios por disposición de Ley, en cuya vigencia de la póliza no se otorguen préstamos a los trabajadores por parte de la aseguradora;</w:t>
      </w:r>
    </w:p>
    <w:p w:rsidR="0003756C" w:rsidRDefault="0003756C">
      <w:pPr>
        <w:pStyle w:val="Estilo"/>
      </w:pPr>
    </w:p>
    <w:p w:rsidR="0003756C" w:rsidRDefault="002A74CD">
      <w:pPr>
        <w:pStyle w:val="Estilo"/>
      </w:pPr>
      <w:r>
        <w:t>XII. Prestaciones de previsión social regulares y permanentes que se concedan de manera general, de acuerdo con las leyes o contratos de trabajo;</w:t>
      </w:r>
    </w:p>
    <w:p w:rsidR="0003756C" w:rsidRDefault="0003756C">
      <w:pPr>
        <w:pStyle w:val="Estilo"/>
      </w:pPr>
    </w:p>
    <w:p w:rsidR="0003756C" w:rsidRDefault="002A74CD">
      <w:pPr>
        <w:pStyle w:val="Estilo"/>
      </w:pPr>
      <w:r>
        <w:t>XIII. Las participaciones en las utilidades de la empresa, y</w:t>
      </w:r>
    </w:p>
    <w:p w:rsidR="0003756C" w:rsidRDefault="0003756C">
      <w:pPr>
        <w:pStyle w:val="Estilo"/>
      </w:pPr>
    </w:p>
    <w:p w:rsidR="0003756C" w:rsidRDefault="002A74CD">
      <w:pPr>
        <w:pStyle w:val="Estilo"/>
      </w:pPr>
      <w:r>
        <w:t>XIV. Personas contratadas con discapacidad.</w:t>
      </w:r>
    </w:p>
    <w:p w:rsidR="0003756C" w:rsidRDefault="0003756C">
      <w:pPr>
        <w:pStyle w:val="Estilo"/>
      </w:pPr>
    </w:p>
    <w:p w:rsidR="0003756C" w:rsidRDefault="002A74CD">
      <w:pPr>
        <w:pStyle w:val="Estilo"/>
      </w:pPr>
      <w:r>
        <w:t>Para que los conceptos mencionados en este precepto, se excluyan como integrantes de la base del Impuesto sobre Nóminas, deberán estar registrados en la contabilidad del contribuyente, si fuera el caso.</w:t>
      </w:r>
    </w:p>
    <w:p w:rsidR="0003756C" w:rsidRDefault="0003756C">
      <w:pPr>
        <w:pStyle w:val="Estilo"/>
      </w:pPr>
    </w:p>
    <w:p w:rsidR="0003756C" w:rsidRPr="004E47DD" w:rsidRDefault="002A74CD">
      <w:pPr>
        <w:pStyle w:val="Estilo"/>
        <w:rPr>
          <w:rFonts w:ascii="Times New Roman" w:hAnsi="Times New Roman" w:cs="Times New Roman"/>
          <w:i/>
          <w:sz w:val="20"/>
          <w:szCs w:val="20"/>
        </w:rPr>
      </w:pPr>
      <w:r w:rsidRPr="004E47DD">
        <w:rPr>
          <w:rFonts w:ascii="Times New Roman" w:hAnsi="Times New Roman" w:cs="Times New Roman"/>
          <w:i/>
          <w:sz w:val="20"/>
          <w:szCs w:val="20"/>
        </w:rPr>
        <w:t>(REFORMADO, G. O. 31 DE DICIEMBRE DE 2013)</w:t>
      </w:r>
    </w:p>
    <w:p w:rsidR="0003756C" w:rsidRDefault="00294767">
      <w:pPr>
        <w:pStyle w:val="Estilo"/>
      </w:pPr>
      <w:r>
        <w:t>ARTÍCULO</w:t>
      </w:r>
      <w:r w:rsidR="002A74CD">
        <w:t xml:space="preserve"> 158.- El Impuesto sobre Nóminas se determinará, aplicando la tasa del 3% sobre el monto total de las erogaciones realizadas por concepto de remuneraciones al trabajo personal subordinado.</w:t>
      </w:r>
    </w:p>
    <w:p w:rsidR="0003756C" w:rsidRDefault="0003756C">
      <w:pPr>
        <w:pStyle w:val="Estilo"/>
      </w:pPr>
    </w:p>
    <w:p w:rsidR="0003756C" w:rsidRDefault="00294767">
      <w:pPr>
        <w:pStyle w:val="Estilo"/>
      </w:pPr>
      <w:r>
        <w:t>ARTÍCULO</w:t>
      </w:r>
      <w:r w:rsidR="002A74CD">
        <w:t xml:space="preserve"> 159.- El Impuesto sobre Nóminas se causará en el momento en que se realicen las erogaciones por el trabajo personal subordinado y se pagará mediante declaración, en la forma oficial aprobada, que deberá presentarse a más tardar el día diecisiete del mes siguiente.</w:t>
      </w:r>
    </w:p>
    <w:p w:rsidR="0003756C" w:rsidRDefault="0003756C">
      <w:pPr>
        <w:pStyle w:val="Estilo"/>
      </w:pPr>
    </w:p>
    <w:p w:rsidR="0003756C" w:rsidRDefault="002A74CD">
      <w:pPr>
        <w:pStyle w:val="Estilo"/>
      </w:pPr>
      <w:r>
        <w:t>Los contribuyentes del Impuesto sobre Nóminas, deberán formular declaraciones aun cuando no hubieren realizado erogaciones a que se refiere el párrafo anterior, en el período de que se trate, hasta en tanto no presenten el aviso de baja al padrón o de suspensión temporal de actividades.</w:t>
      </w:r>
    </w:p>
    <w:p w:rsidR="0003756C" w:rsidRDefault="0003756C">
      <w:pPr>
        <w:pStyle w:val="Estilo"/>
      </w:pPr>
    </w:p>
    <w:p w:rsidR="0003756C" w:rsidRDefault="002A74CD" w:rsidP="00313B45">
      <w:pPr>
        <w:pStyle w:val="Estilo"/>
        <w:jc w:val="center"/>
      </w:pPr>
      <w:r>
        <w:t>CAPITULO VI</w:t>
      </w:r>
    </w:p>
    <w:p w:rsidR="0003756C" w:rsidRDefault="002A74CD" w:rsidP="00313B45">
      <w:pPr>
        <w:pStyle w:val="Estilo"/>
        <w:jc w:val="center"/>
      </w:pPr>
      <w:r>
        <w:t>Del Impuesto sobre Tenencia o Uso de Vehículos</w:t>
      </w:r>
    </w:p>
    <w:p w:rsidR="0003756C" w:rsidRDefault="0003756C">
      <w:pPr>
        <w:pStyle w:val="Estilo"/>
      </w:pPr>
    </w:p>
    <w:p w:rsidR="0003756C" w:rsidRPr="004E47DD" w:rsidRDefault="002A74CD">
      <w:pPr>
        <w:pStyle w:val="Estilo"/>
        <w:rPr>
          <w:rFonts w:ascii="Times New Roman" w:hAnsi="Times New Roman" w:cs="Times New Roman"/>
          <w:i/>
          <w:sz w:val="20"/>
          <w:szCs w:val="20"/>
        </w:rPr>
      </w:pPr>
      <w:r w:rsidRPr="004E47DD">
        <w:rPr>
          <w:rFonts w:ascii="Times New Roman" w:hAnsi="Times New Roman" w:cs="Times New Roman"/>
          <w:i/>
          <w:sz w:val="20"/>
          <w:szCs w:val="20"/>
        </w:rPr>
        <w:t>(REFORMADO, GO</w:t>
      </w:r>
      <w:r w:rsidR="00313B45" w:rsidRPr="004E47DD">
        <w:rPr>
          <w:rFonts w:ascii="Times New Roman" w:hAnsi="Times New Roman" w:cs="Times New Roman"/>
          <w:i/>
          <w:sz w:val="20"/>
          <w:szCs w:val="20"/>
        </w:rPr>
        <w:t>CDMX</w:t>
      </w:r>
      <w:r w:rsidRPr="004E47DD">
        <w:rPr>
          <w:rFonts w:ascii="Times New Roman" w:hAnsi="Times New Roman" w:cs="Times New Roman"/>
          <w:i/>
          <w:sz w:val="20"/>
          <w:szCs w:val="20"/>
        </w:rPr>
        <w:t xml:space="preserve"> </w:t>
      </w:r>
      <w:r w:rsidR="00313B45" w:rsidRPr="004E47DD">
        <w:rPr>
          <w:rFonts w:ascii="Times New Roman" w:hAnsi="Times New Roman" w:cs="Times New Roman"/>
          <w:i/>
          <w:sz w:val="20"/>
          <w:szCs w:val="20"/>
        </w:rPr>
        <w:t>29</w:t>
      </w:r>
      <w:r w:rsidRPr="004E47DD">
        <w:rPr>
          <w:rFonts w:ascii="Times New Roman" w:hAnsi="Times New Roman" w:cs="Times New Roman"/>
          <w:i/>
          <w:sz w:val="20"/>
          <w:szCs w:val="20"/>
        </w:rPr>
        <w:t xml:space="preserve"> DE DICIEMBRE DE 201</w:t>
      </w:r>
      <w:r w:rsidR="00313B45" w:rsidRPr="004E47DD">
        <w:rPr>
          <w:rFonts w:ascii="Times New Roman" w:hAnsi="Times New Roman" w:cs="Times New Roman"/>
          <w:i/>
          <w:sz w:val="20"/>
          <w:szCs w:val="20"/>
        </w:rPr>
        <w:t>6</w:t>
      </w:r>
      <w:r w:rsidRPr="004E47DD">
        <w:rPr>
          <w:rFonts w:ascii="Times New Roman" w:hAnsi="Times New Roman" w:cs="Times New Roman"/>
          <w:i/>
          <w:sz w:val="20"/>
          <w:szCs w:val="20"/>
        </w:rPr>
        <w:t>)</w:t>
      </w:r>
    </w:p>
    <w:p w:rsidR="0003756C" w:rsidRDefault="00294767">
      <w:pPr>
        <w:pStyle w:val="Estilo"/>
      </w:pPr>
      <w:r>
        <w:t>ARTÍCULO</w:t>
      </w:r>
      <w:r w:rsidR="002A74CD">
        <w:t xml:space="preserve"> 160.- Están obligadas al pago del impuesto establecido en este Capítulo, las personas físicas y las morales, tenedoras o usuarias de los vehículos, a que se refiere el mismo, siempre que </w:t>
      </w:r>
      <w:r w:rsidR="00313B45">
        <w:t>la Ciudad de México</w:t>
      </w:r>
      <w:r w:rsidR="002A74CD">
        <w:t xml:space="preserve"> expida las placas de circulación a dichos vehículos en su jurisdicción territorial.</w:t>
      </w:r>
    </w:p>
    <w:p w:rsidR="0003756C" w:rsidRDefault="0003756C">
      <w:pPr>
        <w:pStyle w:val="Estilo"/>
      </w:pPr>
    </w:p>
    <w:p w:rsidR="0003756C" w:rsidRDefault="002A74CD">
      <w:pPr>
        <w:pStyle w:val="Estilo"/>
      </w:pPr>
      <w:r>
        <w:t>Para los efectos de este impuesto, se considera que el propietario es tenedor o usuario del vehículo.</w:t>
      </w:r>
    </w:p>
    <w:p w:rsidR="0003756C" w:rsidRDefault="0003756C">
      <w:pPr>
        <w:pStyle w:val="Estilo"/>
      </w:pPr>
    </w:p>
    <w:p w:rsidR="00313B45" w:rsidRPr="004E47DD" w:rsidRDefault="00313B45" w:rsidP="00313B45">
      <w:pPr>
        <w:pStyle w:val="Estilo"/>
        <w:rPr>
          <w:rFonts w:ascii="Times New Roman" w:hAnsi="Times New Roman" w:cs="Times New Roman"/>
          <w:i/>
          <w:sz w:val="20"/>
          <w:szCs w:val="20"/>
        </w:rPr>
      </w:pPr>
      <w:r w:rsidRPr="004E47DD">
        <w:rPr>
          <w:rFonts w:ascii="Times New Roman" w:hAnsi="Times New Roman" w:cs="Times New Roman"/>
          <w:i/>
          <w:sz w:val="20"/>
          <w:szCs w:val="20"/>
        </w:rPr>
        <w:t>(REFORMADO, GOCDMX 29 DE DICIEMBRE DE 2016)</w:t>
      </w:r>
    </w:p>
    <w:p w:rsidR="0003756C" w:rsidRDefault="002A74CD">
      <w:pPr>
        <w:pStyle w:val="Estilo"/>
      </w:pPr>
      <w:r>
        <w:t>Las autoridades competentes solamente registrarán vehículos cuyos propietarios se encuentren domiciliados en el territorio de</w:t>
      </w:r>
      <w:r w:rsidR="00313B45">
        <w:t xml:space="preserve"> </w:t>
      </w:r>
      <w:r>
        <w:t>l</w:t>
      </w:r>
      <w:r w:rsidR="00313B45">
        <w:t>a Ciudad de México</w:t>
      </w:r>
      <w:r>
        <w:t>.</w:t>
      </w:r>
    </w:p>
    <w:p w:rsidR="0003756C" w:rsidRDefault="0003756C">
      <w:pPr>
        <w:pStyle w:val="Estilo"/>
      </w:pPr>
    </w:p>
    <w:p w:rsidR="0003756C" w:rsidRDefault="002A74CD">
      <w:pPr>
        <w:pStyle w:val="Estilo"/>
      </w:pPr>
      <w:r>
        <w:t>Son responsables solidarios del pago del impuesto:</w:t>
      </w:r>
    </w:p>
    <w:p w:rsidR="0003756C" w:rsidRDefault="0003756C">
      <w:pPr>
        <w:pStyle w:val="Estilo"/>
      </w:pPr>
    </w:p>
    <w:p w:rsidR="0003756C" w:rsidRDefault="002A74CD">
      <w:pPr>
        <w:pStyle w:val="Estilo"/>
      </w:pPr>
      <w:r>
        <w:t>I. Quienes por cualquier título, adquieran la propiedad, tenencia o uso del vehículo, hasta por el monto del impuesto que, en su caso, existiera;</w:t>
      </w:r>
    </w:p>
    <w:p w:rsidR="0003756C" w:rsidRDefault="0003756C">
      <w:pPr>
        <w:pStyle w:val="Estilo"/>
      </w:pPr>
    </w:p>
    <w:p w:rsidR="0003756C" w:rsidRDefault="002A74CD">
      <w:pPr>
        <w:pStyle w:val="Estilo"/>
      </w:pPr>
      <w:r>
        <w:t>II. Quienes reciban en consignación o comisión, para su enajenación, los vehículos a que se refiere este Capítulo, hasta por el monto del impuesto que se hubiese dejado de pagar, y</w:t>
      </w:r>
    </w:p>
    <w:p w:rsidR="0003756C" w:rsidRDefault="0003756C">
      <w:pPr>
        <w:pStyle w:val="Estilo"/>
      </w:pPr>
    </w:p>
    <w:p w:rsidR="00313B45" w:rsidRPr="004E47DD" w:rsidRDefault="00313B45" w:rsidP="00313B45">
      <w:pPr>
        <w:pStyle w:val="Estilo"/>
        <w:rPr>
          <w:rFonts w:ascii="Times New Roman" w:hAnsi="Times New Roman" w:cs="Times New Roman"/>
          <w:i/>
          <w:sz w:val="20"/>
          <w:szCs w:val="20"/>
        </w:rPr>
      </w:pPr>
      <w:r w:rsidRPr="004E47DD">
        <w:rPr>
          <w:rFonts w:ascii="Times New Roman" w:hAnsi="Times New Roman" w:cs="Times New Roman"/>
          <w:i/>
          <w:sz w:val="20"/>
          <w:szCs w:val="20"/>
        </w:rPr>
        <w:t>(REFORMAD</w:t>
      </w:r>
      <w:r w:rsidR="00CB7C8E" w:rsidRPr="004E47DD">
        <w:rPr>
          <w:rFonts w:ascii="Times New Roman" w:hAnsi="Times New Roman" w:cs="Times New Roman"/>
          <w:i/>
          <w:sz w:val="20"/>
          <w:szCs w:val="20"/>
        </w:rPr>
        <w:t>A</w:t>
      </w:r>
      <w:r w:rsidRPr="004E47DD">
        <w:rPr>
          <w:rFonts w:ascii="Times New Roman" w:hAnsi="Times New Roman" w:cs="Times New Roman"/>
          <w:i/>
          <w:sz w:val="20"/>
          <w:szCs w:val="20"/>
        </w:rPr>
        <w:t>, GOCDMX 29 DE DICIEMBRE DE 2016)</w:t>
      </w:r>
    </w:p>
    <w:p w:rsidR="0003756C" w:rsidRDefault="002A74CD">
      <w:pPr>
        <w:pStyle w:val="Estilo"/>
      </w:pPr>
      <w:r>
        <w:t xml:space="preserve">III. Los servidores públicos que en ejercicio de sus funciones, autoricen altas, bajas, cambio de placas o cambio de propietario, sin cerciorarse del pago del impuesto, relativo a los últimos cinco ejercicios fiscales y el ejercicio en el que se realice el trámite respectivo o los ejercicios que tenga obligación de pagar de acuerdo a la fecha de alta en </w:t>
      </w:r>
      <w:r w:rsidR="00313B45">
        <w:t>la Ciudad de México</w:t>
      </w:r>
      <w:r>
        <w:t>, cuando esta fecha sea menor a cinco años.</w:t>
      </w:r>
    </w:p>
    <w:p w:rsidR="00313B45" w:rsidRDefault="00313B45" w:rsidP="00313B45">
      <w:pPr>
        <w:pStyle w:val="Estilo"/>
      </w:pPr>
    </w:p>
    <w:p w:rsidR="00313B45" w:rsidRPr="004E47DD" w:rsidRDefault="00313B45" w:rsidP="00313B45">
      <w:pPr>
        <w:pStyle w:val="Estilo"/>
        <w:rPr>
          <w:rFonts w:ascii="Times New Roman" w:hAnsi="Times New Roman" w:cs="Times New Roman"/>
          <w:i/>
          <w:sz w:val="20"/>
          <w:szCs w:val="20"/>
        </w:rPr>
      </w:pPr>
      <w:r w:rsidRPr="004E47DD">
        <w:rPr>
          <w:rFonts w:ascii="Times New Roman" w:hAnsi="Times New Roman" w:cs="Times New Roman"/>
          <w:i/>
          <w:sz w:val="20"/>
          <w:szCs w:val="20"/>
        </w:rPr>
        <w:t>(REFORMADO, GOCDMX 29 DE DICIEMBRE DE 2016)</w:t>
      </w:r>
    </w:p>
    <w:p w:rsidR="0003756C" w:rsidRDefault="002A74CD">
      <w:pPr>
        <w:pStyle w:val="Estilo"/>
      </w:pPr>
      <w:r>
        <w:t xml:space="preserve">En el caso de robo o pérdida total por accidente de vehículos matriculados en </w:t>
      </w:r>
      <w:r w:rsidR="00313B45">
        <w:t>la Ciudad de México</w:t>
      </w:r>
      <w:r>
        <w:t xml:space="preserve"> se causará la parte proporcional del impuesto anual hasta el mes en que se reporte su baja, conforme a la siguiente:</w:t>
      </w:r>
    </w:p>
    <w:p w:rsidR="0003756C" w:rsidRDefault="0003756C">
      <w:pPr>
        <w:pStyle w:val="Estilo"/>
      </w:pPr>
    </w:p>
    <w:p w:rsidR="0003756C" w:rsidRDefault="002A74CD">
      <w:pPr>
        <w:pStyle w:val="Estilo"/>
      </w:pPr>
      <w:r>
        <w:t>TABLA:</w:t>
      </w:r>
    </w:p>
    <w:tbl>
      <w:tblPr>
        <w:tblStyle w:val="Tablaconcuadrcula"/>
        <w:tblW w:w="0" w:type="auto"/>
        <w:tblInd w:w="1242" w:type="dxa"/>
        <w:tblLook w:val="04A0" w:firstRow="1" w:lastRow="0" w:firstColumn="1" w:lastColumn="0" w:noHBand="0" w:noVBand="1"/>
      </w:tblPr>
      <w:tblGrid>
        <w:gridCol w:w="2410"/>
        <w:gridCol w:w="2835"/>
      </w:tblGrid>
      <w:tr w:rsidR="00CA5588" w:rsidTr="00CA5588">
        <w:tc>
          <w:tcPr>
            <w:tcW w:w="2410" w:type="dxa"/>
            <w:shd w:val="clear" w:color="auto" w:fill="808080" w:themeFill="background1" w:themeFillShade="80"/>
          </w:tcPr>
          <w:p w:rsidR="00CA5588" w:rsidRPr="00CA5588" w:rsidRDefault="00CA5588" w:rsidP="00CA5588">
            <w:pPr>
              <w:pStyle w:val="Estilo"/>
              <w:jc w:val="center"/>
              <w:rPr>
                <w:b/>
              </w:rPr>
            </w:pPr>
            <w:r w:rsidRPr="00CA5588">
              <w:rPr>
                <w:b/>
              </w:rPr>
              <w:t>Mes de Baja</w:t>
            </w:r>
          </w:p>
        </w:tc>
        <w:tc>
          <w:tcPr>
            <w:tcW w:w="2835" w:type="dxa"/>
            <w:shd w:val="clear" w:color="auto" w:fill="808080" w:themeFill="background1" w:themeFillShade="80"/>
          </w:tcPr>
          <w:p w:rsidR="00CA5588" w:rsidRPr="00CA5588" w:rsidRDefault="00CA5588" w:rsidP="00CA5588">
            <w:pPr>
              <w:pStyle w:val="Estilo"/>
              <w:jc w:val="center"/>
              <w:rPr>
                <w:b/>
              </w:rPr>
            </w:pPr>
            <w:r w:rsidRPr="00CA5588">
              <w:rPr>
                <w:b/>
              </w:rPr>
              <w:t>Factor aplicable al impuesto anual</w:t>
            </w:r>
          </w:p>
        </w:tc>
      </w:tr>
      <w:tr w:rsidR="00CA5588" w:rsidTr="00CA5588">
        <w:tc>
          <w:tcPr>
            <w:tcW w:w="2410" w:type="dxa"/>
          </w:tcPr>
          <w:p w:rsidR="00CA5588" w:rsidRDefault="00CA5588" w:rsidP="00CA5588">
            <w:pPr>
              <w:pStyle w:val="Estilo"/>
              <w:jc w:val="center"/>
            </w:pPr>
            <w:r>
              <w:t>Enero</w:t>
            </w:r>
          </w:p>
        </w:tc>
        <w:tc>
          <w:tcPr>
            <w:tcW w:w="2835" w:type="dxa"/>
          </w:tcPr>
          <w:p w:rsidR="00CA5588" w:rsidRDefault="00CA5588" w:rsidP="00CA5588">
            <w:pPr>
              <w:pStyle w:val="Estilo"/>
              <w:jc w:val="center"/>
            </w:pPr>
            <w:r>
              <w:t>0.08</w:t>
            </w:r>
          </w:p>
        </w:tc>
      </w:tr>
      <w:tr w:rsidR="00CA5588" w:rsidTr="00CA5588">
        <w:tc>
          <w:tcPr>
            <w:tcW w:w="2410" w:type="dxa"/>
          </w:tcPr>
          <w:p w:rsidR="00CA5588" w:rsidRDefault="00CA5588" w:rsidP="00CA5588">
            <w:pPr>
              <w:pStyle w:val="Estilo"/>
              <w:jc w:val="center"/>
            </w:pPr>
            <w:r>
              <w:t>Febrero</w:t>
            </w:r>
          </w:p>
        </w:tc>
        <w:tc>
          <w:tcPr>
            <w:tcW w:w="2835" w:type="dxa"/>
          </w:tcPr>
          <w:p w:rsidR="00CA5588" w:rsidRDefault="00CA5588" w:rsidP="00CA5588">
            <w:pPr>
              <w:pStyle w:val="Estilo"/>
              <w:jc w:val="center"/>
            </w:pPr>
            <w:r>
              <w:t>0.17</w:t>
            </w:r>
          </w:p>
        </w:tc>
      </w:tr>
      <w:tr w:rsidR="00CA5588" w:rsidTr="00CA5588">
        <w:tc>
          <w:tcPr>
            <w:tcW w:w="2410" w:type="dxa"/>
          </w:tcPr>
          <w:p w:rsidR="00CA5588" w:rsidRDefault="00CA5588" w:rsidP="00CA5588">
            <w:pPr>
              <w:pStyle w:val="Estilo"/>
              <w:jc w:val="center"/>
            </w:pPr>
            <w:r>
              <w:t>Marzo</w:t>
            </w:r>
          </w:p>
        </w:tc>
        <w:tc>
          <w:tcPr>
            <w:tcW w:w="2835" w:type="dxa"/>
          </w:tcPr>
          <w:p w:rsidR="00CA5588" w:rsidRDefault="00CA5588" w:rsidP="00CA5588">
            <w:pPr>
              <w:pStyle w:val="Estilo"/>
              <w:jc w:val="center"/>
            </w:pPr>
            <w:r>
              <w:t>0.25</w:t>
            </w:r>
          </w:p>
        </w:tc>
      </w:tr>
      <w:tr w:rsidR="00CA5588" w:rsidTr="00CA5588">
        <w:tc>
          <w:tcPr>
            <w:tcW w:w="2410" w:type="dxa"/>
          </w:tcPr>
          <w:p w:rsidR="00CA5588" w:rsidRDefault="00CA5588" w:rsidP="00CA5588">
            <w:pPr>
              <w:pStyle w:val="Estilo"/>
              <w:jc w:val="center"/>
            </w:pPr>
            <w:r>
              <w:t>Abril</w:t>
            </w:r>
          </w:p>
        </w:tc>
        <w:tc>
          <w:tcPr>
            <w:tcW w:w="2835" w:type="dxa"/>
          </w:tcPr>
          <w:p w:rsidR="00CA5588" w:rsidRDefault="00CA5588" w:rsidP="00CA5588">
            <w:pPr>
              <w:pStyle w:val="Estilo"/>
              <w:jc w:val="center"/>
            </w:pPr>
            <w:r>
              <w:t>0.33</w:t>
            </w:r>
          </w:p>
        </w:tc>
      </w:tr>
      <w:tr w:rsidR="00CA5588" w:rsidTr="00CA5588">
        <w:tc>
          <w:tcPr>
            <w:tcW w:w="2410" w:type="dxa"/>
          </w:tcPr>
          <w:p w:rsidR="00CA5588" w:rsidRDefault="00CA5588" w:rsidP="00CA5588">
            <w:pPr>
              <w:pStyle w:val="Estilo"/>
              <w:jc w:val="center"/>
            </w:pPr>
            <w:r>
              <w:t>Mayo</w:t>
            </w:r>
          </w:p>
        </w:tc>
        <w:tc>
          <w:tcPr>
            <w:tcW w:w="2835" w:type="dxa"/>
          </w:tcPr>
          <w:p w:rsidR="00CA5588" w:rsidRDefault="00CA5588" w:rsidP="00CA5588">
            <w:pPr>
              <w:pStyle w:val="Estilo"/>
              <w:jc w:val="center"/>
            </w:pPr>
            <w:r>
              <w:t>0.42</w:t>
            </w:r>
          </w:p>
        </w:tc>
      </w:tr>
      <w:tr w:rsidR="00CA5588" w:rsidTr="00CA5588">
        <w:tc>
          <w:tcPr>
            <w:tcW w:w="2410" w:type="dxa"/>
          </w:tcPr>
          <w:p w:rsidR="00CA5588" w:rsidRDefault="00CA5588" w:rsidP="00CA5588">
            <w:pPr>
              <w:pStyle w:val="Estilo"/>
              <w:jc w:val="center"/>
            </w:pPr>
            <w:r>
              <w:t>Junio</w:t>
            </w:r>
          </w:p>
        </w:tc>
        <w:tc>
          <w:tcPr>
            <w:tcW w:w="2835" w:type="dxa"/>
          </w:tcPr>
          <w:p w:rsidR="00CA5588" w:rsidRDefault="00CA5588" w:rsidP="00CA5588">
            <w:pPr>
              <w:pStyle w:val="Estilo"/>
              <w:jc w:val="center"/>
            </w:pPr>
            <w:r>
              <w:t>0.50</w:t>
            </w:r>
          </w:p>
        </w:tc>
      </w:tr>
      <w:tr w:rsidR="00CA5588" w:rsidTr="00CA5588">
        <w:tc>
          <w:tcPr>
            <w:tcW w:w="2410" w:type="dxa"/>
          </w:tcPr>
          <w:p w:rsidR="00CA5588" w:rsidRDefault="00CA5588" w:rsidP="00CA5588">
            <w:pPr>
              <w:pStyle w:val="Estilo"/>
              <w:jc w:val="center"/>
            </w:pPr>
            <w:r>
              <w:t>Julio</w:t>
            </w:r>
          </w:p>
        </w:tc>
        <w:tc>
          <w:tcPr>
            <w:tcW w:w="2835" w:type="dxa"/>
          </w:tcPr>
          <w:p w:rsidR="00CA5588" w:rsidRDefault="00CA5588" w:rsidP="00CA5588">
            <w:pPr>
              <w:pStyle w:val="Estilo"/>
              <w:jc w:val="center"/>
            </w:pPr>
            <w:r>
              <w:t>0.58</w:t>
            </w:r>
          </w:p>
        </w:tc>
      </w:tr>
      <w:tr w:rsidR="00CA5588" w:rsidTr="00CA5588">
        <w:tc>
          <w:tcPr>
            <w:tcW w:w="2410" w:type="dxa"/>
          </w:tcPr>
          <w:p w:rsidR="00CA5588" w:rsidRDefault="00CA5588" w:rsidP="00CA5588">
            <w:pPr>
              <w:pStyle w:val="Estilo"/>
              <w:jc w:val="center"/>
            </w:pPr>
            <w:r>
              <w:t>Agosto</w:t>
            </w:r>
          </w:p>
        </w:tc>
        <w:tc>
          <w:tcPr>
            <w:tcW w:w="2835" w:type="dxa"/>
          </w:tcPr>
          <w:p w:rsidR="00CA5588" w:rsidRDefault="00CA5588" w:rsidP="00CA5588">
            <w:pPr>
              <w:pStyle w:val="Estilo"/>
              <w:jc w:val="center"/>
            </w:pPr>
            <w:r>
              <w:t>0.67</w:t>
            </w:r>
          </w:p>
        </w:tc>
      </w:tr>
      <w:tr w:rsidR="00CA5588" w:rsidTr="00CA5588">
        <w:tc>
          <w:tcPr>
            <w:tcW w:w="2410" w:type="dxa"/>
          </w:tcPr>
          <w:p w:rsidR="00CA5588" w:rsidRDefault="00CA5588" w:rsidP="00CA5588">
            <w:pPr>
              <w:pStyle w:val="Estilo"/>
              <w:jc w:val="center"/>
            </w:pPr>
            <w:r>
              <w:t>Septiembre</w:t>
            </w:r>
          </w:p>
        </w:tc>
        <w:tc>
          <w:tcPr>
            <w:tcW w:w="2835" w:type="dxa"/>
          </w:tcPr>
          <w:p w:rsidR="00CA5588" w:rsidRDefault="00CA5588" w:rsidP="00CA5588">
            <w:pPr>
              <w:pStyle w:val="Estilo"/>
              <w:jc w:val="center"/>
            </w:pPr>
            <w:r>
              <w:t>0.75</w:t>
            </w:r>
          </w:p>
        </w:tc>
      </w:tr>
      <w:tr w:rsidR="00CA5588" w:rsidTr="00CA5588">
        <w:tc>
          <w:tcPr>
            <w:tcW w:w="2410" w:type="dxa"/>
          </w:tcPr>
          <w:p w:rsidR="00CA5588" w:rsidRDefault="00CA5588" w:rsidP="00CA5588">
            <w:pPr>
              <w:pStyle w:val="Estilo"/>
              <w:jc w:val="center"/>
            </w:pPr>
            <w:r>
              <w:t>Octubre</w:t>
            </w:r>
          </w:p>
        </w:tc>
        <w:tc>
          <w:tcPr>
            <w:tcW w:w="2835" w:type="dxa"/>
          </w:tcPr>
          <w:p w:rsidR="00CA5588" w:rsidRDefault="00CA5588" w:rsidP="00CA5588">
            <w:pPr>
              <w:pStyle w:val="Estilo"/>
              <w:jc w:val="center"/>
            </w:pPr>
            <w:r>
              <w:t>0.83</w:t>
            </w:r>
          </w:p>
        </w:tc>
      </w:tr>
      <w:tr w:rsidR="00CA5588" w:rsidTr="00CA5588">
        <w:tc>
          <w:tcPr>
            <w:tcW w:w="2410" w:type="dxa"/>
          </w:tcPr>
          <w:p w:rsidR="00CA5588" w:rsidRDefault="00CA5588" w:rsidP="00CA5588">
            <w:pPr>
              <w:pStyle w:val="Estilo"/>
              <w:jc w:val="center"/>
            </w:pPr>
            <w:r>
              <w:t>Noviembre</w:t>
            </w:r>
          </w:p>
        </w:tc>
        <w:tc>
          <w:tcPr>
            <w:tcW w:w="2835" w:type="dxa"/>
          </w:tcPr>
          <w:p w:rsidR="00CA5588" w:rsidRDefault="00CA5588" w:rsidP="00CA5588">
            <w:pPr>
              <w:pStyle w:val="Estilo"/>
              <w:jc w:val="center"/>
            </w:pPr>
            <w:r>
              <w:t>0.92</w:t>
            </w:r>
          </w:p>
        </w:tc>
      </w:tr>
      <w:tr w:rsidR="00CA5588" w:rsidTr="00CA5588">
        <w:tc>
          <w:tcPr>
            <w:tcW w:w="2410" w:type="dxa"/>
          </w:tcPr>
          <w:p w:rsidR="00CA5588" w:rsidRDefault="00CA5588" w:rsidP="00CA5588">
            <w:pPr>
              <w:pStyle w:val="Estilo"/>
              <w:jc w:val="center"/>
            </w:pPr>
            <w:r>
              <w:t>Diciembre</w:t>
            </w:r>
          </w:p>
        </w:tc>
        <w:tc>
          <w:tcPr>
            <w:tcW w:w="2835" w:type="dxa"/>
          </w:tcPr>
          <w:p w:rsidR="00CA5588" w:rsidRDefault="00CA5588" w:rsidP="00CA5588">
            <w:pPr>
              <w:pStyle w:val="Estilo"/>
              <w:jc w:val="center"/>
            </w:pPr>
            <w:r>
              <w:t>1.00</w:t>
            </w:r>
          </w:p>
        </w:tc>
      </w:tr>
    </w:tbl>
    <w:p w:rsidR="00CA5588" w:rsidRDefault="00CA5588">
      <w:pPr>
        <w:pStyle w:val="Estilo"/>
      </w:pPr>
    </w:p>
    <w:p w:rsidR="00CA5588" w:rsidRDefault="00CA5588">
      <w:pPr>
        <w:pStyle w:val="Estilo"/>
      </w:pPr>
    </w:p>
    <w:p w:rsidR="0003756C" w:rsidRDefault="002A74CD">
      <w:pPr>
        <w:pStyle w:val="Estilo"/>
      </w:pPr>
      <w:r>
        <w:lastRenderedPageBreak/>
        <w:t>Para los supuestos referidos en el quinto párrafo de este artículo, no se pagará este impuesto a partir del año fiscal siguiente y hasta que, en su caso, deje de estar en dichos supuestos.</w:t>
      </w:r>
    </w:p>
    <w:p w:rsidR="0003756C" w:rsidRDefault="0003756C">
      <w:pPr>
        <w:pStyle w:val="Estilo"/>
      </w:pPr>
    </w:p>
    <w:p w:rsidR="0003756C" w:rsidRPr="005F6789" w:rsidRDefault="002A74CD">
      <w:pPr>
        <w:pStyle w:val="Estilo"/>
        <w:rPr>
          <w:rFonts w:ascii="Times New Roman" w:hAnsi="Times New Roman" w:cs="Times New Roman"/>
          <w:i/>
          <w:sz w:val="20"/>
          <w:szCs w:val="20"/>
        </w:rPr>
      </w:pPr>
      <w:r w:rsidRPr="005F6789">
        <w:rPr>
          <w:rFonts w:ascii="Times New Roman" w:hAnsi="Times New Roman" w:cs="Times New Roman"/>
          <w:i/>
          <w:sz w:val="20"/>
          <w:szCs w:val="20"/>
        </w:rPr>
        <w:t>(REFORMADO, GO</w:t>
      </w:r>
      <w:r w:rsidR="00CD3881" w:rsidRPr="005F6789">
        <w:rPr>
          <w:rFonts w:ascii="Times New Roman" w:hAnsi="Times New Roman" w:cs="Times New Roman"/>
          <w:i/>
          <w:sz w:val="20"/>
          <w:szCs w:val="20"/>
        </w:rPr>
        <w:t>CDMX</w:t>
      </w:r>
      <w:r w:rsidRPr="005F6789">
        <w:rPr>
          <w:rFonts w:ascii="Times New Roman" w:hAnsi="Times New Roman" w:cs="Times New Roman"/>
          <w:i/>
          <w:sz w:val="20"/>
          <w:szCs w:val="20"/>
        </w:rPr>
        <w:t xml:space="preserve"> </w:t>
      </w:r>
      <w:r w:rsidR="00CD3881" w:rsidRPr="005F6789">
        <w:rPr>
          <w:rFonts w:ascii="Times New Roman" w:hAnsi="Times New Roman" w:cs="Times New Roman"/>
          <w:i/>
          <w:sz w:val="20"/>
          <w:szCs w:val="20"/>
        </w:rPr>
        <w:t>29</w:t>
      </w:r>
      <w:r w:rsidRPr="005F6789">
        <w:rPr>
          <w:rFonts w:ascii="Times New Roman" w:hAnsi="Times New Roman" w:cs="Times New Roman"/>
          <w:i/>
          <w:sz w:val="20"/>
          <w:szCs w:val="20"/>
        </w:rPr>
        <w:t xml:space="preserve"> DE DICIEMBRE DE 201</w:t>
      </w:r>
      <w:r w:rsidR="00CD3881" w:rsidRPr="005F6789">
        <w:rPr>
          <w:rFonts w:ascii="Times New Roman" w:hAnsi="Times New Roman" w:cs="Times New Roman"/>
          <w:i/>
          <w:sz w:val="20"/>
          <w:szCs w:val="20"/>
        </w:rPr>
        <w:t>6</w:t>
      </w:r>
      <w:r w:rsidRPr="005F6789">
        <w:rPr>
          <w:rFonts w:ascii="Times New Roman" w:hAnsi="Times New Roman" w:cs="Times New Roman"/>
          <w:i/>
          <w:sz w:val="20"/>
          <w:szCs w:val="20"/>
        </w:rPr>
        <w:t>)</w:t>
      </w:r>
    </w:p>
    <w:p w:rsidR="0003756C" w:rsidRDefault="00294767">
      <w:pPr>
        <w:pStyle w:val="Estilo"/>
      </w:pPr>
      <w:r>
        <w:t>ARTÍCULO</w:t>
      </w:r>
      <w:r w:rsidR="002A74CD">
        <w:t xml:space="preserve"> 161.- Los contribuyentes pagarán el impuesto a que se refiere este Capítulo durante los tres primeros meses del ejercicio fiscal ante las oficinas </w:t>
      </w:r>
      <w:r w:rsidR="00CD3881">
        <w:t xml:space="preserve">recaudadoras de la Secretaría o auxiliares </w:t>
      </w:r>
      <w:r w:rsidR="002A74CD">
        <w:t>autorizad</w:t>
      </w:r>
      <w:r w:rsidR="00CD3881">
        <w:t>o</w:t>
      </w:r>
      <w:r w:rsidR="002A74CD">
        <w:t>s, salvo que en el Capítulo correspondiente se establezca disposición en contrario.</w:t>
      </w:r>
    </w:p>
    <w:p w:rsidR="0003756C" w:rsidRDefault="0003756C">
      <w:pPr>
        <w:pStyle w:val="Estilo"/>
      </w:pPr>
    </w:p>
    <w:p w:rsidR="0003756C" w:rsidRPr="005F6789" w:rsidRDefault="002A74CD">
      <w:pPr>
        <w:pStyle w:val="Estilo"/>
        <w:rPr>
          <w:rFonts w:ascii="Times New Roman" w:hAnsi="Times New Roman" w:cs="Times New Roman"/>
          <w:i/>
          <w:sz w:val="20"/>
          <w:szCs w:val="20"/>
        </w:rPr>
      </w:pPr>
      <w:r w:rsidRPr="005F6789">
        <w:rPr>
          <w:rFonts w:ascii="Times New Roman" w:hAnsi="Times New Roman" w:cs="Times New Roman"/>
          <w:i/>
          <w:sz w:val="20"/>
          <w:szCs w:val="20"/>
        </w:rPr>
        <w:t>(ADICIONADO, G.O. 30 DE DICIEMBRE DE 2011)</w:t>
      </w:r>
    </w:p>
    <w:p w:rsidR="0003756C" w:rsidRDefault="00294767">
      <w:pPr>
        <w:pStyle w:val="Estilo"/>
      </w:pPr>
      <w:r>
        <w:t>ARTÍCULO</w:t>
      </w:r>
      <w:r w:rsidR="002A74CD">
        <w:t xml:space="preserve"> 161 BIS.- El impuesto se pagará en las oficinas recaudadoras o en las auxiliares autorizadas para tal efecto por la Secretaría, previamente a la autorización del registro, alta del vehículo o se expida el permiso provisional para circulación en traslado, de dicho vehículo.</w:t>
      </w:r>
    </w:p>
    <w:p w:rsidR="0003756C" w:rsidRDefault="0003756C">
      <w:pPr>
        <w:pStyle w:val="Estilo"/>
      </w:pPr>
    </w:p>
    <w:p w:rsidR="00CD3881" w:rsidRPr="005F6789" w:rsidRDefault="00CD3881" w:rsidP="00CD3881">
      <w:pPr>
        <w:pStyle w:val="Estilo"/>
        <w:rPr>
          <w:rFonts w:ascii="Times New Roman" w:hAnsi="Times New Roman" w:cs="Times New Roman"/>
          <w:i/>
          <w:sz w:val="20"/>
          <w:szCs w:val="20"/>
        </w:rPr>
      </w:pPr>
      <w:r w:rsidRPr="005F6789">
        <w:rPr>
          <w:rFonts w:ascii="Times New Roman" w:hAnsi="Times New Roman" w:cs="Times New Roman"/>
          <w:i/>
          <w:sz w:val="20"/>
          <w:szCs w:val="20"/>
        </w:rPr>
        <w:t>(REFORMADO, GOCDMX 29 DE DICIEMBRE DE 2016)</w:t>
      </w:r>
    </w:p>
    <w:p w:rsidR="0003756C" w:rsidRDefault="00CD3881">
      <w:pPr>
        <w:pStyle w:val="Estilo"/>
      </w:pPr>
      <w:r>
        <w:t xml:space="preserve"> </w:t>
      </w:r>
      <w:r w:rsidR="002A74CD">
        <w:t xml:space="preserve">Los vehículos que circulen con placas de transporte público federal, así como las aeronaves, embarcaciones, veleros, esquí acuático motorizado, motocicleta acuática y tabla de oleaje con motor, cuyo domicilio fiscal que el contribuyente tenga registrado ante la Secretaría de Hacienda y Crédito Público se encuentre en </w:t>
      </w:r>
      <w:r>
        <w:t>la Ciudad de México</w:t>
      </w:r>
      <w:r w:rsidR="002A74CD">
        <w:t xml:space="preserve"> realizarán el pago del impuesto en cualquiera de los lugares a que hace referencia el párrafo anterior.</w:t>
      </w:r>
    </w:p>
    <w:p w:rsidR="00CB7C8E" w:rsidRDefault="00CB7C8E">
      <w:pPr>
        <w:pStyle w:val="Estilo"/>
      </w:pPr>
    </w:p>
    <w:p w:rsidR="0003756C" w:rsidRPr="005F6789" w:rsidRDefault="002A74CD">
      <w:pPr>
        <w:pStyle w:val="Estilo"/>
        <w:rPr>
          <w:rFonts w:ascii="Times New Roman" w:hAnsi="Times New Roman" w:cs="Times New Roman"/>
          <w:i/>
          <w:sz w:val="20"/>
          <w:szCs w:val="20"/>
        </w:rPr>
      </w:pPr>
      <w:r w:rsidRPr="005F6789">
        <w:rPr>
          <w:rFonts w:ascii="Times New Roman" w:hAnsi="Times New Roman" w:cs="Times New Roman"/>
          <w:i/>
          <w:sz w:val="20"/>
          <w:szCs w:val="20"/>
        </w:rPr>
        <w:t>(REFORMADO, G.O. 22 DE DICIEMBRE DE 2014)</w:t>
      </w:r>
    </w:p>
    <w:p w:rsidR="0003756C" w:rsidRDefault="00294767">
      <w:pPr>
        <w:pStyle w:val="Estilo"/>
      </w:pPr>
      <w:r>
        <w:t>ARTÍCULO</w:t>
      </w:r>
      <w:r w:rsidR="002A74CD">
        <w:t xml:space="preserve"> 161 BIS 1.- El factor de actualización aplicable al valor de vehículo que se utiliza de base para el pago de este impuesto será el resultado de dividir el Índice Nacional de Precios al Consumidor publicado por el Instituto Nacional de Estadística y Geografía, correspondiente al mes de noviembre del año anterior al año en que se causa el impuesto, entre el mismo índice del mes de noviembre anterior al año modelo del vehículo, excepto en el caso de vehículos nuevos, caso en que será 1.</w:t>
      </w:r>
    </w:p>
    <w:p w:rsidR="0003756C" w:rsidRDefault="0003756C">
      <w:pPr>
        <w:pStyle w:val="Estilo"/>
      </w:pPr>
    </w:p>
    <w:p w:rsidR="0003756C" w:rsidRPr="005F6789" w:rsidRDefault="002A74CD">
      <w:pPr>
        <w:pStyle w:val="Estilo"/>
        <w:rPr>
          <w:rFonts w:ascii="Times New Roman" w:hAnsi="Times New Roman" w:cs="Times New Roman"/>
          <w:i/>
          <w:sz w:val="20"/>
          <w:szCs w:val="20"/>
        </w:rPr>
      </w:pPr>
      <w:r w:rsidRPr="005F6789">
        <w:rPr>
          <w:rFonts w:ascii="Times New Roman" w:hAnsi="Times New Roman" w:cs="Times New Roman"/>
          <w:i/>
          <w:sz w:val="20"/>
          <w:szCs w:val="20"/>
        </w:rPr>
        <w:t>(ADICIONADO, G.O. 30 DE DICIEMBRE DE 2011)</w:t>
      </w:r>
    </w:p>
    <w:p w:rsidR="0003756C" w:rsidRDefault="00294767">
      <w:pPr>
        <w:pStyle w:val="Estilo"/>
      </w:pPr>
      <w:r>
        <w:t>ARTÍCULO</w:t>
      </w:r>
      <w:r w:rsidR="002A74CD">
        <w:t xml:space="preserve"> 161 BIS 2.- Para los efectos de este Capítulo se considera como:</w:t>
      </w:r>
    </w:p>
    <w:p w:rsidR="0003756C" w:rsidRDefault="0003756C">
      <w:pPr>
        <w:pStyle w:val="Estilo"/>
      </w:pPr>
    </w:p>
    <w:p w:rsidR="0003756C" w:rsidRDefault="002A74CD">
      <w:pPr>
        <w:pStyle w:val="Estilo"/>
      </w:pPr>
      <w:r>
        <w:t>I. Marca, las denominaciones y distintivos que los fabricantes de automóviles y camiones dan a sus vehículos para diferenciarlos de los demás.</w:t>
      </w:r>
    </w:p>
    <w:p w:rsidR="0003756C" w:rsidRDefault="0003756C">
      <w:pPr>
        <w:pStyle w:val="Estilo"/>
      </w:pPr>
    </w:p>
    <w:p w:rsidR="0003756C" w:rsidRDefault="002A74CD">
      <w:pPr>
        <w:pStyle w:val="Estilo"/>
      </w:pPr>
      <w:r>
        <w:t>II. Año Modelo, el año de fabricación o ejercicio automotriz comprendido, por el periodo entre el 1o. de octubre del año anterior y el 30 de septiembre del año que transcurra.</w:t>
      </w:r>
    </w:p>
    <w:p w:rsidR="0003756C" w:rsidRDefault="0003756C">
      <w:pPr>
        <w:pStyle w:val="Estilo"/>
      </w:pPr>
    </w:p>
    <w:p w:rsidR="0003756C" w:rsidRDefault="002A74CD">
      <w:pPr>
        <w:pStyle w:val="Estilo"/>
      </w:pPr>
      <w:r>
        <w:t>III. Modelo, todas aquellas versiones de la carrocería básica con dos, tres, cuatro o cinco puertas que se deriven de una misma línea. Por carrocería básica se entenderá, el conjunto de piezas metálicas o de plástico, que configuran externamente a un vehículo y de la que derivan los diversos modelos.</w:t>
      </w:r>
    </w:p>
    <w:p w:rsidR="0003756C" w:rsidRDefault="0003756C">
      <w:pPr>
        <w:pStyle w:val="Estilo"/>
      </w:pPr>
    </w:p>
    <w:p w:rsidR="0003756C" w:rsidRDefault="002A74CD">
      <w:pPr>
        <w:pStyle w:val="Estilo"/>
      </w:pPr>
      <w:r>
        <w:t>IV. Versión, cada una de las distintas presentaciones comerciales que tiene un modelo.</w:t>
      </w:r>
    </w:p>
    <w:p w:rsidR="0003756C" w:rsidRDefault="0003756C">
      <w:pPr>
        <w:pStyle w:val="Estilo"/>
      </w:pPr>
    </w:p>
    <w:p w:rsidR="0003756C" w:rsidRDefault="002A74CD">
      <w:pPr>
        <w:pStyle w:val="Estilo"/>
      </w:pPr>
      <w:r>
        <w:t>V. Línea:</w:t>
      </w:r>
    </w:p>
    <w:p w:rsidR="0003756C" w:rsidRDefault="0003756C">
      <w:pPr>
        <w:pStyle w:val="Estilo"/>
      </w:pPr>
    </w:p>
    <w:p w:rsidR="0003756C" w:rsidRDefault="002A74CD">
      <w:pPr>
        <w:pStyle w:val="Estilo"/>
      </w:pPr>
      <w:r>
        <w:t>a). Automóviles con motor de gasolina o gas hasta de 4 cilindros.</w:t>
      </w:r>
    </w:p>
    <w:p w:rsidR="0003756C" w:rsidRDefault="0003756C">
      <w:pPr>
        <w:pStyle w:val="Estilo"/>
      </w:pPr>
    </w:p>
    <w:p w:rsidR="0003756C" w:rsidRPr="005F6789" w:rsidRDefault="002A74CD">
      <w:pPr>
        <w:pStyle w:val="Estilo"/>
        <w:rPr>
          <w:rFonts w:ascii="Times New Roman" w:hAnsi="Times New Roman" w:cs="Times New Roman"/>
          <w:i/>
          <w:sz w:val="20"/>
          <w:szCs w:val="20"/>
        </w:rPr>
      </w:pPr>
      <w:r w:rsidRPr="005F6789">
        <w:rPr>
          <w:rFonts w:ascii="Times New Roman" w:hAnsi="Times New Roman" w:cs="Times New Roman"/>
          <w:i/>
          <w:sz w:val="20"/>
          <w:szCs w:val="20"/>
        </w:rPr>
        <w:t>(REFORMADO, G. O. 31 DE DICIEMBRE DE 2013)</w:t>
      </w:r>
    </w:p>
    <w:p w:rsidR="0003756C" w:rsidRDefault="002A74CD">
      <w:pPr>
        <w:pStyle w:val="Estilo"/>
      </w:pPr>
      <w:r>
        <w:t>b). Automóviles con motor de gasolina o gas de 5, 6 u 8 cilindros.</w:t>
      </w:r>
    </w:p>
    <w:p w:rsidR="0003756C" w:rsidRDefault="0003756C">
      <w:pPr>
        <w:pStyle w:val="Estilo"/>
      </w:pPr>
    </w:p>
    <w:p w:rsidR="0003756C" w:rsidRDefault="002A74CD">
      <w:pPr>
        <w:pStyle w:val="Estilo"/>
      </w:pPr>
      <w:proofErr w:type="gramStart"/>
      <w:r>
        <w:t>c)</w:t>
      </w:r>
      <w:proofErr w:type="gramEnd"/>
      <w:r>
        <w:t xml:space="preserve">. Automóviles con motor </w:t>
      </w:r>
      <w:proofErr w:type="spellStart"/>
      <w:r>
        <w:t>diesel</w:t>
      </w:r>
      <w:proofErr w:type="spellEnd"/>
      <w:r>
        <w:t>.</w:t>
      </w:r>
    </w:p>
    <w:p w:rsidR="0003756C" w:rsidRDefault="0003756C">
      <w:pPr>
        <w:pStyle w:val="Estilo"/>
      </w:pPr>
    </w:p>
    <w:p w:rsidR="0003756C" w:rsidRDefault="002A74CD">
      <w:pPr>
        <w:pStyle w:val="Estilo"/>
      </w:pPr>
      <w:r>
        <w:t xml:space="preserve">d). Camiones con motor de gasolina, gas o </w:t>
      </w:r>
      <w:proofErr w:type="spellStart"/>
      <w:r>
        <w:t>diesel</w:t>
      </w:r>
      <w:proofErr w:type="spellEnd"/>
      <w:r>
        <w:t>.</w:t>
      </w:r>
    </w:p>
    <w:p w:rsidR="0003756C" w:rsidRDefault="0003756C">
      <w:pPr>
        <w:pStyle w:val="Estilo"/>
      </w:pPr>
    </w:p>
    <w:p w:rsidR="0003756C" w:rsidRDefault="002A74CD">
      <w:pPr>
        <w:pStyle w:val="Estilo"/>
      </w:pPr>
      <w:r>
        <w:t>e). Tractores no agrícolas tipo quinta rueda.</w:t>
      </w:r>
    </w:p>
    <w:p w:rsidR="0003756C" w:rsidRDefault="0003756C">
      <w:pPr>
        <w:pStyle w:val="Estilo"/>
      </w:pPr>
    </w:p>
    <w:p w:rsidR="0003756C" w:rsidRDefault="002A74CD">
      <w:pPr>
        <w:pStyle w:val="Estilo"/>
      </w:pPr>
      <w:r>
        <w:t>f). Autobuses integrales.</w:t>
      </w:r>
    </w:p>
    <w:p w:rsidR="0003756C" w:rsidRDefault="0003756C">
      <w:pPr>
        <w:pStyle w:val="Estilo"/>
      </w:pPr>
    </w:p>
    <w:p w:rsidR="0003756C" w:rsidRDefault="002A74CD">
      <w:pPr>
        <w:pStyle w:val="Estilo"/>
      </w:pPr>
      <w:r>
        <w:t>g). Automóviles eléctricos.</w:t>
      </w:r>
    </w:p>
    <w:p w:rsidR="0003756C" w:rsidRDefault="0003756C">
      <w:pPr>
        <w:pStyle w:val="Estilo"/>
      </w:pPr>
    </w:p>
    <w:p w:rsidR="0003756C" w:rsidRDefault="002A74CD">
      <w:pPr>
        <w:pStyle w:val="Estilo"/>
      </w:pPr>
      <w:r>
        <w:t>VI. Comerciantes en el ramo de vehículos, a las personas físicas o morales cuya actividad sea la importación y venta de vehículos nuevos o usados.</w:t>
      </w:r>
    </w:p>
    <w:p w:rsidR="0003756C" w:rsidRDefault="0003756C">
      <w:pPr>
        <w:pStyle w:val="Estilo"/>
      </w:pPr>
    </w:p>
    <w:p w:rsidR="0003756C" w:rsidRDefault="002A74CD">
      <w:pPr>
        <w:pStyle w:val="Estilo"/>
      </w:pPr>
      <w:r>
        <w:t>VII. Vehículo nuevo:</w:t>
      </w:r>
    </w:p>
    <w:p w:rsidR="0003756C" w:rsidRDefault="0003756C">
      <w:pPr>
        <w:pStyle w:val="Estilo"/>
      </w:pPr>
    </w:p>
    <w:p w:rsidR="0003756C" w:rsidRDefault="002A74CD">
      <w:pPr>
        <w:pStyle w:val="Estilo"/>
      </w:pPr>
      <w:r>
        <w:t>a). El que se enajena por primera vez al consumidor por el fabricante, ensamblador, distribuidor o comerciantes en el ramo de vehículos;</w:t>
      </w:r>
    </w:p>
    <w:p w:rsidR="0003756C" w:rsidRDefault="0003756C">
      <w:pPr>
        <w:pStyle w:val="Estilo"/>
      </w:pPr>
    </w:p>
    <w:p w:rsidR="0003756C" w:rsidRDefault="002A74CD">
      <w:pPr>
        <w:pStyle w:val="Estilo"/>
      </w:pPr>
      <w:r>
        <w:t>b). El importado definitivamente al país que corresponda al año modelo posterior al de aplicación de este Capítulo, al año modelo en que se efectúe la importación, o a los nueve años modelos inmediatos anteriores al año de la importación definitiva;</w:t>
      </w:r>
    </w:p>
    <w:p w:rsidR="0003756C" w:rsidRDefault="0003756C">
      <w:pPr>
        <w:pStyle w:val="Estilo"/>
      </w:pPr>
    </w:p>
    <w:p w:rsidR="0003756C" w:rsidRDefault="002A74CD">
      <w:pPr>
        <w:pStyle w:val="Estilo"/>
      </w:pPr>
      <w:r>
        <w:t>VIII. Valor total del vehículo, el precio de enajenación del fabricante, ensamblador, distribuidor autorizado, importador, empresas comerciales con registro ante la Secretaría de Economía como empresa para importar autos usados o comerciantes en el ramo de vehículos, según sea el caso, al consumidor, incluyendo el equipo que provenga de fábrica o el que el enajenante le adicione a solicitud del consumidor, incluyendo las contribuciones que se deban pagar con motivo de la importación, a excepción del impuesto al valor agregado.</w:t>
      </w:r>
    </w:p>
    <w:p w:rsidR="0003756C" w:rsidRDefault="0003756C">
      <w:pPr>
        <w:pStyle w:val="Estilo"/>
      </w:pPr>
    </w:p>
    <w:p w:rsidR="0003756C" w:rsidRDefault="002A74CD">
      <w:pPr>
        <w:pStyle w:val="Estilo"/>
      </w:pPr>
      <w:r>
        <w:t>En el valor total del vehículo a que hace referencia el párrafo anterior, no se incluirán los intereses derivados de créditos otorgados para la adquisición del mismo.</w:t>
      </w:r>
    </w:p>
    <w:p w:rsidR="0003756C" w:rsidRDefault="0003756C">
      <w:pPr>
        <w:pStyle w:val="Estilo"/>
      </w:pPr>
    </w:p>
    <w:p w:rsidR="005F6789" w:rsidRDefault="005F6789">
      <w:pPr>
        <w:pStyle w:val="Estilo"/>
      </w:pPr>
    </w:p>
    <w:p w:rsidR="0003756C" w:rsidRPr="005F6789" w:rsidRDefault="002A74CD">
      <w:pPr>
        <w:pStyle w:val="Estilo"/>
        <w:rPr>
          <w:rFonts w:ascii="Times New Roman" w:hAnsi="Times New Roman" w:cs="Times New Roman"/>
          <w:i/>
          <w:sz w:val="20"/>
          <w:szCs w:val="20"/>
        </w:rPr>
      </w:pPr>
      <w:r w:rsidRPr="005F6789">
        <w:rPr>
          <w:rFonts w:ascii="Times New Roman" w:hAnsi="Times New Roman" w:cs="Times New Roman"/>
          <w:i/>
          <w:sz w:val="20"/>
          <w:szCs w:val="20"/>
        </w:rPr>
        <w:lastRenderedPageBreak/>
        <w:t>(</w:t>
      </w:r>
      <w:r w:rsidR="0008711F" w:rsidRPr="005F6789">
        <w:rPr>
          <w:rFonts w:ascii="Times New Roman" w:hAnsi="Times New Roman" w:cs="Times New Roman"/>
          <w:i/>
          <w:sz w:val="20"/>
          <w:szCs w:val="20"/>
        </w:rPr>
        <w:t>REFORMADO,</w:t>
      </w:r>
      <w:r w:rsidRPr="005F6789">
        <w:rPr>
          <w:rFonts w:ascii="Times New Roman" w:hAnsi="Times New Roman" w:cs="Times New Roman"/>
          <w:i/>
          <w:sz w:val="20"/>
          <w:szCs w:val="20"/>
        </w:rPr>
        <w:t xml:space="preserve"> GO</w:t>
      </w:r>
      <w:r w:rsidR="0008711F" w:rsidRPr="005F6789">
        <w:rPr>
          <w:rFonts w:ascii="Times New Roman" w:hAnsi="Times New Roman" w:cs="Times New Roman"/>
          <w:i/>
          <w:sz w:val="20"/>
          <w:szCs w:val="20"/>
        </w:rPr>
        <w:t>CDMX</w:t>
      </w:r>
      <w:r w:rsidRPr="005F6789">
        <w:rPr>
          <w:rFonts w:ascii="Times New Roman" w:hAnsi="Times New Roman" w:cs="Times New Roman"/>
          <w:i/>
          <w:sz w:val="20"/>
          <w:szCs w:val="20"/>
        </w:rPr>
        <w:t xml:space="preserve"> </w:t>
      </w:r>
      <w:r w:rsidR="0008711F" w:rsidRPr="005F6789">
        <w:rPr>
          <w:rFonts w:ascii="Times New Roman" w:hAnsi="Times New Roman" w:cs="Times New Roman"/>
          <w:i/>
          <w:sz w:val="20"/>
          <w:szCs w:val="20"/>
        </w:rPr>
        <w:t>31</w:t>
      </w:r>
      <w:r w:rsidRPr="005F6789">
        <w:rPr>
          <w:rFonts w:ascii="Times New Roman" w:hAnsi="Times New Roman" w:cs="Times New Roman"/>
          <w:i/>
          <w:sz w:val="20"/>
          <w:szCs w:val="20"/>
        </w:rPr>
        <w:t xml:space="preserve"> DE DICIEMBRE DE 201</w:t>
      </w:r>
      <w:r w:rsidR="0008711F" w:rsidRPr="005F6789">
        <w:rPr>
          <w:rFonts w:ascii="Times New Roman" w:hAnsi="Times New Roman" w:cs="Times New Roman"/>
          <w:i/>
          <w:sz w:val="20"/>
          <w:szCs w:val="20"/>
        </w:rPr>
        <w:t>7</w:t>
      </w:r>
      <w:r w:rsidRPr="005F6789">
        <w:rPr>
          <w:rFonts w:ascii="Times New Roman" w:hAnsi="Times New Roman" w:cs="Times New Roman"/>
          <w:i/>
          <w:sz w:val="20"/>
          <w:szCs w:val="20"/>
        </w:rPr>
        <w:t>)</w:t>
      </w:r>
    </w:p>
    <w:p w:rsidR="0008711F" w:rsidRDefault="0008711F" w:rsidP="0008711F">
      <w:pPr>
        <w:autoSpaceDE w:val="0"/>
        <w:autoSpaceDN w:val="0"/>
        <w:adjustRightInd w:val="0"/>
        <w:spacing w:after="0" w:line="240" w:lineRule="auto"/>
        <w:jc w:val="both"/>
        <w:rPr>
          <w:rFonts w:ascii="Arial" w:hAnsi="Arial" w:cs="Arial"/>
          <w:color w:val="000000"/>
          <w:sz w:val="24"/>
          <w:szCs w:val="24"/>
        </w:rPr>
      </w:pPr>
      <w:r w:rsidRPr="0008711F">
        <w:rPr>
          <w:rFonts w:ascii="Arial" w:hAnsi="Arial" w:cs="Arial"/>
          <w:color w:val="000000"/>
          <w:sz w:val="24"/>
          <w:szCs w:val="24"/>
        </w:rPr>
        <w:t>Tratándose de vehículos usados importados de año modelo 2002 y posteriores, cuyo valor total se desconozca, se considerará como valor total del vehículo el valor comercial determinado en el pedimento de importación incluyendo las contribuciones que se deban pagar con motivo de la importación a excepción del impuesto al valor agregado, no obstante, en el supuesto de que el valor del pedimento sea por debajo del valor factura correspondiente a la clave vehicular registrada en el Código de Claves Vehiculares publicado por la Secretaría de Hacienda y Crédito Público, se considerará como valor total del vehículo el valor máximo de la clave vehicular respectiva.</w:t>
      </w:r>
    </w:p>
    <w:p w:rsidR="0008711F" w:rsidRDefault="0008711F" w:rsidP="0008711F">
      <w:pPr>
        <w:autoSpaceDE w:val="0"/>
        <w:autoSpaceDN w:val="0"/>
        <w:adjustRightInd w:val="0"/>
        <w:spacing w:after="0" w:line="240" w:lineRule="auto"/>
        <w:jc w:val="both"/>
        <w:rPr>
          <w:rFonts w:ascii="Arial" w:hAnsi="Arial" w:cs="Arial"/>
          <w:color w:val="000000"/>
          <w:sz w:val="24"/>
          <w:szCs w:val="24"/>
        </w:rPr>
      </w:pPr>
    </w:p>
    <w:p w:rsidR="0008711F" w:rsidRPr="005F6789" w:rsidRDefault="0008711F" w:rsidP="0008711F">
      <w:pPr>
        <w:autoSpaceDE w:val="0"/>
        <w:autoSpaceDN w:val="0"/>
        <w:adjustRightInd w:val="0"/>
        <w:spacing w:after="0" w:line="240" w:lineRule="auto"/>
        <w:jc w:val="both"/>
        <w:rPr>
          <w:rFonts w:ascii="Times New Roman" w:hAnsi="Times New Roman" w:cs="Times New Roman"/>
          <w:i/>
          <w:color w:val="000000"/>
          <w:sz w:val="20"/>
          <w:szCs w:val="20"/>
        </w:rPr>
      </w:pPr>
      <w:r w:rsidRPr="005F6789">
        <w:rPr>
          <w:rFonts w:ascii="Times New Roman" w:hAnsi="Times New Roman" w:cs="Times New Roman"/>
          <w:i/>
          <w:color w:val="000000"/>
          <w:sz w:val="20"/>
          <w:szCs w:val="20"/>
        </w:rPr>
        <w:t xml:space="preserve">(ADICIONADO, GOCDMX 31 DE DICIEMBRE DE 2017) </w:t>
      </w:r>
    </w:p>
    <w:p w:rsidR="0003756C" w:rsidRPr="0008711F" w:rsidRDefault="0008711F" w:rsidP="0008711F">
      <w:pPr>
        <w:pStyle w:val="Estilo"/>
        <w:rPr>
          <w:rFonts w:cs="Arial"/>
          <w:szCs w:val="24"/>
        </w:rPr>
      </w:pPr>
      <w:r w:rsidRPr="0008711F">
        <w:rPr>
          <w:rFonts w:cs="Arial"/>
          <w:color w:val="000000"/>
          <w:szCs w:val="24"/>
          <w:lang w:val="es-ES"/>
        </w:rPr>
        <w:t xml:space="preserve">Así también, tratándose de vehículos usados en los que el valor total de la </w:t>
      </w:r>
      <w:proofErr w:type="spellStart"/>
      <w:r w:rsidRPr="0008711F">
        <w:rPr>
          <w:rFonts w:cs="Arial"/>
          <w:color w:val="000000"/>
          <w:szCs w:val="24"/>
          <w:lang w:val="es-ES"/>
        </w:rPr>
        <w:t>refacturación</w:t>
      </w:r>
      <w:proofErr w:type="spellEnd"/>
      <w:r w:rsidRPr="0008711F">
        <w:rPr>
          <w:rFonts w:cs="Arial"/>
          <w:color w:val="000000"/>
          <w:szCs w:val="24"/>
          <w:lang w:val="es-ES"/>
        </w:rPr>
        <w:t xml:space="preserve"> sea por debajo del valor factura correspondiente a la clave vehicular registrada en el Código de Claves Vehiculares publicado por la Secretaría de Hacienda y Crédito Público, se considerará como valor total del mismo el valor máximo de la clave vehicular respectiva.</w:t>
      </w:r>
      <w:r w:rsidR="002A74CD" w:rsidRPr="0008711F">
        <w:rPr>
          <w:rFonts w:cs="Arial"/>
          <w:szCs w:val="24"/>
        </w:rPr>
        <w:t>.</w:t>
      </w:r>
    </w:p>
    <w:p w:rsidR="0003756C" w:rsidRDefault="0003756C">
      <w:pPr>
        <w:pStyle w:val="Estilo"/>
      </w:pPr>
    </w:p>
    <w:p w:rsidR="0003756C" w:rsidRPr="005F6789" w:rsidRDefault="002A74CD">
      <w:pPr>
        <w:pStyle w:val="Estilo"/>
        <w:rPr>
          <w:rFonts w:ascii="Times New Roman" w:hAnsi="Times New Roman" w:cs="Times New Roman"/>
          <w:i/>
          <w:sz w:val="20"/>
          <w:szCs w:val="20"/>
        </w:rPr>
      </w:pPr>
      <w:r w:rsidRPr="005F6789">
        <w:rPr>
          <w:rFonts w:ascii="Times New Roman" w:hAnsi="Times New Roman" w:cs="Times New Roman"/>
          <w:i/>
          <w:sz w:val="20"/>
          <w:szCs w:val="20"/>
        </w:rPr>
        <w:t>(ADICIONADO, G.O. 30 DE DICIEMBRE DE 2011)</w:t>
      </w:r>
    </w:p>
    <w:p w:rsidR="0003756C" w:rsidRDefault="00294767">
      <w:pPr>
        <w:pStyle w:val="Estilo"/>
      </w:pPr>
      <w:r w:rsidRPr="00814786">
        <w:t>ARTÍCULO</w:t>
      </w:r>
      <w:r w:rsidR="002A74CD" w:rsidRPr="00814786">
        <w:t xml:space="preserve"> 161 BIS 3.-</w:t>
      </w:r>
      <w:r w:rsidR="002A74CD">
        <w:t xml:space="preserve"> No se pagará el impuesto por la tenencia o uso de los siguientes vehículos:</w:t>
      </w:r>
    </w:p>
    <w:p w:rsidR="0003756C" w:rsidRDefault="0003756C">
      <w:pPr>
        <w:pStyle w:val="Estilo"/>
      </w:pPr>
    </w:p>
    <w:p w:rsidR="0003756C" w:rsidRDefault="002A74CD">
      <w:pPr>
        <w:pStyle w:val="Estilo"/>
      </w:pPr>
      <w:r>
        <w:t>I. Los eléctricos utilizados para el transporte público de personas.</w:t>
      </w:r>
    </w:p>
    <w:p w:rsidR="0003756C" w:rsidRDefault="0003756C">
      <w:pPr>
        <w:pStyle w:val="Estilo"/>
      </w:pPr>
    </w:p>
    <w:p w:rsidR="0003756C" w:rsidRDefault="002A74CD">
      <w:pPr>
        <w:pStyle w:val="Estilo"/>
      </w:pPr>
      <w:r>
        <w:t>II. Los importados temporalmente en los términos de la legislación aduanera.</w:t>
      </w:r>
    </w:p>
    <w:p w:rsidR="0003756C" w:rsidRDefault="0003756C">
      <w:pPr>
        <w:pStyle w:val="Estilo"/>
      </w:pPr>
    </w:p>
    <w:p w:rsidR="00814786" w:rsidRPr="008A49B5" w:rsidRDefault="00814786">
      <w:pPr>
        <w:pStyle w:val="Estilo"/>
        <w:rPr>
          <w:rFonts w:ascii="Times New Roman" w:hAnsi="Times New Roman" w:cs="Times New Roman"/>
          <w:i/>
          <w:sz w:val="20"/>
          <w:szCs w:val="20"/>
        </w:rPr>
      </w:pPr>
      <w:r w:rsidRPr="008A49B5">
        <w:rPr>
          <w:rFonts w:ascii="Times New Roman" w:hAnsi="Times New Roman" w:cs="Times New Roman"/>
          <w:i/>
          <w:sz w:val="20"/>
          <w:szCs w:val="20"/>
        </w:rPr>
        <w:t xml:space="preserve">(REFORMADA, GOCDMX </w:t>
      </w:r>
      <w:r w:rsidR="00D24A5F" w:rsidRPr="008A49B5">
        <w:rPr>
          <w:rFonts w:ascii="Times New Roman" w:hAnsi="Times New Roman" w:cs="Times New Roman"/>
          <w:i/>
          <w:sz w:val="20"/>
          <w:szCs w:val="20"/>
        </w:rPr>
        <w:t>31</w:t>
      </w:r>
      <w:r w:rsidRPr="008A49B5">
        <w:rPr>
          <w:rFonts w:ascii="Times New Roman" w:hAnsi="Times New Roman" w:cs="Times New Roman"/>
          <w:i/>
          <w:sz w:val="20"/>
          <w:szCs w:val="20"/>
        </w:rPr>
        <w:t xml:space="preserve"> DE DICIEMBRE DE 201</w:t>
      </w:r>
      <w:r w:rsidR="00D24A5F" w:rsidRPr="008A49B5">
        <w:rPr>
          <w:rFonts w:ascii="Times New Roman" w:hAnsi="Times New Roman" w:cs="Times New Roman"/>
          <w:i/>
          <w:sz w:val="20"/>
          <w:szCs w:val="20"/>
        </w:rPr>
        <w:t>7</w:t>
      </w:r>
      <w:r w:rsidRPr="008A49B5">
        <w:rPr>
          <w:rFonts w:ascii="Times New Roman" w:hAnsi="Times New Roman" w:cs="Times New Roman"/>
          <w:i/>
          <w:sz w:val="20"/>
          <w:szCs w:val="20"/>
        </w:rPr>
        <w:t>)</w:t>
      </w:r>
    </w:p>
    <w:p w:rsidR="0003756C" w:rsidRPr="00D24A5F" w:rsidRDefault="002A74CD">
      <w:pPr>
        <w:pStyle w:val="Estilo"/>
        <w:rPr>
          <w:szCs w:val="24"/>
        </w:rPr>
      </w:pPr>
      <w:r w:rsidRPr="00D24A5F">
        <w:rPr>
          <w:szCs w:val="24"/>
        </w:rPr>
        <w:t xml:space="preserve">III. </w:t>
      </w:r>
      <w:r w:rsidR="00D24A5F" w:rsidRPr="00D24A5F">
        <w:rPr>
          <w:szCs w:val="24"/>
        </w:rPr>
        <w:t>Los vehículos propiedad de la Federación, las Entidades Federativas y Municipios que sean utilizados para la prestación de los servicios públicos de rescate, patrullas, transportes de limpia, pipas de agua, servicios funerarios, y las ambulancias dependientes de cualquiera de esas entidades o de instituciones de beneficencia autorizadas por las leyes de la materia y los destinados a los cuerpos de bomberos;</w:t>
      </w:r>
    </w:p>
    <w:p w:rsidR="0003756C" w:rsidRDefault="0003756C">
      <w:pPr>
        <w:pStyle w:val="Estilo"/>
      </w:pPr>
    </w:p>
    <w:p w:rsidR="0003756C" w:rsidRDefault="002A74CD">
      <w:pPr>
        <w:pStyle w:val="Estilo"/>
      </w:pPr>
      <w:r>
        <w:t>IV. Los que tengan para su venta los fabricantes, las plantas ensambladoras, sus distribuidores y los comerciantes en el ramo de vehículos, siempre que carezcan de placas de circulación.</w:t>
      </w:r>
    </w:p>
    <w:p w:rsidR="0003756C" w:rsidRDefault="0003756C">
      <w:pPr>
        <w:pStyle w:val="Estilo"/>
      </w:pPr>
    </w:p>
    <w:p w:rsidR="0003756C" w:rsidRDefault="002A74CD">
      <w:pPr>
        <w:pStyle w:val="Estilo"/>
      </w:pPr>
      <w:r>
        <w:t>V. Las embarcaciones dedicadas al transporte mercante o a la pesca comercial.</w:t>
      </w:r>
    </w:p>
    <w:p w:rsidR="0003756C" w:rsidRDefault="0003756C">
      <w:pPr>
        <w:pStyle w:val="Estilo"/>
      </w:pPr>
    </w:p>
    <w:p w:rsidR="0003756C" w:rsidRDefault="002A74CD">
      <w:pPr>
        <w:pStyle w:val="Estilo"/>
      </w:pPr>
      <w:r>
        <w:t>VI. Los automóviles al servicio de misiones diplomáticas y consulares de carrera extranjeras y de sus agentes diplomáticos y consulares de carrera, excluyendo los cónsules generales honorarios, y vicecónsules honorarios, siempre que sea exclusivamente para uso oficial y exista reciprocidad.</w:t>
      </w:r>
    </w:p>
    <w:p w:rsidR="0003756C" w:rsidRDefault="0003756C">
      <w:pPr>
        <w:pStyle w:val="Estilo"/>
      </w:pPr>
    </w:p>
    <w:p w:rsidR="0003756C" w:rsidRDefault="002A74CD">
      <w:pPr>
        <w:pStyle w:val="Estilo"/>
      </w:pPr>
      <w:r>
        <w:t xml:space="preserve">VII. Las aeronaves </w:t>
      </w:r>
      <w:proofErr w:type="spellStart"/>
      <w:r>
        <w:t>monomotoras</w:t>
      </w:r>
      <w:proofErr w:type="spellEnd"/>
      <w:r>
        <w:t xml:space="preserve"> de una plaza, fabricadas o adaptadas para fumigar, rociar o esparcir líquidos o sólidos, con tolva de carga, y</w:t>
      </w:r>
    </w:p>
    <w:p w:rsidR="0003756C" w:rsidRDefault="0003756C">
      <w:pPr>
        <w:pStyle w:val="Estilo"/>
      </w:pPr>
    </w:p>
    <w:p w:rsidR="0003756C" w:rsidRDefault="002A74CD">
      <w:pPr>
        <w:pStyle w:val="Estilo"/>
      </w:pPr>
      <w:r>
        <w:t>VIII. Las aeronaves con capacidad de más de 20 pasajeros, destinadas al aerotransporte al público en general.</w:t>
      </w:r>
    </w:p>
    <w:p w:rsidR="0003756C" w:rsidRDefault="0003756C">
      <w:pPr>
        <w:pStyle w:val="Estilo"/>
      </w:pPr>
    </w:p>
    <w:p w:rsidR="0003756C" w:rsidRDefault="002A74CD">
      <w:pPr>
        <w:pStyle w:val="Estilo"/>
      </w:pPr>
      <w:r>
        <w:t>Cuando por cualquier motivo un vehículo deje de estar comprendido en los supuestos a que se refieren las fracciones anteriores, el tenedor o usuario del mismo deberá pagar el impuesto correspondiente dentro de los 15 días siguientes a aquel en que tenga lugar el hecho de que se trate.</w:t>
      </w:r>
    </w:p>
    <w:p w:rsidR="0003756C" w:rsidRDefault="0003756C">
      <w:pPr>
        <w:pStyle w:val="Estilo"/>
      </w:pPr>
    </w:p>
    <w:p w:rsidR="0003756C" w:rsidRDefault="002A74CD">
      <w:pPr>
        <w:pStyle w:val="Estilo"/>
      </w:pPr>
      <w:r>
        <w:t>Los tenedores o usuarios de los vehículos a que se refieren las fracciones II y III de este artículo para gozar del beneficio que el mismo establece, deberán comprobar ante la Tesorería que se encuentran comprendidos en dichos supuestos.</w:t>
      </w:r>
    </w:p>
    <w:p w:rsidR="0003756C" w:rsidRDefault="0003756C">
      <w:pPr>
        <w:pStyle w:val="Estilo"/>
      </w:pPr>
    </w:p>
    <w:p w:rsidR="0003756C" w:rsidRDefault="002A74CD" w:rsidP="00CD1397">
      <w:pPr>
        <w:pStyle w:val="Estilo"/>
        <w:jc w:val="center"/>
      </w:pPr>
      <w:r>
        <w:t>(REFORMADA, G.O. 31 DE DICIEMBRE DE 2012)</w:t>
      </w:r>
    </w:p>
    <w:p w:rsidR="0003756C" w:rsidRDefault="002A74CD" w:rsidP="00814786">
      <w:pPr>
        <w:pStyle w:val="Estilo"/>
        <w:jc w:val="center"/>
      </w:pPr>
      <w:r>
        <w:t>Sección Primera</w:t>
      </w:r>
    </w:p>
    <w:p w:rsidR="0003756C" w:rsidRDefault="002A74CD" w:rsidP="00814786">
      <w:pPr>
        <w:pStyle w:val="Estilo"/>
        <w:jc w:val="center"/>
      </w:pPr>
      <w:r>
        <w:t>DISPOSICIONES GENERALES</w:t>
      </w:r>
    </w:p>
    <w:p w:rsidR="0003756C" w:rsidRDefault="0003756C">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(ADICIONADO, G.O. 30 DE DICIEMBRE DE 2011) (REUBICADO, G.O. 31 DE DICIEMBRE DE 2012)</w:t>
      </w:r>
    </w:p>
    <w:p w:rsidR="0003756C" w:rsidRDefault="00294767">
      <w:pPr>
        <w:pStyle w:val="Estilo"/>
      </w:pPr>
      <w:r>
        <w:t>ARTÍCULO</w:t>
      </w:r>
      <w:r w:rsidR="002A74CD">
        <w:t xml:space="preserve"> 161 BIS 4.- En el caso de vehículos nuevos o importados, el impuesto deberá calcularse y enterarse en el momento en el cual se solicite el registro del vehículo, permiso provisional para circulación en traslado o alta del vehículo.</w:t>
      </w:r>
    </w:p>
    <w:p w:rsidR="0003756C" w:rsidRDefault="0003756C">
      <w:pPr>
        <w:pStyle w:val="Estilo"/>
      </w:pPr>
    </w:p>
    <w:p w:rsidR="0003756C" w:rsidRDefault="002A74CD">
      <w:pPr>
        <w:pStyle w:val="Estilo"/>
      </w:pPr>
      <w:r>
        <w:t>Los importadores ocasionales efectuarán el pago del impuesto a que se refiere este Capítulo, correspondiente al primer año de calendario en el momento en que los vehículos queden a su disposición en la aduana, recinto fiscal o fiscalizado o en el caso de importación temporal al convertirse en definitiva.</w:t>
      </w:r>
    </w:p>
    <w:p w:rsidR="0003756C" w:rsidRDefault="0003756C">
      <w:pPr>
        <w:pStyle w:val="Estilo"/>
      </w:pPr>
    </w:p>
    <w:p w:rsidR="0003756C" w:rsidRDefault="002A74CD">
      <w:pPr>
        <w:pStyle w:val="Estilo"/>
      </w:pPr>
      <w:r>
        <w:t>Para los efectos del párrafo anterior el impuesto se entenderá causado en el momento en que queden a su disposición en la aduana, recinto fiscal o fiscalizado o en el caso de importación temporal al convertirse en definitiva.</w:t>
      </w:r>
    </w:p>
    <w:p w:rsidR="0003756C" w:rsidRDefault="0003756C">
      <w:pPr>
        <w:pStyle w:val="Estilo"/>
      </w:pPr>
    </w:p>
    <w:p w:rsidR="0003756C" w:rsidRDefault="002A74CD">
      <w:pPr>
        <w:pStyle w:val="Estilo"/>
      </w:pPr>
      <w:r>
        <w:t>Por el segundo y siguientes años de calendario se estará a lo dispuesto en el artículo 161.</w:t>
      </w:r>
    </w:p>
    <w:p w:rsidR="0003756C" w:rsidRDefault="0003756C">
      <w:pPr>
        <w:pStyle w:val="Estilo"/>
      </w:pPr>
    </w:p>
    <w:p w:rsidR="0003756C" w:rsidRDefault="002A74CD">
      <w:pPr>
        <w:pStyle w:val="Estilo"/>
      </w:pPr>
      <w:r>
        <w:t>Las personas físicas o morales cuya actividad sea la enajenación de vehículos nuevos o importados al público, que asignen dichos vehículos a su servicio o al de sus funcionarios o empleados, deberán pagar el impuesto por el ejercicio en que hagan la asignación, en los términos previstos en el siguiente párrafo de este artículo.</w:t>
      </w:r>
    </w:p>
    <w:p w:rsidR="0003756C" w:rsidRDefault="0003756C">
      <w:pPr>
        <w:pStyle w:val="Estilo"/>
      </w:pPr>
    </w:p>
    <w:p w:rsidR="0003756C" w:rsidRDefault="002A74CD">
      <w:pPr>
        <w:pStyle w:val="Estilo"/>
      </w:pPr>
      <w:r>
        <w:t>En la enajenación o importación de vehículos nuevos de año modelo posterior al de aplicación del impuesto a que se refiere este Capítulo, se pagará el impuesto correspondiente al año de calendario en que se enajene o importe, según corresponda.</w:t>
      </w:r>
    </w:p>
    <w:p w:rsidR="0003756C" w:rsidRDefault="0003756C">
      <w:pPr>
        <w:pStyle w:val="Estilo"/>
      </w:pPr>
    </w:p>
    <w:p w:rsidR="0003756C" w:rsidRDefault="002A74CD">
      <w:pPr>
        <w:pStyle w:val="Estilo"/>
      </w:pPr>
      <w:r>
        <w:lastRenderedPageBreak/>
        <w:t>El impuesto para dichos vehículos se determinará en el siguiente año de calendario bajo el criterio de vehículo nuevo.</w:t>
      </w:r>
    </w:p>
    <w:p w:rsidR="0003756C" w:rsidRDefault="0003756C">
      <w:pPr>
        <w:pStyle w:val="Estilo"/>
      </w:pPr>
    </w:p>
    <w:p w:rsidR="0003756C" w:rsidRDefault="002A74CD">
      <w:pPr>
        <w:pStyle w:val="Estilo"/>
      </w:pPr>
      <w:r>
        <w:t xml:space="preserve">Para los efectos de este Capítulo, también se consideran automóviles, a los </w:t>
      </w:r>
      <w:proofErr w:type="spellStart"/>
      <w:r>
        <w:t>omnibuses</w:t>
      </w:r>
      <w:proofErr w:type="spellEnd"/>
      <w:r>
        <w:t>, camiones y tractores no agrícolas tipo quinta rueda.</w:t>
      </w:r>
    </w:p>
    <w:p w:rsidR="0003756C" w:rsidRDefault="0003756C">
      <w:pPr>
        <w:pStyle w:val="Estilo"/>
      </w:pPr>
    </w:p>
    <w:p w:rsidR="0003756C" w:rsidRDefault="002A74CD">
      <w:pPr>
        <w:pStyle w:val="Estilo"/>
      </w:pPr>
      <w:r>
        <w:t>En caso de que no puedan comprobarse los años de antigüedad del vehículo, el impuesto a que se refiere este Capítulo, se pagará como si éste fuese nuevo.</w:t>
      </w:r>
    </w:p>
    <w:p w:rsidR="0003756C" w:rsidRDefault="0003756C">
      <w:pPr>
        <w:pStyle w:val="Estilo"/>
      </w:pPr>
    </w:p>
    <w:p w:rsidR="0003756C" w:rsidRDefault="002A74CD">
      <w:pPr>
        <w:pStyle w:val="Estilo"/>
      </w:pPr>
      <w:r>
        <w:t>Cuando la enajenación o importación de vehículos nuevos se efectúe después del primer mes del año de calendario, el impuesto causado por dicho año se pagará en la proporción que resulte de aplicar el factor correspondiente, de acuerdo a la siguiente:</w:t>
      </w:r>
    </w:p>
    <w:p w:rsidR="0003756C" w:rsidRDefault="0003756C">
      <w:pPr>
        <w:pStyle w:val="Estilo"/>
      </w:pPr>
    </w:p>
    <w:p w:rsidR="0003756C" w:rsidRDefault="002A74CD">
      <w:pPr>
        <w:pStyle w:val="Estilo"/>
      </w:pPr>
      <w:r>
        <w:t>TABLA:</w:t>
      </w:r>
    </w:p>
    <w:tbl>
      <w:tblPr>
        <w:tblStyle w:val="Tablaconcuadrcula"/>
        <w:tblW w:w="0" w:type="auto"/>
        <w:tblInd w:w="1384" w:type="dxa"/>
        <w:tblLook w:val="04A0" w:firstRow="1" w:lastRow="0" w:firstColumn="1" w:lastColumn="0" w:noHBand="0" w:noVBand="1"/>
      </w:tblPr>
      <w:tblGrid>
        <w:gridCol w:w="2835"/>
        <w:gridCol w:w="2835"/>
      </w:tblGrid>
      <w:tr w:rsidR="00D24A5F" w:rsidTr="00775D22">
        <w:tc>
          <w:tcPr>
            <w:tcW w:w="2835" w:type="dxa"/>
            <w:shd w:val="clear" w:color="auto" w:fill="808080" w:themeFill="background1" w:themeFillShade="80"/>
          </w:tcPr>
          <w:p w:rsidR="00D24A5F" w:rsidRPr="00D24A5F" w:rsidRDefault="00D24A5F" w:rsidP="00D24A5F">
            <w:pPr>
              <w:pStyle w:val="Estilo"/>
              <w:jc w:val="center"/>
              <w:rPr>
                <w:b/>
              </w:rPr>
            </w:pPr>
            <w:r w:rsidRPr="00D24A5F">
              <w:rPr>
                <w:b/>
              </w:rPr>
              <w:t>Mes de adquisición</w:t>
            </w:r>
          </w:p>
        </w:tc>
        <w:tc>
          <w:tcPr>
            <w:tcW w:w="2835" w:type="dxa"/>
            <w:shd w:val="clear" w:color="auto" w:fill="808080" w:themeFill="background1" w:themeFillShade="80"/>
          </w:tcPr>
          <w:p w:rsidR="00D24A5F" w:rsidRPr="00D24A5F" w:rsidRDefault="00D24A5F" w:rsidP="00D24A5F">
            <w:pPr>
              <w:pStyle w:val="Estilo"/>
              <w:jc w:val="center"/>
              <w:rPr>
                <w:b/>
              </w:rPr>
            </w:pPr>
            <w:r w:rsidRPr="00D24A5F">
              <w:rPr>
                <w:b/>
              </w:rPr>
              <w:t>Factor aplicable al impuesto causado</w:t>
            </w:r>
          </w:p>
        </w:tc>
      </w:tr>
      <w:tr w:rsidR="00D24A5F" w:rsidTr="00775D22">
        <w:tc>
          <w:tcPr>
            <w:tcW w:w="2835" w:type="dxa"/>
          </w:tcPr>
          <w:p w:rsidR="00D24A5F" w:rsidRDefault="00D24A5F" w:rsidP="00775D22">
            <w:pPr>
              <w:pStyle w:val="Estilo"/>
              <w:jc w:val="center"/>
            </w:pPr>
            <w:r>
              <w:t>Febrero</w:t>
            </w:r>
          </w:p>
        </w:tc>
        <w:tc>
          <w:tcPr>
            <w:tcW w:w="2835" w:type="dxa"/>
          </w:tcPr>
          <w:p w:rsidR="00D24A5F" w:rsidRDefault="00775D22" w:rsidP="00775D22">
            <w:pPr>
              <w:pStyle w:val="Estilo"/>
              <w:jc w:val="center"/>
            </w:pPr>
            <w:r>
              <w:t>0.92</w:t>
            </w:r>
          </w:p>
        </w:tc>
      </w:tr>
      <w:tr w:rsidR="00D24A5F" w:rsidTr="00775D22">
        <w:tc>
          <w:tcPr>
            <w:tcW w:w="2835" w:type="dxa"/>
          </w:tcPr>
          <w:p w:rsidR="00D24A5F" w:rsidRDefault="00D30720" w:rsidP="00775D22">
            <w:pPr>
              <w:pStyle w:val="Estilo"/>
              <w:jc w:val="center"/>
            </w:pPr>
            <w:r>
              <w:t>Marzo</w:t>
            </w:r>
          </w:p>
        </w:tc>
        <w:tc>
          <w:tcPr>
            <w:tcW w:w="2835" w:type="dxa"/>
          </w:tcPr>
          <w:p w:rsidR="00D24A5F" w:rsidRDefault="00775D22" w:rsidP="00775D22">
            <w:pPr>
              <w:pStyle w:val="Estilo"/>
              <w:jc w:val="center"/>
            </w:pPr>
            <w:r>
              <w:t>0.83</w:t>
            </w:r>
          </w:p>
        </w:tc>
      </w:tr>
      <w:tr w:rsidR="00D24A5F" w:rsidTr="00775D22">
        <w:tc>
          <w:tcPr>
            <w:tcW w:w="2835" w:type="dxa"/>
          </w:tcPr>
          <w:p w:rsidR="00D24A5F" w:rsidRDefault="00D30720" w:rsidP="00775D22">
            <w:pPr>
              <w:pStyle w:val="Estilo"/>
              <w:jc w:val="center"/>
            </w:pPr>
            <w:r>
              <w:t>Abril</w:t>
            </w:r>
          </w:p>
        </w:tc>
        <w:tc>
          <w:tcPr>
            <w:tcW w:w="2835" w:type="dxa"/>
          </w:tcPr>
          <w:p w:rsidR="00D24A5F" w:rsidRDefault="00775D22" w:rsidP="00775D22">
            <w:pPr>
              <w:pStyle w:val="Estilo"/>
              <w:jc w:val="center"/>
            </w:pPr>
            <w:r>
              <w:t>0.75</w:t>
            </w:r>
          </w:p>
        </w:tc>
      </w:tr>
      <w:tr w:rsidR="00D24A5F" w:rsidTr="00775D22">
        <w:tc>
          <w:tcPr>
            <w:tcW w:w="2835" w:type="dxa"/>
          </w:tcPr>
          <w:p w:rsidR="00D24A5F" w:rsidRDefault="00D30720" w:rsidP="00775D22">
            <w:pPr>
              <w:pStyle w:val="Estilo"/>
              <w:jc w:val="center"/>
            </w:pPr>
            <w:r>
              <w:t>Mayo</w:t>
            </w:r>
          </w:p>
        </w:tc>
        <w:tc>
          <w:tcPr>
            <w:tcW w:w="2835" w:type="dxa"/>
          </w:tcPr>
          <w:p w:rsidR="00D24A5F" w:rsidRDefault="00775D22" w:rsidP="00775D22">
            <w:pPr>
              <w:pStyle w:val="Estilo"/>
              <w:jc w:val="center"/>
            </w:pPr>
            <w:r>
              <w:t>0.67</w:t>
            </w:r>
          </w:p>
        </w:tc>
      </w:tr>
      <w:tr w:rsidR="00D24A5F" w:rsidTr="00775D22">
        <w:tc>
          <w:tcPr>
            <w:tcW w:w="2835" w:type="dxa"/>
          </w:tcPr>
          <w:p w:rsidR="00D24A5F" w:rsidRDefault="00D30720" w:rsidP="00775D22">
            <w:pPr>
              <w:pStyle w:val="Estilo"/>
              <w:jc w:val="center"/>
            </w:pPr>
            <w:r>
              <w:t>Junio</w:t>
            </w:r>
          </w:p>
        </w:tc>
        <w:tc>
          <w:tcPr>
            <w:tcW w:w="2835" w:type="dxa"/>
          </w:tcPr>
          <w:p w:rsidR="00D24A5F" w:rsidRDefault="00775D22" w:rsidP="00775D22">
            <w:pPr>
              <w:pStyle w:val="Estilo"/>
              <w:jc w:val="center"/>
            </w:pPr>
            <w:r>
              <w:t>0.58</w:t>
            </w:r>
          </w:p>
        </w:tc>
      </w:tr>
      <w:tr w:rsidR="00D24A5F" w:rsidTr="00775D22">
        <w:tc>
          <w:tcPr>
            <w:tcW w:w="2835" w:type="dxa"/>
          </w:tcPr>
          <w:p w:rsidR="00D24A5F" w:rsidRDefault="00D30720" w:rsidP="00775D22">
            <w:pPr>
              <w:pStyle w:val="Estilo"/>
              <w:jc w:val="center"/>
            </w:pPr>
            <w:r>
              <w:t>Julio</w:t>
            </w:r>
          </w:p>
        </w:tc>
        <w:tc>
          <w:tcPr>
            <w:tcW w:w="2835" w:type="dxa"/>
          </w:tcPr>
          <w:p w:rsidR="00D24A5F" w:rsidRDefault="00775D22" w:rsidP="00775D22">
            <w:pPr>
              <w:pStyle w:val="Estilo"/>
              <w:jc w:val="center"/>
            </w:pPr>
            <w:r>
              <w:t>0.50</w:t>
            </w:r>
          </w:p>
        </w:tc>
      </w:tr>
      <w:tr w:rsidR="00D24A5F" w:rsidTr="00775D22">
        <w:tc>
          <w:tcPr>
            <w:tcW w:w="2835" w:type="dxa"/>
          </w:tcPr>
          <w:p w:rsidR="00D24A5F" w:rsidRDefault="00D30720" w:rsidP="00775D22">
            <w:pPr>
              <w:pStyle w:val="Estilo"/>
              <w:jc w:val="center"/>
            </w:pPr>
            <w:r>
              <w:t>Agosto</w:t>
            </w:r>
          </w:p>
        </w:tc>
        <w:tc>
          <w:tcPr>
            <w:tcW w:w="2835" w:type="dxa"/>
          </w:tcPr>
          <w:p w:rsidR="00D24A5F" w:rsidRDefault="00775D22" w:rsidP="00775D22">
            <w:pPr>
              <w:pStyle w:val="Estilo"/>
              <w:jc w:val="center"/>
            </w:pPr>
            <w:r>
              <w:t>0.42</w:t>
            </w:r>
          </w:p>
        </w:tc>
      </w:tr>
      <w:tr w:rsidR="00D24A5F" w:rsidTr="00775D22">
        <w:tc>
          <w:tcPr>
            <w:tcW w:w="2835" w:type="dxa"/>
          </w:tcPr>
          <w:p w:rsidR="00D24A5F" w:rsidRDefault="00D30720" w:rsidP="00775D22">
            <w:pPr>
              <w:pStyle w:val="Estilo"/>
              <w:jc w:val="center"/>
            </w:pPr>
            <w:r>
              <w:t>Septiembre</w:t>
            </w:r>
          </w:p>
        </w:tc>
        <w:tc>
          <w:tcPr>
            <w:tcW w:w="2835" w:type="dxa"/>
          </w:tcPr>
          <w:p w:rsidR="00D24A5F" w:rsidRDefault="00775D22" w:rsidP="00775D22">
            <w:pPr>
              <w:pStyle w:val="Estilo"/>
              <w:jc w:val="center"/>
            </w:pPr>
            <w:r>
              <w:t>0.33</w:t>
            </w:r>
          </w:p>
        </w:tc>
      </w:tr>
      <w:tr w:rsidR="00D24A5F" w:rsidTr="00775D22">
        <w:tc>
          <w:tcPr>
            <w:tcW w:w="2835" w:type="dxa"/>
          </w:tcPr>
          <w:p w:rsidR="00D24A5F" w:rsidRDefault="00D30720" w:rsidP="00775D22">
            <w:pPr>
              <w:pStyle w:val="Estilo"/>
              <w:jc w:val="center"/>
            </w:pPr>
            <w:r>
              <w:t>Octubre</w:t>
            </w:r>
          </w:p>
        </w:tc>
        <w:tc>
          <w:tcPr>
            <w:tcW w:w="2835" w:type="dxa"/>
          </w:tcPr>
          <w:p w:rsidR="00D24A5F" w:rsidRDefault="00775D22" w:rsidP="00775D22">
            <w:pPr>
              <w:pStyle w:val="Estilo"/>
              <w:jc w:val="center"/>
            </w:pPr>
            <w:r>
              <w:t>0.25</w:t>
            </w:r>
          </w:p>
        </w:tc>
      </w:tr>
      <w:tr w:rsidR="00D24A5F" w:rsidTr="00775D22">
        <w:tc>
          <w:tcPr>
            <w:tcW w:w="2835" w:type="dxa"/>
          </w:tcPr>
          <w:p w:rsidR="00D24A5F" w:rsidRDefault="00D30720" w:rsidP="00775D22">
            <w:pPr>
              <w:pStyle w:val="Estilo"/>
              <w:jc w:val="center"/>
            </w:pPr>
            <w:r>
              <w:t>Noviembre</w:t>
            </w:r>
          </w:p>
        </w:tc>
        <w:tc>
          <w:tcPr>
            <w:tcW w:w="2835" w:type="dxa"/>
          </w:tcPr>
          <w:p w:rsidR="00D24A5F" w:rsidRDefault="00775D22" w:rsidP="00775D22">
            <w:pPr>
              <w:pStyle w:val="Estilo"/>
              <w:jc w:val="center"/>
            </w:pPr>
            <w:r>
              <w:t>0.17</w:t>
            </w:r>
          </w:p>
        </w:tc>
      </w:tr>
      <w:tr w:rsidR="00D24A5F" w:rsidTr="00775D22">
        <w:tc>
          <w:tcPr>
            <w:tcW w:w="2835" w:type="dxa"/>
          </w:tcPr>
          <w:p w:rsidR="00D24A5F" w:rsidRDefault="00D30720" w:rsidP="00775D22">
            <w:pPr>
              <w:pStyle w:val="Estilo"/>
              <w:jc w:val="center"/>
            </w:pPr>
            <w:r>
              <w:t>Diciembre</w:t>
            </w:r>
          </w:p>
        </w:tc>
        <w:tc>
          <w:tcPr>
            <w:tcW w:w="2835" w:type="dxa"/>
          </w:tcPr>
          <w:p w:rsidR="00D24A5F" w:rsidRDefault="00775D22" w:rsidP="00775D22">
            <w:pPr>
              <w:pStyle w:val="Estilo"/>
              <w:jc w:val="center"/>
            </w:pPr>
            <w:r>
              <w:t>0.08</w:t>
            </w:r>
          </w:p>
        </w:tc>
      </w:tr>
    </w:tbl>
    <w:p w:rsidR="008A49B5" w:rsidRDefault="008A49B5" w:rsidP="00CD1397">
      <w:pPr>
        <w:pStyle w:val="Estilo"/>
        <w:jc w:val="center"/>
      </w:pPr>
    </w:p>
    <w:p w:rsidR="008A49B5" w:rsidRDefault="008A49B5" w:rsidP="00CD1397">
      <w:pPr>
        <w:pStyle w:val="Estilo"/>
        <w:jc w:val="center"/>
        <w:rPr>
          <w:rFonts w:ascii="Times New Roman" w:hAnsi="Times New Roman" w:cs="Times New Roman"/>
          <w:i/>
          <w:sz w:val="20"/>
          <w:szCs w:val="20"/>
        </w:rPr>
      </w:pPr>
    </w:p>
    <w:p w:rsidR="0003756C" w:rsidRPr="008A49B5" w:rsidRDefault="002A74CD" w:rsidP="00CD1397">
      <w:pPr>
        <w:pStyle w:val="Estilo"/>
        <w:jc w:val="center"/>
        <w:rPr>
          <w:rFonts w:ascii="Times New Roman" w:hAnsi="Times New Roman" w:cs="Times New Roman"/>
          <w:i/>
          <w:sz w:val="20"/>
          <w:szCs w:val="20"/>
        </w:rPr>
      </w:pPr>
      <w:r w:rsidRPr="008A49B5">
        <w:rPr>
          <w:rFonts w:ascii="Times New Roman" w:hAnsi="Times New Roman" w:cs="Times New Roman"/>
          <w:i/>
          <w:sz w:val="20"/>
          <w:szCs w:val="20"/>
        </w:rPr>
        <w:t>(REFORMADA, G.O. 31 DE DICIEMBRE DE 2012)</w:t>
      </w:r>
    </w:p>
    <w:p w:rsidR="0003756C" w:rsidRDefault="002A74CD" w:rsidP="00814786">
      <w:pPr>
        <w:pStyle w:val="Estilo"/>
        <w:jc w:val="center"/>
      </w:pPr>
      <w:r>
        <w:t>Sección Segunda</w:t>
      </w:r>
    </w:p>
    <w:p w:rsidR="0003756C" w:rsidRDefault="002A74CD" w:rsidP="00814786">
      <w:pPr>
        <w:pStyle w:val="Estilo"/>
        <w:jc w:val="center"/>
      </w:pPr>
      <w:r>
        <w:t>VEHÍCULOS NUEVOS</w:t>
      </w:r>
    </w:p>
    <w:p w:rsidR="0003756C" w:rsidRDefault="0003756C">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(ADICIONADO, G.O. 30 DE DICIEMBRE DE 2011) (REUBICADO, G.O. 31 DE DICIEMBRE DE 2012)</w:t>
      </w:r>
    </w:p>
    <w:p w:rsidR="0003756C" w:rsidRDefault="00294767">
      <w:pPr>
        <w:pStyle w:val="Estilo"/>
      </w:pPr>
      <w:r>
        <w:t>ARTÍCULO</w:t>
      </w:r>
      <w:r w:rsidR="002A74CD">
        <w:t xml:space="preserve"> 161 BIS 5.- Tratándose de automóviles, </w:t>
      </w:r>
      <w:proofErr w:type="spellStart"/>
      <w:r w:rsidR="002A74CD">
        <w:t>omnibuses</w:t>
      </w:r>
      <w:proofErr w:type="spellEnd"/>
      <w:r w:rsidR="002A74CD">
        <w:t>, camiones y tractores no agrícolas tipo quinta rueda, el impuesto se calculará como a continuación se indica:</w:t>
      </w:r>
    </w:p>
    <w:p w:rsidR="0003756C" w:rsidRDefault="0003756C">
      <w:pPr>
        <w:pStyle w:val="Estilo"/>
      </w:pPr>
    </w:p>
    <w:p w:rsidR="0003756C" w:rsidRDefault="002A74CD">
      <w:pPr>
        <w:pStyle w:val="Estilo"/>
      </w:pPr>
      <w:r>
        <w:t>I. En el caso de automóviles nuevos, destinados al transporte hasta de quince pasajeros, el impuesto será la cantidad que resulte de aplicar al valor total del vehículo la siguiente:</w:t>
      </w:r>
    </w:p>
    <w:p w:rsidR="0003756C" w:rsidRDefault="0003756C">
      <w:pPr>
        <w:pStyle w:val="Estilo"/>
      </w:pPr>
    </w:p>
    <w:p w:rsidR="008A49B5" w:rsidRDefault="008A49B5">
      <w:pPr>
        <w:pStyle w:val="Estilo"/>
        <w:rPr>
          <w:rFonts w:ascii="Times New Roman" w:hAnsi="Times New Roman" w:cs="Times New Roman"/>
          <w:i/>
          <w:sz w:val="20"/>
          <w:szCs w:val="20"/>
        </w:rPr>
      </w:pPr>
    </w:p>
    <w:p w:rsidR="008A49B5" w:rsidRDefault="008A49B5">
      <w:pPr>
        <w:pStyle w:val="Estilo"/>
        <w:rPr>
          <w:rFonts w:ascii="Times New Roman" w:hAnsi="Times New Roman" w:cs="Times New Roman"/>
          <w:i/>
          <w:sz w:val="20"/>
          <w:szCs w:val="20"/>
        </w:rPr>
      </w:pPr>
    </w:p>
    <w:p w:rsidR="008A49B5" w:rsidRDefault="008A49B5">
      <w:pPr>
        <w:pStyle w:val="Estilo"/>
        <w:rPr>
          <w:rFonts w:ascii="Times New Roman" w:hAnsi="Times New Roman" w:cs="Times New Roman"/>
          <w:i/>
          <w:sz w:val="20"/>
          <w:szCs w:val="20"/>
        </w:rPr>
      </w:pPr>
    </w:p>
    <w:p w:rsidR="008A49B5" w:rsidRDefault="008A49B5">
      <w:pPr>
        <w:pStyle w:val="Estilo"/>
        <w:rPr>
          <w:rFonts w:ascii="Times New Roman" w:hAnsi="Times New Roman" w:cs="Times New Roman"/>
          <w:i/>
          <w:sz w:val="20"/>
          <w:szCs w:val="20"/>
        </w:rPr>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lastRenderedPageBreak/>
        <w:t>(REFORMADA</w:t>
      </w:r>
      <w:r w:rsidR="00CD1397" w:rsidRPr="008A49B5">
        <w:rPr>
          <w:rFonts w:ascii="Times New Roman" w:hAnsi="Times New Roman" w:cs="Times New Roman"/>
          <w:i/>
          <w:sz w:val="20"/>
          <w:szCs w:val="20"/>
        </w:rPr>
        <w:t>,</w:t>
      </w:r>
      <w:r w:rsidRPr="008A49B5">
        <w:rPr>
          <w:rFonts w:ascii="Times New Roman" w:hAnsi="Times New Roman" w:cs="Times New Roman"/>
          <w:i/>
          <w:sz w:val="20"/>
          <w:szCs w:val="20"/>
        </w:rPr>
        <w:t xml:space="preserve"> G</w:t>
      </w:r>
      <w:r w:rsidR="00814786" w:rsidRPr="008A49B5">
        <w:rPr>
          <w:rFonts w:ascii="Times New Roman" w:hAnsi="Times New Roman" w:cs="Times New Roman"/>
          <w:i/>
          <w:sz w:val="20"/>
          <w:szCs w:val="20"/>
        </w:rPr>
        <w:t>OCDMX</w:t>
      </w:r>
      <w:r w:rsidRPr="008A49B5">
        <w:rPr>
          <w:rFonts w:ascii="Times New Roman" w:hAnsi="Times New Roman" w:cs="Times New Roman"/>
          <w:i/>
          <w:sz w:val="20"/>
          <w:szCs w:val="20"/>
        </w:rPr>
        <w:t xml:space="preserve"> </w:t>
      </w:r>
      <w:r w:rsidR="00775D22" w:rsidRPr="008A49B5">
        <w:rPr>
          <w:rFonts w:ascii="Times New Roman" w:hAnsi="Times New Roman" w:cs="Times New Roman"/>
          <w:i/>
          <w:sz w:val="20"/>
          <w:szCs w:val="20"/>
        </w:rPr>
        <w:t>31</w:t>
      </w:r>
      <w:r w:rsidR="00814786" w:rsidRPr="008A49B5">
        <w:rPr>
          <w:rFonts w:ascii="Times New Roman" w:hAnsi="Times New Roman" w:cs="Times New Roman"/>
          <w:i/>
          <w:sz w:val="20"/>
          <w:szCs w:val="20"/>
        </w:rPr>
        <w:t xml:space="preserve"> DE DICIEMBRE DE 201</w:t>
      </w:r>
      <w:r w:rsidR="00775D22" w:rsidRPr="008A49B5">
        <w:rPr>
          <w:rFonts w:ascii="Times New Roman" w:hAnsi="Times New Roman" w:cs="Times New Roman"/>
          <w:i/>
          <w:sz w:val="20"/>
          <w:szCs w:val="20"/>
        </w:rPr>
        <w:t>7</w:t>
      </w:r>
      <w:r w:rsidRPr="008A49B5">
        <w:rPr>
          <w:rFonts w:ascii="Times New Roman" w:hAnsi="Times New Roman" w:cs="Times New Roman"/>
          <w:i/>
          <w:sz w:val="20"/>
          <w:szCs w:val="20"/>
        </w:rPr>
        <w:t>)</w:t>
      </w:r>
    </w:p>
    <w:p w:rsidR="0003756C" w:rsidRPr="00814786" w:rsidRDefault="002A74CD" w:rsidP="00814786">
      <w:pPr>
        <w:pStyle w:val="Estilo"/>
        <w:jc w:val="center"/>
        <w:rPr>
          <w:b/>
        </w:rPr>
      </w:pPr>
      <w:r w:rsidRPr="00814786">
        <w:rPr>
          <w:b/>
        </w:rPr>
        <w:t>TARIFA:</w:t>
      </w:r>
    </w:p>
    <w:tbl>
      <w:tblPr>
        <w:tblStyle w:val="Tablaconcuadrcula"/>
        <w:tblW w:w="0" w:type="auto"/>
        <w:tblLook w:val="04A0" w:firstRow="1" w:lastRow="0" w:firstColumn="1" w:lastColumn="0" w:noHBand="0" w:noVBand="1"/>
      </w:tblPr>
      <w:tblGrid>
        <w:gridCol w:w="1276"/>
        <w:gridCol w:w="2008"/>
        <w:gridCol w:w="2008"/>
        <w:gridCol w:w="1913"/>
        <w:gridCol w:w="1849"/>
      </w:tblGrid>
      <w:tr w:rsidR="00775D22" w:rsidTr="00775D22">
        <w:tc>
          <w:tcPr>
            <w:tcW w:w="1276" w:type="dxa"/>
            <w:shd w:val="clear" w:color="auto" w:fill="808080" w:themeFill="background1" w:themeFillShade="80"/>
          </w:tcPr>
          <w:p w:rsidR="00775D22" w:rsidRDefault="00775D22" w:rsidP="00814786">
            <w:pPr>
              <w:pStyle w:val="Estilo"/>
              <w:jc w:val="center"/>
              <w:rPr>
                <w:b/>
              </w:rPr>
            </w:pPr>
          </w:p>
          <w:p w:rsidR="00775D22" w:rsidRDefault="00775D22" w:rsidP="00814786">
            <w:pPr>
              <w:pStyle w:val="Estilo"/>
              <w:jc w:val="center"/>
              <w:rPr>
                <w:b/>
              </w:rPr>
            </w:pPr>
          </w:p>
          <w:p w:rsidR="00775D22" w:rsidRDefault="00775D22" w:rsidP="00814786">
            <w:pPr>
              <w:pStyle w:val="Estilo"/>
              <w:jc w:val="center"/>
              <w:rPr>
                <w:b/>
              </w:rPr>
            </w:pPr>
            <w:r>
              <w:rPr>
                <w:b/>
              </w:rPr>
              <w:t>Rango</w:t>
            </w:r>
          </w:p>
        </w:tc>
        <w:tc>
          <w:tcPr>
            <w:tcW w:w="2008" w:type="dxa"/>
            <w:shd w:val="clear" w:color="auto" w:fill="808080" w:themeFill="background1" w:themeFillShade="80"/>
          </w:tcPr>
          <w:p w:rsidR="00775D22" w:rsidRDefault="00775D22" w:rsidP="00814786">
            <w:pPr>
              <w:pStyle w:val="Estilo"/>
              <w:jc w:val="center"/>
              <w:rPr>
                <w:b/>
              </w:rPr>
            </w:pPr>
          </w:p>
          <w:p w:rsidR="00775D22" w:rsidRDefault="00775D22" w:rsidP="00814786">
            <w:pPr>
              <w:pStyle w:val="Estilo"/>
              <w:jc w:val="center"/>
              <w:rPr>
                <w:b/>
              </w:rPr>
            </w:pPr>
          </w:p>
          <w:p w:rsidR="00775D22" w:rsidRPr="00814786" w:rsidRDefault="00775D22" w:rsidP="00814786">
            <w:pPr>
              <w:pStyle w:val="Estilo"/>
              <w:jc w:val="center"/>
              <w:rPr>
                <w:b/>
              </w:rPr>
            </w:pPr>
            <w:r w:rsidRPr="00814786">
              <w:rPr>
                <w:b/>
              </w:rPr>
              <w:t>Límite Inferior</w:t>
            </w:r>
          </w:p>
        </w:tc>
        <w:tc>
          <w:tcPr>
            <w:tcW w:w="2008" w:type="dxa"/>
            <w:shd w:val="clear" w:color="auto" w:fill="808080" w:themeFill="background1" w:themeFillShade="80"/>
          </w:tcPr>
          <w:p w:rsidR="00775D22" w:rsidRDefault="00775D22" w:rsidP="00814786">
            <w:pPr>
              <w:pStyle w:val="Estilo"/>
              <w:jc w:val="center"/>
              <w:rPr>
                <w:b/>
              </w:rPr>
            </w:pPr>
          </w:p>
          <w:p w:rsidR="00775D22" w:rsidRDefault="00775D22" w:rsidP="00814786">
            <w:pPr>
              <w:pStyle w:val="Estilo"/>
              <w:jc w:val="center"/>
              <w:rPr>
                <w:b/>
              </w:rPr>
            </w:pPr>
          </w:p>
          <w:p w:rsidR="00775D22" w:rsidRPr="00814786" w:rsidRDefault="00775D22" w:rsidP="00814786">
            <w:pPr>
              <w:pStyle w:val="Estilo"/>
              <w:jc w:val="center"/>
              <w:rPr>
                <w:b/>
              </w:rPr>
            </w:pPr>
            <w:r w:rsidRPr="00814786">
              <w:rPr>
                <w:b/>
              </w:rPr>
              <w:t>Límite Superior</w:t>
            </w:r>
          </w:p>
        </w:tc>
        <w:tc>
          <w:tcPr>
            <w:tcW w:w="1913" w:type="dxa"/>
            <w:shd w:val="clear" w:color="auto" w:fill="808080" w:themeFill="background1" w:themeFillShade="80"/>
          </w:tcPr>
          <w:p w:rsidR="00775D22" w:rsidRDefault="00775D22" w:rsidP="00814786">
            <w:pPr>
              <w:pStyle w:val="Estilo"/>
              <w:jc w:val="center"/>
              <w:rPr>
                <w:b/>
              </w:rPr>
            </w:pPr>
          </w:p>
          <w:p w:rsidR="00775D22" w:rsidRDefault="00775D22" w:rsidP="00814786">
            <w:pPr>
              <w:pStyle w:val="Estilo"/>
              <w:jc w:val="center"/>
              <w:rPr>
                <w:b/>
              </w:rPr>
            </w:pPr>
          </w:p>
          <w:p w:rsidR="00775D22" w:rsidRPr="00814786" w:rsidRDefault="00775D22" w:rsidP="00814786">
            <w:pPr>
              <w:pStyle w:val="Estilo"/>
              <w:jc w:val="center"/>
              <w:rPr>
                <w:b/>
              </w:rPr>
            </w:pPr>
            <w:r w:rsidRPr="00814786">
              <w:rPr>
                <w:b/>
              </w:rPr>
              <w:t>Cuota Fija</w:t>
            </w:r>
          </w:p>
        </w:tc>
        <w:tc>
          <w:tcPr>
            <w:tcW w:w="1849" w:type="dxa"/>
            <w:shd w:val="clear" w:color="auto" w:fill="808080" w:themeFill="background1" w:themeFillShade="80"/>
          </w:tcPr>
          <w:p w:rsidR="00775D22" w:rsidRPr="00814786" w:rsidRDefault="00775D22" w:rsidP="00814786">
            <w:pPr>
              <w:pStyle w:val="Estilo"/>
              <w:jc w:val="center"/>
              <w:rPr>
                <w:b/>
              </w:rPr>
            </w:pPr>
            <w:r w:rsidRPr="00814786">
              <w:rPr>
                <w:b/>
              </w:rPr>
              <w:t>Tasa para Aplicarse sobre el Excedente del Límite Inferior %</w:t>
            </w:r>
          </w:p>
        </w:tc>
      </w:tr>
      <w:tr w:rsidR="00775D22" w:rsidTr="00775D22">
        <w:tc>
          <w:tcPr>
            <w:tcW w:w="1276" w:type="dxa"/>
          </w:tcPr>
          <w:p w:rsidR="00775D22" w:rsidRDefault="00775D22" w:rsidP="00814786">
            <w:pPr>
              <w:pStyle w:val="Estilo"/>
              <w:jc w:val="center"/>
            </w:pPr>
            <w:r>
              <w:t>A</w:t>
            </w:r>
          </w:p>
        </w:tc>
        <w:tc>
          <w:tcPr>
            <w:tcW w:w="2008" w:type="dxa"/>
          </w:tcPr>
          <w:p w:rsidR="00775D22" w:rsidRDefault="00775D22" w:rsidP="00814786">
            <w:pPr>
              <w:pStyle w:val="Estilo"/>
              <w:jc w:val="center"/>
            </w:pPr>
            <w:r>
              <w:t>$0.01</w:t>
            </w:r>
          </w:p>
        </w:tc>
        <w:tc>
          <w:tcPr>
            <w:tcW w:w="2008" w:type="dxa"/>
          </w:tcPr>
          <w:p w:rsidR="00775D22" w:rsidRDefault="00775D22" w:rsidP="00775D22">
            <w:pPr>
              <w:pStyle w:val="Estilo"/>
              <w:jc w:val="center"/>
            </w:pPr>
            <w:r>
              <w:t>$693,073.00</w:t>
            </w:r>
          </w:p>
        </w:tc>
        <w:tc>
          <w:tcPr>
            <w:tcW w:w="1913" w:type="dxa"/>
          </w:tcPr>
          <w:p w:rsidR="00775D22" w:rsidRDefault="00775D22" w:rsidP="00814786">
            <w:pPr>
              <w:pStyle w:val="Estilo"/>
              <w:jc w:val="center"/>
            </w:pPr>
            <w:r>
              <w:t>$0.00</w:t>
            </w:r>
          </w:p>
        </w:tc>
        <w:tc>
          <w:tcPr>
            <w:tcW w:w="1849" w:type="dxa"/>
          </w:tcPr>
          <w:p w:rsidR="00775D22" w:rsidRDefault="00775D22" w:rsidP="00775D22">
            <w:pPr>
              <w:pStyle w:val="Estilo"/>
              <w:jc w:val="center"/>
            </w:pPr>
            <w:r>
              <w:t>3.0</w:t>
            </w:r>
          </w:p>
        </w:tc>
      </w:tr>
      <w:tr w:rsidR="00775D22" w:rsidTr="00775D22">
        <w:tc>
          <w:tcPr>
            <w:tcW w:w="1276" w:type="dxa"/>
          </w:tcPr>
          <w:p w:rsidR="00775D22" w:rsidRDefault="00775D22" w:rsidP="00814786">
            <w:pPr>
              <w:pStyle w:val="Estilo"/>
              <w:jc w:val="center"/>
            </w:pPr>
            <w:r>
              <w:t>B</w:t>
            </w:r>
          </w:p>
        </w:tc>
        <w:tc>
          <w:tcPr>
            <w:tcW w:w="2008" w:type="dxa"/>
          </w:tcPr>
          <w:p w:rsidR="00775D22" w:rsidRDefault="00775D22" w:rsidP="00775D22">
            <w:pPr>
              <w:pStyle w:val="Estilo"/>
              <w:jc w:val="center"/>
            </w:pPr>
            <w:r>
              <w:t>$693,073.01</w:t>
            </w:r>
          </w:p>
        </w:tc>
        <w:tc>
          <w:tcPr>
            <w:tcW w:w="2008" w:type="dxa"/>
          </w:tcPr>
          <w:p w:rsidR="00775D22" w:rsidRDefault="00775D22" w:rsidP="00775D22">
            <w:pPr>
              <w:pStyle w:val="Estilo"/>
              <w:jc w:val="center"/>
            </w:pPr>
            <w:r>
              <w:t>$1,333,781.00</w:t>
            </w:r>
          </w:p>
        </w:tc>
        <w:tc>
          <w:tcPr>
            <w:tcW w:w="1913" w:type="dxa"/>
          </w:tcPr>
          <w:p w:rsidR="00775D22" w:rsidRDefault="00775D22" w:rsidP="00775D22">
            <w:pPr>
              <w:pStyle w:val="Estilo"/>
              <w:jc w:val="center"/>
            </w:pPr>
            <w:r>
              <w:t>$20,792.20</w:t>
            </w:r>
          </w:p>
        </w:tc>
        <w:tc>
          <w:tcPr>
            <w:tcW w:w="1849" w:type="dxa"/>
          </w:tcPr>
          <w:p w:rsidR="00775D22" w:rsidRDefault="00775D22" w:rsidP="00814786">
            <w:pPr>
              <w:pStyle w:val="Estilo"/>
              <w:jc w:val="center"/>
            </w:pPr>
            <w:r>
              <w:t>8.7</w:t>
            </w:r>
          </w:p>
        </w:tc>
      </w:tr>
      <w:tr w:rsidR="00775D22" w:rsidTr="00775D22">
        <w:tc>
          <w:tcPr>
            <w:tcW w:w="1276" w:type="dxa"/>
          </w:tcPr>
          <w:p w:rsidR="00775D22" w:rsidRDefault="00775D22" w:rsidP="00814786">
            <w:pPr>
              <w:pStyle w:val="Estilo"/>
              <w:jc w:val="center"/>
            </w:pPr>
            <w:r>
              <w:t>C</w:t>
            </w:r>
          </w:p>
        </w:tc>
        <w:tc>
          <w:tcPr>
            <w:tcW w:w="2008" w:type="dxa"/>
          </w:tcPr>
          <w:p w:rsidR="00775D22" w:rsidRDefault="00775D22" w:rsidP="00775D22">
            <w:pPr>
              <w:pStyle w:val="Estilo"/>
              <w:jc w:val="center"/>
            </w:pPr>
            <w:r>
              <w:t>$1,333,781.01</w:t>
            </w:r>
          </w:p>
        </w:tc>
        <w:tc>
          <w:tcPr>
            <w:tcW w:w="2008" w:type="dxa"/>
          </w:tcPr>
          <w:p w:rsidR="00775D22" w:rsidRDefault="00775D22" w:rsidP="00775D22">
            <w:pPr>
              <w:pStyle w:val="Estilo"/>
              <w:jc w:val="center"/>
            </w:pPr>
            <w:r>
              <w:t>$1,792,749.00</w:t>
            </w:r>
          </w:p>
        </w:tc>
        <w:tc>
          <w:tcPr>
            <w:tcW w:w="1913" w:type="dxa"/>
          </w:tcPr>
          <w:p w:rsidR="00775D22" w:rsidRDefault="00775D22" w:rsidP="00775D22">
            <w:pPr>
              <w:pStyle w:val="Estilo"/>
              <w:jc w:val="center"/>
            </w:pPr>
            <w:r>
              <w:t>$76,533.81</w:t>
            </w:r>
          </w:p>
        </w:tc>
        <w:tc>
          <w:tcPr>
            <w:tcW w:w="1849" w:type="dxa"/>
          </w:tcPr>
          <w:p w:rsidR="00775D22" w:rsidRDefault="00775D22" w:rsidP="00775D22">
            <w:pPr>
              <w:pStyle w:val="Estilo"/>
              <w:jc w:val="center"/>
            </w:pPr>
            <w:r>
              <w:t>13.3</w:t>
            </w:r>
          </w:p>
        </w:tc>
      </w:tr>
      <w:tr w:rsidR="00775D22" w:rsidTr="00775D22">
        <w:tc>
          <w:tcPr>
            <w:tcW w:w="1276" w:type="dxa"/>
          </w:tcPr>
          <w:p w:rsidR="00775D22" w:rsidRDefault="00775D22" w:rsidP="00814786">
            <w:pPr>
              <w:pStyle w:val="Estilo"/>
              <w:jc w:val="center"/>
            </w:pPr>
            <w:r>
              <w:t>D</w:t>
            </w:r>
          </w:p>
        </w:tc>
        <w:tc>
          <w:tcPr>
            <w:tcW w:w="2008" w:type="dxa"/>
          </w:tcPr>
          <w:p w:rsidR="00775D22" w:rsidRDefault="00775D22" w:rsidP="00775D22">
            <w:pPr>
              <w:pStyle w:val="Estilo"/>
              <w:jc w:val="center"/>
            </w:pPr>
            <w:r>
              <w:t>$1,792,749.01</w:t>
            </w:r>
          </w:p>
        </w:tc>
        <w:tc>
          <w:tcPr>
            <w:tcW w:w="2008" w:type="dxa"/>
          </w:tcPr>
          <w:p w:rsidR="00775D22" w:rsidRDefault="00775D22" w:rsidP="00775D22">
            <w:pPr>
              <w:pStyle w:val="Estilo"/>
              <w:jc w:val="center"/>
            </w:pPr>
            <w:r>
              <w:t>$2,251,717.50</w:t>
            </w:r>
          </w:p>
        </w:tc>
        <w:tc>
          <w:tcPr>
            <w:tcW w:w="1913" w:type="dxa"/>
          </w:tcPr>
          <w:p w:rsidR="00775D22" w:rsidRDefault="00775D22" w:rsidP="00775D22">
            <w:pPr>
              <w:pStyle w:val="Estilo"/>
              <w:jc w:val="center"/>
            </w:pPr>
            <w:r>
              <w:t>$137,576.56</w:t>
            </w:r>
          </w:p>
        </w:tc>
        <w:tc>
          <w:tcPr>
            <w:tcW w:w="1849" w:type="dxa"/>
          </w:tcPr>
          <w:p w:rsidR="00775D22" w:rsidRDefault="00775D22" w:rsidP="00775D22">
            <w:pPr>
              <w:pStyle w:val="Estilo"/>
              <w:jc w:val="center"/>
            </w:pPr>
            <w:r>
              <w:t>16.8</w:t>
            </w:r>
          </w:p>
        </w:tc>
      </w:tr>
      <w:tr w:rsidR="00775D22" w:rsidTr="00775D22">
        <w:tc>
          <w:tcPr>
            <w:tcW w:w="1276" w:type="dxa"/>
          </w:tcPr>
          <w:p w:rsidR="00775D22" w:rsidRDefault="00775D22" w:rsidP="00814786">
            <w:pPr>
              <w:pStyle w:val="Estilo"/>
              <w:jc w:val="center"/>
            </w:pPr>
            <w:r>
              <w:t>E</w:t>
            </w:r>
          </w:p>
        </w:tc>
        <w:tc>
          <w:tcPr>
            <w:tcW w:w="2008" w:type="dxa"/>
          </w:tcPr>
          <w:p w:rsidR="00775D22" w:rsidRDefault="00775D22" w:rsidP="00775D22">
            <w:pPr>
              <w:pStyle w:val="Estilo"/>
              <w:jc w:val="center"/>
            </w:pPr>
            <w:r>
              <w:t>$2,251,717.51</w:t>
            </w:r>
          </w:p>
        </w:tc>
        <w:tc>
          <w:tcPr>
            <w:tcW w:w="2008" w:type="dxa"/>
          </w:tcPr>
          <w:p w:rsidR="00775D22" w:rsidRDefault="00775D22" w:rsidP="00814786">
            <w:pPr>
              <w:pStyle w:val="Estilo"/>
              <w:jc w:val="center"/>
            </w:pPr>
            <w:r>
              <w:t>En adelante</w:t>
            </w:r>
          </w:p>
        </w:tc>
        <w:tc>
          <w:tcPr>
            <w:tcW w:w="1913" w:type="dxa"/>
          </w:tcPr>
          <w:p w:rsidR="00775D22" w:rsidRDefault="00775D22" w:rsidP="00775D22">
            <w:pPr>
              <w:pStyle w:val="Estilo"/>
              <w:jc w:val="center"/>
            </w:pPr>
            <w:r>
              <w:t>$214,683.28</w:t>
            </w:r>
          </w:p>
        </w:tc>
        <w:tc>
          <w:tcPr>
            <w:tcW w:w="1849" w:type="dxa"/>
          </w:tcPr>
          <w:p w:rsidR="00775D22" w:rsidRDefault="00775D22" w:rsidP="00814786">
            <w:pPr>
              <w:pStyle w:val="Estilo"/>
              <w:jc w:val="center"/>
            </w:pPr>
            <w:r>
              <w:t>19.9</w:t>
            </w:r>
          </w:p>
        </w:tc>
      </w:tr>
    </w:tbl>
    <w:p w:rsidR="0003756C" w:rsidRDefault="0003756C">
      <w:pPr>
        <w:pStyle w:val="Estilo"/>
      </w:pPr>
    </w:p>
    <w:p w:rsidR="0003756C" w:rsidRDefault="002A74CD">
      <w:pPr>
        <w:pStyle w:val="Estilo"/>
      </w:pPr>
      <w:r>
        <w:t>Tratándose de automóviles blindados, excepto camiones, la tarifa a que se refiere esta fracción, se aplicará sobre el valor total del vehículo, sin incluir el valor del material utilizado para el blindaje. En ningún caso, el impuesto que se tenga que pagar por dichos vehículos, será mayor al que tendrían que pagarse por la versión de mayor precio de enajenación de un automóvil sin blindaje del mismo modelo y año. Cuando no exista vehículo sin blindar que corresponda al mismo modelo, año o versión del automóvil blindado, el impuesto para este último, será la cantidad que resulte de aplicar al valor total del vehículo, la tarifa establecida en esta</w:t>
      </w:r>
      <w:r w:rsidR="003237B6">
        <w:t xml:space="preserve"> </w:t>
      </w:r>
      <w:r>
        <w:t xml:space="preserve"> fracción, multiplicando el resultado por el factor de 0.80.</w:t>
      </w:r>
    </w:p>
    <w:p w:rsidR="0003756C" w:rsidRDefault="0003756C">
      <w:pPr>
        <w:pStyle w:val="Estilo"/>
      </w:pPr>
    </w:p>
    <w:p w:rsidR="0003756C" w:rsidRDefault="002A74CD">
      <w:pPr>
        <w:pStyle w:val="Estilo"/>
      </w:pPr>
      <w:r>
        <w:t>II. Para automóviles nuevos destinados al transporte de más de quince pasajeros o efectos cuyo peso bruto vehicular sea menor a 15 toneladas y para automóviles nuevos que cuenten con placas de servicio público de transporte de pasajeros y los denominados "taxis", el impuesto será la cantidad que resulte de aplicar el 0.245% al valor total del automóvil.</w:t>
      </w:r>
    </w:p>
    <w:p w:rsidR="0003756C" w:rsidRDefault="0003756C">
      <w:pPr>
        <w:pStyle w:val="Estilo"/>
      </w:pPr>
    </w:p>
    <w:p w:rsidR="0003756C" w:rsidRDefault="002A74CD">
      <w:pPr>
        <w:pStyle w:val="Estilo"/>
      </w:pPr>
      <w:r>
        <w:t>Cuando el peso bruto vehicular sea de 15 a 35 toneladas, el impuesto se calculará multiplicando la cantidad que resulte de aplicar el 0.50% al valor total del automóvil, por el factor fiscal que resulte de dividir el peso bruto máximo vehicular expresado en toneladas, entre 30. En el caso de que el peso sea mayor de 35 toneladas se tomará como peso bruto máximo vehicular esta cantidad.</w:t>
      </w:r>
    </w:p>
    <w:p w:rsidR="0003756C" w:rsidRDefault="0003756C">
      <w:pPr>
        <w:pStyle w:val="Estilo"/>
      </w:pPr>
    </w:p>
    <w:p w:rsidR="0003756C" w:rsidRDefault="002A74CD">
      <w:pPr>
        <w:pStyle w:val="Estilo"/>
      </w:pPr>
      <w:r>
        <w:t>Para los efectos de esta fracción, peso bruto vehicular es el peso del vehículo totalmente equipado incluyendo chasis, cabina, carrocería, unidad de arrastre con el equipo y carga útil transportable.</w:t>
      </w:r>
    </w:p>
    <w:p w:rsidR="0003756C" w:rsidRDefault="0003756C">
      <w:pPr>
        <w:pStyle w:val="Estilo"/>
      </w:pPr>
    </w:p>
    <w:p w:rsidR="0003756C" w:rsidRDefault="002A74CD">
      <w:pPr>
        <w:pStyle w:val="Estilo"/>
      </w:pPr>
      <w:r>
        <w:t>Para los efectos de este artículo, se entiende por vehículos destinados a transporte de más de 15 pasajeros o para el transporte de efectos, los camiones, vehículos pick up de carga, sin importar el peso bruto vehicular, tractores no agrícolas tipo quinta rueda, así como minibuses, microbuses y autobuses integrales, cualquiera que sea su tipo y peso bruto vehicular.</w:t>
      </w:r>
    </w:p>
    <w:p w:rsidR="0003756C" w:rsidRDefault="0003756C">
      <w:pPr>
        <w:pStyle w:val="Estilo"/>
      </w:pPr>
    </w:p>
    <w:p w:rsidR="008A49B5" w:rsidRDefault="008A49B5">
      <w:pPr>
        <w:pStyle w:val="Estilo"/>
      </w:pPr>
    </w:p>
    <w:p w:rsidR="0003756C" w:rsidRPr="008A49B5" w:rsidRDefault="002A74CD" w:rsidP="00CD1397">
      <w:pPr>
        <w:pStyle w:val="Estilo"/>
        <w:jc w:val="center"/>
        <w:rPr>
          <w:rFonts w:ascii="Times New Roman" w:hAnsi="Times New Roman" w:cs="Times New Roman"/>
          <w:i/>
          <w:sz w:val="20"/>
          <w:szCs w:val="20"/>
        </w:rPr>
      </w:pPr>
      <w:r w:rsidRPr="008A49B5">
        <w:rPr>
          <w:rFonts w:ascii="Times New Roman" w:hAnsi="Times New Roman" w:cs="Times New Roman"/>
          <w:i/>
          <w:sz w:val="20"/>
          <w:szCs w:val="20"/>
        </w:rPr>
        <w:lastRenderedPageBreak/>
        <w:t>(REFORMADA, G.O. 31 DE DICIEMBRE DE 2012)</w:t>
      </w:r>
    </w:p>
    <w:p w:rsidR="0003756C" w:rsidRDefault="002A74CD" w:rsidP="00CF434B">
      <w:pPr>
        <w:pStyle w:val="Estilo"/>
        <w:jc w:val="center"/>
      </w:pPr>
      <w:r>
        <w:t>Sección Tercera</w:t>
      </w:r>
    </w:p>
    <w:p w:rsidR="0003756C" w:rsidRDefault="002A74CD" w:rsidP="00CF434B">
      <w:pPr>
        <w:pStyle w:val="Estilo"/>
        <w:jc w:val="center"/>
      </w:pPr>
      <w:r>
        <w:t>OTROS VEHÍCULOS NUEVOS</w:t>
      </w:r>
    </w:p>
    <w:p w:rsidR="0003756C" w:rsidRDefault="0003756C">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(ADICIONADO, G.O. 30 DE DICIEMBRE DE 2011) (REUBICADO, G.O. 31 DE DICIEMBRE DE 2012)</w:t>
      </w:r>
    </w:p>
    <w:p w:rsidR="0003756C" w:rsidRDefault="00294767">
      <w:pPr>
        <w:pStyle w:val="Estilo"/>
      </w:pPr>
      <w:r>
        <w:t>ARTÍCULO</w:t>
      </w:r>
      <w:r w:rsidR="002A74CD">
        <w:t xml:space="preserve"> 161 BIS 6.- En esta sección se establecen las disposiciones aplicables a las aeronaves, embarcaciones, veleros, esquí acuático motorizado, motocicleta acuática, tabla de oleaje con motor, automóviles eléctricos y motocicleta.</w:t>
      </w:r>
    </w:p>
    <w:p w:rsidR="0003756C" w:rsidRDefault="0003756C">
      <w:pPr>
        <w:pStyle w:val="Estilo"/>
      </w:pPr>
    </w:p>
    <w:p w:rsidR="0003756C" w:rsidRPr="008A49B5" w:rsidRDefault="00CF434B">
      <w:pPr>
        <w:pStyle w:val="Estilo"/>
        <w:rPr>
          <w:rFonts w:ascii="Times New Roman" w:hAnsi="Times New Roman" w:cs="Times New Roman"/>
          <w:i/>
          <w:sz w:val="20"/>
          <w:szCs w:val="20"/>
        </w:rPr>
      </w:pPr>
      <w:r w:rsidRPr="008A49B5">
        <w:rPr>
          <w:rFonts w:ascii="Times New Roman" w:hAnsi="Times New Roman" w:cs="Times New Roman"/>
          <w:i/>
          <w:sz w:val="20"/>
          <w:szCs w:val="20"/>
        </w:rPr>
        <w:t xml:space="preserve">(REFORMADO, GOCDMX </w:t>
      </w:r>
      <w:r w:rsidR="00775D22" w:rsidRPr="008A49B5">
        <w:rPr>
          <w:rFonts w:ascii="Times New Roman" w:hAnsi="Times New Roman" w:cs="Times New Roman"/>
          <w:i/>
          <w:sz w:val="20"/>
          <w:szCs w:val="20"/>
        </w:rPr>
        <w:t>31</w:t>
      </w:r>
      <w:r w:rsidRPr="008A49B5">
        <w:rPr>
          <w:rFonts w:ascii="Times New Roman" w:hAnsi="Times New Roman" w:cs="Times New Roman"/>
          <w:i/>
          <w:sz w:val="20"/>
          <w:szCs w:val="20"/>
        </w:rPr>
        <w:t xml:space="preserve"> DE DICIEMBRE DE 201</w:t>
      </w:r>
      <w:r w:rsidR="00775D22" w:rsidRPr="008A49B5">
        <w:rPr>
          <w:rFonts w:ascii="Times New Roman" w:hAnsi="Times New Roman" w:cs="Times New Roman"/>
          <w:i/>
          <w:sz w:val="20"/>
          <w:szCs w:val="20"/>
        </w:rPr>
        <w:t>7</w:t>
      </w:r>
      <w:r w:rsidRPr="008A49B5">
        <w:rPr>
          <w:rFonts w:ascii="Times New Roman" w:hAnsi="Times New Roman" w:cs="Times New Roman"/>
          <w:i/>
          <w:sz w:val="20"/>
          <w:szCs w:val="20"/>
        </w:rPr>
        <w:t>)</w:t>
      </w:r>
    </w:p>
    <w:p w:rsidR="0003756C" w:rsidRPr="00CF434B" w:rsidRDefault="00294767" w:rsidP="00CF434B">
      <w:pPr>
        <w:autoSpaceDE w:val="0"/>
        <w:autoSpaceDN w:val="0"/>
        <w:adjustRightInd w:val="0"/>
        <w:spacing w:after="0" w:line="240" w:lineRule="auto"/>
        <w:jc w:val="both"/>
        <w:rPr>
          <w:rFonts w:ascii="Arial" w:hAnsi="Arial" w:cs="Arial"/>
          <w:sz w:val="24"/>
          <w:szCs w:val="24"/>
        </w:rPr>
      </w:pPr>
      <w:r w:rsidRPr="00CF434B">
        <w:rPr>
          <w:rFonts w:ascii="Arial" w:hAnsi="Arial" w:cs="Arial"/>
          <w:sz w:val="24"/>
          <w:szCs w:val="24"/>
        </w:rPr>
        <w:t>ARTÍCULO</w:t>
      </w:r>
      <w:r w:rsidR="002A74CD" w:rsidRPr="00CF434B">
        <w:rPr>
          <w:rFonts w:ascii="Arial" w:hAnsi="Arial" w:cs="Arial"/>
          <w:sz w:val="24"/>
          <w:szCs w:val="24"/>
        </w:rPr>
        <w:t xml:space="preserve"> 161 BIS 7.- </w:t>
      </w:r>
      <w:r w:rsidR="00CF434B" w:rsidRPr="00CF434B">
        <w:rPr>
          <w:rFonts w:ascii="Arial" w:hAnsi="Arial" w:cs="Arial"/>
          <w:sz w:val="24"/>
          <w:szCs w:val="24"/>
        </w:rPr>
        <w:t>Tratándose de aeronaves nuevas, el impuesto será la cantidad que resulte de multiplicar el peso</w:t>
      </w:r>
      <w:r w:rsidR="00CF434B">
        <w:rPr>
          <w:rFonts w:ascii="Arial" w:hAnsi="Arial" w:cs="Arial"/>
          <w:sz w:val="24"/>
          <w:szCs w:val="24"/>
        </w:rPr>
        <w:t xml:space="preserve"> </w:t>
      </w:r>
      <w:r w:rsidR="00CF434B" w:rsidRPr="00CF434B">
        <w:rPr>
          <w:rFonts w:ascii="Arial" w:hAnsi="Arial" w:cs="Arial"/>
          <w:sz w:val="24"/>
          <w:szCs w:val="24"/>
        </w:rPr>
        <w:t>máximo, incluyendo la carga de la aeronave expresado en toneladas, por la cantidad de $1</w:t>
      </w:r>
      <w:r w:rsidR="00775D22">
        <w:rPr>
          <w:rFonts w:ascii="Arial" w:hAnsi="Arial" w:cs="Arial"/>
          <w:sz w:val="24"/>
          <w:szCs w:val="24"/>
        </w:rPr>
        <w:t>1</w:t>
      </w:r>
      <w:r w:rsidR="00CF434B" w:rsidRPr="00CF434B">
        <w:rPr>
          <w:rFonts w:ascii="Arial" w:hAnsi="Arial" w:cs="Arial"/>
          <w:sz w:val="24"/>
          <w:szCs w:val="24"/>
        </w:rPr>
        <w:t>,</w:t>
      </w:r>
      <w:r w:rsidR="00775D22">
        <w:rPr>
          <w:rFonts w:ascii="Arial" w:hAnsi="Arial" w:cs="Arial"/>
          <w:sz w:val="24"/>
          <w:szCs w:val="24"/>
        </w:rPr>
        <w:t>393</w:t>
      </w:r>
      <w:r w:rsidR="00CF434B" w:rsidRPr="00CF434B">
        <w:rPr>
          <w:rFonts w:ascii="Arial" w:hAnsi="Arial" w:cs="Arial"/>
          <w:sz w:val="24"/>
          <w:szCs w:val="24"/>
        </w:rPr>
        <w:t>.00, para aeronaves de</w:t>
      </w:r>
      <w:r w:rsidR="00CF434B">
        <w:rPr>
          <w:rFonts w:ascii="Arial" w:hAnsi="Arial" w:cs="Arial"/>
          <w:sz w:val="24"/>
          <w:szCs w:val="24"/>
        </w:rPr>
        <w:t xml:space="preserve"> </w:t>
      </w:r>
      <w:r w:rsidR="00CF434B" w:rsidRPr="00CF434B">
        <w:rPr>
          <w:rFonts w:ascii="Arial" w:hAnsi="Arial" w:cs="Arial"/>
          <w:sz w:val="24"/>
          <w:szCs w:val="24"/>
        </w:rPr>
        <w:t>pistón, turbohélice y helicópteros, y por la cantidad de $1</w:t>
      </w:r>
      <w:r w:rsidR="00775D22">
        <w:rPr>
          <w:rFonts w:ascii="Arial" w:hAnsi="Arial" w:cs="Arial"/>
          <w:sz w:val="24"/>
          <w:szCs w:val="24"/>
        </w:rPr>
        <w:t>2</w:t>
      </w:r>
      <w:r w:rsidR="00CF434B" w:rsidRPr="00CF434B">
        <w:rPr>
          <w:rFonts w:ascii="Arial" w:hAnsi="Arial" w:cs="Arial"/>
          <w:sz w:val="24"/>
          <w:szCs w:val="24"/>
        </w:rPr>
        <w:t>,</w:t>
      </w:r>
      <w:r w:rsidR="00775D22">
        <w:rPr>
          <w:rFonts w:ascii="Arial" w:hAnsi="Arial" w:cs="Arial"/>
          <w:sz w:val="24"/>
          <w:szCs w:val="24"/>
        </w:rPr>
        <w:t>271</w:t>
      </w:r>
      <w:r w:rsidR="00CF434B" w:rsidRPr="00CF434B">
        <w:rPr>
          <w:rFonts w:ascii="Arial" w:hAnsi="Arial" w:cs="Arial"/>
          <w:sz w:val="24"/>
          <w:szCs w:val="24"/>
        </w:rPr>
        <w:t>.</w:t>
      </w:r>
      <w:r w:rsidR="00775D22">
        <w:rPr>
          <w:rFonts w:ascii="Arial" w:hAnsi="Arial" w:cs="Arial"/>
          <w:sz w:val="24"/>
          <w:szCs w:val="24"/>
        </w:rPr>
        <w:t>0</w:t>
      </w:r>
      <w:r w:rsidR="00CF434B" w:rsidRPr="00CF434B">
        <w:rPr>
          <w:rFonts w:ascii="Arial" w:hAnsi="Arial" w:cs="Arial"/>
          <w:sz w:val="24"/>
          <w:szCs w:val="24"/>
        </w:rPr>
        <w:t>0, para aeronaves de reacción.</w:t>
      </w:r>
    </w:p>
    <w:p w:rsidR="00CF434B" w:rsidRDefault="00CF434B">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(ADICIONADO, G.O. 30 DE DICIEMBRE DE 2011) (REUBICADO, G.O. 31 DE DICIEMBRE DE 2012)</w:t>
      </w:r>
    </w:p>
    <w:p w:rsidR="0003756C" w:rsidRDefault="00294767">
      <w:pPr>
        <w:pStyle w:val="Estilo"/>
      </w:pPr>
      <w:r>
        <w:t>ARTÍCULO</w:t>
      </w:r>
      <w:r w:rsidR="002A74CD">
        <w:t xml:space="preserve"> 161 BIS 8.- Tratándose de embarcaciones, veleros, esquís acuáticos motorizados, motocicletas acuáticas y tablas de oleaje con motor, nuevos, el impuesto será la cantidad que resulte de aplicar al valor total del vehículo de que se trate el 1.5%.</w:t>
      </w:r>
    </w:p>
    <w:p w:rsidR="0003756C" w:rsidRDefault="0003756C">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(ADICIONADO, G.O. 30 DE DICIEMBRE DE 2011) (REUBICADO, G.O. 31 DE DICIEMBRE DE 2012)</w:t>
      </w:r>
    </w:p>
    <w:p w:rsidR="0003756C" w:rsidRDefault="00294767">
      <w:pPr>
        <w:pStyle w:val="Estilo"/>
      </w:pPr>
      <w:r>
        <w:t>ARTÍCULO</w:t>
      </w:r>
      <w:r w:rsidR="002A74CD">
        <w:t xml:space="preserve"> 161 BIS 9.- Tratándose de motocicletas nuevas, el impuesto se calculará aplicando al valor total de la Motocicleta, la siguiente:</w:t>
      </w:r>
    </w:p>
    <w:p w:rsidR="00FC7511" w:rsidRDefault="00FC7511">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(REFORMAD</w:t>
      </w:r>
      <w:r w:rsidR="00C5554F" w:rsidRPr="008A49B5">
        <w:rPr>
          <w:rFonts w:ascii="Times New Roman" w:hAnsi="Times New Roman" w:cs="Times New Roman"/>
          <w:i/>
          <w:sz w:val="20"/>
          <w:szCs w:val="20"/>
        </w:rPr>
        <w:t>A,</w:t>
      </w:r>
      <w:r w:rsidR="006D7637" w:rsidRPr="008A49B5">
        <w:rPr>
          <w:rFonts w:ascii="Times New Roman" w:hAnsi="Times New Roman" w:cs="Times New Roman"/>
          <w:i/>
          <w:sz w:val="20"/>
          <w:szCs w:val="20"/>
        </w:rPr>
        <w:t xml:space="preserve"> GOCDMX </w:t>
      </w:r>
      <w:r w:rsidR="00775D22" w:rsidRPr="008A49B5">
        <w:rPr>
          <w:rFonts w:ascii="Times New Roman" w:hAnsi="Times New Roman" w:cs="Times New Roman"/>
          <w:i/>
          <w:sz w:val="20"/>
          <w:szCs w:val="20"/>
        </w:rPr>
        <w:t>31</w:t>
      </w:r>
      <w:r w:rsidR="006D7637" w:rsidRPr="008A49B5">
        <w:rPr>
          <w:rFonts w:ascii="Times New Roman" w:hAnsi="Times New Roman" w:cs="Times New Roman"/>
          <w:i/>
          <w:sz w:val="20"/>
          <w:szCs w:val="20"/>
        </w:rPr>
        <w:t xml:space="preserve"> DE DICIEMBRE DE 201</w:t>
      </w:r>
      <w:r w:rsidR="00775D22" w:rsidRPr="008A49B5">
        <w:rPr>
          <w:rFonts w:ascii="Times New Roman" w:hAnsi="Times New Roman" w:cs="Times New Roman"/>
          <w:i/>
          <w:sz w:val="20"/>
          <w:szCs w:val="20"/>
        </w:rPr>
        <w:t>7</w:t>
      </w:r>
      <w:r w:rsidRPr="008A49B5">
        <w:rPr>
          <w:rFonts w:ascii="Times New Roman" w:hAnsi="Times New Roman" w:cs="Times New Roman"/>
          <w:i/>
          <w:sz w:val="20"/>
          <w:szCs w:val="20"/>
        </w:rPr>
        <w:t>)</w:t>
      </w:r>
    </w:p>
    <w:p w:rsidR="0003756C" w:rsidRDefault="002A74CD" w:rsidP="006D7637">
      <w:pPr>
        <w:pStyle w:val="Estilo"/>
        <w:jc w:val="center"/>
        <w:rPr>
          <w:b/>
        </w:rPr>
      </w:pPr>
      <w:r w:rsidRPr="006D7637">
        <w:rPr>
          <w:b/>
        </w:rPr>
        <w:t>TARIFA:</w:t>
      </w:r>
    </w:p>
    <w:tbl>
      <w:tblPr>
        <w:tblStyle w:val="Tablaconcuadrcula"/>
        <w:tblW w:w="0" w:type="auto"/>
        <w:tblLook w:val="04A0" w:firstRow="1" w:lastRow="0" w:firstColumn="1" w:lastColumn="0" w:noHBand="0" w:noVBand="1"/>
      </w:tblPr>
      <w:tblGrid>
        <w:gridCol w:w="1379"/>
        <w:gridCol w:w="1947"/>
        <w:gridCol w:w="1947"/>
        <w:gridCol w:w="1891"/>
        <w:gridCol w:w="1890"/>
      </w:tblGrid>
      <w:tr w:rsidR="00775D22" w:rsidTr="00775D22">
        <w:tc>
          <w:tcPr>
            <w:tcW w:w="1379" w:type="dxa"/>
            <w:shd w:val="clear" w:color="auto" w:fill="808080" w:themeFill="background1" w:themeFillShade="80"/>
          </w:tcPr>
          <w:p w:rsidR="00775D22" w:rsidRDefault="00775D22" w:rsidP="006D7637">
            <w:pPr>
              <w:pStyle w:val="Estilo"/>
              <w:jc w:val="center"/>
              <w:rPr>
                <w:b/>
              </w:rPr>
            </w:pPr>
          </w:p>
          <w:p w:rsidR="00775D22" w:rsidRDefault="00775D22" w:rsidP="006D7637">
            <w:pPr>
              <w:pStyle w:val="Estilo"/>
              <w:jc w:val="center"/>
              <w:rPr>
                <w:b/>
              </w:rPr>
            </w:pPr>
          </w:p>
          <w:p w:rsidR="00775D22" w:rsidRDefault="00775D22" w:rsidP="006D7637">
            <w:pPr>
              <w:pStyle w:val="Estilo"/>
              <w:jc w:val="center"/>
              <w:rPr>
                <w:b/>
              </w:rPr>
            </w:pPr>
            <w:r>
              <w:rPr>
                <w:b/>
              </w:rPr>
              <w:t>Rango</w:t>
            </w:r>
          </w:p>
        </w:tc>
        <w:tc>
          <w:tcPr>
            <w:tcW w:w="1947" w:type="dxa"/>
            <w:shd w:val="clear" w:color="auto" w:fill="808080" w:themeFill="background1" w:themeFillShade="80"/>
          </w:tcPr>
          <w:p w:rsidR="00775D22" w:rsidRDefault="00775D22" w:rsidP="006D7637">
            <w:pPr>
              <w:pStyle w:val="Estilo"/>
              <w:jc w:val="center"/>
              <w:rPr>
                <w:b/>
              </w:rPr>
            </w:pPr>
          </w:p>
          <w:p w:rsidR="00775D22" w:rsidRDefault="00775D22" w:rsidP="006D7637">
            <w:pPr>
              <w:pStyle w:val="Estilo"/>
              <w:jc w:val="center"/>
              <w:rPr>
                <w:b/>
              </w:rPr>
            </w:pPr>
          </w:p>
          <w:p w:rsidR="00775D22" w:rsidRDefault="00775D22" w:rsidP="006D7637">
            <w:pPr>
              <w:pStyle w:val="Estilo"/>
              <w:jc w:val="center"/>
              <w:rPr>
                <w:b/>
              </w:rPr>
            </w:pPr>
            <w:r>
              <w:rPr>
                <w:b/>
              </w:rPr>
              <w:t>Límite Inferior</w:t>
            </w:r>
          </w:p>
        </w:tc>
        <w:tc>
          <w:tcPr>
            <w:tcW w:w="1947" w:type="dxa"/>
            <w:shd w:val="clear" w:color="auto" w:fill="808080" w:themeFill="background1" w:themeFillShade="80"/>
          </w:tcPr>
          <w:p w:rsidR="00775D22" w:rsidRDefault="00775D22" w:rsidP="006D7637">
            <w:pPr>
              <w:pStyle w:val="Estilo"/>
              <w:jc w:val="center"/>
              <w:rPr>
                <w:b/>
              </w:rPr>
            </w:pPr>
          </w:p>
          <w:p w:rsidR="00775D22" w:rsidRDefault="00775D22" w:rsidP="006D7637">
            <w:pPr>
              <w:pStyle w:val="Estilo"/>
              <w:jc w:val="center"/>
              <w:rPr>
                <w:b/>
              </w:rPr>
            </w:pPr>
          </w:p>
          <w:p w:rsidR="00775D22" w:rsidRDefault="00775D22" w:rsidP="006D7637">
            <w:pPr>
              <w:pStyle w:val="Estilo"/>
              <w:jc w:val="center"/>
              <w:rPr>
                <w:b/>
              </w:rPr>
            </w:pPr>
            <w:r>
              <w:rPr>
                <w:b/>
              </w:rPr>
              <w:t>Límite Superior</w:t>
            </w:r>
          </w:p>
        </w:tc>
        <w:tc>
          <w:tcPr>
            <w:tcW w:w="1891" w:type="dxa"/>
            <w:shd w:val="clear" w:color="auto" w:fill="808080" w:themeFill="background1" w:themeFillShade="80"/>
          </w:tcPr>
          <w:p w:rsidR="00775D22" w:rsidRDefault="00775D22" w:rsidP="006D7637">
            <w:pPr>
              <w:pStyle w:val="Estilo"/>
              <w:jc w:val="center"/>
              <w:rPr>
                <w:b/>
              </w:rPr>
            </w:pPr>
          </w:p>
          <w:p w:rsidR="00775D22" w:rsidRDefault="00775D22" w:rsidP="006D7637">
            <w:pPr>
              <w:pStyle w:val="Estilo"/>
              <w:jc w:val="center"/>
              <w:rPr>
                <w:b/>
              </w:rPr>
            </w:pPr>
          </w:p>
          <w:p w:rsidR="00775D22" w:rsidRDefault="00775D22" w:rsidP="006D7637">
            <w:pPr>
              <w:pStyle w:val="Estilo"/>
              <w:jc w:val="center"/>
              <w:rPr>
                <w:b/>
              </w:rPr>
            </w:pPr>
            <w:r>
              <w:rPr>
                <w:b/>
              </w:rPr>
              <w:t>Cuota Fija</w:t>
            </w:r>
          </w:p>
        </w:tc>
        <w:tc>
          <w:tcPr>
            <w:tcW w:w="1890" w:type="dxa"/>
            <w:shd w:val="clear" w:color="auto" w:fill="808080" w:themeFill="background1" w:themeFillShade="80"/>
          </w:tcPr>
          <w:p w:rsidR="00775D22" w:rsidRDefault="00775D22" w:rsidP="006D7637">
            <w:pPr>
              <w:pStyle w:val="Estilo"/>
              <w:jc w:val="center"/>
              <w:rPr>
                <w:b/>
              </w:rPr>
            </w:pPr>
            <w:r>
              <w:rPr>
                <w:b/>
              </w:rPr>
              <w:t>Tasa para Aplicarse sobre el Excedente del Límite Inferior %</w:t>
            </w:r>
          </w:p>
        </w:tc>
      </w:tr>
      <w:tr w:rsidR="00775D22" w:rsidTr="00775D22">
        <w:tc>
          <w:tcPr>
            <w:tcW w:w="1379" w:type="dxa"/>
          </w:tcPr>
          <w:p w:rsidR="00775D22" w:rsidRDefault="00775D22" w:rsidP="006D7637">
            <w:pPr>
              <w:pStyle w:val="Estilo"/>
              <w:jc w:val="center"/>
            </w:pPr>
            <w:r>
              <w:t>A</w:t>
            </w:r>
          </w:p>
        </w:tc>
        <w:tc>
          <w:tcPr>
            <w:tcW w:w="1947" w:type="dxa"/>
          </w:tcPr>
          <w:p w:rsidR="00775D22" w:rsidRPr="006D7637" w:rsidRDefault="00775D22" w:rsidP="006D7637">
            <w:pPr>
              <w:pStyle w:val="Estilo"/>
              <w:jc w:val="center"/>
            </w:pPr>
            <w:r>
              <w:t>$0.01</w:t>
            </w:r>
          </w:p>
        </w:tc>
        <w:tc>
          <w:tcPr>
            <w:tcW w:w="1947" w:type="dxa"/>
          </w:tcPr>
          <w:p w:rsidR="00775D22" w:rsidRPr="006D7637" w:rsidRDefault="00775D22" w:rsidP="00775D22">
            <w:pPr>
              <w:pStyle w:val="Estilo"/>
              <w:jc w:val="center"/>
            </w:pPr>
            <w:r>
              <w:t>$290,385.50</w:t>
            </w:r>
          </w:p>
        </w:tc>
        <w:tc>
          <w:tcPr>
            <w:tcW w:w="1891" w:type="dxa"/>
          </w:tcPr>
          <w:p w:rsidR="00775D22" w:rsidRPr="006D7637" w:rsidRDefault="00775D22" w:rsidP="006D7637">
            <w:pPr>
              <w:pStyle w:val="Estilo"/>
              <w:jc w:val="center"/>
            </w:pPr>
            <w:r>
              <w:t>$0.00</w:t>
            </w:r>
          </w:p>
        </w:tc>
        <w:tc>
          <w:tcPr>
            <w:tcW w:w="1890" w:type="dxa"/>
          </w:tcPr>
          <w:p w:rsidR="00775D22" w:rsidRPr="006D7637" w:rsidRDefault="00775D22" w:rsidP="00775D22">
            <w:pPr>
              <w:pStyle w:val="Estilo"/>
              <w:jc w:val="center"/>
            </w:pPr>
            <w:r>
              <w:t>3.0</w:t>
            </w:r>
          </w:p>
        </w:tc>
      </w:tr>
      <w:tr w:rsidR="00775D22" w:rsidTr="00775D22">
        <w:tc>
          <w:tcPr>
            <w:tcW w:w="1379" w:type="dxa"/>
          </w:tcPr>
          <w:p w:rsidR="00775D22" w:rsidRDefault="00775D22" w:rsidP="006D7637">
            <w:pPr>
              <w:pStyle w:val="Estilo"/>
              <w:jc w:val="center"/>
            </w:pPr>
            <w:r>
              <w:t>B</w:t>
            </w:r>
          </w:p>
        </w:tc>
        <w:tc>
          <w:tcPr>
            <w:tcW w:w="1947" w:type="dxa"/>
          </w:tcPr>
          <w:p w:rsidR="00775D22" w:rsidRPr="006D7637" w:rsidRDefault="00775D22" w:rsidP="00775D22">
            <w:pPr>
              <w:pStyle w:val="Estilo"/>
              <w:jc w:val="center"/>
            </w:pPr>
            <w:r>
              <w:t>$290,385.51</w:t>
            </w:r>
          </w:p>
        </w:tc>
        <w:tc>
          <w:tcPr>
            <w:tcW w:w="1947" w:type="dxa"/>
          </w:tcPr>
          <w:p w:rsidR="00775D22" w:rsidRPr="006D7637" w:rsidRDefault="00775D22" w:rsidP="00775D22">
            <w:pPr>
              <w:pStyle w:val="Estilo"/>
              <w:jc w:val="center"/>
            </w:pPr>
            <w:r>
              <w:t>$399,348.50</w:t>
            </w:r>
          </w:p>
        </w:tc>
        <w:tc>
          <w:tcPr>
            <w:tcW w:w="1891" w:type="dxa"/>
          </w:tcPr>
          <w:p w:rsidR="00775D22" w:rsidRPr="006D7637" w:rsidRDefault="00775D22" w:rsidP="00775D22">
            <w:pPr>
              <w:pStyle w:val="Estilo"/>
              <w:jc w:val="center"/>
            </w:pPr>
            <w:r>
              <w:t>$8,711.57</w:t>
            </w:r>
          </w:p>
        </w:tc>
        <w:tc>
          <w:tcPr>
            <w:tcW w:w="1890" w:type="dxa"/>
          </w:tcPr>
          <w:p w:rsidR="00775D22" w:rsidRPr="006D7637" w:rsidRDefault="00775D22" w:rsidP="006D7637">
            <w:pPr>
              <w:pStyle w:val="Estilo"/>
              <w:jc w:val="center"/>
            </w:pPr>
            <w:r>
              <w:t>8.7</w:t>
            </w:r>
          </w:p>
        </w:tc>
      </w:tr>
      <w:tr w:rsidR="00775D22" w:rsidTr="00775D22">
        <w:tc>
          <w:tcPr>
            <w:tcW w:w="1379" w:type="dxa"/>
          </w:tcPr>
          <w:p w:rsidR="00775D22" w:rsidRDefault="00775D22" w:rsidP="006D7637">
            <w:pPr>
              <w:pStyle w:val="Estilo"/>
              <w:jc w:val="center"/>
            </w:pPr>
            <w:r>
              <w:t>C</w:t>
            </w:r>
          </w:p>
        </w:tc>
        <w:tc>
          <w:tcPr>
            <w:tcW w:w="1947" w:type="dxa"/>
          </w:tcPr>
          <w:p w:rsidR="00775D22" w:rsidRPr="006D7637" w:rsidRDefault="00775D22" w:rsidP="00775D22">
            <w:pPr>
              <w:pStyle w:val="Estilo"/>
              <w:jc w:val="center"/>
            </w:pPr>
            <w:r>
              <w:t>$399,348.51</w:t>
            </w:r>
          </w:p>
        </w:tc>
        <w:tc>
          <w:tcPr>
            <w:tcW w:w="1947" w:type="dxa"/>
          </w:tcPr>
          <w:p w:rsidR="00775D22" w:rsidRPr="006D7637" w:rsidRDefault="00775D22" w:rsidP="00775D22">
            <w:pPr>
              <w:pStyle w:val="Estilo"/>
              <w:jc w:val="center"/>
            </w:pPr>
            <w:r>
              <w:t>$536,768.00</w:t>
            </w:r>
          </w:p>
        </w:tc>
        <w:tc>
          <w:tcPr>
            <w:tcW w:w="1891" w:type="dxa"/>
          </w:tcPr>
          <w:p w:rsidR="00775D22" w:rsidRPr="006D7637" w:rsidRDefault="00775D22" w:rsidP="00775D22">
            <w:pPr>
              <w:pStyle w:val="Estilo"/>
              <w:jc w:val="center"/>
            </w:pPr>
            <w:r>
              <w:t>$18,191.36</w:t>
            </w:r>
          </w:p>
        </w:tc>
        <w:tc>
          <w:tcPr>
            <w:tcW w:w="1890" w:type="dxa"/>
          </w:tcPr>
          <w:p w:rsidR="00775D22" w:rsidRPr="006D7637" w:rsidRDefault="00775D22" w:rsidP="00775D22">
            <w:pPr>
              <w:pStyle w:val="Estilo"/>
              <w:jc w:val="center"/>
            </w:pPr>
            <w:r>
              <w:t>13.3</w:t>
            </w:r>
          </w:p>
        </w:tc>
      </w:tr>
      <w:tr w:rsidR="00775D22" w:rsidTr="00775D22">
        <w:tc>
          <w:tcPr>
            <w:tcW w:w="1379" w:type="dxa"/>
          </w:tcPr>
          <w:p w:rsidR="00775D22" w:rsidRDefault="00775D22" w:rsidP="006D7637">
            <w:pPr>
              <w:pStyle w:val="Estilo"/>
              <w:jc w:val="center"/>
            </w:pPr>
            <w:r>
              <w:t>D</w:t>
            </w:r>
          </w:p>
        </w:tc>
        <w:tc>
          <w:tcPr>
            <w:tcW w:w="1947" w:type="dxa"/>
          </w:tcPr>
          <w:p w:rsidR="00775D22" w:rsidRPr="006D7637" w:rsidRDefault="00775D22" w:rsidP="006D7637">
            <w:pPr>
              <w:pStyle w:val="Estilo"/>
              <w:jc w:val="center"/>
            </w:pPr>
            <w:r>
              <w:t>$536,768.01</w:t>
            </w:r>
          </w:p>
        </w:tc>
        <w:tc>
          <w:tcPr>
            <w:tcW w:w="1947" w:type="dxa"/>
          </w:tcPr>
          <w:p w:rsidR="00775D22" w:rsidRPr="006D7637" w:rsidRDefault="00775D22" w:rsidP="006D7637">
            <w:pPr>
              <w:pStyle w:val="Estilo"/>
              <w:jc w:val="center"/>
            </w:pPr>
            <w:r>
              <w:t>En adelante</w:t>
            </w:r>
          </w:p>
        </w:tc>
        <w:tc>
          <w:tcPr>
            <w:tcW w:w="1891" w:type="dxa"/>
          </w:tcPr>
          <w:p w:rsidR="00775D22" w:rsidRPr="006D7637" w:rsidRDefault="00775D22" w:rsidP="00775D22">
            <w:pPr>
              <w:pStyle w:val="Estilo"/>
              <w:jc w:val="center"/>
            </w:pPr>
            <w:r>
              <w:t>$36,468.16</w:t>
            </w:r>
          </w:p>
        </w:tc>
        <w:tc>
          <w:tcPr>
            <w:tcW w:w="1890" w:type="dxa"/>
          </w:tcPr>
          <w:p w:rsidR="00775D22" w:rsidRPr="006D7637" w:rsidRDefault="00775D22" w:rsidP="00775D22">
            <w:pPr>
              <w:pStyle w:val="Estilo"/>
              <w:jc w:val="center"/>
            </w:pPr>
            <w:r>
              <w:t>16.8</w:t>
            </w:r>
          </w:p>
        </w:tc>
      </w:tr>
    </w:tbl>
    <w:p w:rsidR="003237B6" w:rsidRDefault="003237B6">
      <w:pPr>
        <w:pStyle w:val="Estilo"/>
      </w:pPr>
    </w:p>
    <w:p w:rsidR="00935261" w:rsidRDefault="00935261">
      <w:pPr>
        <w:pStyle w:val="Estilo"/>
        <w:rPr>
          <w:szCs w:val="24"/>
        </w:rPr>
      </w:pPr>
    </w:p>
    <w:p w:rsidR="00935261" w:rsidRPr="008A49B5" w:rsidRDefault="00935261">
      <w:pPr>
        <w:pStyle w:val="Estilo"/>
        <w:rPr>
          <w:rFonts w:ascii="Times New Roman" w:hAnsi="Times New Roman" w:cs="Times New Roman"/>
          <w:i/>
          <w:sz w:val="20"/>
          <w:szCs w:val="20"/>
        </w:rPr>
      </w:pPr>
      <w:r w:rsidRPr="008A49B5">
        <w:rPr>
          <w:rFonts w:ascii="Times New Roman" w:hAnsi="Times New Roman" w:cs="Times New Roman"/>
          <w:i/>
          <w:sz w:val="20"/>
          <w:szCs w:val="20"/>
        </w:rPr>
        <w:t>(ADICIONADO, GOCDMX 31 DE DICIEMBRE DE 2017)</w:t>
      </w:r>
    </w:p>
    <w:p w:rsidR="00935261" w:rsidRPr="00935261" w:rsidRDefault="00935261">
      <w:pPr>
        <w:pStyle w:val="Estilo"/>
        <w:rPr>
          <w:szCs w:val="24"/>
        </w:rPr>
      </w:pPr>
      <w:r w:rsidRPr="00935261">
        <w:rPr>
          <w:szCs w:val="24"/>
        </w:rPr>
        <w:t>El valor total del vehículo a que hace referencia el párrafo anterior, será el que se especifique en la factura sin que se consideren descuentos o cualquier disminución del valor real del vehículo de que se trate.</w:t>
      </w:r>
    </w:p>
    <w:p w:rsidR="00935261" w:rsidRDefault="00935261">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(REFORMADO, G.O. 30 DE DICIEMBRE DE 2015)</w:t>
      </w:r>
    </w:p>
    <w:p w:rsidR="0003756C" w:rsidRDefault="00294767">
      <w:pPr>
        <w:pStyle w:val="Estilo"/>
      </w:pPr>
      <w:r>
        <w:t>ARTÍCULO</w:t>
      </w:r>
      <w:r w:rsidR="002A74CD">
        <w:t xml:space="preserve"> 161 BIS 10.- Tratándose de motocicletas eléctricas, automóviles eléctricos nuevos, así como de aquéllos eléctricos nuevos, que además cuenten </w:t>
      </w:r>
      <w:r w:rsidR="002A74CD">
        <w:lastRenderedPageBreak/>
        <w:t>con motor de combustión interna o con motor accionado por hidrógeno, el impuesto se pagará a la tasa de 0%.</w:t>
      </w:r>
    </w:p>
    <w:p w:rsidR="0003756C" w:rsidRDefault="0003756C">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(ADICIONADO, G.O. 30 DE DICIEMBRE DE 2011) (REUBICADO, G.O. 31 DE DICIEMBRE DE 2012)</w:t>
      </w:r>
    </w:p>
    <w:p w:rsidR="0003756C" w:rsidRDefault="00294767">
      <w:pPr>
        <w:pStyle w:val="Estilo"/>
      </w:pPr>
      <w:r>
        <w:t>ARTÍCULO</w:t>
      </w:r>
      <w:r w:rsidR="002A74CD">
        <w:t xml:space="preserve"> 161 BIS 11.- La autoridad fiscal informará del cumplimiento de pago del impuesto a que se refiere esta Sección a las autoridades competentes para expedir los certificados de aeronavegabilidad o de inspección de seguridad a embarcaciones y los certificados de matrícula para las aeronaves, a fin de ser considerado para efectos de su expedición conforme al convenio que al efecto se suscriba.</w:t>
      </w:r>
    </w:p>
    <w:p w:rsidR="003237B6" w:rsidRDefault="003237B6" w:rsidP="00CD1397">
      <w:pPr>
        <w:pStyle w:val="Estilo"/>
        <w:jc w:val="center"/>
      </w:pPr>
    </w:p>
    <w:p w:rsidR="0003756C" w:rsidRPr="008A49B5" w:rsidRDefault="002A74CD" w:rsidP="00CD1397">
      <w:pPr>
        <w:pStyle w:val="Estilo"/>
        <w:jc w:val="center"/>
        <w:rPr>
          <w:rFonts w:ascii="Times New Roman" w:hAnsi="Times New Roman" w:cs="Times New Roman"/>
          <w:i/>
          <w:sz w:val="20"/>
          <w:szCs w:val="20"/>
        </w:rPr>
      </w:pPr>
      <w:r w:rsidRPr="008A49B5">
        <w:rPr>
          <w:rFonts w:ascii="Times New Roman" w:hAnsi="Times New Roman" w:cs="Times New Roman"/>
          <w:i/>
          <w:sz w:val="20"/>
          <w:szCs w:val="20"/>
        </w:rPr>
        <w:t>(REFORMADA, G.O. 31 DE DICIEMBRE DE 2012)</w:t>
      </w:r>
    </w:p>
    <w:p w:rsidR="0003756C" w:rsidRDefault="002A74CD" w:rsidP="00EA1077">
      <w:pPr>
        <w:pStyle w:val="Estilo"/>
        <w:jc w:val="center"/>
      </w:pPr>
      <w:r>
        <w:t>Sección Cuarta</w:t>
      </w:r>
    </w:p>
    <w:p w:rsidR="0003756C" w:rsidRDefault="002A74CD" w:rsidP="00EA1077">
      <w:pPr>
        <w:pStyle w:val="Estilo"/>
        <w:jc w:val="center"/>
      </w:pPr>
      <w:r>
        <w:t>VEHÍCULOS USADOS</w:t>
      </w:r>
    </w:p>
    <w:p w:rsidR="0003756C" w:rsidRDefault="0003756C">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(ADICIONADO, G.O. 30 DE DICIEMBRE DE 2011) (REUBICADO, G.O. 31 DE DICIEMBRE DE 2012)</w:t>
      </w:r>
    </w:p>
    <w:p w:rsidR="0003756C" w:rsidRDefault="00294767">
      <w:pPr>
        <w:pStyle w:val="Estilo"/>
      </w:pPr>
      <w:r>
        <w:t>ARTÍCULO</w:t>
      </w:r>
      <w:r w:rsidR="002A74CD">
        <w:t xml:space="preserve"> 161 BIS 12.- Tratándose de vehículos de fabricación nacional o importados, a que se refiere el artículo 161 BIS 5, fracción II, así como de aeronaves, excepto automóviles destinados al transporte de hasta quince pasajeros, el impuesto será el que resulte de multiplicar el importe del impuesto causado en el ejercicio fiscal inmediato anterior por el factor que corresponda conforme a los años de antigüedad del vehículo, de acuerdo con la siguiente:</w:t>
      </w:r>
    </w:p>
    <w:p w:rsidR="0003756C" w:rsidRDefault="0003756C">
      <w:pPr>
        <w:pStyle w:val="Estilo"/>
      </w:pPr>
    </w:p>
    <w:p w:rsidR="0003756C" w:rsidRDefault="002A74CD">
      <w:pPr>
        <w:pStyle w:val="Estilo"/>
      </w:pPr>
      <w:r>
        <w:t>TABLA:</w:t>
      </w:r>
    </w:p>
    <w:p w:rsidR="0003756C" w:rsidRDefault="0003756C">
      <w:pPr>
        <w:pStyle w:val="Estilo"/>
      </w:pPr>
    </w:p>
    <w:tbl>
      <w:tblPr>
        <w:tblStyle w:val="Tablaconcuadrcula"/>
        <w:tblW w:w="0" w:type="auto"/>
        <w:tblInd w:w="1526" w:type="dxa"/>
        <w:tblLook w:val="04A0" w:firstRow="1" w:lastRow="0" w:firstColumn="1" w:lastColumn="0" w:noHBand="0" w:noVBand="1"/>
      </w:tblPr>
      <w:tblGrid>
        <w:gridCol w:w="2693"/>
        <w:gridCol w:w="2835"/>
      </w:tblGrid>
      <w:tr w:rsidR="00935261" w:rsidTr="00935261">
        <w:tc>
          <w:tcPr>
            <w:tcW w:w="2693" w:type="dxa"/>
            <w:shd w:val="clear" w:color="auto" w:fill="808080" w:themeFill="background1" w:themeFillShade="80"/>
          </w:tcPr>
          <w:p w:rsidR="00935261" w:rsidRPr="00935261" w:rsidRDefault="00935261" w:rsidP="00935261">
            <w:pPr>
              <w:pStyle w:val="Estilo"/>
              <w:jc w:val="center"/>
              <w:rPr>
                <w:b/>
              </w:rPr>
            </w:pPr>
            <w:r w:rsidRPr="00935261">
              <w:rPr>
                <w:b/>
              </w:rPr>
              <w:t>Años de antigüedad</w:t>
            </w:r>
          </w:p>
        </w:tc>
        <w:tc>
          <w:tcPr>
            <w:tcW w:w="2835" w:type="dxa"/>
            <w:shd w:val="clear" w:color="auto" w:fill="808080" w:themeFill="background1" w:themeFillShade="80"/>
          </w:tcPr>
          <w:p w:rsidR="00935261" w:rsidRPr="00935261" w:rsidRDefault="00935261" w:rsidP="00935261">
            <w:pPr>
              <w:pStyle w:val="Estilo"/>
              <w:jc w:val="center"/>
              <w:rPr>
                <w:b/>
              </w:rPr>
            </w:pPr>
            <w:r w:rsidRPr="00935261">
              <w:rPr>
                <w:b/>
              </w:rPr>
              <w:t>Factor de depreciación</w:t>
            </w:r>
          </w:p>
        </w:tc>
      </w:tr>
      <w:tr w:rsidR="00935261" w:rsidTr="00935261">
        <w:tc>
          <w:tcPr>
            <w:tcW w:w="2693" w:type="dxa"/>
          </w:tcPr>
          <w:p w:rsidR="00935261" w:rsidRDefault="00935261" w:rsidP="00935261">
            <w:pPr>
              <w:pStyle w:val="Estilo"/>
              <w:jc w:val="center"/>
            </w:pPr>
            <w:r>
              <w:t>1</w:t>
            </w:r>
          </w:p>
        </w:tc>
        <w:tc>
          <w:tcPr>
            <w:tcW w:w="2835" w:type="dxa"/>
          </w:tcPr>
          <w:p w:rsidR="00935261" w:rsidRDefault="00935261" w:rsidP="00935261">
            <w:pPr>
              <w:pStyle w:val="Estilo"/>
              <w:jc w:val="center"/>
            </w:pPr>
            <w:r>
              <w:t>0.900</w:t>
            </w:r>
          </w:p>
        </w:tc>
      </w:tr>
      <w:tr w:rsidR="00935261" w:rsidTr="00935261">
        <w:tc>
          <w:tcPr>
            <w:tcW w:w="2693" w:type="dxa"/>
          </w:tcPr>
          <w:p w:rsidR="00935261" w:rsidRDefault="00935261" w:rsidP="00935261">
            <w:pPr>
              <w:pStyle w:val="Estilo"/>
              <w:jc w:val="center"/>
            </w:pPr>
            <w:r>
              <w:t>2</w:t>
            </w:r>
          </w:p>
        </w:tc>
        <w:tc>
          <w:tcPr>
            <w:tcW w:w="2835" w:type="dxa"/>
          </w:tcPr>
          <w:p w:rsidR="00935261" w:rsidRDefault="00935261" w:rsidP="00935261">
            <w:pPr>
              <w:pStyle w:val="Estilo"/>
              <w:jc w:val="center"/>
            </w:pPr>
            <w:r>
              <w:t>0.889</w:t>
            </w:r>
          </w:p>
        </w:tc>
      </w:tr>
      <w:tr w:rsidR="00935261" w:rsidTr="00935261">
        <w:tc>
          <w:tcPr>
            <w:tcW w:w="2693" w:type="dxa"/>
          </w:tcPr>
          <w:p w:rsidR="00935261" w:rsidRDefault="00935261" w:rsidP="00935261">
            <w:pPr>
              <w:pStyle w:val="Estilo"/>
              <w:jc w:val="center"/>
            </w:pPr>
            <w:r>
              <w:t>3</w:t>
            </w:r>
          </w:p>
        </w:tc>
        <w:tc>
          <w:tcPr>
            <w:tcW w:w="2835" w:type="dxa"/>
          </w:tcPr>
          <w:p w:rsidR="00935261" w:rsidRDefault="00935261" w:rsidP="00935261">
            <w:pPr>
              <w:pStyle w:val="Estilo"/>
              <w:jc w:val="center"/>
            </w:pPr>
            <w:r>
              <w:t>0.875</w:t>
            </w:r>
          </w:p>
        </w:tc>
      </w:tr>
      <w:tr w:rsidR="00935261" w:rsidTr="00935261">
        <w:tc>
          <w:tcPr>
            <w:tcW w:w="2693" w:type="dxa"/>
          </w:tcPr>
          <w:p w:rsidR="00935261" w:rsidRDefault="00935261" w:rsidP="00935261">
            <w:pPr>
              <w:pStyle w:val="Estilo"/>
              <w:jc w:val="center"/>
            </w:pPr>
            <w:r>
              <w:t>4</w:t>
            </w:r>
          </w:p>
        </w:tc>
        <w:tc>
          <w:tcPr>
            <w:tcW w:w="2835" w:type="dxa"/>
          </w:tcPr>
          <w:p w:rsidR="00935261" w:rsidRDefault="00935261" w:rsidP="00935261">
            <w:pPr>
              <w:pStyle w:val="Estilo"/>
              <w:jc w:val="center"/>
            </w:pPr>
            <w:r>
              <w:t>0.857</w:t>
            </w:r>
          </w:p>
        </w:tc>
      </w:tr>
      <w:tr w:rsidR="00935261" w:rsidTr="00935261">
        <w:tc>
          <w:tcPr>
            <w:tcW w:w="2693" w:type="dxa"/>
          </w:tcPr>
          <w:p w:rsidR="00935261" w:rsidRDefault="00935261" w:rsidP="00935261">
            <w:pPr>
              <w:pStyle w:val="Estilo"/>
              <w:jc w:val="center"/>
            </w:pPr>
            <w:r>
              <w:t>5</w:t>
            </w:r>
          </w:p>
        </w:tc>
        <w:tc>
          <w:tcPr>
            <w:tcW w:w="2835" w:type="dxa"/>
          </w:tcPr>
          <w:p w:rsidR="00935261" w:rsidRDefault="00935261" w:rsidP="00935261">
            <w:pPr>
              <w:pStyle w:val="Estilo"/>
              <w:jc w:val="center"/>
            </w:pPr>
            <w:r>
              <w:t>0.833</w:t>
            </w:r>
          </w:p>
        </w:tc>
      </w:tr>
      <w:tr w:rsidR="00935261" w:rsidTr="00935261">
        <w:tc>
          <w:tcPr>
            <w:tcW w:w="2693" w:type="dxa"/>
          </w:tcPr>
          <w:p w:rsidR="00935261" w:rsidRDefault="00935261" w:rsidP="00935261">
            <w:pPr>
              <w:pStyle w:val="Estilo"/>
              <w:jc w:val="center"/>
            </w:pPr>
            <w:r>
              <w:t>6</w:t>
            </w:r>
          </w:p>
        </w:tc>
        <w:tc>
          <w:tcPr>
            <w:tcW w:w="2835" w:type="dxa"/>
          </w:tcPr>
          <w:p w:rsidR="00935261" w:rsidRDefault="00935261" w:rsidP="00935261">
            <w:pPr>
              <w:pStyle w:val="Estilo"/>
              <w:jc w:val="center"/>
            </w:pPr>
            <w:r>
              <w:t>0.800</w:t>
            </w:r>
          </w:p>
        </w:tc>
      </w:tr>
      <w:tr w:rsidR="00935261" w:rsidTr="00935261">
        <w:tc>
          <w:tcPr>
            <w:tcW w:w="2693" w:type="dxa"/>
          </w:tcPr>
          <w:p w:rsidR="00935261" w:rsidRDefault="00935261" w:rsidP="00935261">
            <w:pPr>
              <w:pStyle w:val="Estilo"/>
              <w:jc w:val="center"/>
            </w:pPr>
            <w:r>
              <w:t>7</w:t>
            </w:r>
          </w:p>
        </w:tc>
        <w:tc>
          <w:tcPr>
            <w:tcW w:w="2835" w:type="dxa"/>
          </w:tcPr>
          <w:p w:rsidR="00935261" w:rsidRDefault="00935261" w:rsidP="00935261">
            <w:pPr>
              <w:pStyle w:val="Estilo"/>
              <w:jc w:val="center"/>
            </w:pPr>
            <w:r>
              <w:t>0.750</w:t>
            </w:r>
          </w:p>
        </w:tc>
      </w:tr>
      <w:tr w:rsidR="00935261" w:rsidTr="00935261">
        <w:tc>
          <w:tcPr>
            <w:tcW w:w="2693" w:type="dxa"/>
          </w:tcPr>
          <w:p w:rsidR="00935261" w:rsidRDefault="00935261" w:rsidP="00935261">
            <w:pPr>
              <w:pStyle w:val="Estilo"/>
              <w:jc w:val="center"/>
            </w:pPr>
            <w:r>
              <w:t>8</w:t>
            </w:r>
          </w:p>
        </w:tc>
        <w:tc>
          <w:tcPr>
            <w:tcW w:w="2835" w:type="dxa"/>
          </w:tcPr>
          <w:p w:rsidR="00935261" w:rsidRDefault="00935261" w:rsidP="00935261">
            <w:pPr>
              <w:pStyle w:val="Estilo"/>
              <w:jc w:val="center"/>
            </w:pPr>
            <w:r>
              <w:t>0.667</w:t>
            </w:r>
          </w:p>
        </w:tc>
      </w:tr>
      <w:tr w:rsidR="00935261" w:rsidTr="00935261">
        <w:tc>
          <w:tcPr>
            <w:tcW w:w="2693" w:type="dxa"/>
          </w:tcPr>
          <w:p w:rsidR="00935261" w:rsidRDefault="00935261" w:rsidP="00935261">
            <w:pPr>
              <w:pStyle w:val="Estilo"/>
              <w:jc w:val="center"/>
            </w:pPr>
            <w:r>
              <w:t>9 y siguientes</w:t>
            </w:r>
          </w:p>
        </w:tc>
        <w:tc>
          <w:tcPr>
            <w:tcW w:w="2835" w:type="dxa"/>
          </w:tcPr>
          <w:p w:rsidR="00935261" w:rsidRDefault="00935261" w:rsidP="00935261">
            <w:pPr>
              <w:pStyle w:val="Estilo"/>
              <w:jc w:val="center"/>
            </w:pPr>
            <w:r>
              <w:t>0.500</w:t>
            </w:r>
          </w:p>
        </w:tc>
      </w:tr>
    </w:tbl>
    <w:p w:rsidR="00935261" w:rsidRDefault="00935261">
      <w:pPr>
        <w:pStyle w:val="Estilo"/>
      </w:pPr>
    </w:p>
    <w:p w:rsidR="0003756C" w:rsidRDefault="002A74CD">
      <w:pPr>
        <w:pStyle w:val="Estilo"/>
      </w:pPr>
      <w:r>
        <w:t>El resultado obtenido se actualizará en términos de lo dispuesto por el artículo 161 BIS 1 de este Código.</w:t>
      </w:r>
    </w:p>
    <w:p w:rsidR="0003756C" w:rsidRDefault="0003756C">
      <w:pPr>
        <w:pStyle w:val="Estilo"/>
      </w:pPr>
    </w:p>
    <w:p w:rsidR="0003756C" w:rsidRDefault="002A74CD">
      <w:pPr>
        <w:pStyle w:val="Estilo"/>
      </w:pPr>
      <w:r>
        <w:t>Tratándose de automóviles de servicio particular que pasen a ser de servicio público de transporte denominados "taxis", el impuesto sobre tenencia o uso de vehículos se calculará, para el ejercicio fiscal siguiente a aquél en el que se dé esta circunstancia, conforme al siguiente procedimiento:</w:t>
      </w:r>
    </w:p>
    <w:p w:rsidR="0003756C" w:rsidRDefault="0003756C">
      <w:pPr>
        <w:pStyle w:val="Estilo"/>
      </w:pPr>
    </w:p>
    <w:p w:rsidR="0003756C" w:rsidRDefault="002A74CD">
      <w:pPr>
        <w:pStyle w:val="Estilo"/>
      </w:pPr>
      <w:r>
        <w:lastRenderedPageBreak/>
        <w:t>I. El valor total del automóvil se multiplicará por el factor de depreciación, de acuerdo al año modelo del vehículo, de conformidad con la tabla establecida en este artículo, y</w:t>
      </w:r>
    </w:p>
    <w:p w:rsidR="0003756C" w:rsidRDefault="0003756C">
      <w:pPr>
        <w:pStyle w:val="Estilo"/>
      </w:pPr>
    </w:p>
    <w:p w:rsidR="0003756C" w:rsidRDefault="002A74CD">
      <w:pPr>
        <w:pStyle w:val="Estilo"/>
      </w:pPr>
      <w:r>
        <w:t>II. La cantidad obtenida conforme a la fracción anterior se actualizará de conformidad con el artículo 161 BIS 1 de este Código; el resultado obtenido se multiplicará por 0.245%.</w:t>
      </w:r>
    </w:p>
    <w:p w:rsidR="0003756C" w:rsidRDefault="0003756C">
      <w:pPr>
        <w:pStyle w:val="Estilo"/>
      </w:pPr>
    </w:p>
    <w:p w:rsidR="0003756C" w:rsidRDefault="002A74CD">
      <w:pPr>
        <w:pStyle w:val="Estilo"/>
      </w:pPr>
      <w:r>
        <w:t>Para los efectos de este artículo, los años de antigüedad se calcularán con base al número de años transcurridos a partir del año modelo que corresponda al vehículo.</w:t>
      </w:r>
    </w:p>
    <w:p w:rsidR="0003756C" w:rsidRDefault="0003756C">
      <w:pPr>
        <w:pStyle w:val="Estilo"/>
      </w:pPr>
    </w:p>
    <w:p w:rsidR="0003756C" w:rsidRDefault="002A74CD">
      <w:pPr>
        <w:pStyle w:val="Estilo"/>
      </w:pPr>
      <w:r>
        <w:t>Tratándose de automóviles eléctricos a que se refiere este artículo, así como de aquellos eléctricos, que además cuenten con motor de combustión interna o con motor accionado por hidrógeno, el impuesto se pagará a la tasa de 0%.</w:t>
      </w:r>
    </w:p>
    <w:p w:rsidR="0003756C" w:rsidRDefault="0003756C">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w:t>
      </w:r>
      <w:r w:rsidR="00EA1077" w:rsidRPr="008A49B5">
        <w:rPr>
          <w:rFonts w:ascii="Times New Roman" w:hAnsi="Times New Roman" w:cs="Times New Roman"/>
          <w:i/>
          <w:sz w:val="20"/>
          <w:szCs w:val="20"/>
        </w:rPr>
        <w:t>REFORMADO, GOCDMX 29 DE DICIEMBRE DE 2016</w:t>
      </w:r>
      <w:r w:rsidRPr="008A49B5">
        <w:rPr>
          <w:rFonts w:ascii="Times New Roman" w:hAnsi="Times New Roman" w:cs="Times New Roman"/>
          <w:i/>
          <w:sz w:val="20"/>
          <w:szCs w:val="20"/>
        </w:rPr>
        <w:t>)</w:t>
      </w:r>
    </w:p>
    <w:p w:rsidR="0003756C" w:rsidRPr="00EA1077" w:rsidRDefault="00EA1077" w:rsidP="00EA1077">
      <w:pPr>
        <w:autoSpaceDE w:val="0"/>
        <w:autoSpaceDN w:val="0"/>
        <w:adjustRightInd w:val="0"/>
        <w:spacing w:after="0" w:line="240" w:lineRule="auto"/>
        <w:jc w:val="both"/>
        <w:rPr>
          <w:rFonts w:ascii="Arial" w:hAnsi="Arial" w:cs="Arial"/>
          <w:sz w:val="24"/>
          <w:szCs w:val="24"/>
        </w:rPr>
      </w:pPr>
      <w:r w:rsidRPr="00EA1077">
        <w:rPr>
          <w:rFonts w:ascii="Arial" w:hAnsi="Arial" w:cs="Arial"/>
          <w:sz w:val="24"/>
          <w:szCs w:val="24"/>
        </w:rPr>
        <w:t>Cuando se tramite el alta en la Ciudad de México de los vehículos previstos en las Secciones Cuarta y Quinta matriculados</w:t>
      </w:r>
      <w:r>
        <w:rPr>
          <w:rFonts w:ascii="Arial" w:hAnsi="Arial" w:cs="Arial"/>
          <w:sz w:val="24"/>
          <w:szCs w:val="24"/>
        </w:rPr>
        <w:t xml:space="preserve"> </w:t>
      </w:r>
      <w:r w:rsidRPr="00EA1077">
        <w:rPr>
          <w:rFonts w:ascii="Arial" w:hAnsi="Arial" w:cs="Arial"/>
          <w:sz w:val="24"/>
          <w:szCs w:val="24"/>
        </w:rPr>
        <w:t>en otra Entidad Federativa o por la</w:t>
      </w:r>
      <w:r>
        <w:rPr>
          <w:rFonts w:ascii="Arial" w:hAnsi="Arial" w:cs="Arial"/>
          <w:sz w:val="24"/>
          <w:szCs w:val="24"/>
        </w:rPr>
        <w:t xml:space="preserve"> </w:t>
      </w:r>
      <w:r w:rsidRPr="00EA1077">
        <w:rPr>
          <w:rFonts w:ascii="Arial" w:hAnsi="Arial" w:cs="Arial"/>
          <w:sz w:val="24"/>
          <w:szCs w:val="24"/>
        </w:rPr>
        <w:t>Federación, que se realice después del primer mes del año, se cubrirá el Impuesto sobre</w:t>
      </w:r>
      <w:r>
        <w:rPr>
          <w:rFonts w:ascii="Arial" w:hAnsi="Arial" w:cs="Arial"/>
          <w:sz w:val="24"/>
          <w:szCs w:val="24"/>
        </w:rPr>
        <w:t xml:space="preserve"> </w:t>
      </w:r>
      <w:r w:rsidRPr="00EA1077">
        <w:rPr>
          <w:rFonts w:ascii="Arial" w:hAnsi="Arial" w:cs="Arial"/>
          <w:sz w:val="24"/>
          <w:szCs w:val="24"/>
        </w:rPr>
        <w:t>Tenencia o Uso de Vehículos, aplicando el factor correspondiente, de acuerdo a la siguiente:</w:t>
      </w:r>
    </w:p>
    <w:p w:rsidR="0003756C" w:rsidRDefault="0003756C">
      <w:pPr>
        <w:pStyle w:val="Estilo"/>
      </w:pPr>
    </w:p>
    <w:p w:rsidR="0003756C" w:rsidRDefault="002A74CD">
      <w:pPr>
        <w:pStyle w:val="Estilo"/>
      </w:pPr>
      <w:r>
        <w:t>TABLA:</w:t>
      </w:r>
    </w:p>
    <w:p w:rsidR="0003756C" w:rsidRDefault="0003756C">
      <w:pPr>
        <w:pStyle w:val="Estilo"/>
      </w:pPr>
    </w:p>
    <w:tbl>
      <w:tblPr>
        <w:tblStyle w:val="Tablaconcuadrcula"/>
        <w:tblW w:w="0" w:type="auto"/>
        <w:tblInd w:w="1951" w:type="dxa"/>
        <w:tblLook w:val="04A0" w:firstRow="1" w:lastRow="0" w:firstColumn="1" w:lastColumn="0" w:noHBand="0" w:noVBand="1"/>
      </w:tblPr>
      <w:tblGrid>
        <w:gridCol w:w="2538"/>
        <w:gridCol w:w="2849"/>
      </w:tblGrid>
      <w:tr w:rsidR="00935261" w:rsidTr="00935261">
        <w:tc>
          <w:tcPr>
            <w:tcW w:w="2538" w:type="dxa"/>
            <w:shd w:val="clear" w:color="auto" w:fill="808080" w:themeFill="background1" w:themeFillShade="80"/>
          </w:tcPr>
          <w:p w:rsidR="00935261" w:rsidRPr="00935261" w:rsidRDefault="00935261" w:rsidP="00935261">
            <w:pPr>
              <w:pStyle w:val="Estilo"/>
              <w:jc w:val="center"/>
              <w:rPr>
                <w:b/>
              </w:rPr>
            </w:pPr>
            <w:r w:rsidRPr="00935261">
              <w:rPr>
                <w:b/>
              </w:rPr>
              <w:t>Mes</w:t>
            </w:r>
          </w:p>
        </w:tc>
        <w:tc>
          <w:tcPr>
            <w:tcW w:w="2849" w:type="dxa"/>
            <w:shd w:val="clear" w:color="auto" w:fill="808080" w:themeFill="background1" w:themeFillShade="80"/>
          </w:tcPr>
          <w:p w:rsidR="00935261" w:rsidRPr="00935261" w:rsidRDefault="00935261" w:rsidP="00935261">
            <w:pPr>
              <w:pStyle w:val="Estilo"/>
              <w:jc w:val="center"/>
              <w:rPr>
                <w:b/>
              </w:rPr>
            </w:pPr>
            <w:r w:rsidRPr="00935261">
              <w:rPr>
                <w:b/>
              </w:rPr>
              <w:t>Factor aplicable al impuesto causado</w:t>
            </w:r>
          </w:p>
        </w:tc>
      </w:tr>
      <w:tr w:rsidR="00935261" w:rsidTr="00935261">
        <w:tc>
          <w:tcPr>
            <w:tcW w:w="2538" w:type="dxa"/>
          </w:tcPr>
          <w:p w:rsidR="00935261" w:rsidRDefault="00935261" w:rsidP="00935261">
            <w:pPr>
              <w:pStyle w:val="Estilo"/>
              <w:jc w:val="center"/>
            </w:pPr>
            <w:r>
              <w:t>Febrero</w:t>
            </w:r>
          </w:p>
        </w:tc>
        <w:tc>
          <w:tcPr>
            <w:tcW w:w="2849" w:type="dxa"/>
          </w:tcPr>
          <w:p w:rsidR="00935261" w:rsidRDefault="00935261" w:rsidP="00935261">
            <w:pPr>
              <w:pStyle w:val="Estilo"/>
              <w:jc w:val="center"/>
            </w:pPr>
            <w:r>
              <w:t>0.92</w:t>
            </w:r>
          </w:p>
        </w:tc>
      </w:tr>
      <w:tr w:rsidR="00935261" w:rsidTr="00935261">
        <w:tc>
          <w:tcPr>
            <w:tcW w:w="2538" w:type="dxa"/>
          </w:tcPr>
          <w:p w:rsidR="00935261" w:rsidRDefault="00935261" w:rsidP="00935261">
            <w:pPr>
              <w:pStyle w:val="Estilo"/>
              <w:jc w:val="center"/>
            </w:pPr>
            <w:r>
              <w:t>Marzo</w:t>
            </w:r>
          </w:p>
        </w:tc>
        <w:tc>
          <w:tcPr>
            <w:tcW w:w="2849" w:type="dxa"/>
          </w:tcPr>
          <w:p w:rsidR="00935261" w:rsidRDefault="00935261" w:rsidP="00935261">
            <w:pPr>
              <w:pStyle w:val="Estilo"/>
              <w:jc w:val="center"/>
            </w:pPr>
            <w:r>
              <w:t>0.83</w:t>
            </w:r>
          </w:p>
        </w:tc>
      </w:tr>
      <w:tr w:rsidR="00935261" w:rsidTr="00935261">
        <w:tc>
          <w:tcPr>
            <w:tcW w:w="2538" w:type="dxa"/>
          </w:tcPr>
          <w:p w:rsidR="00935261" w:rsidRDefault="00935261" w:rsidP="00935261">
            <w:pPr>
              <w:pStyle w:val="Estilo"/>
              <w:jc w:val="center"/>
            </w:pPr>
            <w:r>
              <w:t>Abril</w:t>
            </w:r>
          </w:p>
        </w:tc>
        <w:tc>
          <w:tcPr>
            <w:tcW w:w="2849" w:type="dxa"/>
          </w:tcPr>
          <w:p w:rsidR="00935261" w:rsidRDefault="00935261" w:rsidP="00935261">
            <w:pPr>
              <w:pStyle w:val="Estilo"/>
              <w:jc w:val="center"/>
            </w:pPr>
            <w:r>
              <w:t>0.75</w:t>
            </w:r>
          </w:p>
        </w:tc>
      </w:tr>
      <w:tr w:rsidR="00935261" w:rsidTr="00935261">
        <w:tc>
          <w:tcPr>
            <w:tcW w:w="2538" w:type="dxa"/>
          </w:tcPr>
          <w:p w:rsidR="00935261" w:rsidRDefault="00935261" w:rsidP="00935261">
            <w:pPr>
              <w:pStyle w:val="Estilo"/>
              <w:jc w:val="center"/>
            </w:pPr>
            <w:r>
              <w:t>Mayo</w:t>
            </w:r>
          </w:p>
        </w:tc>
        <w:tc>
          <w:tcPr>
            <w:tcW w:w="2849" w:type="dxa"/>
          </w:tcPr>
          <w:p w:rsidR="00935261" w:rsidRDefault="00935261" w:rsidP="00935261">
            <w:pPr>
              <w:pStyle w:val="Estilo"/>
              <w:jc w:val="center"/>
            </w:pPr>
            <w:r>
              <w:t>0.67</w:t>
            </w:r>
          </w:p>
        </w:tc>
      </w:tr>
      <w:tr w:rsidR="00935261" w:rsidTr="00935261">
        <w:tc>
          <w:tcPr>
            <w:tcW w:w="2538" w:type="dxa"/>
          </w:tcPr>
          <w:p w:rsidR="00935261" w:rsidRDefault="00935261" w:rsidP="00935261">
            <w:pPr>
              <w:pStyle w:val="Estilo"/>
              <w:jc w:val="center"/>
            </w:pPr>
            <w:r>
              <w:t>Junio</w:t>
            </w:r>
          </w:p>
        </w:tc>
        <w:tc>
          <w:tcPr>
            <w:tcW w:w="2849" w:type="dxa"/>
          </w:tcPr>
          <w:p w:rsidR="00935261" w:rsidRDefault="00935261" w:rsidP="00935261">
            <w:pPr>
              <w:pStyle w:val="Estilo"/>
              <w:jc w:val="center"/>
            </w:pPr>
            <w:r>
              <w:t>0.58</w:t>
            </w:r>
          </w:p>
        </w:tc>
      </w:tr>
      <w:tr w:rsidR="00935261" w:rsidTr="00935261">
        <w:tc>
          <w:tcPr>
            <w:tcW w:w="2538" w:type="dxa"/>
          </w:tcPr>
          <w:p w:rsidR="00935261" w:rsidRDefault="00935261" w:rsidP="00935261">
            <w:pPr>
              <w:pStyle w:val="Estilo"/>
              <w:jc w:val="center"/>
            </w:pPr>
            <w:r>
              <w:t>Julio</w:t>
            </w:r>
          </w:p>
        </w:tc>
        <w:tc>
          <w:tcPr>
            <w:tcW w:w="2849" w:type="dxa"/>
          </w:tcPr>
          <w:p w:rsidR="00935261" w:rsidRDefault="00935261" w:rsidP="00935261">
            <w:pPr>
              <w:pStyle w:val="Estilo"/>
              <w:jc w:val="center"/>
            </w:pPr>
            <w:r>
              <w:t>0.50</w:t>
            </w:r>
          </w:p>
        </w:tc>
      </w:tr>
      <w:tr w:rsidR="00935261" w:rsidTr="00935261">
        <w:tc>
          <w:tcPr>
            <w:tcW w:w="2538" w:type="dxa"/>
          </w:tcPr>
          <w:p w:rsidR="00935261" w:rsidRDefault="00935261" w:rsidP="00935261">
            <w:pPr>
              <w:pStyle w:val="Estilo"/>
              <w:jc w:val="center"/>
            </w:pPr>
            <w:r>
              <w:t>Agosto</w:t>
            </w:r>
          </w:p>
        </w:tc>
        <w:tc>
          <w:tcPr>
            <w:tcW w:w="2849" w:type="dxa"/>
          </w:tcPr>
          <w:p w:rsidR="00935261" w:rsidRDefault="00935261" w:rsidP="00935261">
            <w:pPr>
              <w:pStyle w:val="Estilo"/>
              <w:jc w:val="center"/>
            </w:pPr>
            <w:r>
              <w:t>0.42</w:t>
            </w:r>
          </w:p>
        </w:tc>
      </w:tr>
      <w:tr w:rsidR="00935261" w:rsidTr="00935261">
        <w:tc>
          <w:tcPr>
            <w:tcW w:w="2538" w:type="dxa"/>
          </w:tcPr>
          <w:p w:rsidR="00935261" w:rsidRDefault="00935261" w:rsidP="00935261">
            <w:pPr>
              <w:pStyle w:val="Estilo"/>
              <w:jc w:val="center"/>
            </w:pPr>
            <w:r>
              <w:t>Septiembre</w:t>
            </w:r>
          </w:p>
        </w:tc>
        <w:tc>
          <w:tcPr>
            <w:tcW w:w="2849" w:type="dxa"/>
          </w:tcPr>
          <w:p w:rsidR="00935261" w:rsidRDefault="00935261" w:rsidP="00935261">
            <w:pPr>
              <w:pStyle w:val="Estilo"/>
              <w:jc w:val="center"/>
            </w:pPr>
            <w:r>
              <w:t>0.33</w:t>
            </w:r>
          </w:p>
        </w:tc>
      </w:tr>
      <w:tr w:rsidR="00935261" w:rsidTr="00935261">
        <w:tc>
          <w:tcPr>
            <w:tcW w:w="2538" w:type="dxa"/>
          </w:tcPr>
          <w:p w:rsidR="00935261" w:rsidRDefault="00935261" w:rsidP="00935261">
            <w:pPr>
              <w:pStyle w:val="Estilo"/>
              <w:jc w:val="center"/>
            </w:pPr>
            <w:r>
              <w:t>Octubre</w:t>
            </w:r>
          </w:p>
        </w:tc>
        <w:tc>
          <w:tcPr>
            <w:tcW w:w="2849" w:type="dxa"/>
          </w:tcPr>
          <w:p w:rsidR="00935261" w:rsidRDefault="00935261" w:rsidP="00935261">
            <w:pPr>
              <w:pStyle w:val="Estilo"/>
              <w:jc w:val="center"/>
            </w:pPr>
            <w:r>
              <w:t>0.25</w:t>
            </w:r>
          </w:p>
        </w:tc>
      </w:tr>
      <w:tr w:rsidR="00935261" w:rsidTr="00935261">
        <w:tc>
          <w:tcPr>
            <w:tcW w:w="2538" w:type="dxa"/>
          </w:tcPr>
          <w:p w:rsidR="00935261" w:rsidRDefault="00935261" w:rsidP="00935261">
            <w:pPr>
              <w:pStyle w:val="Estilo"/>
              <w:jc w:val="center"/>
            </w:pPr>
            <w:r>
              <w:t>Noviembre</w:t>
            </w:r>
          </w:p>
        </w:tc>
        <w:tc>
          <w:tcPr>
            <w:tcW w:w="2849" w:type="dxa"/>
          </w:tcPr>
          <w:p w:rsidR="00935261" w:rsidRDefault="00935261" w:rsidP="00935261">
            <w:pPr>
              <w:pStyle w:val="Estilo"/>
              <w:jc w:val="center"/>
            </w:pPr>
            <w:r>
              <w:t>0.17</w:t>
            </w:r>
          </w:p>
        </w:tc>
      </w:tr>
      <w:tr w:rsidR="00935261" w:rsidTr="00935261">
        <w:tc>
          <w:tcPr>
            <w:tcW w:w="2538" w:type="dxa"/>
          </w:tcPr>
          <w:p w:rsidR="00935261" w:rsidRDefault="00935261" w:rsidP="00935261">
            <w:pPr>
              <w:pStyle w:val="Estilo"/>
              <w:jc w:val="center"/>
            </w:pPr>
            <w:r>
              <w:t>Diciembre</w:t>
            </w:r>
          </w:p>
        </w:tc>
        <w:tc>
          <w:tcPr>
            <w:tcW w:w="2849" w:type="dxa"/>
          </w:tcPr>
          <w:p w:rsidR="00935261" w:rsidRDefault="00935261" w:rsidP="00935261">
            <w:pPr>
              <w:pStyle w:val="Estilo"/>
              <w:jc w:val="center"/>
            </w:pPr>
            <w:r>
              <w:t>0.08</w:t>
            </w:r>
          </w:p>
        </w:tc>
      </w:tr>
    </w:tbl>
    <w:p w:rsidR="00935261" w:rsidRDefault="00935261">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(ADICIONADO, G.O. 30 DE DICIEMBRE DE 2011) (REUBICADO, G.O. 31 DE DICIEMBRE DE 2012)</w:t>
      </w:r>
    </w:p>
    <w:p w:rsidR="0003756C" w:rsidRDefault="00294767">
      <w:pPr>
        <w:pStyle w:val="Estilo"/>
      </w:pPr>
      <w:r>
        <w:t>ARTÍCULO</w:t>
      </w:r>
      <w:r w:rsidR="002A74CD">
        <w:t xml:space="preserve"> 161 BIS 13.- Tratándose de automóviles de </w:t>
      </w:r>
      <w:proofErr w:type="gramStart"/>
      <w:r w:rsidR="002A74CD">
        <w:t>fabricación nacional o importados</w:t>
      </w:r>
      <w:proofErr w:type="gramEnd"/>
      <w:r w:rsidR="002A74CD">
        <w:t>, destinados al transporte de hasta quince pasajeros, el impuesto será el que resulte de aplicar el procedimiento siguiente:</w:t>
      </w:r>
    </w:p>
    <w:p w:rsidR="0003756C" w:rsidRDefault="0003756C">
      <w:pPr>
        <w:pStyle w:val="Estilo"/>
      </w:pPr>
    </w:p>
    <w:p w:rsidR="0003756C" w:rsidRDefault="002A74CD">
      <w:pPr>
        <w:pStyle w:val="Estilo"/>
      </w:pPr>
      <w:r>
        <w:t>a) El valor total del automóvil se multiplicará por el factor de depreciación, de acuerdo al año modelo del vehículo, de conformidad con la siguiente:</w:t>
      </w:r>
    </w:p>
    <w:p w:rsidR="0003756C" w:rsidRDefault="0003756C">
      <w:pPr>
        <w:pStyle w:val="Estilo"/>
      </w:pPr>
    </w:p>
    <w:p w:rsidR="0003756C" w:rsidRDefault="002A74CD">
      <w:pPr>
        <w:pStyle w:val="Estilo"/>
      </w:pPr>
      <w:r>
        <w:t>TABLA:</w:t>
      </w:r>
    </w:p>
    <w:p w:rsidR="000B4272" w:rsidRDefault="000B4272" w:rsidP="000B4272">
      <w:pPr>
        <w:pStyle w:val="Estilo"/>
      </w:pPr>
    </w:p>
    <w:tbl>
      <w:tblPr>
        <w:tblStyle w:val="Tablaconcuadrcula"/>
        <w:tblW w:w="0" w:type="auto"/>
        <w:tblInd w:w="1526" w:type="dxa"/>
        <w:tblLook w:val="04A0" w:firstRow="1" w:lastRow="0" w:firstColumn="1" w:lastColumn="0" w:noHBand="0" w:noVBand="1"/>
      </w:tblPr>
      <w:tblGrid>
        <w:gridCol w:w="2693"/>
        <w:gridCol w:w="2835"/>
      </w:tblGrid>
      <w:tr w:rsidR="000B4272" w:rsidTr="0033690C">
        <w:tc>
          <w:tcPr>
            <w:tcW w:w="2693" w:type="dxa"/>
            <w:shd w:val="clear" w:color="auto" w:fill="808080" w:themeFill="background1" w:themeFillShade="80"/>
          </w:tcPr>
          <w:p w:rsidR="000B4272" w:rsidRPr="00935261" w:rsidRDefault="000B4272" w:rsidP="0033690C">
            <w:pPr>
              <w:pStyle w:val="Estilo"/>
              <w:jc w:val="center"/>
              <w:rPr>
                <w:b/>
              </w:rPr>
            </w:pPr>
            <w:r w:rsidRPr="00935261">
              <w:rPr>
                <w:b/>
              </w:rPr>
              <w:t>Años de antigüedad</w:t>
            </w:r>
          </w:p>
        </w:tc>
        <w:tc>
          <w:tcPr>
            <w:tcW w:w="2835" w:type="dxa"/>
            <w:shd w:val="clear" w:color="auto" w:fill="808080" w:themeFill="background1" w:themeFillShade="80"/>
          </w:tcPr>
          <w:p w:rsidR="000B4272" w:rsidRPr="00935261" w:rsidRDefault="000B4272" w:rsidP="0033690C">
            <w:pPr>
              <w:pStyle w:val="Estilo"/>
              <w:jc w:val="center"/>
              <w:rPr>
                <w:b/>
              </w:rPr>
            </w:pPr>
            <w:r w:rsidRPr="00935261">
              <w:rPr>
                <w:b/>
              </w:rPr>
              <w:t>Factor de depreciación</w:t>
            </w:r>
          </w:p>
        </w:tc>
      </w:tr>
      <w:tr w:rsidR="000B4272" w:rsidTr="0033690C">
        <w:tc>
          <w:tcPr>
            <w:tcW w:w="2693" w:type="dxa"/>
          </w:tcPr>
          <w:p w:rsidR="000B4272" w:rsidRDefault="000B4272" w:rsidP="0033690C">
            <w:pPr>
              <w:pStyle w:val="Estilo"/>
              <w:jc w:val="center"/>
            </w:pPr>
            <w:r>
              <w:t>1</w:t>
            </w:r>
          </w:p>
        </w:tc>
        <w:tc>
          <w:tcPr>
            <w:tcW w:w="2835" w:type="dxa"/>
          </w:tcPr>
          <w:p w:rsidR="000B4272" w:rsidRDefault="000B4272" w:rsidP="0033690C">
            <w:pPr>
              <w:pStyle w:val="Estilo"/>
              <w:jc w:val="center"/>
            </w:pPr>
            <w:r>
              <w:t>0.850</w:t>
            </w:r>
          </w:p>
        </w:tc>
      </w:tr>
      <w:tr w:rsidR="000B4272" w:rsidTr="0033690C">
        <w:tc>
          <w:tcPr>
            <w:tcW w:w="2693" w:type="dxa"/>
          </w:tcPr>
          <w:p w:rsidR="000B4272" w:rsidRDefault="000B4272" w:rsidP="0033690C">
            <w:pPr>
              <w:pStyle w:val="Estilo"/>
              <w:jc w:val="center"/>
            </w:pPr>
            <w:r>
              <w:t>2</w:t>
            </w:r>
          </w:p>
        </w:tc>
        <w:tc>
          <w:tcPr>
            <w:tcW w:w="2835" w:type="dxa"/>
          </w:tcPr>
          <w:p w:rsidR="000B4272" w:rsidRDefault="000B4272" w:rsidP="0033690C">
            <w:pPr>
              <w:pStyle w:val="Estilo"/>
              <w:jc w:val="center"/>
            </w:pPr>
            <w:r>
              <w:t>0.725</w:t>
            </w:r>
          </w:p>
        </w:tc>
      </w:tr>
      <w:tr w:rsidR="000B4272" w:rsidTr="0033690C">
        <w:tc>
          <w:tcPr>
            <w:tcW w:w="2693" w:type="dxa"/>
          </w:tcPr>
          <w:p w:rsidR="000B4272" w:rsidRDefault="000B4272" w:rsidP="0033690C">
            <w:pPr>
              <w:pStyle w:val="Estilo"/>
              <w:jc w:val="center"/>
            </w:pPr>
            <w:r>
              <w:t>3</w:t>
            </w:r>
          </w:p>
        </w:tc>
        <w:tc>
          <w:tcPr>
            <w:tcW w:w="2835" w:type="dxa"/>
          </w:tcPr>
          <w:p w:rsidR="000B4272" w:rsidRDefault="000B4272" w:rsidP="0033690C">
            <w:pPr>
              <w:pStyle w:val="Estilo"/>
              <w:jc w:val="center"/>
            </w:pPr>
            <w:r>
              <w:t>0.600</w:t>
            </w:r>
          </w:p>
        </w:tc>
      </w:tr>
      <w:tr w:rsidR="000B4272" w:rsidTr="0033690C">
        <w:tc>
          <w:tcPr>
            <w:tcW w:w="2693" w:type="dxa"/>
          </w:tcPr>
          <w:p w:rsidR="000B4272" w:rsidRDefault="000B4272" w:rsidP="0033690C">
            <w:pPr>
              <w:pStyle w:val="Estilo"/>
              <w:jc w:val="center"/>
            </w:pPr>
            <w:r>
              <w:t>4</w:t>
            </w:r>
          </w:p>
        </w:tc>
        <w:tc>
          <w:tcPr>
            <w:tcW w:w="2835" w:type="dxa"/>
          </w:tcPr>
          <w:p w:rsidR="000B4272" w:rsidRDefault="000B4272" w:rsidP="0033690C">
            <w:pPr>
              <w:pStyle w:val="Estilo"/>
              <w:jc w:val="center"/>
            </w:pPr>
            <w:r>
              <w:t>0.500</w:t>
            </w:r>
          </w:p>
        </w:tc>
      </w:tr>
      <w:tr w:rsidR="000B4272" w:rsidTr="0033690C">
        <w:tc>
          <w:tcPr>
            <w:tcW w:w="2693" w:type="dxa"/>
          </w:tcPr>
          <w:p w:rsidR="000B4272" w:rsidRDefault="000B4272" w:rsidP="0033690C">
            <w:pPr>
              <w:pStyle w:val="Estilo"/>
              <w:jc w:val="center"/>
            </w:pPr>
            <w:r>
              <w:t>5</w:t>
            </w:r>
          </w:p>
        </w:tc>
        <w:tc>
          <w:tcPr>
            <w:tcW w:w="2835" w:type="dxa"/>
          </w:tcPr>
          <w:p w:rsidR="000B4272" w:rsidRDefault="000B4272" w:rsidP="0033690C">
            <w:pPr>
              <w:pStyle w:val="Estilo"/>
              <w:jc w:val="center"/>
            </w:pPr>
            <w:r>
              <w:t>0.400</w:t>
            </w:r>
          </w:p>
        </w:tc>
      </w:tr>
      <w:tr w:rsidR="000B4272" w:rsidTr="0033690C">
        <w:tc>
          <w:tcPr>
            <w:tcW w:w="2693" w:type="dxa"/>
          </w:tcPr>
          <w:p w:rsidR="000B4272" w:rsidRDefault="000B4272" w:rsidP="0033690C">
            <w:pPr>
              <w:pStyle w:val="Estilo"/>
              <w:jc w:val="center"/>
            </w:pPr>
            <w:r>
              <w:t>6</w:t>
            </w:r>
          </w:p>
        </w:tc>
        <w:tc>
          <w:tcPr>
            <w:tcW w:w="2835" w:type="dxa"/>
          </w:tcPr>
          <w:p w:rsidR="000B4272" w:rsidRDefault="000B4272" w:rsidP="0033690C">
            <w:pPr>
              <w:pStyle w:val="Estilo"/>
              <w:jc w:val="center"/>
            </w:pPr>
            <w:r>
              <w:t>0.300</w:t>
            </w:r>
          </w:p>
        </w:tc>
      </w:tr>
      <w:tr w:rsidR="000B4272" w:rsidTr="0033690C">
        <w:tc>
          <w:tcPr>
            <w:tcW w:w="2693" w:type="dxa"/>
          </w:tcPr>
          <w:p w:rsidR="000B4272" w:rsidRDefault="000B4272" w:rsidP="0033690C">
            <w:pPr>
              <w:pStyle w:val="Estilo"/>
              <w:jc w:val="center"/>
            </w:pPr>
            <w:r>
              <w:t>7</w:t>
            </w:r>
          </w:p>
        </w:tc>
        <w:tc>
          <w:tcPr>
            <w:tcW w:w="2835" w:type="dxa"/>
          </w:tcPr>
          <w:p w:rsidR="000B4272" w:rsidRDefault="000B4272" w:rsidP="0033690C">
            <w:pPr>
              <w:pStyle w:val="Estilo"/>
              <w:jc w:val="center"/>
            </w:pPr>
            <w:r>
              <w:t>0.225</w:t>
            </w:r>
          </w:p>
        </w:tc>
      </w:tr>
      <w:tr w:rsidR="000B4272" w:rsidTr="0033690C">
        <w:tc>
          <w:tcPr>
            <w:tcW w:w="2693" w:type="dxa"/>
          </w:tcPr>
          <w:p w:rsidR="000B4272" w:rsidRDefault="000B4272" w:rsidP="0033690C">
            <w:pPr>
              <w:pStyle w:val="Estilo"/>
              <w:jc w:val="center"/>
            </w:pPr>
            <w:r>
              <w:t>8</w:t>
            </w:r>
          </w:p>
        </w:tc>
        <w:tc>
          <w:tcPr>
            <w:tcW w:w="2835" w:type="dxa"/>
          </w:tcPr>
          <w:p w:rsidR="000B4272" w:rsidRDefault="000B4272" w:rsidP="0033690C">
            <w:pPr>
              <w:pStyle w:val="Estilo"/>
              <w:jc w:val="center"/>
            </w:pPr>
            <w:r>
              <w:t>0.150</w:t>
            </w:r>
          </w:p>
        </w:tc>
      </w:tr>
      <w:tr w:rsidR="000B4272" w:rsidTr="0033690C">
        <w:tc>
          <w:tcPr>
            <w:tcW w:w="2693" w:type="dxa"/>
          </w:tcPr>
          <w:p w:rsidR="000B4272" w:rsidRDefault="000B4272" w:rsidP="0033690C">
            <w:pPr>
              <w:pStyle w:val="Estilo"/>
              <w:jc w:val="center"/>
            </w:pPr>
            <w:r>
              <w:t>9 y siguientes</w:t>
            </w:r>
          </w:p>
        </w:tc>
        <w:tc>
          <w:tcPr>
            <w:tcW w:w="2835" w:type="dxa"/>
          </w:tcPr>
          <w:p w:rsidR="000B4272" w:rsidRDefault="000B4272" w:rsidP="0033690C">
            <w:pPr>
              <w:pStyle w:val="Estilo"/>
              <w:jc w:val="center"/>
            </w:pPr>
            <w:r>
              <w:t>0.075</w:t>
            </w:r>
          </w:p>
        </w:tc>
      </w:tr>
    </w:tbl>
    <w:p w:rsidR="000B4272" w:rsidRDefault="000B4272" w:rsidP="000B4272">
      <w:pPr>
        <w:pStyle w:val="Estilo"/>
      </w:pPr>
    </w:p>
    <w:p w:rsidR="0003756C" w:rsidRDefault="002A74CD">
      <w:pPr>
        <w:pStyle w:val="Estilo"/>
      </w:pPr>
      <w:r>
        <w:t>b) La cantidad obtenida conforme al inciso anterior, se actualizará de conformidad con lo dispuesto en el artículo 161 BIS 1 de este Código; al resultado se le aplicará la tarifa a que hace referencia el artículo 161 BIS 5, fracción I de este Capítulo.</w:t>
      </w:r>
    </w:p>
    <w:p w:rsidR="0003756C" w:rsidRDefault="0003756C">
      <w:pPr>
        <w:pStyle w:val="Estilo"/>
      </w:pPr>
    </w:p>
    <w:p w:rsidR="0003756C" w:rsidRDefault="002A74CD">
      <w:pPr>
        <w:pStyle w:val="Estilo"/>
      </w:pPr>
      <w:r>
        <w:t>Para efectos de la depreciación y actualización a que se refiere este artículo, los años de antigüedad se calcularán con base en el número de años transcurridos a partir del año modelo al que corresponda el vehículo.</w:t>
      </w:r>
    </w:p>
    <w:p w:rsidR="0003756C" w:rsidRDefault="0003756C">
      <w:pPr>
        <w:pStyle w:val="Estilo"/>
      </w:pPr>
    </w:p>
    <w:p w:rsidR="0003756C" w:rsidRPr="008A49B5" w:rsidRDefault="002A74CD" w:rsidP="00CD1397">
      <w:pPr>
        <w:pStyle w:val="Estilo"/>
        <w:jc w:val="center"/>
        <w:rPr>
          <w:rFonts w:ascii="Times New Roman" w:hAnsi="Times New Roman" w:cs="Times New Roman"/>
          <w:i/>
          <w:sz w:val="20"/>
          <w:szCs w:val="20"/>
        </w:rPr>
      </w:pPr>
      <w:r w:rsidRPr="008A49B5">
        <w:rPr>
          <w:rFonts w:ascii="Times New Roman" w:hAnsi="Times New Roman" w:cs="Times New Roman"/>
          <w:i/>
          <w:sz w:val="20"/>
          <w:szCs w:val="20"/>
        </w:rPr>
        <w:t>(ADICIONADA, G.O. 31 DE DICIEMBRE DE 2012)</w:t>
      </w:r>
    </w:p>
    <w:p w:rsidR="0003756C" w:rsidRDefault="002A74CD" w:rsidP="00EA1077">
      <w:pPr>
        <w:pStyle w:val="Estilo"/>
        <w:jc w:val="center"/>
      </w:pPr>
      <w:r>
        <w:t>Sección Quinta</w:t>
      </w:r>
    </w:p>
    <w:p w:rsidR="0003756C" w:rsidRDefault="002A74CD" w:rsidP="00EA1077">
      <w:pPr>
        <w:pStyle w:val="Estilo"/>
        <w:jc w:val="center"/>
      </w:pPr>
      <w:r>
        <w:t>OTROS VEHÍCULOS USADOS</w:t>
      </w:r>
    </w:p>
    <w:p w:rsidR="0003756C" w:rsidRDefault="0003756C">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(ADICIONADO, G.O. 30 DE DICIEMBRE DE 2011) (REUBICADO, G.O. 31 DE DICIEMBRE DE 2012)</w:t>
      </w:r>
    </w:p>
    <w:p w:rsidR="0003756C" w:rsidRDefault="00294767">
      <w:pPr>
        <w:pStyle w:val="Estilo"/>
      </w:pPr>
      <w:r>
        <w:t>ARTÍCULO</w:t>
      </w:r>
      <w:r w:rsidR="002A74CD">
        <w:t xml:space="preserve"> 161 BIS 14.- Tratándose de embarcaciones, veleros, esquís acuáticos motorizados, motocicletas acuáticas y tablas de oleaje con motor, usados, el impuesto será el que resulte de aplicar el procedimiento siguiente:</w:t>
      </w:r>
    </w:p>
    <w:p w:rsidR="0003756C" w:rsidRDefault="0003756C">
      <w:pPr>
        <w:pStyle w:val="Estilo"/>
      </w:pPr>
    </w:p>
    <w:p w:rsidR="0003756C" w:rsidRDefault="002A74CD">
      <w:pPr>
        <w:pStyle w:val="Estilo"/>
      </w:pPr>
      <w:r>
        <w:t>a) El valor total del vehículo de que se trate se multiplicará por el factor de depreciación de acuerdo al año modelo, de conformidad con la siguiente:</w:t>
      </w:r>
    </w:p>
    <w:p w:rsidR="0003756C" w:rsidRDefault="0003756C">
      <w:pPr>
        <w:pStyle w:val="Estilo"/>
      </w:pPr>
    </w:p>
    <w:p w:rsidR="0003756C" w:rsidRDefault="002A74CD">
      <w:pPr>
        <w:pStyle w:val="Estilo"/>
      </w:pPr>
      <w:r>
        <w:t>TABLA:</w:t>
      </w:r>
    </w:p>
    <w:p w:rsidR="0003756C" w:rsidRDefault="0003756C">
      <w:pPr>
        <w:pStyle w:val="Estilo"/>
      </w:pPr>
    </w:p>
    <w:tbl>
      <w:tblPr>
        <w:tblStyle w:val="Tablaconcuadrcula"/>
        <w:tblW w:w="0" w:type="auto"/>
        <w:tblInd w:w="1526" w:type="dxa"/>
        <w:tblLook w:val="04A0" w:firstRow="1" w:lastRow="0" w:firstColumn="1" w:lastColumn="0" w:noHBand="0" w:noVBand="1"/>
      </w:tblPr>
      <w:tblGrid>
        <w:gridCol w:w="2693"/>
        <w:gridCol w:w="2835"/>
      </w:tblGrid>
      <w:tr w:rsidR="000B4272" w:rsidTr="0033690C">
        <w:tc>
          <w:tcPr>
            <w:tcW w:w="2693" w:type="dxa"/>
            <w:shd w:val="clear" w:color="auto" w:fill="808080" w:themeFill="background1" w:themeFillShade="80"/>
          </w:tcPr>
          <w:p w:rsidR="000B4272" w:rsidRPr="00935261" w:rsidRDefault="000B4272" w:rsidP="0033690C">
            <w:pPr>
              <w:pStyle w:val="Estilo"/>
              <w:jc w:val="center"/>
              <w:rPr>
                <w:b/>
              </w:rPr>
            </w:pPr>
            <w:r w:rsidRPr="00935261">
              <w:rPr>
                <w:b/>
              </w:rPr>
              <w:t>Años de antigüedad</w:t>
            </w:r>
          </w:p>
        </w:tc>
        <w:tc>
          <w:tcPr>
            <w:tcW w:w="2835" w:type="dxa"/>
            <w:shd w:val="clear" w:color="auto" w:fill="808080" w:themeFill="background1" w:themeFillShade="80"/>
          </w:tcPr>
          <w:p w:rsidR="000B4272" w:rsidRPr="00935261" w:rsidRDefault="000B4272" w:rsidP="0033690C">
            <w:pPr>
              <w:pStyle w:val="Estilo"/>
              <w:jc w:val="center"/>
              <w:rPr>
                <w:b/>
              </w:rPr>
            </w:pPr>
            <w:r w:rsidRPr="00935261">
              <w:rPr>
                <w:b/>
              </w:rPr>
              <w:t>Factor de depreciación</w:t>
            </w:r>
          </w:p>
        </w:tc>
      </w:tr>
      <w:tr w:rsidR="000B4272" w:rsidTr="0033690C">
        <w:tc>
          <w:tcPr>
            <w:tcW w:w="2693" w:type="dxa"/>
          </w:tcPr>
          <w:p w:rsidR="000B4272" w:rsidRDefault="000B4272" w:rsidP="0033690C">
            <w:pPr>
              <w:pStyle w:val="Estilo"/>
              <w:jc w:val="center"/>
            </w:pPr>
            <w:r>
              <w:t>1</w:t>
            </w:r>
          </w:p>
        </w:tc>
        <w:tc>
          <w:tcPr>
            <w:tcW w:w="2835" w:type="dxa"/>
          </w:tcPr>
          <w:p w:rsidR="000B4272" w:rsidRDefault="000B4272" w:rsidP="0033690C">
            <w:pPr>
              <w:pStyle w:val="Estilo"/>
              <w:jc w:val="center"/>
            </w:pPr>
            <w:r>
              <w:t>0.9250</w:t>
            </w:r>
          </w:p>
        </w:tc>
      </w:tr>
      <w:tr w:rsidR="000B4272" w:rsidTr="0033690C">
        <w:tc>
          <w:tcPr>
            <w:tcW w:w="2693" w:type="dxa"/>
          </w:tcPr>
          <w:p w:rsidR="000B4272" w:rsidRDefault="000B4272" w:rsidP="0033690C">
            <w:pPr>
              <w:pStyle w:val="Estilo"/>
              <w:jc w:val="center"/>
            </w:pPr>
            <w:r>
              <w:t>2</w:t>
            </w:r>
          </w:p>
        </w:tc>
        <w:tc>
          <w:tcPr>
            <w:tcW w:w="2835" w:type="dxa"/>
          </w:tcPr>
          <w:p w:rsidR="000B4272" w:rsidRDefault="000B4272" w:rsidP="0033690C">
            <w:pPr>
              <w:pStyle w:val="Estilo"/>
              <w:jc w:val="center"/>
            </w:pPr>
            <w:r>
              <w:t>0.8500</w:t>
            </w:r>
          </w:p>
        </w:tc>
      </w:tr>
      <w:tr w:rsidR="000B4272" w:rsidTr="0033690C">
        <w:tc>
          <w:tcPr>
            <w:tcW w:w="2693" w:type="dxa"/>
          </w:tcPr>
          <w:p w:rsidR="000B4272" w:rsidRDefault="000B4272" w:rsidP="0033690C">
            <w:pPr>
              <w:pStyle w:val="Estilo"/>
              <w:jc w:val="center"/>
            </w:pPr>
            <w:r>
              <w:t>3</w:t>
            </w:r>
          </w:p>
        </w:tc>
        <w:tc>
          <w:tcPr>
            <w:tcW w:w="2835" w:type="dxa"/>
          </w:tcPr>
          <w:p w:rsidR="000B4272" w:rsidRDefault="000B4272" w:rsidP="0033690C">
            <w:pPr>
              <w:pStyle w:val="Estilo"/>
              <w:jc w:val="center"/>
            </w:pPr>
            <w:r>
              <w:t>0.7875</w:t>
            </w:r>
          </w:p>
        </w:tc>
      </w:tr>
      <w:tr w:rsidR="000B4272" w:rsidTr="0033690C">
        <w:tc>
          <w:tcPr>
            <w:tcW w:w="2693" w:type="dxa"/>
          </w:tcPr>
          <w:p w:rsidR="000B4272" w:rsidRDefault="000B4272" w:rsidP="0033690C">
            <w:pPr>
              <w:pStyle w:val="Estilo"/>
              <w:jc w:val="center"/>
            </w:pPr>
            <w:r>
              <w:t>4</w:t>
            </w:r>
          </w:p>
        </w:tc>
        <w:tc>
          <w:tcPr>
            <w:tcW w:w="2835" w:type="dxa"/>
          </w:tcPr>
          <w:p w:rsidR="000B4272" w:rsidRDefault="000B4272" w:rsidP="0033690C">
            <w:pPr>
              <w:pStyle w:val="Estilo"/>
              <w:jc w:val="center"/>
            </w:pPr>
            <w:r>
              <w:t>0.7250</w:t>
            </w:r>
          </w:p>
        </w:tc>
      </w:tr>
      <w:tr w:rsidR="000B4272" w:rsidTr="0033690C">
        <w:tc>
          <w:tcPr>
            <w:tcW w:w="2693" w:type="dxa"/>
          </w:tcPr>
          <w:p w:rsidR="000B4272" w:rsidRDefault="000B4272" w:rsidP="0033690C">
            <w:pPr>
              <w:pStyle w:val="Estilo"/>
              <w:jc w:val="center"/>
            </w:pPr>
            <w:r>
              <w:t>5</w:t>
            </w:r>
          </w:p>
        </w:tc>
        <w:tc>
          <w:tcPr>
            <w:tcW w:w="2835" w:type="dxa"/>
          </w:tcPr>
          <w:p w:rsidR="000B4272" w:rsidRDefault="000B4272" w:rsidP="0033690C">
            <w:pPr>
              <w:pStyle w:val="Estilo"/>
              <w:jc w:val="center"/>
            </w:pPr>
            <w:r>
              <w:t>0.6625</w:t>
            </w:r>
          </w:p>
        </w:tc>
      </w:tr>
      <w:tr w:rsidR="000B4272" w:rsidTr="0033690C">
        <w:tc>
          <w:tcPr>
            <w:tcW w:w="2693" w:type="dxa"/>
          </w:tcPr>
          <w:p w:rsidR="000B4272" w:rsidRDefault="000B4272" w:rsidP="0033690C">
            <w:pPr>
              <w:pStyle w:val="Estilo"/>
              <w:jc w:val="center"/>
            </w:pPr>
            <w:r>
              <w:t>6</w:t>
            </w:r>
          </w:p>
        </w:tc>
        <w:tc>
          <w:tcPr>
            <w:tcW w:w="2835" w:type="dxa"/>
          </w:tcPr>
          <w:p w:rsidR="000B4272" w:rsidRDefault="000B4272" w:rsidP="0033690C">
            <w:pPr>
              <w:pStyle w:val="Estilo"/>
              <w:jc w:val="center"/>
            </w:pPr>
            <w:r>
              <w:t>0.6000</w:t>
            </w:r>
          </w:p>
        </w:tc>
      </w:tr>
      <w:tr w:rsidR="000B4272" w:rsidTr="0033690C">
        <w:tc>
          <w:tcPr>
            <w:tcW w:w="2693" w:type="dxa"/>
          </w:tcPr>
          <w:p w:rsidR="000B4272" w:rsidRDefault="000B4272" w:rsidP="0033690C">
            <w:pPr>
              <w:pStyle w:val="Estilo"/>
              <w:jc w:val="center"/>
            </w:pPr>
            <w:r>
              <w:t>7</w:t>
            </w:r>
          </w:p>
        </w:tc>
        <w:tc>
          <w:tcPr>
            <w:tcW w:w="2835" w:type="dxa"/>
          </w:tcPr>
          <w:p w:rsidR="000B4272" w:rsidRDefault="000B4272" w:rsidP="0033690C">
            <w:pPr>
              <w:pStyle w:val="Estilo"/>
              <w:jc w:val="center"/>
            </w:pPr>
            <w:r>
              <w:t>0.5500</w:t>
            </w:r>
          </w:p>
        </w:tc>
      </w:tr>
      <w:tr w:rsidR="000B4272" w:rsidTr="0033690C">
        <w:tc>
          <w:tcPr>
            <w:tcW w:w="2693" w:type="dxa"/>
          </w:tcPr>
          <w:p w:rsidR="000B4272" w:rsidRDefault="000B4272" w:rsidP="0033690C">
            <w:pPr>
              <w:pStyle w:val="Estilo"/>
              <w:jc w:val="center"/>
            </w:pPr>
            <w:r>
              <w:lastRenderedPageBreak/>
              <w:t>8</w:t>
            </w:r>
          </w:p>
        </w:tc>
        <w:tc>
          <w:tcPr>
            <w:tcW w:w="2835" w:type="dxa"/>
          </w:tcPr>
          <w:p w:rsidR="000B4272" w:rsidRDefault="000B4272" w:rsidP="0033690C">
            <w:pPr>
              <w:pStyle w:val="Estilo"/>
              <w:jc w:val="center"/>
            </w:pPr>
            <w:r>
              <w:t>0.5000</w:t>
            </w:r>
          </w:p>
        </w:tc>
      </w:tr>
      <w:tr w:rsidR="000B4272" w:rsidTr="0033690C">
        <w:tc>
          <w:tcPr>
            <w:tcW w:w="2693" w:type="dxa"/>
          </w:tcPr>
          <w:p w:rsidR="000B4272" w:rsidRDefault="000B4272" w:rsidP="000B4272">
            <w:pPr>
              <w:pStyle w:val="Estilo"/>
              <w:jc w:val="center"/>
            </w:pPr>
            <w:r>
              <w:t xml:space="preserve">9 </w:t>
            </w:r>
          </w:p>
        </w:tc>
        <w:tc>
          <w:tcPr>
            <w:tcW w:w="2835" w:type="dxa"/>
          </w:tcPr>
          <w:p w:rsidR="000B4272" w:rsidRDefault="000B4272" w:rsidP="0033690C">
            <w:pPr>
              <w:pStyle w:val="Estilo"/>
              <w:jc w:val="center"/>
            </w:pPr>
            <w:r>
              <w:t>0.4500</w:t>
            </w:r>
          </w:p>
        </w:tc>
      </w:tr>
      <w:tr w:rsidR="000B4272" w:rsidTr="0033690C">
        <w:tc>
          <w:tcPr>
            <w:tcW w:w="2693" w:type="dxa"/>
          </w:tcPr>
          <w:p w:rsidR="000B4272" w:rsidRDefault="000B4272" w:rsidP="000B4272">
            <w:pPr>
              <w:pStyle w:val="Estilo"/>
              <w:jc w:val="center"/>
            </w:pPr>
            <w:r>
              <w:t>10</w:t>
            </w:r>
          </w:p>
        </w:tc>
        <w:tc>
          <w:tcPr>
            <w:tcW w:w="2835" w:type="dxa"/>
          </w:tcPr>
          <w:p w:rsidR="000B4272" w:rsidRDefault="000B4272" w:rsidP="0033690C">
            <w:pPr>
              <w:pStyle w:val="Estilo"/>
              <w:jc w:val="center"/>
            </w:pPr>
            <w:r>
              <w:t>0.4000</w:t>
            </w:r>
          </w:p>
        </w:tc>
      </w:tr>
      <w:tr w:rsidR="000B4272" w:rsidTr="0033690C">
        <w:tc>
          <w:tcPr>
            <w:tcW w:w="2693" w:type="dxa"/>
          </w:tcPr>
          <w:p w:rsidR="000B4272" w:rsidRDefault="000B4272" w:rsidP="000B4272">
            <w:pPr>
              <w:pStyle w:val="Estilo"/>
              <w:jc w:val="center"/>
            </w:pPr>
            <w:r>
              <w:t>11</w:t>
            </w:r>
          </w:p>
        </w:tc>
        <w:tc>
          <w:tcPr>
            <w:tcW w:w="2835" w:type="dxa"/>
          </w:tcPr>
          <w:p w:rsidR="000B4272" w:rsidRDefault="000B4272" w:rsidP="0033690C">
            <w:pPr>
              <w:pStyle w:val="Estilo"/>
              <w:jc w:val="center"/>
            </w:pPr>
            <w:r>
              <w:t>0.3500</w:t>
            </w:r>
          </w:p>
        </w:tc>
      </w:tr>
      <w:tr w:rsidR="000B4272" w:rsidTr="0033690C">
        <w:tc>
          <w:tcPr>
            <w:tcW w:w="2693" w:type="dxa"/>
          </w:tcPr>
          <w:p w:rsidR="000B4272" w:rsidRDefault="000B4272" w:rsidP="000B4272">
            <w:pPr>
              <w:pStyle w:val="Estilo"/>
              <w:jc w:val="center"/>
            </w:pPr>
            <w:r>
              <w:t>12</w:t>
            </w:r>
          </w:p>
        </w:tc>
        <w:tc>
          <w:tcPr>
            <w:tcW w:w="2835" w:type="dxa"/>
          </w:tcPr>
          <w:p w:rsidR="000B4272" w:rsidRDefault="000B4272" w:rsidP="0033690C">
            <w:pPr>
              <w:pStyle w:val="Estilo"/>
              <w:jc w:val="center"/>
            </w:pPr>
            <w:r>
              <w:t>0.3000</w:t>
            </w:r>
          </w:p>
        </w:tc>
      </w:tr>
      <w:tr w:rsidR="000B4272" w:rsidTr="0033690C">
        <w:tc>
          <w:tcPr>
            <w:tcW w:w="2693" w:type="dxa"/>
          </w:tcPr>
          <w:p w:rsidR="000B4272" w:rsidRDefault="000B4272" w:rsidP="000B4272">
            <w:pPr>
              <w:pStyle w:val="Estilo"/>
              <w:jc w:val="center"/>
            </w:pPr>
            <w:r>
              <w:t>13</w:t>
            </w:r>
          </w:p>
        </w:tc>
        <w:tc>
          <w:tcPr>
            <w:tcW w:w="2835" w:type="dxa"/>
          </w:tcPr>
          <w:p w:rsidR="000B4272" w:rsidRDefault="000B4272" w:rsidP="0033690C">
            <w:pPr>
              <w:pStyle w:val="Estilo"/>
              <w:jc w:val="center"/>
            </w:pPr>
            <w:r>
              <w:t>0.2625</w:t>
            </w:r>
          </w:p>
        </w:tc>
      </w:tr>
      <w:tr w:rsidR="000B4272" w:rsidTr="0033690C">
        <w:tc>
          <w:tcPr>
            <w:tcW w:w="2693" w:type="dxa"/>
          </w:tcPr>
          <w:p w:rsidR="000B4272" w:rsidRDefault="000B4272" w:rsidP="000B4272">
            <w:pPr>
              <w:pStyle w:val="Estilo"/>
              <w:jc w:val="center"/>
            </w:pPr>
            <w:r>
              <w:t>14</w:t>
            </w:r>
          </w:p>
        </w:tc>
        <w:tc>
          <w:tcPr>
            <w:tcW w:w="2835" w:type="dxa"/>
          </w:tcPr>
          <w:p w:rsidR="000B4272" w:rsidRDefault="000B4272" w:rsidP="0033690C">
            <w:pPr>
              <w:pStyle w:val="Estilo"/>
              <w:jc w:val="center"/>
            </w:pPr>
            <w:r>
              <w:t>0.2250</w:t>
            </w:r>
          </w:p>
        </w:tc>
      </w:tr>
      <w:tr w:rsidR="000B4272" w:rsidTr="0033690C">
        <w:tc>
          <w:tcPr>
            <w:tcW w:w="2693" w:type="dxa"/>
          </w:tcPr>
          <w:p w:rsidR="000B4272" w:rsidRDefault="000B4272" w:rsidP="000B4272">
            <w:pPr>
              <w:pStyle w:val="Estilo"/>
              <w:jc w:val="center"/>
            </w:pPr>
            <w:r>
              <w:t>15</w:t>
            </w:r>
          </w:p>
        </w:tc>
        <w:tc>
          <w:tcPr>
            <w:tcW w:w="2835" w:type="dxa"/>
          </w:tcPr>
          <w:p w:rsidR="000B4272" w:rsidRDefault="000B4272" w:rsidP="0033690C">
            <w:pPr>
              <w:pStyle w:val="Estilo"/>
              <w:jc w:val="center"/>
            </w:pPr>
            <w:r>
              <w:t>0.1875</w:t>
            </w:r>
          </w:p>
        </w:tc>
      </w:tr>
      <w:tr w:rsidR="000B4272" w:rsidTr="0033690C">
        <w:tc>
          <w:tcPr>
            <w:tcW w:w="2693" w:type="dxa"/>
          </w:tcPr>
          <w:p w:rsidR="000B4272" w:rsidRDefault="000B4272" w:rsidP="000B4272">
            <w:pPr>
              <w:pStyle w:val="Estilo"/>
              <w:jc w:val="center"/>
            </w:pPr>
            <w:r>
              <w:t>16</w:t>
            </w:r>
          </w:p>
        </w:tc>
        <w:tc>
          <w:tcPr>
            <w:tcW w:w="2835" w:type="dxa"/>
          </w:tcPr>
          <w:p w:rsidR="000B4272" w:rsidRDefault="000B4272" w:rsidP="0033690C">
            <w:pPr>
              <w:pStyle w:val="Estilo"/>
              <w:jc w:val="center"/>
            </w:pPr>
            <w:r>
              <w:t>0.1500</w:t>
            </w:r>
          </w:p>
        </w:tc>
      </w:tr>
      <w:tr w:rsidR="000B4272" w:rsidTr="0033690C">
        <w:tc>
          <w:tcPr>
            <w:tcW w:w="2693" w:type="dxa"/>
          </w:tcPr>
          <w:p w:rsidR="000B4272" w:rsidRDefault="000B4272" w:rsidP="000B4272">
            <w:pPr>
              <w:pStyle w:val="Estilo"/>
              <w:jc w:val="center"/>
            </w:pPr>
            <w:r>
              <w:t>17</w:t>
            </w:r>
          </w:p>
        </w:tc>
        <w:tc>
          <w:tcPr>
            <w:tcW w:w="2835" w:type="dxa"/>
          </w:tcPr>
          <w:p w:rsidR="000B4272" w:rsidRDefault="000B4272" w:rsidP="0033690C">
            <w:pPr>
              <w:pStyle w:val="Estilo"/>
              <w:jc w:val="center"/>
            </w:pPr>
            <w:r>
              <w:t>0.1125</w:t>
            </w:r>
          </w:p>
        </w:tc>
      </w:tr>
      <w:tr w:rsidR="000B4272" w:rsidTr="0033690C">
        <w:tc>
          <w:tcPr>
            <w:tcW w:w="2693" w:type="dxa"/>
          </w:tcPr>
          <w:p w:rsidR="000B4272" w:rsidRDefault="000B4272" w:rsidP="000B4272">
            <w:pPr>
              <w:pStyle w:val="Estilo"/>
              <w:jc w:val="center"/>
            </w:pPr>
            <w:r>
              <w:t>18</w:t>
            </w:r>
          </w:p>
        </w:tc>
        <w:tc>
          <w:tcPr>
            <w:tcW w:w="2835" w:type="dxa"/>
          </w:tcPr>
          <w:p w:rsidR="000B4272" w:rsidRDefault="000B4272" w:rsidP="0033690C">
            <w:pPr>
              <w:pStyle w:val="Estilo"/>
              <w:jc w:val="center"/>
            </w:pPr>
            <w:r>
              <w:t>0.0750</w:t>
            </w:r>
          </w:p>
        </w:tc>
      </w:tr>
      <w:tr w:rsidR="000B4272" w:rsidTr="0033690C">
        <w:tc>
          <w:tcPr>
            <w:tcW w:w="2693" w:type="dxa"/>
          </w:tcPr>
          <w:p w:rsidR="000B4272" w:rsidRDefault="000B4272" w:rsidP="000B4272">
            <w:pPr>
              <w:pStyle w:val="Estilo"/>
              <w:jc w:val="center"/>
            </w:pPr>
            <w:r>
              <w:t>19 y siguientes</w:t>
            </w:r>
          </w:p>
        </w:tc>
        <w:tc>
          <w:tcPr>
            <w:tcW w:w="2835" w:type="dxa"/>
          </w:tcPr>
          <w:p w:rsidR="000B4272" w:rsidRDefault="000B4272" w:rsidP="0033690C">
            <w:pPr>
              <w:pStyle w:val="Estilo"/>
              <w:jc w:val="center"/>
            </w:pPr>
            <w:r>
              <w:t>0.0375</w:t>
            </w:r>
          </w:p>
        </w:tc>
      </w:tr>
    </w:tbl>
    <w:p w:rsidR="000B4272" w:rsidRDefault="000B4272" w:rsidP="000B4272">
      <w:pPr>
        <w:pStyle w:val="Estilo"/>
      </w:pPr>
    </w:p>
    <w:p w:rsidR="0003756C" w:rsidRDefault="002A74CD">
      <w:pPr>
        <w:pStyle w:val="Estilo"/>
      </w:pPr>
      <w:r>
        <w:t>b) La cantidad obtenida conforme al inciso anterior, se actualizará de conformidad con lo dispuesto en el artículo 161 BIS 1 de este Código; al resultado se le aplicará la tasa a que hace referencia el artículo 161 BIS 8 de la misma.</w:t>
      </w:r>
    </w:p>
    <w:p w:rsidR="0003756C" w:rsidRDefault="0003756C">
      <w:pPr>
        <w:pStyle w:val="Estilo"/>
      </w:pPr>
    </w:p>
    <w:p w:rsidR="0003756C" w:rsidRDefault="002A74CD">
      <w:pPr>
        <w:pStyle w:val="Estilo"/>
      </w:pPr>
      <w:r>
        <w:t>Para los efectos de la depreciación y actualización a que se refiere este artículo, los años de antigüedad se calcularán con base en el número de años transcurridos a partir del año modelo al que corresponda el vehículo.</w:t>
      </w:r>
    </w:p>
    <w:p w:rsidR="0003756C" w:rsidRDefault="0003756C">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(ADICIONADO, G.O. 30 DE DICIEMBRE DE 2011) (REUBICADO, G.O. 31 DE DICIEMBRE DE 2012)</w:t>
      </w:r>
    </w:p>
    <w:p w:rsidR="0003756C" w:rsidRDefault="00294767">
      <w:pPr>
        <w:pStyle w:val="Estilo"/>
      </w:pPr>
      <w:r>
        <w:t>ARTÍCULO</w:t>
      </w:r>
      <w:r w:rsidR="002A74CD">
        <w:t xml:space="preserve"> 161 BIS 15.- Tratándose de motocicletas de </w:t>
      </w:r>
      <w:proofErr w:type="gramStart"/>
      <w:r w:rsidR="002A74CD">
        <w:t>fabricación nacional o importadas</w:t>
      </w:r>
      <w:proofErr w:type="gramEnd"/>
      <w:r w:rsidR="002A74CD">
        <w:t>, el impuesto será el que resulte de aplicar el procedimiento siguiente:</w:t>
      </w:r>
    </w:p>
    <w:p w:rsidR="0003756C" w:rsidRDefault="0003756C">
      <w:pPr>
        <w:pStyle w:val="Estilo"/>
      </w:pPr>
    </w:p>
    <w:p w:rsidR="0003756C" w:rsidRDefault="002A74CD">
      <w:pPr>
        <w:pStyle w:val="Estilo"/>
      </w:pPr>
      <w:r>
        <w:t>El valor total de la motocicleta se multiplicará por el factor de depreciación, de acuerdo al año modelo de la motocicleta, de conformidad con la siguiente:</w:t>
      </w:r>
    </w:p>
    <w:p w:rsidR="0003756C" w:rsidRDefault="0003756C">
      <w:pPr>
        <w:pStyle w:val="Estilo"/>
      </w:pPr>
    </w:p>
    <w:p w:rsidR="0003756C" w:rsidRDefault="002A74CD">
      <w:pPr>
        <w:pStyle w:val="Estilo"/>
      </w:pPr>
      <w:r>
        <w:t>TABLA:</w:t>
      </w:r>
    </w:p>
    <w:p w:rsidR="009C0A91" w:rsidRDefault="009C0A91" w:rsidP="009C0A91">
      <w:pPr>
        <w:pStyle w:val="Estilo"/>
      </w:pPr>
    </w:p>
    <w:tbl>
      <w:tblPr>
        <w:tblStyle w:val="Tablaconcuadrcula"/>
        <w:tblW w:w="0" w:type="auto"/>
        <w:tblInd w:w="1526" w:type="dxa"/>
        <w:tblLook w:val="04A0" w:firstRow="1" w:lastRow="0" w:firstColumn="1" w:lastColumn="0" w:noHBand="0" w:noVBand="1"/>
      </w:tblPr>
      <w:tblGrid>
        <w:gridCol w:w="2693"/>
        <w:gridCol w:w="2835"/>
      </w:tblGrid>
      <w:tr w:rsidR="009C0A91" w:rsidTr="0033690C">
        <w:tc>
          <w:tcPr>
            <w:tcW w:w="2693" w:type="dxa"/>
            <w:shd w:val="clear" w:color="auto" w:fill="808080" w:themeFill="background1" w:themeFillShade="80"/>
          </w:tcPr>
          <w:p w:rsidR="009C0A91" w:rsidRPr="00935261" w:rsidRDefault="009C0A91" w:rsidP="0033690C">
            <w:pPr>
              <w:pStyle w:val="Estilo"/>
              <w:jc w:val="center"/>
              <w:rPr>
                <w:b/>
              </w:rPr>
            </w:pPr>
            <w:r w:rsidRPr="00935261">
              <w:rPr>
                <w:b/>
              </w:rPr>
              <w:t>Años de antigüedad</w:t>
            </w:r>
          </w:p>
        </w:tc>
        <w:tc>
          <w:tcPr>
            <w:tcW w:w="2835" w:type="dxa"/>
            <w:shd w:val="clear" w:color="auto" w:fill="808080" w:themeFill="background1" w:themeFillShade="80"/>
          </w:tcPr>
          <w:p w:rsidR="009C0A91" w:rsidRPr="00935261" w:rsidRDefault="009C0A91" w:rsidP="0033690C">
            <w:pPr>
              <w:pStyle w:val="Estilo"/>
              <w:jc w:val="center"/>
              <w:rPr>
                <w:b/>
              </w:rPr>
            </w:pPr>
            <w:r w:rsidRPr="00935261">
              <w:rPr>
                <w:b/>
              </w:rPr>
              <w:t>Factor de depreciación</w:t>
            </w:r>
          </w:p>
        </w:tc>
      </w:tr>
      <w:tr w:rsidR="009C0A91" w:rsidTr="0033690C">
        <w:tc>
          <w:tcPr>
            <w:tcW w:w="2693" w:type="dxa"/>
          </w:tcPr>
          <w:p w:rsidR="009C0A91" w:rsidRDefault="009C0A91" w:rsidP="0033690C">
            <w:pPr>
              <w:pStyle w:val="Estilo"/>
              <w:jc w:val="center"/>
            </w:pPr>
            <w:r>
              <w:t>1</w:t>
            </w:r>
          </w:p>
        </w:tc>
        <w:tc>
          <w:tcPr>
            <w:tcW w:w="2835" w:type="dxa"/>
          </w:tcPr>
          <w:p w:rsidR="009C0A91" w:rsidRDefault="009C0A91" w:rsidP="0033690C">
            <w:pPr>
              <w:pStyle w:val="Estilo"/>
              <w:jc w:val="center"/>
            </w:pPr>
            <w:r>
              <w:t>0.9</w:t>
            </w:r>
          </w:p>
        </w:tc>
      </w:tr>
      <w:tr w:rsidR="009C0A91" w:rsidTr="0033690C">
        <w:tc>
          <w:tcPr>
            <w:tcW w:w="2693" w:type="dxa"/>
          </w:tcPr>
          <w:p w:rsidR="009C0A91" w:rsidRDefault="009C0A91" w:rsidP="0033690C">
            <w:pPr>
              <w:pStyle w:val="Estilo"/>
              <w:jc w:val="center"/>
            </w:pPr>
            <w:r>
              <w:t>2</w:t>
            </w:r>
          </w:p>
        </w:tc>
        <w:tc>
          <w:tcPr>
            <w:tcW w:w="2835" w:type="dxa"/>
          </w:tcPr>
          <w:p w:rsidR="009C0A91" w:rsidRDefault="009C0A91" w:rsidP="0033690C">
            <w:pPr>
              <w:pStyle w:val="Estilo"/>
              <w:jc w:val="center"/>
            </w:pPr>
            <w:r>
              <w:t>0.8</w:t>
            </w:r>
          </w:p>
        </w:tc>
      </w:tr>
      <w:tr w:rsidR="009C0A91" w:rsidTr="0033690C">
        <w:tc>
          <w:tcPr>
            <w:tcW w:w="2693" w:type="dxa"/>
          </w:tcPr>
          <w:p w:rsidR="009C0A91" w:rsidRDefault="009C0A91" w:rsidP="0033690C">
            <w:pPr>
              <w:pStyle w:val="Estilo"/>
              <w:jc w:val="center"/>
            </w:pPr>
            <w:r>
              <w:t>3</w:t>
            </w:r>
          </w:p>
        </w:tc>
        <w:tc>
          <w:tcPr>
            <w:tcW w:w="2835" w:type="dxa"/>
          </w:tcPr>
          <w:p w:rsidR="009C0A91" w:rsidRDefault="009C0A91" w:rsidP="0033690C">
            <w:pPr>
              <w:pStyle w:val="Estilo"/>
              <w:jc w:val="center"/>
            </w:pPr>
            <w:r>
              <w:t>0.7</w:t>
            </w:r>
          </w:p>
        </w:tc>
      </w:tr>
      <w:tr w:rsidR="009C0A91" w:rsidTr="0033690C">
        <w:tc>
          <w:tcPr>
            <w:tcW w:w="2693" w:type="dxa"/>
          </w:tcPr>
          <w:p w:rsidR="009C0A91" w:rsidRDefault="009C0A91" w:rsidP="0033690C">
            <w:pPr>
              <w:pStyle w:val="Estilo"/>
              <w:jc w:val="center"/>
            </w:pPr>
            <w:r>
              <w:t>4</w:t>
            </w:r>
          </w:p>
        </w:tc>
        <w:tc>
          <w:tcPr>
            <w:tcW w:w="2835" w:type="dxa"/>
          </w:tcPr>
          <w:p w:rsidR="009C0A91" w:rsidRDefault="009C0A91" w:rsidP="0033690C">
            <w:pPr>
              <w:pStyle w:val="Estilo"/>
              <w:jc w:val="center"/>
            </w:pPr>
            <w:r>
              <w:t>0.6</w:t>
            </w:r>
          </w:p>
        </w:tc>
      </w:tr>
      <w:tr w:rsidR="009C0A91" w:rsidTr="0033690C">
        <w:tc>
          <w:tcPr>
            <w:tcW w:w="2693" w:type="dxa"/>
          </w:tcPr>
          <w:p w:rsidR="009C0A91" w:rsidRDefault="009C0A91" w:rsidP="0033690C">
            <w:pPr>
              <w:pStyle w:val="Estilo"/>
              <w:jc w:val="center"/>
            </w:pPr>
            <w:r>
              <w:t>5</w:t>
            </w:r>
          </w:p>
        </w:tc>
        <w:tc>
          <w:tcPr>
            <w:tcW w:w="2835" w:type="dxa"/>
          </w:tcPr>
          <w:p w:rsidR="009C0A91" w:rsidRDefault="009C0A91" w:rsidP="0033690C">
            <w:pPr>
              <w:pStyle w:val="Estilo"/>
              <w:jc w:val="center"/>
            </w:pPr>
            <w:r>
              <w:t>0.5</w:t>
            </w:r>
          </w:p>
        </w:tc>
      </w:tr>
      <w:tr w:rsidR="009C0A91" w:rsidTr="0033690C">
        <w:tc>
          <w:tcPr>
            <w:tcW w:w="2693" w:type="dxa"/>
          </w:tcPr>
          <w:p w:rsidR="009C0A91" w:rsidRDefault="009C0A91" w:rsidP="0033690C">
            <w:pPr>
              <w:pStyle w:val="Estilo"/>
              <w:jc w:val="center"/>
            </w:pPr>
            <w:r>
              <w:t>6</w:t>
            </w:r>
          </w:p>
        </w:tc>
        <w:tc>
          <w:tcPr>
            <w:tcW w:w="2835" w:type="dxa"/>
          </w:tcPr>
          <w:p w:rsidR="009C0A91" w:rsidRDefault="009C0A91" w:rsidP="0033690C">
            <w:pPr>
              <w:pStyle w:val="Estilo"/>
              <w:jc w:val="center"/>
            </w:pPr>
            <w:r>
              <w:t>0.4</w:t>
            </w:r>
          </w:p>
        </w:tc>
      </w:tr>
      <w:tr w:rsidR="009C0A91" w:rsidTr="0033690C">
        <w:tc>
          <w:tcPr>
            <w:tcW w:w="2693" w:type="dxa"/>
          </w:tcPr>
          <w:p w:rsidR="009C0A91" w:rsidRDefault="009C0A91" w:rsidP="0033690C">
            <w:pPr>
              <w:pStyle w:val="Estilo"/>
              <w:jc w:val="center"/>
            </w:pPr>
            <w:r>
              <w:t>7</w:t>
            </w:r>
          </w:p>
        </w:tc>
        <w:tc>
          <w:tcPr>
            <w:tcW w:w="2835" w:type="dxa"/>
          </w:tcPr>
          <w:p w:rsidR="009C0A91" w:rsidRDefault="009C0A91" w:rsidP="0033690C">
            <w:pPr>
              <w:pStyle w:val="Estilo"/>
              <w:jc w:val="center"/>
            </w:pPr>
            <w:r>
              <w:t>0.3</w:t>
            </w:r>
          </w:p>
        </w:tc>
      </w:tr>
      <w:tr w:rsidR="009C0A91" w:rsidTr="0033690C">
        <w:tc>
          <w:tcPr>
            <w:tcW w:w="2693" w:type="dxa"/>
          </w:tcPr>
          <w:p w:rsidR="009C0A91" w:rsidRDefault="009C0A91" w:rsidP="0033690C">
            <w:pPr>
              <w:pStyle w:val="Estilo"/>
              <w:jc w:val="center"/>
            </w:pPr>
            <w:r>
              <w:t>8</w:t>
            </w:r>
          </w:p>
        </w:tc>
        <w:tc>
          <w:tcPr>
            <w:tcW w:w="2835" w:type="dxa"/>
          </w:tcPr>
          <w:p w:rsidR="009C0A91" w:rsidRDefault="009C0A91" w:rsidP="0033690C">
            <w:pPr>
              <w:pStyle w:val="Estilo"/>
              <w:jc w:val="center"/>
            </w:pPr>
            <w:r>
              <w:t>0.2</w:t>
            </w:r>
          </w:p>
        </w:tc>
      </w:tr>
      <w:tr w:rsidR="009C0A91" w:rsidTr="0033690C">
        <w:tc>
          <w:tcPr>
            <w:tcW w:w="2693" w:type="dxa"/>
          </w:tcPr>
          <w:p w:rsidR="009C0A91" w:rsidRDefault="009C0A91" w:rsidP="0033690C">
            <w:pPr>
              <w:pStyle w:val="Estilo"/>
              <w:jc w:val="center"/>
            </w:pPr>
            <w:r>
              <w:t>9 y siguientes</w:t>
            </w:r>
          </w:p>
        </w:tc>
        <w:tc>
          <w:tcPr>
            <w:tcW w:w="2835" w:type="dxa"/>
          </w:tcPr>
          <w:p w:rsidR="009C0A91" w:rsidRDefault="009C0A91" w:rsidP="0033690C">
            <w:pPr>
              <w:pStyle w:val="Estilo"/>
              <w:jc w:val="center"/>
            </w:pPr>
            <w:r>
              <w:t>0.1</w:t>
            </w:r>
          </w:p>
        </w:tc>
      </w:tr>
    </w:tbl>
    <w:p w:rsidR="009C0A91" w:rsidRDefault="009C0A91" w:rsidP="009C0A91">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(REFORMADO, G.O. 30 DE DICIEMBRE DE 2015)</w:t>
      </w:r>
    </w:p>
    <w:p w:rsidR="0003756C" w:rsidRDefault="002A74CD">
      <w:pPr>
        <w:pStyle w:val="Estilo"/>
      </w:pPr>
      <w:r>
        <w:t>A la cantidad obtenida conforme al párrafo anterior, se actualizará de conformidad con lo dispuesto en el artículo 161 BIS 1 de este Código; al resultado se le aplicará la tarifa a que hace referencia el artículo 161 BIS 9 de este Capítulo.</w:t>
      </w:r>
    </w:p>
    <w:p w:rsidR="0003756C" w:rsidRDefault="0003756C">
      <w:pPr>
        <w:pStyle w:val="Estilo"/>
      </w:pPr>
    </w:p>
    <w:p w:rsidR="0003756C" w:rsidRDefault="002A74CD">
      <w:pPr>
        <w:pStyle w:val="Estilo"/>
      </w:pPr>
      <w:r>
        <w:t>Para efectos de la depreciación a que se refiere este artículo, los años de antigüedad se calcularán con base en el número de años transcurridos a partir del año modelo al que corresponda la motocicleta.</w:t>
      </w:r>
    </w:p>
    <w:p w:rsidR="0003756C" w:rsidRDefault="0003756C">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(ADICIONADO, G.O. 30 DE DICIEMBRE DE 2015)</w:t>
      </w:r>
    </w:p>
    <w:p w:rsidR="0003756C" w:rsidRDefault="002A74CD">
      <w:pPr>
        <w:pStyle w:val="Estilo"/>
      </w:pPr>
      <w:r>
        <w:t>Tratándose de motocicletas eléctricas, el impuesto se pagará a la tasa de 0%.</w:t>
      </w:r>
    </w:p>
    <w:p w:rsidR="0003756C" w:rsidRDefault="0003756C">
      <w:pPr>
        <w:pStyle w:val="Estilo"/>
      </w:pPr>
    </w:p>
    <w:p w:rsidR="0003756C" w:rsidRDefault="002A74CD" w:rsidP="00EA1077">
      <w:pPr>
        <w:pStyle w:val="Estilo"/>
        <w:jc w:val="center"/>
      </w:pPr>
      <w:r>
        <w:t>CAPITULO VII</w:t>
      </w:r>
    </w:p>
    <w:p w:rsidR="0003756C" w:rsidRDefault="002A74CD" w:rsidP="00EA1077">
      <w:pPr>
        <w:pStyle w:val="Estilo"/>
        <w:jc w:val="center"/>
      </w:pPr>
      <w:r>
        <w:t>Del Impuesto por la Prestación de Servicios de Hospedaje</w:t>
      </w:r>
    </w:p>
    <w:p w:rsidR="0003756C" w:rsidRDefault="0003756C" w:rsidP="00EA1077">
      <w:pPr>
        <w:pStyle w:val="Estilo"/>
        <w:jc w:val="center"/>
      </w:pPr>
    </w:p>
    <w:p w:rsidR="0003756C" w:rsidRPr="00EA1077" w:rsidRDefault="00294767" w:rsidP="00EA1077">
      <w:pPr>
        <w:autoSpaceDE w:val="0"/>
        <w:autoSpaceDN w:val="0"/>
        <w:adjustRightInd w:val="0"/>
        <w:spacing w:after="0" w:line="240" w:lineRule="auto"/>
        <w:jc w:val="both"/>
        <w:rPr>
          <w:rFonts w:ascii="Arial" w:hAnsi="Arial" w:cs="Arial"/>
          <w:sz w:val="24"/>
          <w:szCs w:val="24"/>
        </w:rPr>
      </w:pPr>
      <w:r w:rsidRPr="00EA1077">
        <w:rPr>
          <w:rFonts w:ascii="Arial" w:hAnsi="Arial" w:cs="Arial"/>
          <w:sz w:val="24"/>
          <w:szCs w:val="24"/>
        </w:rPr>
        <w:t>ARTÍCULO</w:t>
      </w:r>
      <w:r w:rsidR="002A74CD" w:rsidRPr="00EA1077">
        <w:rPr>
          <w:rFonts w:ascii="Arial" w:hAnsi="Arial" w:cs="Arial"/>
          <w:sz w:val="24"/>
          <w:szCs w:val="24"/>
        </w:rPr>
        <w:t xml:space="preserve"> 162.- </w:t>
      </w:r>
      <w:r w:rsidR="00EA1077" w:rsidRPr="00EA1077">
        <w:rPr>
          <w:rFonts w:ascii="Arial" w:hAnsi="Arial" w:cs="Arial"/>
          <w:sz w:val="24"/>
          <w:szCs w:val="24"/>
        </w:rPr>
        <w:t xml:space="preserve">Están obligados al pago del Impuesto por la Prestación de Servicios de Hospedaje, las personas </w:t>
      </w:r>
      <w:r w:rsidR="00EA1077">
        <w:rPr>
          <w:rFonts w:ascii="Arial" w:hAnsi="Arial" w:cs="Arial"/>
          <w:sz w:val="24"/>
          <w:szCs w:val="24"/>
        </w:rPr>
        <w:t xml:space="preserve">físicas </w:t>
      </w:r>
      <w:r w:rsidR="00EA1077" w:rsidRPr="00EA1077">
        <w:rPr>
          <w:rFonts w:ascii="Arial" w:hAnsi="Arial" w:cs="Arial"/>
          <w:sz w:val="24"/>
          <w:szCs w:val="24"/>
        </w:rPr>
        <w:t>y las morales que presten servicios de hospedaje en la Ciudad de México.</w:t>
      </w:r>
    </w:p>
    <w:p w:rsidR="000456BB" w:rsidRDefault="000456BB">
      <w:pPr>
        <w:pStyle w:val="Estilo"/>
        <w:rPr>
          <w:rFonts w:cs="Arial"/>
          <w:szCs w:val="24"/>
        </w:rPr>
      </w:pPr>
    </w:p>
    <w:p w:rsidR="0003756C" w:rsidRPr="008A49B5" w:rsidRDefault="000456BB">
      <w:pPr>
        <w:pStyle w:val="Estilo"/>
        <w:rPr>
          <w:rFonts w:ascii="Times New Roman" w:hAnsi="Times New Roman" w:cs="Times New Roman"/>
          <w:i/>
          <w:sz w:val="20"/>
          <w:szCs w:val="20"/>
        </w:rPr>
      </w:pPr>
      <w:r w:rsidRPr="008A49B5">
        <w:rPr>
          <w:rFonts w:ascii="Times New Roman" w:hAnsi="Times New Roman" w:cs="Times New Roman"/>
          <w:i/>
          <w:sz w:val="20"/>
          <w:szCs w:val="20"/>
        </w:rPr>
        <w:t>(REFORMADO Y ADICIONADO, GOCDMX 29 DE DICIEMBRE DE 2016)</w:t>
      </w:r>
    </w:p>
    <w:p w:rsidR="00EA1077" w:rsidRPr="00EA1077" w:rsidRDefault="00EA1077" w:rsidP="00EA1077">
      <w:pPr>
        <w:autoSpaceDE w:val="0"/>
        <w:autoSpaceDN w:val="0"/>
        <w:adjustRightInd w:val="0"/>
        <w:spacing w:after="0" w:line="240" w:lineRule="auto"/>
        <w:jc w:val="both"/>
        <w:rPr>
          <w:rFonts w:ascii="Arial" w:hAnsi="Arial" w:cs="Arial"/>
          <w:sz w:val="24"/>
          <w:szCs w:val="24"/>
        </w:rPr>
      </w:pPr>
      <w:r w:rsidRPr="00EA1077">
        <w:rPr>
          <w:rFonts w:ascii="Arial" w:hAnsi="Arial" w:cs="Arial"/>
          <w:sz w:val="24"/>
          <w:szCs w:val="24"/>
        </w:rPr>
        <w:t>Para los efectos de este impuesto se consideran servicios de hospedaje, la prestación de alojamiento o albergue temporal de</w:t>
      </w:r>
      <w:r>
        <w:rPr>
          <w:rFonts w:ascii="Arial" w:hAnsi="Arial" w:cs="Arial"/>
          <w:sz w:val="24"/>
          <w:szCs w:val="24"/>
        </w:rPr>
        <w:t xml:space="preserve"> </w:t>
      </w:r>
      <w:r w:rsidRPr="00EA1077">
        <w:rPr>
          <w:rFonts w:ascii="Arial" w:hAnsi="Arial" w:cs="Arial"/>
          <w:sz w:val="24"/>
          <w:szCs w:val="24"/>
        </w:rPr>
        <w:t>personas a cambio de una contraprestación, dentro de los que quedan comprendidos los servicios prestados por:</w:t>
      </w:r>
    </w:p>
    <w:p w:rsidR="00EA1077" w:rsidRDefault="00EA1077" w:rsidP="00EA1077">
      <w:pPr>
        <w:autoSpaceDE w:val="0"/>
        <w:autoSpaceDN w:val="0"/>
        <w:adjustRightInd w:val="0"/>
        <w:spacing w:after="0" w:line="240" w:lineRule="auto"/>
        <w:jc w:val="both"/>
        <w:rPr>
          <w:rFonts w:ascii="Arial" w:hAnsi="Arial" w:cs="Arial"/>
          <w:sz w:val="24"/>
          <w:szCs w:val="24"/>
        </w:rPr>
      </w:pPr>
    </w:p>
    <w:p w:rsidR="00EA1077" w:rsidRPr="00EA1077" w:rsidRDefault="00EA1077" w:rsidP="00EA1077">
      <w:pPr>
        <w:autoSpaceDE w:val="0"/>
        <w:autoSpaceDN w:val="0"/>
        <w:adjustRightInd w:val="0"/>
        <w:spacing w:after="0" w:line="240" w:lineRule="auto"/>
        <w:jc w:val="both"/>
        <w:rPr>
          <w:rFonts w:ascii="Arial" w:hAnsi="Arial" w:cs="Arial"/>
          <w:sz w:val="24"/>
          <w:szCs w:val="24"/>
        </w:rPr>
      </w:pPr>
      <w:r w:rsidRPr="00EA1077">
        <w:rPr>
          <w:rFonts w:ascii="Arial" w:hAnsi="Arial" w:cs="Arial"/>
          <w:sz w:val="24"/>
          <w:szCs w:val="24"/>
        </w:rPr>
        <w:t>l. Establecimientos hoteleros, hostales, moteles o tiempo compartido.</w:t>
      </w:r>
    </w:p>
    <w:p w:rsidR="00EA1077" w:rsidRDefault="00EA1077" w:rsidP="00EA1077">
      <w:pPr>
        <w:autoSpaceDE w:val="0"/>
        <w:autoSpaceDN w:val="0"/>
        <w:adjustRightInd w:val="0"/>
        <w:spacing w:after="0" w:line="240" w:lineRule="auto"/>
        <w:jc w:val="both"/>
        <w:rPr>
          <w:rFonts w:ascii="Arial" w:hAnsi="Arial" w:cs="Arial"/>
          <w:bCs/>
          <w:sz w:val="24"/>
          <w:szCs w:val="24"/>
        </w:rPr>
      </w:pPr>
    </w:p>
    <w:p w:rsidR="00EA1077" w:rsidRPr="00EA1077" w:rsidRDefault="00EA1077" w:rsidP="00EA1077">
      <w:pPr>
        <w:autoSpaceDE w:val="0"/>
        <w:autoSpaceDN w:val="0"/>
        <w:adjustRightInd w:val="0"/>
        <w:spacing w:after="0" w:line="240" w:lineRule="auto"/>
        <w:jc w:val="both"/>
        <w:rPr>
          <w:rFonts w:ascii="Arial" w:hAnsi="Arial" w:cs="Arial"/>
          <w:sz w:val="24"/>
          <w:szCs w:val="24"/>
        </w:rPr>
      </w:pPr>
      <w:r>
        <w:rPr>
          <w:rFonts w:ascii="Arial" w:hAnsi="Arial" w:cs="Arial"/>
          <w:bCs/>
          <w:sz w:val="24"/>
          <w:szCs w:val="24"/>
        </w:rPr>
        <w:t xml:space="preserve">II. </w:t>
      </w:r>
      <w:r w:rsidRPr="00EA1077">
        <w:rPr>
          <w:rFonts w:ascii="Arial" w:hAnsi="Arial" w:cs="Arial"/>
          <w:sz w:val="24"/>
          <w:szCs w:val="24"/>
        </w:rPr>
        <w:t>Áreas de pe</w:t>
      </w:r>
      <w:r>
        <w:rPr>
          <w:rFonts w:ascii="Arial" w:hAnsi="Arial" w:cs="Arial"/>
          <w:sz w:val="24"/>
          <w:szCs w:val="24"/>
        </w:rPr>
        <w:t>rn</w:t>
      </w:r>
      <w:r w:rsidRPr="00EA1077">
        <w:rPr>
          <w:rFonts w:ascii="Arial" w:hAnsi="Arial" w:cs="Arial"/>
          <w:sz w:val="24"/>
          <w:szCs w:val="24"/>
        </w:rPr>
        <w:t>octación destinadas a albergues móviles, tales como campamentos, o paraderos de casas rodantes.</w:t>
      </w:r>
    </w:p>
    <w:p w:rsidR="00EA1077" w:rsidRDefault="00EA1077" w:rsidP="00EA1077">
      <w:pPr>
        <w:autoSpaceDE w:val="0"/>
        <w:autoSpaceDN w:val="0"/>
        <w:adjustRightInd w:val="0"/>
        <w:spacing w:after="0" w:line="240" w:lineRule="auto"/>
        <w:jc w:val="both"/>
        <w:rPr>
          <w:rFonts w:ascii="Arial" w:hAnsi="Arial" w:cs="Arial"/>
          <w:sz w:val="24"/>
          <w:szCs w:val="24"/>
        </w:rPr>
      </w:pPr>
    </w:p>
    <w:p w:rsidR="00EA1077" w:rsidRPr="00EA1077" w:rsidRDefault="00EA1077" w:rsidP="00EA1077">
      <w:pPr>
        <w:autoSpaceDE w:val="0"/>
        <w:autoSpaceDN w:val="0"/>
        <w:adjustRightInd w:val="0"/>
        <w:spacing w:after="0" w:line="240" w:lineRule="auto"/>
        <w:jc w:val="both"/>
        <w:rPr>
          <w:rFonts w:ascii="Arial" w:hAnsi="Arial" w:cs="Arial"/>
          <w:sz w:val="24"/>
          <w:szCs w:val="24"/>
        </w:rPr>
      </w:pPr>
      <w:r w:rsidRPr="00EA1077">
        <w:rPr>
          <w:rFonts w:ascii="Arial" w:hAnsi="Arial" w:cs="Arial"/>
          <w:sz w:val="24"/>
          <w:szCs w:val="24"/>
        </w:rPr>
        <w:t>III. Departamentos y casas, total o parcialmente.</w:t>
      </w:r>
    </w:p>
    <w:p w:rsidR="00EA1077" w:rsidRDefault="00EA1077" w:rsidP="00EA1077">
      <w:pPr>
        <w:autoSpaceDE w:val="0"/>
        <w:autoSpaceDN w:val="0"/>
        <w:adjustRightInd w:val="0"/>
        <w:spacing w:after="0" w:line="240" w:lineRule="auto"/>
        <w:jc w:val="both"/>
        <w:rPr>
          <w:rFonts w:ascii="Arial" w:hAnsi="Arial" w:cs="Arial"/>
          <w:sz w:val="24"/>
          <w:szCs w:val="24"/>
        </w:rPr>
      </w:pPr>
    </w:p>
    <w:p w:rsidR="0003756C" w:rsidRPr="00EA1077" w:rsidRDefault="00EA1077" w:rsidP="000456BB">
      <w:pPr>
        <w:autoSpaceDE w:val="0"/>
        <w:autoSpaceDN w:val="0"/>
        <w:adjustRightInd w:val="0"/>
        <w:spacing w:after="0" w:line="240" w:lineRule="auto"/>
        <w:jc w:val="both"/>
        <w:rPr>
          <w:rFonts w:ascii="Arial" w:hAnsi="Arial" w:cs="Arial"/>
          <w:sz w:val="24"/>
          <w:szCs w:val="24"/>
        </w:rPr>
      </w:pPr>
      <w:r w:rsidRPr="00EA1077">
        <w:rPr>
          <w:rFonts w:ascii="Arial" w:hAnsi="Arial" w:cs="Arial"/>
          <w:sz w:val="24"/>
          <w:szCs w:val="24"/>
        </w:rPr>
        <w:t xml:space="preserve">En los supuestos previstos en las fracciones </w:t>
      </w:r>
      <w:r>
        <w:rPr>
          <w:rFonts w:ascii="Arial" w:hAnsi="Arial" w:cs="Arial"/>
          <w:sz w:val="24"/>
          <w:szCs w:val="24"/>
        </w:rPr>
        <w:t>II</w:t>
      </w:r>
      <w:r w:rsidRPr="00EA1077">
        <w:rPr>
          <w:rFonts w:ascii="Arial" w:hAnsi="Arial" w:cs="Arial"/>
          <w:sz w:val="24"/>
          <w:szCs w:val="24"/>
        </w:rPr>
        <w:t xml:space="preserve"> y III de este artículo, cuando intervenga una persona física o moral en su</w:t>
      </w:r>
      <w:r>
        <w:rPr>
          <w:rFonts w:ascii="Arial" w:hAnsi="Arial" w:cs="Arial"/>
          <w:sz w:val="24"/>
          <w:szCs w:val="24"/>
        </w:rPr>
        <w:t xml:space="preserve"> </w:t>
      </w:r>
      <w:r w:rsidRPr="00EA1077">
        <w:rPr>
          <w:rFonts w:ascii="Arial" w:hAnsi="Arial" w:cs="Arial"/>
          <w:sz w:val="24"/>
          <w:szCs w:val="24"/>
        </w:rPr>
        <w:t>carácter de intermediario, promotor o facilitador en el cobro de las contraprestaciones por servicios de hospedaje y en caso</w:t>
      </w:r>
      <w:r>
        <w:rPr>
          <w:rFonts w:ascii="Arial" w:hAnsi="Arial" w:cs="Arial"/>
          <w:sz w:val="24"/>
          <w:szCs w:val="24"/>
        </w:rPr>
        <w:t xml:space="preserve"> </w:t>
      </w:r>
      <w:r w:rsidRPr="00EA1077">
        <w:rPr>
          <w:rFonts w:ascii="Arial" w:hAnsi="Arial" w:cs="Arial"/>
          <w:sz w:val="24"/>
          <w:szCs w:val="24"/>
        </w:rPr>
        <w:t>de que se cubra a través de ella lo correspondiente al Impuesto por la Prestación de Servicios de Hospedaje, ésta deberá ser</w:t>
      </w:r>
      <w:r w:rsidR="000456BB">
        <w:rPr>
          <w:rFonts w:ascii="Arial" w:hAnsi="Arial" w:cs="Arial"/>
          <w:sz w:val="24"/>
          <w:szCs w:val="24"/>
        </w:rPr>
        <w:t xml:space="preserve"> </w:t>
      </w:r>
      <w:r w:rsidRPr="00EA1077">
        <w:rPr>
          <w:rFonts w:ascii="Arial" w:hAnsi="Arial" w:cs="Arial"/>
          <w:sz w:val="24"/>
          <w:szCs w:val="24"/>
        </w:rPr>
        <w:t>quien entere el pago del impuesto correspondiente a la autoridad fiscal.</w:t>
      </w:r>
    </w:p>
    <w:p w:rsidR="00EA1077" w:rsidRDefault="00EA1077" w:rsidP="00EA1077">
      <w:pPr>
        <w:pStyle w:val="Estilo"/>
        <w:rPr>
          <w:rFonts w:cs="Arial"/>
          <w:szCs w:val="24"/>
        </w:rPr>
      </w:pPr>
    </w:p>
    <w:p w:rsidR="000456BB" w:rsidRPr="008A49B5" w:rsidRDefault="000456BB" w:rsidP="00EA1077">
      <w:pPr>
        <w:pStyle w:val="Estilo"/>
        <w:rPr>
          <w:rFonts w:ascii="Times New Roman" w:hAnsi="Times New Roman" w:cs="Times New Roman"/>
          <w:i/>
          <w:sz w:val="20"/>
          <w:szCs w:val="20"/>
        </w:rPr>
      </w:pPr>
      <w:r w:rsidRPr="008A49B5">
        <w:rPr>
          <w:rFonts w:ascii="Times New Roman" w:hAnsi="Times New Roman" w:cs="Times New Roman"/>
          <w:i/>
          <w:sz w:val="20"/>
          <w:szCs w:val="20"/>
        </w:rPr>
        <w:t>(REFORMADO, GOCDMX 29 DE DICIEMBRE DE 2016)</w:t>
      </w:r>
    </w:p>
    <w:p w:rsidR="000456BB" w:rsidRPr="000456BB" w:rsidRDefault="000456BB" w:rsidP="000456BB">
      <w:pPr>
        <w:autoSpaceDE w:val="0"/>
        <w:autoSpaceDN w:val="0"/>
        <w:adjustRightInd w:val="0"/>
        <w:spacing w:after="0" w:line="240" w:lineRule="auto"/>
        <w:jc w:val="both"/>
        <w:rPr>
          <w:rFonts w:ascii="Arial" w:hAnsi="Arial" w:cs="Arial"/>
          <w:sz w:val="24"/>
          <w:szCs w:val="24"/>
        </w:rPr>
      </w:pPr>
      <w:r w:rsidRPr="000456BB">
        <w:rPr>
          <w:rFonts w:ascii="Arial" w:hAnsi="Arial" w:cs="Arial"/>
          <w:sz w:val="24"/>
          <w:szCs w:val="24"/>
        </w:rPr>
        <w:t>No se considerarán servicios de hospedaje, el albergue o alojamiento prestados por hospitales, clínicas, asilos, conventos,</w:t>
      </w:r>
      <w:r>
        <w:rPr>
          <w:rFonts w:ascii="Arial" w:hAnsi="Arial" w:cs="Arial"/>
          <w:sz w:val="24"/>
          <w:szCs w:val="24"/>
        </w:rPr>
        <w:t xml:space="preserve"> </w:t>
      </w:r>
      <w:r w:rsidRPr="000456BB">
        <w:rPr>
          <w:rFonts w:ascii="Arial" w:hAnsi="Arial" w:cs="Arial"/>
          <w:sz w:val="24"/>
          <w:szCs w:val="24"/>
        </w:rPr>
        <w:t>seminarios e internados.</w:t>
      </w:r>
    </w:p>
    <w:p w:rsidR="000456BB" w:rsidRDefault="000456BB" w:rsidP="000456BB">
      <w:pPr>
        <w:pStyle w:val="Estilo"/>
        <w:rPr>
          <w:rFonts w:cs="Arial"/>
          <w:szCs w:val="24"/>
        </w:rPr>
      </w:pPr>
    </w:p>
    <w:p w:rsidR="000456BB" w:rsidRPr="008A49B5" w:rsidRDefault="000456BB" w:rsidP="000456BB">
      <w:pPr>
        <w:pStyle w:val="Estilo"/>
        <w:rPr>
          <w:rFonts w:ascii="Times New Roman" w:hAnsi="Times New Roman" w:cs="Times New Roman"/>
          <w:i/>
          <w:sz w:val="20"/>
          <w:szCs w:val="20"/>
        </w:rPr>
      </w:pPr>
      <w:r w:rsidRPr="008A49B5">
        <w:rPr>
          <w:rFonts w:ascii="Times New Roman" w:hAnsi="Times New Roman" w:cs="Times New Roman"/>
          <w:i/>
          <w:sz w:val="20"/>
          <w:szCs w:val="20"/>
        </w:rPr>
        <w:t>(REFORMADO, GOCDMX 29 DE DICIEMBRE DE 2016)</w:t>
      </w:r>
    </w:p>
    <w:p w:rsidR="0003756C" w:rsidRPr="000456BB" w:rsidRDefault="000456BB" w:rsidP="000456BB">
      <w:pPr>
        <w:pStyle w:val="Estilo"/>
        <w:rPr>
          <w:rFonts w:cs="Arial"/>
          <w:szCs w:val="24"/>
        </w:rPr>
      </w:pPr>
      <w:r w:rsidRPr="000456BB">
        <w:rPr>
          <w:rFonts w:cs="Arial"/>
          <w:szCs w:val="24"/>
        </w:rPr>
        <w:t>Los contribuyentes realizarán el traslado del impuesto a las personas a quienes se preste servicios de hospedaje.</w:t>
      </w:r>
    </w:p>
    <w:p w:rsidR="000456BB" w:rsidRDefault="000456BB" w:rsidP="00EA1077">
      <w:pPr>
        <w:pStyle w:val="Estilo"/>
        <w:rPr>
          <w:rFonts w:cs="Arial"/>
          <w:szCs w:val="24"/>
        </w:rPr>
      </w:pPr>
    </w:p>
    <w:p w:rsidR="000456BB" w:rsidRPr="008A49B5" w:rsidRDefault="000456BB" w:rsidP="00EA1077">
      <w:pPr>
        <w:pStyle w:val="Estilo"/>
        <w:rPr>
          <w:rFonts w:ascii="Times New Roman" w:hAnsi="Times New Roman" w:cs="Times New Roman"/>
          <w:i/>
          <w:sz w:val="20"/>
          <w:szCs w:val="20"/>
        </w:rPr>
      </w:pPr>
      <w:r w:rsidRPr="008A49B5">
        <w:rPr>
          <w:rFonts w:ascii="Times New Roman" w:hAnsi="Times New Roman" w:cs="Times New Roman"/>
          <w:i/>
          <w:sz w:val="20"/>
          <w:szCs w:val="20"/>
        </w:rPr>
        <w:t>(ADICIONADO, GOCDMX 29 DE DICIEMBRE DE 2016)</w:t>
      </w:r>
    </w:p>
    <w:p w:rsidR="000456BB" w:rsidRPr="000456BB" w:rsidRDefault="000456BB" w:rsidP="000456BB">
      <w:pPr>
        <w:autoSpaceDE w:val="0"/>
        <w:autoSpaceDN w:val="0"/>
        <w:adjustRightInd w:val="0"/>
        <w:spacing w:after="0" w:line="240" w:lineRule="auto"/>
        <w:jc w:val="both"/>
        <w:rPr>
          <w:rFonts w:ascii="Arial" w:hAnsi="Arial" w:cs="Arial"/>
          <w:sz w:val="24"/>
          <w:szCs w:val="24"/>
        </w:rPr>
      </w:pPr>
      <w:r w:rsidRPr="004A3176">
        <w:rPr>
          <w:rFonts w:ascii="Arial" w:hAnsi="Arial" w:cs="Arial"/>
          <w:bCs/>
          <w:sz w:val="24"/>
          <w:szCs w:val="24"/>
        </w:rPr>
        <w:t>ARTÍCULO 162 BIS.-</w:t>
      </w:r>
      <w:r w:rsidRPr="000456BB">
        <w:rPr>
          <w:rFonts w:ascii="Arial" w:hAnsi="Arial" w:cs="Arial"/>
          <w:b/>
          <w:bCs/>
          <w:sz w:val="24"/>
          <w:szCs w:val="24"/>
        </w:rPr>
        <w:t xml:space="preserve"> </w:t>
      </w:r>
      <w:r w:rsidRPr="000456BB">
        <w:rPr>
          <w:rFonts w:ascii="Arial" w:hAnsi="Arial" w:cs="Arial"/>
          <w:sz w:val="24"/>
          <w:szCs w:val="24"/>
        </w:rPr>
        <w:t>Las personas físicas o morales que en su carácter de intermediarias, promotoras o facilitadoras</w:t>
      </w:r>
      <w:r>
        <w:rPr>
          <w:rFonts w:ascii="Arial" w:hAnsi="Arial" w:cs="Arial"/>
          <w:sz w:val="24"/>
          <w:szCs w:val="24"/>
        </w:rPr>
        <w:t xml:space="preserve"> </w:t>
      </w:r>
      <w:r w:rsidRPr="000456BB">
        <w:rPr>
          <w:rFonts w:ascii="Arial" w:hAnsi="Arial" w:cs="Arial"/>
          <w:sz w:val="24"/>
          <w:szCs w:val="24"/>
        </w:rPr>
        <w:t xml:space="preserve">intervengan en el cobro de las contraprestaciones por servicios de hospedaje y en caso de que se cubra a través </w:t>
      </w:r>
      <w:r w:rsidRPr="000456BB">
        <w:rPr>
          <w:rFonts w:ascii="Arial" w:hAnsi="Arial" w:cs="Arial"/>
          <w:sz w:val="24"/>
          <w:szCs w:val="24"/>
        </w:rPr>
        <w:lastRenderedPageBreak/>
        <w:t>de ellas lo</w:t>
      </w:r>
      <w:r>
        <w:rPr>
          <w:rFonts w:ascii="Arial" w:hAnsi="Arial" w:cs="Arial"/>
          <w:sz w:val="24"/>
          <w:szCs w:val="24"/>
        </w:rPr>
        <w:t xml:space="preserve"> </w:t>
      </w:r>
      <w:r w:rsidRPr="000456BB">
        <w:rPr>
          <w:rFonts w:ascii="Arial" w:hAnsi="Arial" w:cs="Arial"/>
          <w:sz w:val="24"/>
          <w:szCs w:val="24"/>
        </w:rPr>
        <w:t>correspondiente al Impuesto por la Prestación de Servicios de Hospedaje, deberán inscribirse al padrón del impuesto</w:t>
      </w:r>
      <w:r>
        <w:rPr>
          <w:rFonts w:ascii="Arial" w:hAnsi="Arial" w:cs="Arial"/>
          <w:sz w:val="24"/>
          <w:szCs w:val="24"/>
        </w:rPr>
        <w:t xml:space="preserve"> </w:t>
      </w:r>
      <w:r w:rsidRPr="000456BB">
        <w:rPr>
          <w:rFonts w:ascii="Arial" w:hAnsi="Arial" w:cs="Arial"/>
          <w:sz w:val="24"/>
          <w:szCs w:val="24"/>
        </w:rPr>
        <w:t>correspondiente en su carácter de intermediario, promotor o facilitador a efecto de coadyuvar en el cumplimiento de lo</w:t>
      </w:r>
      <w:r>
        <w:rPr>
          <w:rFonts w:ascii="Arial" w:hAnsi="Arial" w:cs="Arial"/>
          <w:sz w:val="24"/>
          <w:szCs w:val="24"/>
        </w:rPr>
        <w:t xml:space="preserve"> </w:t>
      </w:r>
      <w:r w:rsidRPr="000456BB">
        <w:rPr>
          <w:rFonts w:ascii="Arial" w:hAnsi="Arial" w:cs="Arial"/>
          <w:sz w:val="24"/>
          <w:szCs w:val="24"/>
        </w:rPr>
        <w:t>establecido en el artículo 164 de este Código.</w:t>
      </w:r>
    </w:p>
    <w:p w:rsidR="000456BB" w:rsidRDefault="000456BB" w:rsidP="00EA1077">
      <w:pPr>
        <w:pStyle w:val="Estilo"/>
        <w:rPr>
          <w:rFonts w:cs="Arial"/>
          <w:szCs w:val="24"/>
        </w:rPr>
      </w:pPr>
    </w:p>
    <w:p w:rsidR="0003756C" w:rsidRPr="00EA1077" w:rsidRDefault="00294767" w:rsidP="00EA1077">
      <w:pPr>
        <w:pStyle w:val="Estilo"/>
        <w:rPr>
          <w:rFonts w:cs="Arial"/>
          <w:szCs w:val="24"/>
        </w:rPr>
      </w:pPr>
      <w:r w:rsidRPr="00EA1077">
        <w:rPr>
          <w:rFonts w:cs="Arial"/>
          <w:szCs w:val="24"/>
        </w:rPr>
        <w:t>ARTÍCULO</w:t>
      </w:r>
      <w:r w:rsidR="002A74CD" w:rsidRPr="00EA1077">
        <w:rPr>
          <w:rFonts w:cs="Arial"/>
          <w:szCs w:val="24"/>
        </w:rPr>
        <w:t xml:space="preserve"> 163.- El impuesto a que se refiere este Capítulo se causará al momento en que se perciban los valores correspondientes a las contraprestaciones por los servicios de hospedaje, incluyendo depósitos, anticipos, gastos, reembolsos, intereses normales o moratorios, penas convencionales y cualquier otro concepto, que deriven de la prestación de dicho servicio.</w:t>
      </w:r>
    </w:p>
    <w:p w:rsidR="0003756C" w:rsidRPr="00EA1077" w:rsidRDefault="0003756C" w:rsidP="00EA1077">
      <w:pPr>
        <w:pStyle w:val="Estilo"/>
        <w:rPr>
          <w:rFonts w:cs="Arial"/>
          <w:szCs w:val="24"/>
        </w:rPr>
      </w:pPr>
    </w:p>
    <w:p w:rsidR="0003756C" w:rsidRPr="00EA1077" w:rsidRDefault="002A74CD" w:rsidP="00EA1077">
      <w:pPr>
        <w:pStyle w:val="Estilo"/>
        <w:rPr>
          <w:rFonts w:cs="Arial"/>
          <w:szCs w:val="24"/>
        </w:rPr>
      </w:pPr>
      <w:r w:rsidRPr="00EA1077">
        <w:rPr>
          <w:rFonts w:cs="Arial"/>
          <w:szCs w:val="24"/>
        </w:rPr>
        <w:t>Cuando los contribuyentes convengan la prestación de servicios de hospedaje e incluyan servicios accesorios, tales como transportación, comida, uso de instalaciones, u otros similares y no desglosen y comprueben la prestación de estos últimos, se entenderá que el valor de la contraprestación respectiva corresponde a servicios de hospedaje.</w:t>
      </w:r>
    </w:p>
    <w:p w:rsidR="0003756C" w:rsidRPr="00EA1077" w:rsidRDefault="0003756C" w:rsidP="00EA1077">
      <w:pPr>
        <w:pStyle w:val="Estilo"/>
        <w:rPr>
          <w:rFonts w:cs="Arial"/>
          <w:szCs w:val="24"/>
        </w:rPr>
      </w:pPr>
    </w:p>
    <w:p w:rsidR="0003756C" w:rsidRPr="00EA1077" w:rsidRDefault="00294767" w:rsidP="00EA1077">
      <w:pPr>
        <w:pStyle w:val="Estilo"/>
        <w:rPr>
          <w:rFonts w:cs="Arial"/>
          <w:szCs w:val="24"/>
        </w:rPr>
      </w:pPr>
      <w:r w:rsidRPr="004A3176">
        <w:rPr>
          <w:rFonts w:cs="Arial"/>
          <w:szCs w:val="24"/>
        </w:rPr>
        <w:t>ARTÍCULO</w:t>
      </w:r>
      <w:r w:rsidR="002A74CD" w:rsidRPr="004A3176">
        <w:rPr>
          <w:rFonts w:cs="Arial"/>
          <w:szCs w:val="24"/>
        </w:rPr>
        <w:t xml:space="preserve"> 164.-</w:t>
      </w:r>
      <w:r w:rsidR="002A74CD" w:rsidRPr="00EA1077">
        <w:rPr>
          <w:rFonts w:cs="Arial"/>
          <w:szCs w:val="24"/>
        </w:rPr>
        <w:t xml:space="preserve"> Los contribuyentes calcularán el Impuesto por la Prestación de Servicios de Hospedaje aplicando la tasa del 3% al total del valor de las contraprestaciones que perciban por servicios de hospedaje y deberán pagarlo mediante declaración que presentarán, en la forma oficial aprobada, ante las oficinas autorizadas, a más tardar el día quince del mes siguiente a aquél en que se perciban dichas contraprestaciones.</w:t>
      </w:r>
    </w:p>
    <w:p w:rsidR="0003756C" w:rsidRPr="00EA1077" w:rsidRDefault="0003756C" w:rsidP="00EA1077">
      <w:pPr>
        <w:pStyle w:val="Estilo"/>
        <w:rPr>
          <w:rFonts w:cs="Arial"/>
          <w:szCs w:val="24"/>
        </w:rPr>
      </w:pPr>
    </w:p>
    <w:p w:rsidR="0003756C" w:rsidRDefault="002A74CD" w:rsidP="00EA1077">
      <w:pPr>
        <w:pStyle w:val="Estilo"/>
      </w:pPr>
      <w:r w:rsidRPr="00EA1077">
        <w:rPr>
          <w:rFonts w:cs="Arial"/>
          <w:szCs w:val="24"/>
        </w:rPr>
        <w:t>En el caso de que un contribuyente cuente con dos o más inmuebles para servicios de hospedaje, deberá presentar la declaración a que se refiere el párrafo anterior respecto de cada</w:t>
      </w:r>
      <w:r>
        <w:t xml:space="preserve"> uno de ellos, a excepción de los inmuebles colindantes por los que se presentará una sola declaración.</w:t>
      </w:r>
    </w:p>
    <w:p w:rsidR="0003756C" w:rsidRDefault="0003756C">
      <w:pPr>
        <w:pStyle w:val="Estilo"/>
      </w:pPr>
    </w:p>
    <w:p w:rsidR="004A3176" w:rsidRPr="008A49B5" w:rsidRDefault="004A3176">
      <w:pPr>
        <w:pStyle w:val="Estilo"/>
        <w:rPr>
          <w:rFonts w:ascii="Times New Roman" w:hAnsi="Times New Roman" w:cs="Times New Roman"/>
          <w:i/>
          <w:sz w:val="20"/>
          <w:szCs w:val="20"/>
        </w:rPr>
      </w:pPr>
      <w:r w:rsidRPr="008A49B5">
        <w:rPr>
          <w:rFonts w:ascii="Times New Roman" w:hAnsi="Times New Roman" w:cs="Times New Roman"/>
          <w:i/>
          <w:sz w:val="20"/>
          <w:szCs w:val="20"/>
        </w:rPr>
        <w:t>(ADICIONADO, GOCDMX 29 DE DICIEMBRE DE 2016)</w:t>
      </w:r>
    </w:p>
    <w:p w:rsidR="004A3176" w:rsidRPr="004A3176" w:rsidRDefault="004A3176" w:rsidP="004A3176">
      <w:pPr>
        <w:autoSpaceDE w:val="0"/>
        <w:autoSpaceDN w:val="0"/>
        <w:adjustRightInd w:val="0"/>
        <w:spacing w:after="0" w:line="240" w:lineRule="auto"/>
        <w:jc w:val="both"/>
        <w:rPr>
          <w:rFonts w:ascii="Arial" w:hAnsi="Arial" w:cs="Arial"/>
          <w:sz w:val="24"/>
          <w:szCs w:val="24"/>
        </w:rPr>
      </w:pPr>
      <w:r w:rsidRPr="004A3176">
        <w:rPr>
          <w:rFonts w:ascii="Arial" w:hAnsi="Arial" w:cs="Arial"/>
          <w:sz w:val="24"/>
          <w:szCs w:val="24"/>
        </w:rPr>
        <w:t>Asimismo, aquellas personas físicas o morales que en su carácter de intermediarias, promotoras o facilitadoras intervengan</w:t>
      </w:r>
      <w:r>
        <w:rPr>
          <w:rFonts w:ascii="Arial" w:hAnsi="Arial" w:cs="Arial"/>
          <w:sz w:val="24"/>
          <w:szCs w:val="24"/>
        </w:rPr>
        <w:t xml:space="preserve"> </w:t>
      </w:r>
      <w:r w:rsidRPr="004A3176">
        <w:rPr>
          <w:rFonts w:ascii="Arial" w:hAnsi="Arial" w:cs="Arial"/>
          <w:sz w:val="24"/>
          <w:szCs w:val="24"/>
        </w:rPr>
        <w:t>en el cobro de las contraprestaciones por los servicios de hospedaje y en caso de que se cubra a través de ellas lo</w:t>
      </w:r>
      <w:r>
        <w:rPr>
          <w:rFonts w:ascii="Arial" w:hAnsi="Arial" w:cs="Arial"/>
          <w:sz w:val="24"/>
          <w:szCs w:val="24"/>
        </w:rPr>
        <w:t xml:space="preserve"> </w:t>
      </w:r>
      <w:r w:rsidRPr="004A3176">
        <w:rPr>
          <w:rFonts w:ascii="Arial" w:hAnsi="Arial" w:cs="Arial"/>
          <w:sz w:val="24"/>
          <w:szCs w:val="24"/>
        </w:rPr>
        <w:t>correspondiente al Impuesto por la Prestación de Servicios de Hospedaje, deberán presentar a más tardar el día 15 de cada</w:t>
      </w:r>
      <w:r>
        <w:rPr>
          <w:rFonts w:ascii="Arial" w:hAnsi="Arial" w:cs="Arial"/>
          <w:sz w:val="24"/>
          <w:szCs w:val="24"/>
        </w:rPr>
        <w:t xml:space="preserve"> </w:t>
      </w:r>
      <w:r w:rsidRPr="004A3176">
        <w:rPr>
          <w:rFonts w:ascii="Arial" w:hAnsi="Arial" w:cs="Arial"/>
          <w:sz w:val="24"/>
          <w:szCs w:val="24"/>
        </w:rPr>
        <w:t>mes, una sola declaración por el total de las contraprestaciones percibidas en el mes inmediato anterior, en las formas y</w:t>
      </w:r>
      <w:r>
        <w:rPr>
          <w:rFonts w:ascii="Arial" w:hAnsi="Arial" w:cs="Arial"/>
          <w:sz w:val="24"/>
          <w:szCs w:val="24"/>
        </w:rPr>
        <w:t xml:space="preserve"> </w:t>
      </w:r>
      <w:r w:rsidRPr="004A3176">
        <w:rPr>
          <w:rFonts w:ascii="Arial" w:hAnsi="Arial" w:cs="Arial"/>
          <w:sz w:val="24"/>
          <w:szCs w:val="24"/>
        </w:rPr>
        <w:t>medios que para tal efecto establezca la Secretaria de conformidad con lo establecido en el párrafo primero de este artículo.</w:t>
      </w:r>
    </w:p>
    <w:p w:rsidR="004A3176" w:rsidRDefault="004A3176">
      <w:pPr>
        <w:pStyle w:val="Estilo"/>
      </w:pPr>
    </w:p>
    <w:p w:rsidR="0003756C" w:rsidRDefault="002A74CD">
      <w:pPr>
        <w:pStyle w:val="Estilo"/>
      </w:pPr>
      <w:r>
        <w:t>Los contribuyentes del Impuesto por la Prestación de Servicios de Hospedaje, deberán formular declaraciones hasta en tanto no presenten el aviso de baja al padrón o de suspensión temporal de actividades.</w:t>
      </w:r>
    </w:p>
    <w:p w:rsidR="0003756C" w:rsidRDefault="0003756C">
      <w:pPr>
        <w:pStyle w:val="Estilo"/>
      </w:pPr>
    </w:p>
    <w:p w:rsidR="008A49B5" w:rsidRDefault="008A49B5" w:rsidP="004A3176">
      <w:pPr>
        <w:pStyle w:val="Estilo"/>
        <w:jc w:val="center"/>
      </w:pPr>
    </w:p>
    <w:p w:rsidR="008A49B5" w:rsidRDefault="008A49B5" w:rsidP="004A3176">
      <w:pPr>
        <w:pStyle w:val="Estilo"/>
        <w:jc w:val="center"/>
      </w:pPr>
    </w:p>
    <w:p w:rsidR="008A49B5" w:rsidRDefault="008A49B5" w:rsidP="004A3176">
      <w:pPr>
        <w:pStyle w:val="Estilo"/>
        <w:jc w:val="center"/>
      </w:pPr>
    </w:p>
    <w:p w:rsidR="0003756C" w:rsidRDefault="002A74CD" w:rsidP="004A3176">
      <w:pPr>
        <w:pStyle w:val="Estilo"/>
        <w:jc w:val="center"/>
      </w:pPr>
      <w:r>
        <w:lastRenderedPageBreak/>
        <w:t>CAPITULO VIII</w:t>
      </w:r>
    </w:p>
    <w:p w:rsidR="0003756C" w:rsidRDefault="002A74CD" w:rsidP="004A3176">
      <w:pPr>
        <w:pStyle w:val="Estilo"/>
        <w:jc w:val="center"/>
      </w:pPr>
      <w:r>
        <w:t>De las Contribuciones de Mejoras</w:t>
      </w:r>
    </w:p>
    <w:p w:rsidR="0003756C" w:rsidRDefault="0003756C">
      <w:pPr>
        <w:pStyle w:val="Estilo"/>
      </w:pPr>
    </w:p>
    <w:p w:rsidR="004A3176" w:rsidRPr="008A49B5" w:rsidRDefault="004A3176">
      <w:pPr>
        <w:pStyle w:val="Estilo"/>
        <w:rPr>
          <w:rFonts w:ascii="Times New Roman" w:hAnsi="Times New Roman" w:cs="Times New Roman"/>
          <w:i/>
          <w:sz w:val="20"/>
          <w:szCs w:val="20"/>
        </w:rPr>
      </w:pPr>
      <w:r w:rsidRPr="008A49B5">
        <w:rPr>
          <w:rFonts w:ascii="Times New Roman" w:hAnsi="Times New Roman" w:cs="Times New Roman"/>
          <w:i/>
          <w:sz w:val="20"/>
          <w:szCs w:val="20"/>
        </w:rPr>
        <w:t>(REFORMADO, GOCDMX 29 DE DICIEMBRE DE 2016)</w:t>
      </w:r>
    </w:p>
    <w:p w:rsidR="0003756C" w:rsidRPr="004A3176" w:rsidRDefault="00294767" w:rsidP="004A3176">
      <w:pPr>
        <w:autoSpaceDE w:val="0"/>
        <w:autoSpaceDN w:val="0"/>
        <w:adjustRightInd w:val="0"/>
        <w:spacing w:after="0" w:line="240" w:lineRule="auto"/>
        <w:jc w:val="both"/>
        <w:rPr>
          <w:rFonts w:ascii="Arial" w:hAnsi="Arial" w:cs="Arial"/>
          <w:sz w:val="24"/>
          <w:szCs w:val="24"/>
        </w:rPr>
      </w:pPr>
      <w:r w:rsidRPr="004A3176">
        <w:rPr>
          <w:rFonts w:ascii="Arial" w:hAnsi="Arial" w:cs="Arial"/>
          <w:sz w:val="24"/>
          <w:szCs w:val="24"/>
        </w:rPr>
        <w:t>ARTÍCULO</w:t>
      </w:r>
      <w:r w:rsidR="002A74CD" w:rsidRPr="004A3176">
        <w:rPr>
          <w:rFonts w:ascii="Arial" w:hAnsi="Arial" w:cs="Arial"/>
          <w:sz w:val="24"/>
          <w:szCs w:val="24"/>
        </w:rPr>
        <w:t xml:space="preserve"> 165.- </w:t>
      </w:r>
      <w:r w:rsidR="004A3176" w:rsidRPr="004A3176">
        <w:rPr>
          <w:rFonts w:ascii="Arial" w:hAnsi="Arial" w:cs="Arial"/>
          <w:sz w:val="24"/>
          <w:szCs w:val="24"/>
        </w:rPr>
        <w:t>Están obligadas al pago de las contribuciones de mejoras, las personas físicas y las morales cuyos</w:t>
      </w:r>
      <w:r w:rsidR="004A3176">
        <w:rPr>
          <w:rFonts w:ascii="Arial" w:hAnsi="Arial" w:cs="Arial"/>
          <w:sz w:val="24"/>
          <w:szCs w:val="24"/>
        </w:rPr>
        <w:t xml:space="preserve"> </w:t>
      </w:r>
      <w:r w:rsidR="004A3176" w:rsidRPr="004A3176">
        <w:rPr>
          <w:rFonts w:ascii="Arial" w:hAnsi="Arial" w:cs="Arial"/>
          <w:sz w:val="24"/>
          <w:szCs w:val="24"/>
        </w:rPr>
        <w:t>inmuebles se beneficien en forma directa por las obras públicas proporcionadas por la Ciudad de México.</w:t>
      </w:r>
    </w:p>
    <w:p w:rsidR="0003756C" w:rsidRDefault="0003756C">
      <w:pPr>
        <w:pStyle w:val="Estilo"/>
      </w:pPr>
    </w:p>
    <w:p w:rsidR="0003756C" w:rsidRDefault="002A74CD">
      <w:pPr>
        <w:pStyle w:val="Estilo"/>
      </w:pPr>
      <w:r>
        <w:t>Para los efectos de las contribuciones de mejoras se entenderá que quienes obtienen el beneficio son los propietarios de los inmuebles, cuando no haya propietarios se entenderá que el beneficio es para el poseedor.</w:t>
      </w:r>
    </w:p>
    <w:p w:rsidR="0003756C" w:rsidRDefault="0003756C">
      <w:pPr>
        <w:pStyle w:val="Estilo"/>
      </w:pPr>
    </w:p>
    <w:p w:rsidR="0003756C" w:rsidRDefault="002A74CD">
      <w:pPr>
        <w:pStyle w:val="Estilo"/>
      </w:pPr>
      <w:r>
        <w:t>Cuando en los términos de este Código haya enajenación, el adquirente se considerará propietario para los efectos de las contribuciones de mejoras.</w:t>
      </w:r>
    </w:p>
    <w:p w:rsidR="0003756C" w:rsidRDefault="0003756C">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(REFORMADO, G. O. 31 DE DICIEMBRE DE 2013)</w:t>
      </w:r>
    </w:p>
    <w:p w:rsidR="0003756C" w:rsidRDefault="00294767">
      <w:pPr>
        <w:pStyle w:val="Estilo"/>
      </w:pPr>
      <w:r>
        <w:t>ARTÍCULO</w:t>
      </w:r>
      <w:r w:rsidR="002A74CD">
        <w:t xml:space="preserve"> 166.- Las contribuciones de mejoras se causarán por las obras nuevas a que se refiere este artículo, ya sean construcciones o bien ampliaciones que representen cuando menos un 10% del total de las construcciones de las obras originales, atendiendo a la ubicación de los inmuebles dentro de las zonas de beneficio que también se señalan, hasta por un 50% del costo total de dichas obras.</w:t>
      </w:r>
    </w:p>
    <w:p w:rsidR="0003756C" w:rsidRDefault="0003756C">
      <w:pPr>
        <w:pStyle w:val="Estilo"/>
      </w:pPr>
    </w:p>
    <w:p w:rsidR="0003756C" w:rsidRDefault="002A74CD">
      <w:pPr>
        <w:pStyle w:val="Estilo"/>
      </w:pPr>
      <w:r>
        <w:t>N. DE E. VÉASE TABLA G.O. 29 DE DICIEMBRE DE 2009, PÁGINAS DE LA 66 A LA 67.</w:t>
      </w:r>
    </w:p>
    <w:p w:rsidR="0003756C" w:rsidRDefault="0003756C">
      <w:pPr>
        <w:pStyle w:val="Estilo"/>
      </w:pPr>
    </w:p>
    <w:p w:rsidR="0003756C" w:rsidRDefault="002A74CD">
      <w:pPr>
        <w:pStyle w:val="Estilo"/>
      </w:pPr>
      <w:r>
        <w:t>N. DE E. VÉASE REFORMAS A LA TABLA G.O. 31 DE DICIEMBRE DE 2013, PÁGINAS DE LA 21 A LA 23.</w:t>
      </w:r>
    </w:p>
    <w:p w:rsidR="0003756C" w:rsidRDefault="0003756C">
      <w:pPr>
        <w:pStyle w:val="Estilo"/>
      </w:pPr>
    </w:p>
    <w:p w:rsidR="0003756C" w:rsidRDefault="002A74CD">
      <w:pPr>
        <w:pStyle w:val="Estilo"/>
      </w:pPr>
      <w:r>
        <w:t>En ningún caso se pagarán contribuciones de mejoras por obras iguales realizadas en un período de cinco años.</w:t>
      </w:r>
    </w:p>
    <w:p w:rsidR="0003756C" w:rsidRDefault="0003756C">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(REFORMADO PRIMER PÁRRAFO [N. DE E. CON SU TABLA], G. O. 31 DE DICIEMBRE DE 2013)</w:t>
      </w:r>
    </w:p>
    <w:p w:rsidR="0003756C" w:rsidRDefault="00294767">
      <w:pPr>
        <w:pStyle w:val="Estilo"/>
      </w:pPr>
      <w:r>
        <w:t>ARTÍCULO</w:t>
      </w:r>
      <w:r w:rsidR="002A74CD">
        <w:t xml:space="preserve"> 167.- Para determinar la zona de beneficio de un inmueble, se atenderá a la ubicación respectiva de la obra de que se trate, atendiendo a la siguiente:</w:t>
      </w:r>
    </w:p>
    <w:p w:rsidR="0003756C" w:rsidRDefault="0003756C">
      <w:pPr>
        <w:pStyle w:val="Estilo"/>
      </w:pPr>
    </w:p>
    <w:p w:rsidR="0003756C" w:rsidRDefault="002A74CD">
      <w:pPr>
        <w:pStyle w:val="Estilo"/>
      </w:pPr>
      <w:r>
        <w:t>TABLA</w:t>
      </w:r>
    </w:p>
    <w:p w:rsidR="0003756C" w:rsidRDefault="0003756C">
      <w:pPr>
        <w:pStyle w:val="Estilo"/>
      </w:pPr>
    </w:p>
    <w:tbl>
      <w:tblPr>
        <w:tblStyle w:val="Tablaconcuadrcula"/>
        <w:tblW w:w="0" w:type="auto"/>
        <w:tblLook w:val="04A0" w:firstRow="1" w:lastRow="0" w:firstColumn="1" w:lastColumn="0" w:noHBand="0" w:noVBand="1"/>
      </w:tblPr>
      <w:tblGrid>
        <w:gridCol w:w="1101"/>
        <w:gridCol w:w="3260"/>
        <w:gridCol w:w="4655"/>
      </w:tblGrid>
      <w:tr w:rsidR="009C0A91" w:rsidRPr="009C0A91" w:rsidTr="00D60A93">
        <w:tc>
          <w:tcPr>
            <w:tcW w:w="1101" w:type="dxa"/>
            <w:shd w:val="clear" w:color="auto" w:fill="808080" w:themeFill="background1" w:themeFillShade="80"/>
          </w:tcPr>
          <w:p w:rsidR="009C0A91" w:rsidRPr="009C0A91" w:rsidRDefault="009C0A91" w:rsidP="009C0A91">
            <w:pPr>
              <w:pStyle w:val="Estilo"/>
              <w:jc w:val="center"/>
              <w:rPr>
                <w:b/>
              </w:rPr>
            </w:pPr>
            <w:r w:rsidRPr="009C0A91">
              <w:rPr>
                <w:b/>
              </w:rPr>
              <w:t>ZONA</w:t>
            </w:r>
          </w:p>
        </w:tc>
        <w:tc>
          <w:tcPr>
            <w:tcW w:w="7915" w:type="dxa"/>
            <w:gridSpan w:val="2"/>
            <w:shd w:val="clear" w:color="auto" w:fill="808080" w:themeFill="background1" w:themeFillShade="80"/>
          </w:tcPr>
          <w:p w:rsidR="009C0A91" w:rsidRPr="009C0A91" w:rsidRDefault="009C0A91" w:rsidP="009C0A91">
            <w:pPr>
              <w:pStyle w:val="Estilo"/>
              <w:jc w:val="center"/>
              <w:rPr>
                <w:b/>
              </w:rPr>
            </w:pPr>
            <w:r w:rsidRPr="009C0A91">
              <w:rPr>
                <w:b/>
              </w:rPr>
              <w:t>OBRAS NUEVAS Y REMODELACIONES</w:t>
            </w:r>
          </w:p>
        </w:tc>
      </w:tr>
      <w:tr w:rsidR="009C0A91" w:rsidTr="00D60A93">
        <w:tc>
          <w:tcPr>
            <w:tcW w:w="4361" w:type="dxa"/>
            <w:gridSpan w:val="2"/>
            <w:shd w:val="clear" w:color="auto" w:fill="808080" w:themeFill="background1" w:themeFillShade="80"/>
          </w:tcPr>
          <w:p w:rsidR="009C0A91" w:rsidRPr="009C0A91" w:rsidRDefault="009C0A91" w:rsidP="009C0A91">
            <w:pPr>
              <w:pStyle w:val="Estilo"/>
              <w:jc w:val="center"/>
              <w:rPr>
                <w:b/>
              </w:rPr>
            </w:pPr>
            <w:r>
              <w:rPr>
                <w:b/>
              </w:rPr>
              <w:t xml:space="preserve">             </w:t>
            </w:r>
            <w:r w:rsidRPr="009C0A91">
              <w:rPr>
                <w:b/>
              </w:rPr>
              <w:t>BÁSICOS</w:t>
            </w:r>
          </w:p>
        </w:tc>
        <w:tc>
          <w:tcPr>
            <w:tcW w:w="4655" w:type="dxa"/>
            <w:shd w:val="clear" w:color="auto" w:fill="808080" w:themeFill="background1" w:themeFillShade="80"/>
          </w:tcPr>
          <w:p w:rsidR="009C0A91" w:rsidRPr="009C0A91" w:rsidRDefault="009C0A91" w:rsidP="009C0A91">
            <w:pPr>
              <w:pStyle w:val="Estilo"/>
              <w:jc w:val="center"/>
              <w:rPr>
                <w:b/>
              </w:rPr>
            </w:pPr>
            <w:r w:rsidRPr="009C0A91">
              <w:rPr>
                <w:b/>
              </w:rPr>
              <w:t>COMPLEMENTARIOS Y EQUIPAMIENTOS</w:t>
            </w:r>
          </w:p>
        </w:tc>
      </w:tr>
      <w:tr w:rsidR="009C0A91" w:rsidTr="00D60A93">
        <w:tc>
          <w:tcPr>
            <w:tcW w:w="1101" w:type="dxa"/>
          </w:tcPr>
          <w:p w:rsidR="009C0A91" w:rsidRDefault="009C0A91" w:rsidP="009C0A91">
            <w:pPr>
              <w:pStyle w:val="Estilo"/>
              <w:jc w:val="center"/>
            </w:pPr>
            <w:r>
              <w:t>A</w:t>
            </w:r>
          </w:p>
        </w:tc>
        <w:tc>
          <w:tcPr>
            <w:tcW w:w="3260" w:type="dxa"/>
          </w:tcPr>
          <w:p w:rsidR="009C0A91" w:rsidRDefault="009C0A91" w:rsidP="009C0A91">
            <w:pPr>
              <w:pStyle w:val="Estilo"/>
              <w:jc w:val="center"/>
            </w:pPr>
            <w:r>
              <w:t>FRENTE O COLINDANCIA</w:t>
            </w:r>
          </w:p>
        </w:tc>
        <w:tc>
          <w:tcPr>
            <w:tcW w:w="4655" w:type="dxa"/>
          </w:tcPr>
          <w:p w:rsidR="009C0A91" w:rsidRDefault="001C3E61" w:rsidP="009C0A91">
            <w:pPr>
              <w:pStyle w:val="Estilo"/>
              <w:jc w:val="center"/>
            </w:pPr>
            <w:r>
              <w:t>FRENTE O COLINDANCIA</w:t>
            </w:r>
          </w:p>
        </w:tc>
      </w:tr>
      <w:tr w:rsidR="009C0A91" w:rsidTr="00D60A93">
        <w:tc>
          <w:tcPr>
            <w:tcW w:w="1101" w:type="dxa"/>
          </w:tcPr>
          <w:p w:rsidR="009C0A91" w:rsidRDefault="009C0A91" w:rsidP="009C0A91">
            <w:pPr>
              <w:pStyle w:val="Estilo"/>
              <w:jc w:val="center"/>
            </w:pPr>
            <w:r>
              <w:t>B</w:t>
            </w:r>
          </w:p>
        </w:tc>
        <w:tc>
          <w:tcPr>
            <w:tcW w:w="3260" w:type="dxa"/>
          </w:tcPr>
          <w:p w:rsidR="009C0A91" w:rsidRDefault="001C3E61" w:rsidP="009C0A91">
            <w:pPr>
              <w:pStyle w:val="Estilo"/>
              <w:jc w:val="center"/>
            </w:pPr>
            <w:r>
              <w:t>HASTA 250m EXCEPTO ZONA A</w:t>
            </w:r>
          </w:p>
        </w:tc>
        <w:tc>
          <w:tcPr>
            <w:tcW w:w="4655" w:type="dxa"/>
          </w:tcPr>
          <w:p w:rsidR="009C0A91" w:rsidRDefault="001C3E61" w:rsidP="009C0A91">
            <w:pPr>
              <w:pStyle w:val="Estilo"/>
              <w:jc w:val="center"/>
            </w:pPr>
            <w:r>
              <w:t>HASTA 250m EXCEPTO ZONA A</w:t>
            </w:r>
          </w:p>
        </w:tc>
      </w:tr>
      <w:tr w:rsidR="009C0A91" w:rsidTr="00D60A93">
        <w:tc>
          <w:tcPr>
            <w:tcW w:w="1101" w:type="dxa"/>
          </w:tcPr>
          <w:p w:rsidR="009C0A91" w:rsidRDefault="009C0A91" w:rsidP="009C0A91">
            <w:pPr>
              <w:pStyle w:val="Estilo"/>
              <w:jc w:val="center"/>
            </w:pPr>
            <w:r>
              <w:t>C</w:t>
            </w:r>
          </w:p>
        </w:tc>
        <w:tc>
          <w:tcPr>
            <w:tcW w:w="3260" w:type="dxa"/>
          </w:tcPr>
          <w:p w:rsidR="009C0A91" w:rsidRDefault="001C3E61" w:rsidP="009C0A91">
            <w:pPr>
              <w:pStyle w:val="Estilo"/>
              <w:jc w:val="center"/>
            </w:pPr>
            <w:r>
              <w:t>DE 251m HASTA 500 m</w:t>
            </w:r>
          </w:p>
        </w:tc>
        <w:tc>
          <w:tcPr>
            <w:tcW w:w="4655" w:type="dxa"/>
          </w:tcPr>
          <w:p w:rsidR="009C0A91" w:rsidRDefault="001C3E61" w:rsidP="009C0A91">
            <w:pPr>
              <w:pStyle w:val="Estilo"/>
              <w:jc w:val="center"/>
            </w:pPr>
            <w:r>
              <w:t>DE 251m HASTA 500 m</w:t>
            </w:r>
          </w:p>
        </w:tc>
      </w:tr>
    </w:tbl>
    <w:p w:rsidR="009C0A91" w:rsidRDefault="009C0A91">
      <w:pPr>
        <w:pStyle w:val="Estilo"/>
      </w:pPr>
    </w:p>
    <w:p w:rsidR="0003756C" w:rsidRDefault="0003756C">
      <w:pPr>
        <w:pStyle w:val="Estilo"/>
      </w:pPr>
    </w:p>
    <w:p w:rsidR="0003756C" w:rsidRDefault="002A74CD">
      <w:pPr>
        <w:pStyle w:val="Estilo"/>
      </w:pPr>
      <w:r>
        <w:t>Para los efectos de este artículo, se considera que un inmueble se encuentra ubicado en una zona de beneficio determinada, cuando el 20% de la superficie del terreno se comprenda dentro de la misma. No se integrarán a la zona de beneficio los inmuebles separados de la obra pública por barreras topográficas.</w:t>
      </w:r>
    </w:p>
    <w:p w:rsidR="0003756C" w:rsidRDefault="0003756C">
      <w:pPr>
        <w:pStyle w:val="Estilo"/>
      </w:pPr>
    </w:p>
    <w:p w:rsidR="0003756C" w:rsidRDefault="00294767">
      <w:pPr>
        <w:pStyle w:val="Estilo"/>
      </w:pPr>
      <w:r>
        <w:t>ARTÍCULO</w:t>
      </w:r>
      <w:r w:rsidR="002A74CD">
        <w:t xml:space="preserve"> 168.- Las Contribuciones de Mejoras se causarán al ponerse en servicio las obras.</w:t>
      </w:r>
    </w:p>
    <w:p w:rsidR="0003756C" w:rsidRDefault="0003756C">
      <w:pPr>
        <w:pStyle w:val="Estilo"/>
      </w:pPr>
    </w:p>
    <w:p w:rsidR="0003756C" w:rsidRDefault="002A74CD">
      <w:pPr>
        <w:pStyle w:val="Estilo"/>
      </w:pPr>
      <w:r>
        <w:t>Las autoridades fiscales determinarán el monto de las Contribuciones de Mejoras atendiendo a la ubicación de los inmuebles en las zonas de beneficio determinadas tomando en cuenta las características topográficas del terreno, y al porcentaje del costo de la obra que como contribución señalan los artículos 166 y 167, en proporción al valor catastral del inmueble, determinado al momento de finiquitar la obra.</w:t>
      </w:r>
    </w:p>
    <w:p w:rsidR="00FC7511" w:rsidRDefault="00FC7511">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(REFORMADO, G. O. 31 DE DICIEMBRE DE 2013)</w:t>
      </w:r>
    </w:p>
    <w:p w:rsidR="0003756C" w:rsidRDefault="002A74CD">
      <w:pPr>
        <w:pStyle w:val="Estilo"/>
      </w:pPr>
      <w:r>
        <w:t>Para los efectos de este Capítulo, el costo de la obra pública comprenderá los gastos totales, incluyendo los relativos a su financiamiento.</w:t>
      </w:r>
    </w:p>
    <w:p w:rsidR="0003756C" w:rsidRDefault="0003756C">
      <w:pPr>
        <w:pStyle w:val="Estilo"/>
      </w:pPr>
    </w:p>
    <w:p w:rsidR="0003756C" w:rsidRDefault="002A74CD">
      <w:pPr>
        <w:pStyle w:val="Estilo"/>
      </w:pPr>
      <w:r>
        <w:t>Del valor que se obtenga conforme al párrafo anterior, se disminuirán las aportaciones que efectúen las dependencias o entidades paraestatales, así como las recuperaciones por enajenación de excedentes de inmuebles adquiridos o adjudicados y que no hubiesen sido utilizados en la ejecución de la obra.</w:t>
      </w:r>
    </w:p>
    <w:p w:rsidR="0003756C" w:rsidRDefault="0003756C">
      <w:pPr>
        <w:pStyle w:val="Estilo"/>
      </w:pPr>
    </w:p>
    <w:p w:rsidR="0003756C" w:rsidRDefault="002A74CD">
      <w:pPr>
        <w:pStyle w:val="Estilo"/>
      </w:pPr>
      <w:r>
        <w:t>Asimismo, los particulares que aporten voluntariamente cantidades en efectivo, en especie o en mano de obra, para la realización de las obras públicas a que se refiere este Capítulo, tendrán derecho a reducir de la cantidad que se determine a su cargo, el monto de dichas aportaciones.</w:t>
      </w:r>
    </w:p>
    <w:p w:rsidR="0003756C" w:rsidRDefault="0003756C">
      <w:pPr>
        <w:pStyle w:val="Estilo"/>
      </w:pPr>
    </w:p>
    <w:p w:rsidR="0003756C" w:rsidRDefault="002A74CD">
      <w:pPr>
        <w:pStyle w:val="Estilo"/>
      </w:pPr>
      <w:r>
        <w:t>Para los efectos del párrafo anterior, la autoridad encargada de la realización de la obra, expedirá recibo o constancia que ampare la aportación señalada, quedando facultadas dichas autoridades para determinar, en el caso de aquéllas en especie o mano de obra, su equivalente en numerario.</w:t>
      </w:r>
    </w:p>
    <w:p w:rsidR="0003756C" w:rsidRDefault="0003756C">
      <w:pPr>
        <w:pStyle w:val="Estilo"/>
      </w:pPr>
    </w:p>
    <w:p w:rsidR="004A3176" w:rsidRPr="008A49B5" w:rsidRDefault="004A3176">
      <w:pPr>
        <w:pStyle w:val="Estilo"/>
        <w:rPr>
          <w:rFonts w:ascii="Times New Roman" w:hAnsi="Times New Roman" w:cs="Times New Roman"/>
          <w:i/>
          <w:sz w:val="20"/>
          <w:szCs w:val="20"/>
        </w:rPr>
      </w:pPr>
      <w:r w:rsidRPr="008A49B5">
        <w:rPr>
          <w:rFonts w:ascii="Times New Roman" w:hAnsi="Times New Roman" w:cs="Times New Roman"/>
          <w:i/>
          <w:sz w:val="20"/>
          <w:szCs w:val="20"/>
        </w:rPr>
        <w:t>(REFORMADO, GOCDMX 29 DE DICIEMBRE DE 2016)</w:t>
      </w:r>
    </w:p>
    <w:p w:rsidR="0003756C" w:rsidRPr="004A3176" w:rsidRDefault="00294767" w:rsidP="004A3176">
      <w:pPr>
        <w:autoSpaceDE w:val="0"/>
        <w:autoSpaceDN w:val="0"/>
        <w:adjustRightInd w:val="0"/>
        <w:spacing w:after="0" w:line="240" w:lineRule="auto"/>
        <w:jc w:val="both"/>
        <w:rPr>
          <w:rFonts w:ascii="Arial" w:hAnsi="Arial" w:cs="Arial"/>
          <w:sz w:val="24"/>
          <w:szCs w:val="24"/>
        </w:rPr>
      </w:pPr>
      <w:r w:rsidRPr="004A3176">
        <w:rPr>
          <w:rFonts w:ascii="Arial" w:hAnsi="Arial" w:cs="Arial"/>
          <w:sz w:val="24"/>
          <w:szCs w:val="24"/>
        </w:rPr>
        <w:t>ARTÍCULO</w:t>
      </w:r>
      <w:r w:rsidR="002A74CD" w:rsidRPr="004A3176">
        <w:rPr>
          <w:rFonts w:ascii="Arial" w:hAnsi="Arial" w:cs="Arial"/>
          <w:sz w:val="24"/>
          <w:szCs w:val="24"/>
        </w:rPr>
        <w:t xml:space="preserve"> 169.-</w:t>
      </w:r>
      <w:r w:rsidR="004A3176" w:rsidRPr="004A3176">
        <w:rPr>
          <w:rFonts w:ascii="Arial" w:hAnsi="Arial" w:cs="Arial"/>
          <w:sz w:val="24"/>
          <w:szCs w:val="24"/>
        </w:rPr>
        <w:t xml:space="preserve"> Las autoridades de la Ciudad de México, que realicen la obra, publicarán en la Gaceta Oficial de la</w:t>
      </w:r>
      <w:r w:rsidR="004A3176">
        <w:rPr>
          <w:rFonts w:ascii="Arial" w:hAnsi="Arial" w:cs="Arial"/>
          <w:sz w:val="24"/>
          <w:szCs w:val="24"/>
        </w:rPr>
        <w:t xml:space="preserve"> </w:t>
      </w:r>
      <w:r w:rsidR="004A3176" w:rsidRPr="004A3176">
        <w:rPr>
          <w:rFonts w:ascii="Arial" w:hAnsi="Arial" w:cs="Arial"/>
          <w:sz w:val="24"/>
          <w:szCs w:val="24"/>
        </w:rPr>
        <w:t>Ciudad de México, las características fundamentales del proyecto de obra</w:t>
      </w:r>
      <w:r w:rsidR="002A74CD" w:rsidRPr="004A3176">
        <w:rPr>
          <w:rFonts w:ascii="Arial" w:hAnsi="Arial" w:cs="Arial"/>
          <w:sz w:val="24"/>
          <w:szCs w:val="24"/>
        </w:rPr>
        <w:t>.</w:t>
      </w:r>
    </w:p>
    <w:p w:rsidR="0003756C" w:rsidRDefault="0003756C">
      <w:pPr>
        <w:pStyle w:val="Estilo"/>
      </w:pPr>
    </w:p>
    <w:p w:rsidR="0003756C" w:rsidRDefault="002A74CD">
      <w:pPr>
        <w:pStyle w:val="Estilo"/>
      </w:pPr>
      <w:r>
        <w:t>En la publicación a que se refiere el párrafo anterior, se incluirá el tipo y costo estimado de la obra, el lugar o lugares en que habrá de realizarse y la zona o zonas de beneficio correspondientes.</w:t>
      </w:r>
    </w:p>
    <w:p w:rsidR="0003756C" w:rsidRDefault="0003756C">
      <w:pPr>
        <w:pStyle w:val="Estilo"/>
      </w:pPr>
    </w:p>
    <w:p w:rsidR="0003756C" w:rsidRDefault="002A74CD">
      <w:pPr>
        <w:pStyle w:val="Estilo"/>
      </w:pPr>
      <w:r>
        <w:t>La documentación relativa al valor de la obra deberá estar a disposición de los contribuyentes, en las oficinas de la autoridad encargada de su realización, durante un año contado a partir de la determinación del crédito fiscal.</w:t>
      </w:r>
    </w:p>
    <w:p w:rsidR="0003756C" w:rsidRDefault="0003756C">
      <w:pPr>
        <w:pStyle w:val="Estilo"/>
      </w:pPr>
    </w:p>
    <w:p w:rsidR="0003756C" w:rsidRDefault="00294767">
      <w:pPr>
        <w:pStyle w:val="Estilo"/>
      </w:pPr>
      <w:r>
        <w:t>ARTÍCULO</w:t>
      </w:r>
      <w:r w:rsidR="002A74CD">
        <w:t xml:space="preserve"> 170.- Las Contribuciones de Mejoras se pagarán, en un plazo de seis bimestres, en cantidades iguales y sucesivas.</w:t>
      </w:r>
    </w:p>
    <w:p w:rsidR="0003756C" w:rsidRDefault="0003756C">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(REFORMADO, G. O. 31 DE DICIEMBRE DE 2013)</w:t>
      </w:r>
    </w:p>
    <w:p w:rsidR="0003756C" w:rsidRDefault="002A74CD">
      <w:pPr>
        <w:pStyle w:val="Estilo"/>
      </w:pPr>
      <w:r>
        <w:t>El plazo a que se refiere el párrafo anterior, empezará a correr a partir del bimestre siguiente a aquél en que la autoridad fiscal notifique el crédito correspondiente. Los bimestres serán considerados de la siguiente manera enero-febrero, marzo-abril, mayo-junio, julio-agosto, septiembre-octubre y noviembre-diciembre, según sea el caso. El pago de los créditos se deberá efectuar dentro del bimestre respectivo al que corresponda.</w:t>
      </w:r>
    </w:p>
    <w:p w:rsidR="00C5554F" w:rsidRDefault="00C5554F">
      <w:pPr>
        <w:pStyle w:val="Estilo"/>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(REFORMADO, G. O. 31 DE DICIEMBRE DE 2013)</w:t>
      </w:r>
    </w:p>
    <w:p w:rsidR="0003756C" w:rsidRDefault="002A74CD">
      <w:pPr>
        <w:pStyle w:val="Estilo"/>
      </w:pPr>
      <w:r>
        <w:t>Los contribuyentes que efectúen mediante una sola exhibición el pago total del monto de las contribuciones a su cargo, dentro del primer mes del bimestre siguiente a aquél en que se determine la contribución, tendrán derecho a un porcentaje de descuento igual al que se establece para el pago anual en el mes de enero del Impuesto Predial en el artículo 131 de este Código. En el caso que el pago total se efectúe en el segundo mes del bimestre siguiente a aquel en que se determine la contribución, tendrán derecho a un porcentaje de descuento igual al que se establece para el pago anual en el mes de febrero del Impuesto Predial considerado en el artículo 131 de este Código.</w:t>
      </w:r>
    </w:p>
    <w:p w:rsidR="0003756C" w:rsidRDefault="0003756C">
      <w:pPr>
        <w:pStyle w:val="Estilo"/>
      </w:pPr>
    </w:p>
    <w:p w:rsidR="0003756C" w:rsidRDefault="00294767">
      <w:pPr>
        <w:pStyle w:val="Estilo"/>
      </w:pPr>
      <w:r>
        <w:t>ARTÍCULO</w:t>
      </w:r>
      <w:r w:rsidR="002A74CD">
        <w:t xml:space="preserve"> 171.- Las autoridades fiscales deberán autorizar, conforme a reglas de carácter general, que las Contribuciones de Mejoras se paguen en parcialidades en un plazo hasta de cuarenta y ocho meses, tomando en consideración la situación económica de la mayoría de las personas obligadas a pagar la contribución de que se trate, caso en el que los pagos se harán cuando se efectúen los correspondientes al Impuesto Predial. Las parcialidades causarán un interés, conforme a la tasa que será igual a la de recargos aplicables a los pagos en parcialidades que prevé este Código.</w:t>
      </w:r>
    </w:p>
    <w:p w:rsidR="0003756C" w:rsidRDefault="0003756C">
      <w:pPr>
        <w:pStyle w:val="Estilo"/>
      </w:pPr>
    </w:p>
    <w:p w:rsidR="0003756C" w:rsidRDefault="002A74CD">
      <w:pPr>
        <w:pStyle w:val="Estilo"/>
      </w:pPr>
      <w:r>
        <w:t>No se pagarán las Contribuciones de Mejoras por los inmuebles a que se refiere el artículo 133 de este Código, sin embargo para efectos de determinar la contribución correspondiente a cada uno de los inmuebles ubicados en las zonas de beneficio, aquellos sí se tomarán en cuenta.</w:t>
      </w:r>
    </w:p>
    <w:p w:rsidR="0003756C" w:rsidRDefault="0003756C">
      <w:pPr>
        <w:pStyle w:val="Estilo"/>
      </w:pPr>
    </w:p>
    <w:p w:rsidR="0003756C" w:rsidRDefault="002A74CD">
      <w:pPr>
        <w:pStyle w:val="Estilo"/>
      </w:pPr>
      <w:r>
        <w:t>El Jefe de Gobierno, mediante disposiciones de carácter general, podrá reducir total o parcialmente el pago de las Contribuciones de Mejoras, cuando el beneficio de la misma sea para la generalidad de la población y no exista un beneficio significativo para un sector reducido de la población, así como cuando los beneficiarios de las obras públicas sean personas de escasos recursos económicos y se trate de servicios indispensables.</w:t>
      </w:r>
    </w:p>
    <w:p w:rsidR="00CD1397" w:rsidRDefault="00CD1397">
      <w:pPr>
        <w:pStyle w:val="Estilo"/>
      </w:pPr>
    </w:p>
    <w:p w:rsidR="008A49B5" w:rsidRDefault="008A49B5" w:rsidP="004A3176">
      <w:pPr>
        <w:pStyle w:val="Estilo"/>
        <w:jc w:val="center"/>
      </w:pPr>
    </w:p>
    <w:p w:rsidR="008A49B5" w:rsidRDefault="008A49B5" w:rsidP="004A3176">
      <w:pPr>
        <w:pStyle w:val="Estilo"/>
        <w:jc w:val="center"/>
      </w:pPr>
    </w:p>
    <w:p w:rsidR="008A49B5" w:rsidRDefault="008A49B5" w:rsidP="004A3176">
      <w:pPr>
        <w:pStyle w:val="Estilo"/>
        <w:jc w:val="center"/>
      </w:pPr>
    </w:p>
    <w:p w:rsidR="0003756C" w:rsidRDefault="002A74CD" w:rsidP="004A3176">
      <w:pPr>
        <w:pStyle w:val="Estilo"/>
        <w:jc w:val="center"/>
      </w:pPr>
      <w:r>
        <w:lastRenderedPageBreak/>
        <w:t>CAPITULO IX</w:t>
      </w:r>
    </w:p>
    <w:p w:rsidR="0003756C" w:rsidRDefault="002A74CD" w:rsidP="004A3176">
      <w:pPr>
        <w:pStyle w:val="Estilo"/>
        <w:jc w:val="center"/>
      </w:pPr>
      <w:r>
        <w:t>De los Derechos por la Prestación de Servicios</w:t>
      </w:r>
    </w:p>
    <w:p w:rsidR="0003756C" w:rsidRDefault="0003756C" w:rsidP="004A3176">
      <w:pPr>
        <w:pStyle w:val="Estilo"/>
        <w:jc w:val="center"/>
      </w:pPr>
    </w:p>
    <w:p w:rsidR="0003756C" w:rsidRDefault="002A74CD" w:rsidP="004A3176">
      <w:pPr>
        <w:pStyle w:val="Estilo"/>
        <w:jc w:val="center"/>
      </w:pPr>
      <w:r>
        <w:t>Sección Primera</w:t>
      </w:r>
    </w:p>
    <w:p w:rsidR="0003756C" w:rsidRDefault="002A74CD" w:rsidP="004A3176">
      <w:pPr>
        <w:pStyle w:val="Estilo"/>
        <w:jc w:val="center"/>
      </w:pPr>
      <w:r>
        <w:t>De los derechos por el suministro de agua</w:t>
      </w:r>
    </w:p>
    <w:p w:rsidR="003237B6" w:rsidRDefault="003237B6">
      <w:pPr>
        <w:pStyle w:val="Estilo"/>
      </w:pPr>
    </w:p>
    <w:p w:rsidR="004A3176" w:rsidRPr="008A49B5" w:rsidRDefault="004A3176" w:rsidP="004A3176">
      <w:pPr>
        <w:pStyle w:val="Estilo"/>
        <w:rPr>
          <w:rFonts w:ascii="Times New Roman" w:hAnsi="Times New Roman" w:cs="Times New Roman"/>
          <w:i/>
          <w:sz w:val="20"/>
          <w:szCs w:val="20"/>
        </w:rPr>
      </w:pPr>
      <w:r w:rsidRPr="008A49B5">
        <w:rPr>
          <w:rFonts w:ascii="Times New Roman" w:hAnsi="Times New Roman" w:cs="Times New Roman"/>
          <w:i/>
          <w:sz w:val="20"/>
          <w:szCs w:val="20"/>
        </w:rPr>
        <w:t>(REFORMADO, GOCDMX 29 DE DICIEMBRE DE 2016)</w:t>
      </w:r>
    </w:p>
    <w:p w:rsidR="0003756C" w:rsidRDefault="00294767" w:rsidP="004A3176">
      <w:pPr>
        <w:autoSpaceDE w:val="0"/>
        <w:autoSpaceDN w:val="0"/>
        <w:adjustRightInd w:val="0"/>
        <w:spacing w:after="0" w:line="240" w:lineRule="auto"/>
        <w:jc w:val="both"/>
        <w:rPr>
          <w:rFonts w:ascii="Arial" w:hAnsi="Arial" w:cs="Arial"/>
          <w:sz w:val="24"/>
          <w:szCs w:val="24"/>
        </w:rPr>
      </w:pPr>
      <w:r w:rsidRPr="00FF4731">
        <w:rPr>
          <w:rFonts w:ascii="Arial" w:hAnsi="Arial" w:cs="Arial"/>
          <w:sz w:val="24"/>
          <w:szCs w:val="24"/>
        </w:rPr>
        <w:t>ARTÍCULO</w:t>
      </w:r>
      <w:r w:rsidR="002A74CD" w:rsidRPr="00FF4731">
        <w:rPr>
          <w:rFonts w:ascii="Arial" w:hAnsi="Arial" w:cs="Arial"/>
          <w:sz w:val="24"/>
          <w:szCs w:val="24"/>
        </w:rPr>
        <w:t xml:space="preserve"> 172.-</w:t>
      </w:r>
      <w:r w:rsidR="002A74CD" w:rsidRPr="004A3176">
        <w:rPr>
          <w:rFonts w:ascii="Arial" w:hAnsi="Arial" w:cs="Arial"/>
          <w:sz w:val="24"/>
          <w:szCs w:val="24"/>
        </w:rPr>
        <w:t xml:space="preserve"> </w:t>
      </w:r>
      <w:r w:rsidR="004A3176" w:rsidRPr="004A3176">
        <w:rPr>
          <w:rFonts w:ascii="Arial" w:hAnsi="Arial" w:cs="Arial"/>
          <w:sz w:val="24"/>
          <w:szCs w:val="24"/>
        </w:rPr>
        <w:t>Están obligados al pago de los Derechos por el Suministro de Agua que provea la Ciudad de México,</w:t>
      </w:r>
      <w:r w:rsidR="004A3176">
        <w:rPr>
          <w:rFonts w:ascii="Arial" w:hAnsi="Arial" w:cs="Arial"/>
          <w:sz w:val="24"/>
          <w:szCs w:val="24"/>
        </w:rPr>
        <w:t xml:space="preserve"> </w:t>
      </w:r>
      <w:r w:rsidR="004A3176" w:rsidRPr="004A3176">
        <w:rPr>
          <w:rFonts w:ascii="Arial" w:hAnsi="Arial" w:cs="Arial"/>
          <w:sz w:val="24"/>
          <w:szCs w:val="24"/>
        </w:rPr>
        <w:t>los usuarios del servicio. El monto de dichos Derechos comprenderá las erogaciones necesarias para adquirir, extraer,</w:t>
      </w:r>
      <w:r w:rsidR="004A3176">
        <w:rPr>
          <w:rFonts w:ascii="Arial" w:hAnsi="Arial" w:cs="Arial"/>
          <w:sz w:val="24"/>
          <w:szCs w:val="24"/>
        </w:rPr>
        <w:t xml:space="preserve"> </w:t>
      </w:r>
      <w:r w:rsidR="004A3176" w:rsidRPr="004A3176">
        <w:rPr>
          <w:rFonts w:ascii="Arial" w:hAnsi="Arial" w:cs="Arial"/>
          <w:sz w:val="24"/>
          <w:szCs w:val="24"/>
        </w:rPr>
        <w:t>conducir y distribuir el líquido, así como su descarga a la red de drenaje y las que se realicen para mantener y operar la</w:t>
      </w:r>
      <w:r w:rsidR="004A3176">
        <w:rPr>
          <w:rFonts w:ascii="Arial" w:hAnsi="Arial" w:cs="Arial"/>
          <w:sz w:val="24"/>
          <w:szCs w:val="24"/>
        </w:rPr>
        <w:t xml:space="preserve"> </w:t>
      </w:r>
      <w:r w:rsidR="004A3176" w:rsidRPr="004A3176">
        <w:rPr>
          <w:rFonts w:ascii="Arial" w:hAnsi="Arial" w:cs="Arial"/>
          <w:sz w:val="24"/>
          <w:szCs w:val="24"/>
        </w:rPr>
        <w:t>infraestructura necesaria para ello; se pagarán bimestralmente por toma de agua de acuerdo a las tarifas que a continuación</w:t>
      </w:r>
      <w:r w:rsidR="004A3176">
        <w:rPr>
          <w:rFonts w:ascii="Arial" w:hAnsi="Arial" w:cs="Arial"/>
          <w:sz w:val="24"/>
          <w:szCs w:val="24"/>
        </w:rPr>
        <w:t xml:space="preserve"> </w:t>
      </w:r>
      <w:r w:rsidR="004A3176" w:rsidRPr="004A3176">
        <w:rPr>
          <w:rFonts w:ascii="Arial" w:hAnsi="Arial" w:cs="Arial"/>
          <w:sz w:val="24"/>
          <w:szCs w:val="24"/>
        </w:rPr>
        <w:t>se indican:</w:t>
      </w:r>
    </w:p>
    <w:p w:rsidR="004A3176" w:rsidRPr="004A3176" w:rsidRDefault="004A3176" w:rsidP="004A3176">
      <w:pPr>
        <w:autoSpaceDE w:val="0"/>
        <w:autoSpaceDN w:val="0"/>
        <w:adjustRightInd w:val="0"/>
        <w:spacing w:after="0" w:line="240" w:lineRule="auto"/>
        <w:jc w:val="both"/>
        <w:rPr>
          <w:rFonts w:ascii="Arial" w:hAnsi="Arial" w:cs="Arial"/>
          <w:sz w:val="24"/>
          <w:szCs w:val="24"/>
        </w:rPr>
      </w:pPr>
    </w:p>
    <w:p w:rsidR="0003756C" w:rsidRPr="008A49B5" w:rsidRDefault="002A74CD">
      <w:pPr>
        <w:pStyle w:val="Estilo"/>
        <w:rPr>
          <w:rFonts w:ascii="Times New Roman" w:hAnsi="Times New Roman" w:cs="Times New Roman"/>
          <w:i/>
          <w:sz w:val="20"/>
          <w:szCs w:val="20"/>
        </w:rPr>
      </w:pPr>
      <w:r w:rsidRPr="008A49B5">
        <w:rPr>
          <w:rFonts w:ascii="Times New Roman" w:hAnsi="Times New Roman" w:cs="Times New Roman"/>
          <w:i/>
          <w:sz w:val="20"/>
          <w:szCs w:val="20"/>
        </w:rPr>
        <w:t>(REFORMADA, G.O. 30 DE DICIEMBRE DE 2011)</w:t>
      </w:r>
    </w:p>
    <w:p w:rsidR="0003756C" w:rsidRDefault="002A74CD">
      <w:pPr>
        <w:pStyle w:val="Estilo"/>
      </w:pPr>
      <w:r>
        <w:t>I. USO DOMÉSTICO.</w:t>
      </w:r>
    </w:p>
    <w:p w:rsidR="0003756C" w:rsidRDefault="0003756C">
      <w:pPr>
        <w:pStyle w:val="Estilo"/>
      </w:pPr>
    </w:p>
    <w:p w:rsidR="0003756C" w:rsidRDefault="002A74CD">
      <w:pPr>
        <w:pStyle w:val="Estilo"/>
      </w:pPr>
      <w:r>
        <w:t>a) Servicio Medido: Tratándose de tomas de agua donde se encuentre instalado o autorizado el medidor de consumo por parte del Sistema de Aguas, que para efectos de este Código son las que se encuentren instaladas en inmuebles de uso habitacional, el pago de los Derechos correspondientes se hará conforme al volumen de consumo medido en el bimestre, de acuerdo a la siguiente:</w:t>
      </w:r>
    </w:p>
    <w:p w:rsidR="0003756C" w:rsidRDefault="0003756C">
      <w:pPr>
        <w:pStyle w:val="Estilo"/>
      </w:pPr>
    </w:p>
    <w:p w:rsidR="0003756C" w:rsidRPr="008A49B5" w:rsidRDefault="004A3176">
      <w:pPr>
        <w:pStyle w:val="Estilo"/>
        <w:rPr>
          <w:rFonts w:ascii="Times New Roman" w:hAnsi="Times New Roman" w:cs="Times New Roman"/>
          <w:i/>
          <w:sz w:val="20"/>
          <w:szCs w:val="20"/>
        </w:rPr>
      </w:pPr>
      <w:r w:rsidRPr="008A49B5">
        <w:rPr>
          <w:rFonts w:ascii="Times New Roman" w:hAnsi="Times New Roman" w:cs="Times New Roman"/>
          <w:i/>
          <w:sz w:val="20"/>
          <w:szCs w:val="20"/>
        </w:rPr>
        <w:t>(REFORMADO, GOCDMX 29 DE DICIEMBRE DE 2016</w:t>
      </w:r>
      <w:r w:rsidR="002A74CD" w:rsidRPr="008A49B5">
        <w:rPr>
          <w:rFonts w:ascii="Times New Roman" w:hAnsi="Times New Roman" w:cs="Times New Roman"/>
          <w:i/>
          <w:sz w:val="20"/>
          <w:szCs w:val="20"/>
        </w:rPr>
        <w:t>)</w:t>
      </w:r>
    </w:p>
    <w:p w:rsidR="0003756C" w:rsidRPr="004A3176" w:rsidRDefault="002A74CD" w:rsidP="004A3176">
      <w:pPr>
        <w:pStyle w:val="Estilo"/>
        <w:jc w:val="center"/>
        <w:rPr>
          <w:b/>
        </w:rPr>
      </w:pPr>
      <w:r w:rsidRPr="004A3176">
        <w:rPr>
          <w:b/>
        </w:rPr>
        <w:t>TARIFA SIN SUBSIDIO</w:t>
      </w:r>
    </w:p>
    <w:tbl>
      <w:tblPr>
        <w:tblStyle w:val="Tablaconcuadrcula"/>
        <w:tblW w:w="0" w:type="auto"/>
        <w:tblLook w:val="04A0" w:firstRow="1" w:lastRow="0" w:firstColumn="1" w:lastColumn="0" w:noHBand="0" w:noVBand="1"/>
      </w:tblPr>
      <w:tblGrid>
        <w:gridCol w:w="2244"/>
        <w:gridCol w:w="2250"/>
        <w:gridCol w:w="2245"/>
        <w:gridCol w:w="2282"/>
      </w:tblGrid>
      <w:tr w:rsidR="004A3176" w:rsidTr="00061AB3">
        <w:tc>
          <w:tcPr>
            <w:tcW w:w="4494" w:type="dxa"/>
            <w:gridSpan w:val="2"/>
            <w:shd w:val="clear" w:color="auto" w:fill="808080" w:themeFill="background1" w:themeFillShade="80"/>
          </w:tcPr>
          <w:p w:rsidR="004A3176" w:rsidRPr="00061AB3" w:rsidRDefault="00061AB3" w:rsidP="00061AB3">
            <w:pPr>
              <w:pStyle w:val="Estilo"/>
              <w:jc w:val="center"/>
              <w:rPr>
                <w:b/>
              </w:rPr>
            </w:pPr>
            <w:r>
              <w:rPr>
                <w:b/>
              </w:rPr>
              <w:t>Consumo en Litros</w:t>
            </w:r>
          </w:p>
        </w:tc>
        <w:tc>
          <w:tcPr>
            <w:tcW w:w="4527" w:type="dxa"/>
            <w:gridSpan w:val="2"/>
            <w:shd w:val="clear" w:color="auto" w:fill="808080" w:themeFill="background1" w:themeFillShade="80"/>
          </w:tcPr>
          <w:p w:rsidR="004A3176" w:rsidRPr="00061AB3" w:rsidRDefault="00061AB3" w:rsidP="00061AB3">
            <w:pPr>
              <w:pStyle w:val="Estilo"/>
              <w:jc w:val="center"/>
              <w:rPr>
                <w:b/>
              </w:rPr>
            </w:pPr>
            <w:r>
              <w:rPr>
                <w:b/>
              </w:rPr>
              <w:t>Tarifa</w:t>
            </w:r>
          </w:p>
        </w:tc>
      </w:tr>
      <w:tr w:rsidR="004A3176" w:rsidTr="00061AB3">
        <w:tc>
          <w:tcPr>
            <w:tcW w:w="2244" w:type="dxa"/>
            <w:shd w:val="clear" w:color="auto" w:fill="808080" w:themeFill="background1" w:themeFillShade="80"/>
          </w:tcPr>
          <w:p w:rsidR="00061AB3" w:rsidRDefault="00061AB3" w:rsidP="00061AB3">
            <w:pPr>
              <w:pStyle w:val="Estilo"/>
              <w:jc w:val="center"/>
              <w:rPr>
                <w:b/>
              </w:rPr>
            </w:pPr>
          </w:p>
          <w:p w:rsidR="004A3176" w:rsidRPr="00061AB3" w:rsidRDefault="00061AB3" w:rsidP="00061AB3">
            <w:pPr>
              <w:pStyle w:val="Estilo"/>
              <w:jc w:val="center"/>
              <w:rPr>
                <w:b/>
              </w:rPr>
            </w:pPr>
            <w:r>
              <w:rPr>
                <w:b/>
              </w:rPr>
              <w:t>Límite Inferior</w:t>
            </w:r>
          </w:p>
        </w:tc>
        <w:tc>
          <w:tcPr>
            <w:tcW w:w="2250" w:type="dxa"/>
            <w:shd w:val="clear" w:color="auto" w:fill="808080" w:themeFill="background1" w:themeFillShade="80"/>
          </w:tcPr>
          <w:p w:rsidR="00061AB3" w:rsidRDefault="00061AB3" w:rsidP="00061AB3">
            <w:pPr>
              <w:pStyle w:val="Estilo"/>
              <w:jc w:val="center"/>
              <w:rPr>
                <w:b/>
              </w:rPr>
            </w:pPr>
          </w:p>
          <w:p w:rsidR="004A3176" w:rsidRPr="00061AB3" w:rsidRDefault="00061AB3" w:rsidP="00061AB3">
            <w:pPr>
              <w:pStyle w:val="Estilo"/>
              <w:jc w:val="center"/>
              <w:rPr>
                <w:b/>
              </w:rPr>
            </w:pPr>
            <w:r>
              <w:rPr>
                <w:b/>
              </w:rPr>
              <w:t>Límite Superior</w:t>
            </w:r>
          </w:p>
        </w:tc>
        <w:tc>
          <w:tcPr>
            <w:tcW w:w="2245" w:type="dxa"/>
            <w:shd w:val="clear" w:color="auto" w:fill="808080" w:themeFill="background1" w:themeFillShade="80"/>
          </w:tcPr>
          <w:p w:rsidR="00061AB3" w:rsidRDefault="00061AB3" w:rsidP="00061AB3">
            <w:pPr>
              <w:pStyle w:val="Estilo"/>
              <w:jc w:val="center"/>
              <w:rPr>
                <w:b/>
              </w:rPr>
            </w:pPr>
          </w:p>
          <w:p w:rsidR="004A3176" w:rsidRPr="00061AB3" w:rsidRDefault="00061AB3" w:rsidP="00061AB3">
            <w:pPr>
              <w:pStyle w:val="Estilo"/>
              <w:jc w:val="center"/>
              <w:rPr>
                <w:b/>
              </w:rPr>
            </w:pPr>
            <w:r>
              <w:rPr>
                <w:b/>
              </w:rPr>
              <w:t>Cuota Mínima</w:t>
            </w:r>
          </w:p>
        </w:tc>
        <w:tc>
          <w:tcPr>
            <w:tcW w:w="2282" w:type="dxa"/>
            <w:shd w:val="clear" w:color="auto" w:fill="808080" w:themeFill="background1" w:themeFillShade="80"/>
          </w:tcPr>
          <w:p w:rsidR="004A3176" w:rsidRPr="00061AB3" w:rsidRDefault="00061AB3" w:rsidP="00061AB3">
            <w:pPr>
              <w:pStyle w:val="Estilo"/>
              <w:jc w:val="center"/>
              <w:rPr>
                <w:b/>
              </w:rPr>
            </w:pPr>
            <w:r>
              <w:rPr>
                <w:b/>
              </w:rPr>
              <w:t>Cuota Adicional por cada 1,000 litros excedentes al límite inferior</w:t>
            </w:r>
          </w:p>
        </w:tc>
      </w:tr>
      <w:tr w:rsidR="004A3176" w:rsidTr="00061AB3">
        <w:tc>
          <w:tcPr>
            <w:tcW w:w="2244" w:type="dxa"/>
          </w:tcPr>
          <w:p w:rsidR="004A3176" w:rsidRDefault="003465BA" w:rsidP="003465BA">
            <w:pPr>
              <w:pStyle w:val="Estilo"/>
              <w:jc w:val="center"/>
            </w:pPr>
            <w:r>
              <w:t>0</w:t>
            </w:r>
          </w:p>
        </w:tc>
        <w:tc>
          <w:tcPr>
            <w:tcW w:w="2250" w:type="dxa"/>
          </w:tcPr>
          <w:p w:rsidR="004A3176" w:rsidRDefault="003465BA" w:rsidP="003465BA">
            <w:pPr>
              <w:pStyle w:val="Estilo"/>
              <w:jc w:val="center"/>
            </w:pPr>
            <w:r>
              <w:t>15,000</w:t>
            </w:r>
          </w:p>
        </w:tc>
        <w:tc>
          <w:tcPr>
            <w:tcW w:w="2245" w:type="dxa"/>
          </w:tcPr>
          <w:p w:rsidR="004A3176" w:rsidRDefault="003465BA" w:rsidP="005F11BE">
            <w:pPr>
              <w:pStyle w:val="Estilo"/>
              <w:jc w:val="center"/>
            </w:pPr>
            <w:r>
              <w:t>$</w:t>
            </w:r>
            <w:r w:rsidR="005F11BE">
              <w:t>472.55</w:t>
            </w:r>
          </w:p>
        </w:tc>
        <w:tc>
          <w:tcPr>
            <w:tcW w:w="2282" w:type="dxa"/>
          </w:tcPr>
          <w:p w:rsidR="004A3176" w:rsidRDefault="003465BA" w:rsidP="003465BA">
            <w:pPr>
              <w:pStyle w:val="Estilo"/>
              <w:jc w:val="center"/>
            </w:pPr>
            <w:r>
              <w:t>$0.00</w:t>
            </w:r>
          </w:p>
        </w:tc>
      </w:tr>
      <w:tr w:rsidR="004A3176" w:rsidTr="00061AB3">
        <w:tc>
          <w:tcPr>
            <w:tcW w:w="2244" w:type="dxa"/>
          </w:tcPr>
          <w:p w:rsidR="004A3176" w:rsidRDefault="003465BA" w:rsidP="003465BA">
            <w:pPr>
              <w:pStyle w:val="Estilo"/>
              <w:jc w:val="center"/>
            </w:pPr>
            <w:r>
              <w:t>MAYOR A 15,000</w:t>
            </w:r>
          </w:p>
        </w:tc>
        <w:tc>
          <w:tcPr>
            <w:tcW w:w="2250" w:type="dxa"/>
          </w:tcPr>
          <w:p w:rsidR="004A3176" w:rsidRDefault="003465BA" w:rsidP="003465BA">
            <w:pPr>
              <w:pStyle w:val="Estilo"/>
              <w:jc w:val="center"/>
            </w:pPr>
            <w:r>
              <w:t>20,000</w:t>
            </w:r>
          </w:p>
        </w:tc>
        <w:tc>
          <w:tcPr>
            <w:tcW w:w="2245" w:type="dxa"/>
          </w:tcPr>
          <w:p w:rsidR="004A3176" w:rsidRDefault="003465BA" w:rsidP="005F11BE">
            <w:pPr>
              <w:pStyle w:val="Estilo"/>
              <w:jc w:val="center"/>
            </w:pPr>
            <w:r>
              <w:t>$</w:t>
            </w:r>
            <w:r w:rsidR="005F11BE">
              <w:t>472.55</w:t>
            </w:r>
          </w:p>
        </w:tc>
        <w:tc>
          <w:tcPr>
            <w:tcW w:w="2282" w:type="dxa"/>
          </w:tcPr>
          <w:p w:rsidR="004A3176" w:rsidRDefault="003465BA" w:rsidP="005F11BE">
            <w:pPr>
              <w:pStyle w:val="Estilo"/>
              <w:jc w:val="center"/>
            </w:pPr>
            <w:r>
              <w:t>$</w:t>
            </w:r>
            <w:r w:rsidR="005F11BE">
              <w:t>31.51</w:t>
            </w:r>
          </w:p>
        </w:tc>
      </w:tr>
      <w:tr w:rsidR="004A3176" w:rsidTr="00061AB3">
        <w:tc>
          <w:tcPr>
            <w:tcW w:w="2244" w:type="dxa"/>
          </w:tcPr>
          <w:p w:rsidR="004A3176" w:rsidRDefault="003465BA" w:rsidP="003465BA">
            <w:pPr>
              <w:pStyle w:val="Estilo"/>
              <w:jc w:val="center"/>
            </w:pPr>
            <w:r>
              <w:t>MAYOR A 20,000</w:t>
            </w:r>
          </w:p>
        </w:tc>
        <w:tc>
          <w:tcPr>
            <w:tcW w:w="2250" w:type="dxa"/>
          </w:tcPr>
          <w:p w:rsidR="004A3176" w:rsidRDefault="003465BA" w:rsidP="003465BA">
            <w:pPr>
              <w:pStyle w:val="Estilo"/>
              <w:jc w:val="center"/>
            </w:pPr>
            <w:r>
              <w:t>30,000</w:t>
            </w:r>
          </w:p>
        </w:tc>
        <w:tc>
          <w:tcPr>
            <w:tcW w:w="2245" w:type="dxa"/>
          </w:tcPr>
          <w:p w:rsidR="004A3176" w:rsidRDefault="003465BA" w:rsidP="005F11BE">
            <w:pPr>
              <w:pStyle w:val="Estilo"/>
              <w:jc w:val="center"/>
            </w:pPr>
            <w:r>
              <w:t>$</w:t>
            </w:r>
            <w:r w:rsidR="005F11BE">
              <w:t>630.06</w:t>
            </w:r>
          </w:p>
        </w:tc>
        <w:tc>
          <w:tcPr>
            <w:tcW w:w="2282" w:type="dxa"/>
          </w:tcPr>
          <w:p w:rsidR="004A3176" w:rsidRDefault="005F11BE" w:rsidP="003465BA">
            <w:pPr>
              <w:pStyle w:val="Estilo"/>
              <w:jc w:val="center"/>
            </w:pPr>
            <w:r>
              <w:t>$31.51</w:t>
            </w:r>
          </w:p>
        </w:tc>
      </w:tr>
      <w:tr w:rsidR="004A3176" w:rsidTr="00061AB3">
        <w:tc>
          <w:tcPr>
            <w:tcW w:w="2244" w:type="dxa"/>
          </w:tcPr>
          <w:p w:rsidR="004A3176" w:rsidRDefault="003465BA" w:rsidP="003465BA">
            <w:pPr>
              <w:pStyle w:val="Estilo"/>
              <w:jc w:val="center"/>
            </w:pPr>
            <w:r>
              <w:t>MAYOR A 30,000</w:t>
            </w:r>
          </w:p>
        </w:tc>
        <w:tc>
          <w:tcPr>
            <w:tcW w:w="2250" w:type="dxa"/>
          </w:tcPr>
          <w:p w:rsidR="004A3176" w:rsidRDefault="003465BA" w:rsidP="003465BA">
            <w:pPr>
              <w:pStyle w:val="Estilo"/>
              <w:jc w:val="center"/>
            </w:pPr>
            <w:r>
              <w:t>40,000</w:t>
            </w:r>
          </w:p>
        </w:tc>
        <w:tc>
          <w:tcPr>
            <w:tcW w:w="2245" w:type="dxa"/>
          </w:tcPr>
          <w:p w:rsidR="004A3176" w:rsidRDefault="003465BA" w:rsidP="005F11BE">
            <w:pPr>
              <w:pStyle w:val="Estilo"/>
              <w:jc w:val="center"/>
            </w:pPr>
            <w:r>
              <w:t>$</w:t>
            </w:r>
            <w:r w:rsidR="005F11BE">
              <w:t>945.07</w:t>
            </w:r>
          </w:p>
        </w:tc>
        <w:tc>
          <w:tcPr>
            <w:tcW w:w="2282" w:type="dxa"/>
          </w:tcPr>
          <w:p w:rsidR="004A3176" w:rsidRDefault="005F11BE" w:rsidP="003465BA">
            <w:pPr>
              <w:pStyle w:val="Estilo"/>
              <w:jc w:val="center"/>
            </w:pPr>
            <w:r>
              <w:t>$31.51</w:t>
            </w:r>
          </w:p>
        </w:tc>
      </w:tr>
      <w:tr w:rsidR="004A3176" w:rsidTr="00061AB3">
        <w:tc>
          <w:tcPr>
            <w:tcW w:w="2244" w:type="dxa"/>
          </w:tcPr>
          <w:p w:rsidR="004A3176" w:rsidRDefault="003465BA" w:rsidP="003465BA">
            <w:pPr>
              <w:pStyle w:val="Estilo"/>
              <w:jc w:val="center"/>
            </w:pPr>
            <w:r>
              <w:t>MAYOR A 40,000</w:t>
            </w:r>
          </w:p>
        </w:tc>
        <w:tc>
          <w:tcPr>
            <w:tcW w:w="2250" w:type="dxa"/>
          </w:tcPr>
          <w:p w:rsidR="004A3176" w:rsidRDefault="003465BA" w:rsidP="003465BA">
            <w:pPr>
              <w:pStyle w:val="Estilo"/>
              <w:jc w:val="center"/>
            </w:pPr>
            <w:r>
              <w:t>50,000</w:t>
            </w:r>
          </w:p>
        </w:tc>
        <w:tc>
          <w:tcPr>
            <w:tcW w:w="2245" w:type="dxa"/>
          </w:tcPr>
          <w:p w:rsidR="004A3176" w:rsidRDefault="003465BA" w:rsidP="005F11BE">
            <w:pPr>
              <w:pStyle w:val="Estilo"/>
              <w:jc w:val="center"/>
            </w:pPr>
            <w:r>
              <w:t>$1,</w:t>
            </w:r>
            <w:r w:rsidR="005F11BE">
              <w:t>260.11</w:t>
            </w:r>
          </w:p>
        </w:tc>
        <w:tc>
          <w:tcPr>
            <w:tcW w:w="2282" w:type="dxa"/>
          </w:tcPr>
          <w:p w:rsidR="004A3176" w:rsidRDefault="005F11BE" w:rsidP="003465BA">
            <w:pPr>
              <w:pStyle w:val="Estilo"/>
              <w:jc w:val="center"/>
            </w:pPr>
            <w:r>
              <w:t>$31.51</w:t>
            </w:r>
          </w:p>
        </w:tc>
      </w:tr>
      <w:tr w:rsidR="004A3176" w:rsidTr="00061AB3">
        <w:tc>
          <w:tcPr>
            <w:tcW w:w="2244" w:type="dxa"/>
          </w:tcPr>
          <w:p w:rsidR="004A3176" w:rsidRDefault="00735EE6" w:rsidP="003465BA">
            <w:pPr>
              <w:pStyle w:val="Estilo"/>
              <w:jc w:val="center"/>
            </w:pPr>
            <w:r>
              <w:t>MAYOR A 50,000</w:t>
            </w:r>
          </w:p>
        </w:tc>
        <w:tc>
          <w:tcPr>
            <w:tcW w:w="2250" w:type="dxa"/>
          </w:tcPr>
          <w:p w:rsidR="004A3176" w:rsidRDefault="00735EE6" w:rsidP="003465BA">
            <w:pPr>
              <w:pStyle w:val="Estilo"/>
              <w:jc w:val="center"/>
            </w:pPr>
            <w:r>
              <w:t>70,000</w:t>
            </w:r>
          </w:p>
        </w:tc>
        <w:tc>
          <w:tcPr>
            <w:tcW w:w="2245" w:type="dxa"/>
          </w:tcPr>
          <w:p w:rsidR="004A3176" w:rsidRDefault="00735EE6" w:rsidP="005F11BE">
            <w:pPr>
              <w:pStyle w:val="Estilo"/>
              <w:jc w:val="center"/>
            </w:pPr>
            <w:r>
              <w:t>$1,</w:t>
            </w:r>
            <w:r w:rsidR="005F11BE">
              <w:t>575.13</w:t>
            </w:r>
          </w:p>
        </w:tc>
        <w:tc>
          <w:tcPr>
            <w:tcW w:w="2282" w:type="dxa"/>
          </w:tcPr>
          <w:p w:rsidR="004A3176" w:rsidRDefault="005F11BE" w:rsidP="003465BA">
            <w:pPr>
              <w:pStyle w:val="Estilo"/>
              <w:jc w:val="center"/>
            </w:pPr>
            <w:r>
              <w:t>$38.34</w:t>
            </w:r>
          </w:p>
        </w:tc>
      </w:tr>
      <w:tr w:rsidR="004A3176" w:rsidTr="00061AB3">
        <w:tc>
          <w:tcPr>
            <w:tcW w:w="2244" w:type="dxa"/>
          </w:tcPr>
          <w:p w:rsidR="004A3176" w:rsidRDefault="00735EE6" w:rsidP="003465BA">
            <w:pPr>
              <w:pStyle w:val="Estilo"/>
              <w:jc w:val="center"/>
            </w:pPr>
            <w:r>
              <w:t>MAYOR A 70,000</w:t>
            </w:r>
          </w:p>
        </w:tc>
        <w:tc>
          <w:tcPr>
            <w:tcW w:w="2250" w:type="dxa"/>
          </w:tcPr>
          <w:p w:rsidR="004A3176" w:rsidRDefault="00735EE6" w:rsidP="003465BA">
            <w:pPr>
              <w:pStyle w:val="Estilo"/>
              <w:jc w:val="center"/>
            </w:pPr>
            <w:r>
              <w:t>90,000</w:t>
            </w:r>
          </w:p>
        </w:tc>
        <w:tc>
          <w:tcPr>
            <w:tcW w:w="2245" w:type="dxa"/>
          </w:tcPr>
          <w:p w:rsidR="004A3176" w:rsidRDefault="00735EE6" w:rsidP="005F11BE">
            <w:pPr>
              <w:pStyle w:val="Estilo"/>
              <w:jc w:val="center"/>
            </w:pPr>
            <w:r>
              <w:t>$2,</w:t>
            </w:r>
            <w:r w:rsidR="005F11BE">
              <w:t>342.15</w:t>
            </w:r>
          </w:p>
        </w:tc>
        <w:tc>
          <w:tcPr>
            <w:tcW w:w="2282" w:type="dxa"/>
          </w:tcPr>
          <w:p w:rsidR="004A3176" w:rsidRDefault="005F11BE" w:rsidP="003465BA">
            <w:pPr>
              <w:pStyle w:val="Estilo"/>
              <w:jc w:val="center"/>
            </w:pPr>
            <w:r>
              <w:t>$41.77</w:t>
            </w:r>
          </w:p>
        </w:tc>
      </w:tr>
      <w:tr w:rsidR="004A3176" w:rsidTr="00735EE6">
        <w:tc>
          <w:tcPr>
            <w:tcW w:w="2244" w:type="dxa"/>
            <w:tcBorders>
              <w:bottom w:val="single" w:sz="4" w:space="0" w:color="000000" w:themeColor="text1"/>
            </w:tcBorders>
          </w:tcPr>
          <w:p w:rsidR="004A3176" w:rsidRDefault="00735EE6" w:rsidP="003465BA">
            <w:pPr>
              <w:pStyle w:val="Estilo"/>
              <w:jc w:val="center"/>
            </w:pPr>
            <w:r>
              <w:t>MAYOR A 90,000</w:t>
            </w:r>
          </w:p>
        </w:tc>
        <w:tc>
          <w:tcPr>
            <w:tcW w:w="2250" w:type="dxa"/>
          </w:tcPr>
          <w:p w:rsidR="004A3176" w:rsidRDefault="00735EE6" w:rsidP="003465BA">
            <w:pPr>
              <w:pStyle w:val="Estilo"/>
              <w:jc w:val="center"/>
            </w:pPr>
            <w:r>
              <w:t>120,000</w:t>
            </w:r>
          </w:p>
        </w:tc>
        <w:tc>
          <w:tcPr>
            <w:tcW w:w="2245" w:type="dxa"/>
          </w:tcPr>
          <w:p w:rsidR="004A3176" w:rsidRDefault="00735EE6" w:rsidP="005F11BE">
            <w:pPr>
              <w:pStyle w:val="Estilo"/>
              <w:jc w:val="center"/>
            </w:pPr>
            <w:r>
              <w:t>$3,</w:t>
            </w:r>
            <w:r w:rsidR="005F11BE">
              <w:t>177.67</w:t>
            </w:r>
          </w:p>
        </w:tc>
        <w:tc>
          <w:tcPr>
            <w:tcW w:w="2282" w:type="dxa"/>
          </w:tcPr>
          <w:p w:rsidR="004A3176" w:rsidRDefault="005F11BE" w:rsidP="003465BA">
            <w:pPr>
              <w:pStyle w:val="Estilo"/>
              <w:jc w:val="center"/>
            </w:pPr>
            <w:r>
              <w:t>$55.47</w:t>
            </w:r>
          </w:p>
        </w:tc>
      </w:tr>
      <w:tr w:rsidR="004A3176" w:rsidTr="00735EE6">
        <w:tc>
          <w:tcPr>
            <w:tcW w:w="2244" w:type="dxa"/>
            <w:tcBorders>
              <w:right w:val="nil"/>
            </w:tcBorders>
          </w:tcPr>
          <w:p w:rsidR="004A3176" w:rsidRDefault="00735EE6" w:rsidP="003465BA">
            <w:pPr>
              <w:pStyle w:val="Estilo"/>
              <w:jc w:val="center"/>
            </w:pPr>
            <w:r>
              <w:t xml:space="preserve">             MAYOR A</w:t>
            </w:r>
          </w:p>
        </w:tc>
        <w:tc>
          <w:tcPr>
            <w:tcW w:w="2250" w:type="dxa"/>
            <w:tcBorders>
              <w:left w:val="nil"/>
            </w:tcBorders>
          </w:tcPr>
          <w:p w:rsidR="004A3176" w:rsidRDefault="00735EE6" w:rsidP="00735EE6">
            <w:pPr>
              <w:pStyle w:val="Estilo"/>
              <w:jc w:val="left"/>
            </w:pPr>
            <w:r>
              <w:t>120,000</w:t>
            </w:r>
          </w:p>
        </w:tc>
        <w:tc>
          <w:tcPr>
            <w:tcW w:w="2245" w:type="dxa"/>
          </w:tcPr>
          <w:p w:rsidR="004A3176" w:rsidRDefault="00735EE6" w:rsidP="005F11BE">
            <w:pPr>
              <w:pStyle w:val="Estilo"/>
              <w:jc w:val="center"/>
            </w:pPr>
            <w:r>
              <w:t>$4,</w:t>
            </w:r>
            <w:r w:rsidR="005F11BE">
              <w:t>841.80</w:t>
            </w:r>
          </w:p>
        </w:tc>
        <w:tc>
          <w:tcPr>
            <w:tcW w:w="2282" w:type="dxa"/>
          </w:tcPr>
          <w:p w:rsidR="004A3176" w:rsidRDefault="005F11BE" w:rsidP="003465BA">
            <w:pPr>
              <w:pStyle w:val="Estilo"/>
              <w:jc w:val="center"/>
            </w:pPr>
            <w:r>
              <w:t>$86.29</w:t>
            </w:r>
          </w:p>
        </w:tc>
      </w:tr>
    </w:tbl>
    <w:p w:rsidR="004A3176" w:rsidRDefault="004A3176" w:rsidP="003465BA">
      <w:pPr>
        <w:pStyle w:val="Estilo"/>
        <w:jc w:val="center"/>
      </w:pPr>
    </w:p>
    <w:p w:rsidR="0003756C" w:rsidRDefault="002A74CD">
      <w:pPr>
        <w:pStyle w:val="Estilo"/>
      </w:pPr>
      <w:r>
        <w:t>A esta tarifa se le otorgarán subsidios de acuerdo a la manzana donde se ubique la toma de agua de los usuarios del servicio, misma que podrá ser Popular, Baja, Media o Alta; para tal efecto, la Asamblea emitirá la relación considerando las regiones y manzanas.</w:t>
      </w:r>
    </w:p>
    <w:p w:rsidR="0003756C" w:rsidRDefault="0003756C">
      <w:pPr>
        <w:pStyle w:val="Estilo"/>
      </w:pPr>
    </w:p>
    <w:p w:rsidR="008A49B5" w:rsidRDefault="008A49B5">
      <w:pPr>
        <w:pStyle w:val="Estilo"/>
      </w:pPr>
    </w:p>
    <w:p w:rsidR="0003756C" w:rsidRDefault="002A74CD">
      <w:pPr>
        <w:pStyle w:val="Estilo"/>
      </w:pPr>
      <w:r>
        <w:lastRenderedPageBreak/>
        <w:t>SUBSIDIO PARA MANZANA TIPO POPULAR</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 EN SUS CUOTAS, G.O. 31 DE DICIEMBRE DE 2013)</w:t>
      </w:r>
    </w:p>
    <w:tbl>
      <w:tblPr>
        <w:tblStyle w:val="Tablaconcuadrcula"/>
        <w:tblW w:w="0" w:type="auto"/>
        <w:tblLook w:val="04A0" w:firstRow="1" w:lastRow="0" w:firstColumn="1" w:lastColumn="0" w:noHBand="0" w:noVBand="1"/>
      </w:tblPr>
      <w:tblGrid>
        <w:gridCol w:w="2244"/>
        <w:gridCol w:w="2245"/>
        <w:gridCol w:w="2245"/>
        <w:gridCol w:w="2244"/>
        <w:gridCol w:w="38"/>
      </w:tblGrid>
      <w:tr w:rsidR="005F11BE" w:rsidRPr="002753C6" w:rsidTr="002753C6">
        <w:trPr>
          <w:gridAfter w:val="1"/>
          <w:wAfter w:w="38" w:type="dxa"/>
        </w:trPr>
        <w:tc>
          <w:tcPr>
            <w:tcW w:w="4489" w:type="dxa"/>
            <w:gridSpan w:val="2"/>
            <w:shd w:val="clear" w:color="auto" w:fill="808080" w:themeFill="background1" w:themeFillShade="80"/>
          </w:tcPr>
          <w:p w:rsidR="005F11BE" w:rsidRPr="002753C6" w:rsidRDefault="005F11BE" w:rsidP="002753C6">
            <w:pPr>
              <w:pStyle w:val="Estilo"/>
              <w:jc w:val="center"/>
              <w:rPr>
                <w:b/>
              </w:rPr>
            </w:pPr>
            <w:r w:rsidRPr="002753C6">
              <w:rPr>
                <w:b/>
              </w:rPr>
              <w:t>Consumo en Litros</w:t>
            </w:r>
          </w:p>
        </w:tc>
        <w:tc>
          <w:tcPr>
            <w:tcW w:w="4489" w:type="dxa"/>
            <w:gridSpan w:val="2"/>
            <w:shd w:val="clear" w:color="auto" w:fill="808080" w:themeFill="background1" w:themeFillShade="80"/>
          </w:tcPr>
          <w:p w:rsidR="005F11BE" w:rsidRPr="002753C6" w:rsidRDefault="005F11BE" w:rsidP="002753C6">
            <w:pPr>
              <w:pStyle w:val="Estilo"/>
              <w:jc w:val="center"/>
              <w:rPr>
                <w:b/>
              </w:rPr>
            </w:pPr>
            <w:r w:rsidRPr="002753C6">
              <w:rPr>
                <w:b/>
              </w:rPr>
              <w:t>Subsidio Clasificación Popular Aplicado a</w:t>
            </w:r>
          </w:p>
        </w:tc>
      </w:tr>
      <w:tr w:rsidR="005F11BE" w:rsidTr="002753C6">
        <w:tc>
          <w:tcPr>
            <w:tcW w:w="2244" w:type="dxa"/>
            <w:shd w:val="clear" w:color="auto" w:fill="808080" w:themeFill="background1" w:themeFillShade="80"/>
          </w:tcPr>
          <w:p w:rsidR="005F11BE" w:rsidRPr="002753C6" w:rsidRDefault="005F11BE" w:rsidP="002753C6">
            <w:pPr>
              <w:pStyle w:val="Estilo"/>
              <w:jc w:val="center"/>
              <w:rPr>
                <w:b/>
              </w:rPr>
            </w:pPr>
            <w:r w:rsidRPr="002753C6">
              <w:rPr>
                <w:b/>
              </w:rPr>
              <w:t>Límite Inferior</w:t>
            </w:r>
          </w:p>
        </w:tc>
        <w:tc>
          <w:tcPr>
            <w:tcW w:w="2245" w:type="dxa"/>
            <w:shd w:val="clear" w:color="auto" w:fill="808080" w:themeFill="background1" w:themeFillShade="80"/>
          </w:tcPr>
          <w:p w:rsidR="005F11BE" w:rsidRPr="002753C6" w:rsidRDefault="005F11BE" w:rsidP="002753C6">
            <w:pPr>
              <w:pStyle w:val="Estilo"/>
              <w:jc w:val="center"/>
              <w:rPr>
                <w:b/>
              </w:rPr>
            </w:pPr>
            <w:r w:rsidRPr="002753C6">
              <w:rPr>
                <w:b/>
              </w:rPr>
              <w:t>Límite Superior</w:t>
            </w:r>
          </w:p>
        </w:tc>
        <w:tc>
          <w:tcPr>
            <w:tcW w:w="2245" w:type="dxa"/>
            <w:shd w:val="clear" w:color="auto" w:fill="808080" w:themeFill="background1" w:themeFillShade="80"/>
          </w:tcPr>
          <w:p w:rsidR="005F11BE" w:rsidRPr="002753C6" w:rsidRDefault="005F11BE" w:rsidP="002753C6">
            <w:pPr>
              <w:pStyle w:val="Estilo"/>
              <w:jc w:val="center"/>
              <w:rPr>
                <w:b/>
              </w:rPr>
            </w:pPr>
            <w:r w:rsidRPr="002753C6">
              <w:rPr>
                <w:b/>
              </w:rPr>
              <w:t>Cuota Mínima</w:t>
            </w:r>
          </w:p>
        </w:tc>
        <w:tc>
          <w:tcPr>
            <w:tcW w:w="2282" w:type="dxa"/>
            <w:gridSpan w:val="2"/>
            <w:shd w:val="clear" w:color="auto" w:fill="808080" w:themeFill="background1" w:themeFillShade="80"/>
          </w:tcPr>
          <w:p w:rsidR="005F11BE" w:rsidRPr="002753C6" w:rsidRDefault="005F11BE" w:rsidP="002753C6">
            <w:pPr>
              <w:pStyle w:val="Estilo"/>
              <w:jc w:val="center"/>
              <w:rPr>
                <w:b/>
              </w:rPr>
            </w:pPr>
            <w:r w:rsidRPr="002753C6">
              <w:rPr>
                <w:b/>
              </w:rPr>
              <w:t>Cuota Adicional por cada 1,000 litros excedentes al límite inferior</w:t>
            </w:r>
          </w:p>
        </w:tc>
      </w:tr>
      <w:tr w:rsidR="005F11BE" w:rsidTr="002753C6">
        <w:tc>
          <w:tcPr>
            <w:tcW w:w="2244" w:type="dxa"/>
          </w:tcPr>
          <w:p w:rsidR="005F11BE" w:rsidRDefault="002753C6" w:rsidP="002753C6">
            <w:pPr>
              <w:pStyle w:val="Estilo"/>
              <w:jc w:val="center"/>
            </w:pPr>
            <w:r>
              <w:t>0</w:t>
            </w:r>
          </w:p>
        </w:tc>
        <w:tc>
          <w:tcPr>
            <w:tcW w:w="2245" w:type="dxa"/>
          </w:tcPr>
          <w:p w:rsidR="005F11BE" w:rsidRDefault="002753C6" w:rsidP="002753C6">
            <w:pPr>
              <w:pStyle w:val="Estilo"/>
              <w:jc w:val="center"/>
            </w:pPr>
            <w:r>
              <w:t>15,000</w:t>
            </w:r>
          </w:p>
        </w:tc>
        <w:tc>
          <w:tcPr>
            <w:tcW w:w="2245" w:type="dxa"/>
          </w:tcPr>
          <w:p w:rsidR="005F11BE" w:rsidRDefault="002753C6" w:rsidP="002753C6">
            <w:pPr>
              <w:pStyle w:val="Estilo"/>
              <w:jc w:val="center"/>
            </w:pPr>
            <w:r>
              <w:t>91.3047%</w:t>
            </w:r>
          </w:p>
        </w:tc>
        <w:tc>
          <w:tcPr>
            <w:tcW w:w="2282" w:type="dxa"/>
            <w:gridSpan w:val="2"/>
          </w:tcPr>
          <w:p w:rsidR="005F11BE" w:rsidRDefault="002753C6" w:rsidP="002753C6">
            <w:pPr>
              <w:pStyle w:val="Estilo"/>
              <w:jc w:val="center"/>
            </w:pPr>
            <w:r>
              <w:t>0.0000%</w:t>
            </w:r>
          </w:p>
        </w:tc>
      </w:tr>
      <w:tr w:rsidR="005F11BE" w:rsidTr="002753C6">
        <w:tc>
          <w:tcPr>
            <w:tcW w:w="2244" w:type="dxa"/>
          </w:tcPr>
          <w:p w:rsidR="005F11BE" w:rsidRDefault="002753C6" w:rsidP="002753C6">
            <w:pPr>
              <w:pStyle w:val="Estilo"/>
              <w:jc w:val="center"/>
            </w:pPr>
            <w:r>
              <w:t>MAYOR A 15,000</w:t>
            </w:r>
          </w:p>
        </w:tc>
        <w:tc>
          <w:tcPr>
            <w:tcW w:w="2245" w:type="dxa"/>
          </w:tcPr>
          <w:p w:rsidR="005F11BE" w:rsidRDefault="002753C6" w:rsidP="002753C6">
            <w:pPr>
              <w:pStyle w:val="Estilo"/>
              <w:jc w:val="center"/>
            </w:pPr>
            <w:r>
              <w:t>20,000</w:t>
            </w:r>
          </w:p>
        </w:tc>
        <w:tc>
          <w:tcPr>
            <w:tcW w:w="2245" w:type="dxa"/>
          </w:tcPr>
          <w:p w:rsidR="005F11BE" w:rsidRDefault="002753C6" w:rsidP="002753C6">
            <w:pPr>
              <w:pStyle w:val="Estilo"/>
              <w:jc w:val="center"/>
            </w:pPr>
            <w:r>
              <w:t>91.3047%</w:t>
            </w:r>
          </w:p>
        </w:tc>
        <w:tc>
          <w:tcPr>
            <w:tcW w:w="2282" w:type="dxa"/>
            <w:gridSpan w:val="2"/>
          </w:tcPr>
          <w:p w:rsidR="005F11BE" w:rsidRDefault="002753C6" w:rsidP="002753C6">
            <w:pPr>
              <w:pStyle w:val="Estilo"/>
              <w:jc w:val="center"/>
            </w:pPr>
            <w:r>
              <w:t>88.6982%</w:t>
            </w:r>
          </w:p>
        </w:tc>
      </w:tr>
      <w:tr w:rsidR="005F11BE" w:rsidTr="002753C6">
        <w:tc>
          <w:tcPr>
            <w:tcW w:w="2244" w:type="dxa"/>
          </w:tcPr>
          <w:p w:rsidR="005F11BE" w:rsidRDefault="002753C6" w:rsidP="002753C6">
            <w:pPr>
              <w:pStyle w:val="Estilo"/>
              <w:jc w:val="center"/>
            </w:pPr>
            <w:r>
              <w:t>MAYOR A 20,000</w:t>
            </w:r>
          </w:p>
        </w:tc>
        <w:tc>
          <w:tcPr>
            <w:tcW w:w="2245" w:type="dxa"/>
          </w:tcPr>
          <w:p w:rsidR="005F11BE" w:rsidRDefault="002753C6" w:rsidP="002753C6">
            <w:pPr>
              <w:pStyle w:val="Estilo"/>
              <w:jc w:val="center"/>
            </w:pPr>
            <w:r>
              <w:t>30,000</w:t>
            </w:r>
          </w:p>
        </w:tc>
        <w:tc>
          <w:tcPr>
            <w:tcW w:w="2245" w:type="dxa"/>
          </w:tcPr>
          <w:p w:rsidR="005F11BE" w:rsidRDefault="002753C6" w:rsidP="002753C6">
            <w:pPr>
              <w:pStyle w:val="Estilo"/>
              <w:jc w:val="center"/>
            </w:pPr>
            <w:r>
              <w:t>90.6533%</w:t>
            </w:r>
          </w:p>
        </w:tc>
        <w:tc>
          <w:tcPr>
            <w:tcW w:w="2282" w:type="dxa"/>
            <w:gridSpan w:val="2"/>
          </w:tcPr>
          <w:p w:rsidR="005F11BE" w:rsidRDefault="002753C6" w:rsidP="002753C6">
            <w:pPr>
              <w:pStyle w:val="Estilo"/>
              <w:jc w:val="center"/>
            </w:pPr>
            <w:r>
              <w:t>82.0962%</w:t>
            </w:r>
          </w:p>
        </w:tc>
      </w:tr>
      <w:tr w:rsidR="005F11BE" w:rsidTr="002753C6">
        <w:tc>
          <w:tcPr>
            <w:tcW w:w="2244" w:type="dxa"/>
          </w:tcPr>
          <w:p w:rsidR="005F11BE" w:rsidRDefault="002753C6" w:rsidP="002753C6">
            <w:pPr>
              <w:pStyle w:val="Estilo"/>
              <w:jc w:val="center"/>
            </w:pPr>
            <w:r>
              <w:t>MAYOR A 30,000</w:t>
            </w:r>
          </w:p>
        </w:tc>
        <w:tc>
          <w:tcPr>
            <w:tcW w:w="2245" w:type="dxa"/>
          </w:tcPr>
          <w:p w:rsidR="005F11BE" w:rsidRDefault="002753C6" w:rsidP="002753C6">
            <w:pPr>
              <w:pStyle w:val="Estilo"/>
              <w:jc w:val="center"/>
            </w:pPr>
            <w:r>
              <w:t>40,000</w:t>
            </w:r>
          </w:p>
        </w:tc>
        <w:tc>
          <w:tcPr>
            <w:tcW w:w="2245" w:type="dxa"/>
          </w:tcPr>
          <w:p w:rsidR="005F11BE" w:rsidRDefault="002753C6" w:rsidP="002753C6">
            <w:pPr>
              <w:pStyle w:val="Estilo"/>
              <w:jc w:val="center"/>
            </w:pPr>
            <w:r>
              <w:t>87.8009%</w:t>
            </w:r>
          </w:p>
        </w:tc>
        <w:tc>
          <w:tcPr>
            <w:tcW w:w="2282" w:type="dxa"/>
            <w:gridSpan w:val="2"/>
          </w:tcPr>
          <w:p w:rsidR="005F11BE" w:rsidRDefault="002753C6" w:rsidP="002753C6">
            <w:pPr>
              <w:pStyle w:val="Estilo"/>
              <w:jc w:val="center"/>
            </w:pPr>
            <w:r>
              <w:t>63.4465%</w:t>
            </w:r>
          </w:p>
        </w:tc>
      </w:tr>
      <w:tr w:rsidR="005F11BE" w:rsidTr="002753C6">
        <w:tc>
          <w:tcPr>
            <w:tcW w:w="2244" w:type="dxa"/>
          </w:tcPr>
          <w:p w:rsidR="005F11BE" w:rsidRDefault="002753C6" w:rsidP="002753C6">
            <w:pPr>
              <w:pStyle w:val="Estilo"/>
              <w:jc w:val="center"/>
            </w:pPr>
            <w:r>
              <w:t>MAYOR A 40,000</w:t>
            </w:r>
          </w:p>
        </w:tc>
        <w:tc>
          <w:tcPr>
            <w:tcW w:w="2245" w:type="dxa"/>
          </w:tcPr>
          <w:p w:rsidR="005F11BE" w:rsidRDefault="002753C6" w:rsidP="002753C6">
            <w:pPr>
              <w:pStyle w:val="Estilo"/>
              <w:jc w:val="center"/>
            </w:pPr>
            <w:r>
              <w:t>50,000</w:t>
            </w:r>
          </w:p>
        </w:tc>
        <w:tc>
          <w:tcPr>
            <w:tcW w:w="2245" w:type="dxa"/>
          </w:tcPr>
          <w:p w:rsidR="005F11BE" w:rsidRDefault="002753C6" w:rsidP="002753C6">
            <w:pPr>
              <w:pStyle w:val="Estilo"/>
              <w:jc w:val="center"/>
            </w:pPr>
            <w:r>
              <w:t>81.7127%</w:t>
            </w:r>
          </w:p>
        </w:tc>
        <w:tc>
          <w:tcPr>
            <w:tcW w:w="2282" w:type="dxa"/>
            <w:gridSpan w:val="2"/>
          </w:tcPr>
          <w:p w:rsidR="005F11BE" w:rsidRDefault="002753C6" w:rsidP="002753C6">
            <w:pPr>
              <w:pStyle w:val="Estilo"/>
              <w:jc w:val="center"/>
            </w:pPr>
            <w:r>
              <w:t>46.6617%</w:t>
            </w:r>
          </w:p>
        </w:tc>
      </w:tr>
      <w:tr w:rsidR="005F11BE" w:rsidTr="002753C6">
        <w:tc>
          <w:tcPr>
            <w:tcW w:w="2244" w:type="dxa"/>
          </w:tcPr>
          <w:p w:rsidR="005F11BE" w:rsidRDefault="002753C6" w:rsidP="002753C6">
            <w:pPr>
              <w:pStyle w:val="Estilo"/>
              <w:jc w:val="center"/>
            </w:pPr>
            <w:r>
              <w:t>MAYOR A 50,000</w:t>
            </w:r>
          </w:p>
        </w:tc>
        <w:tc>
          <w:tcPr>
            <w:tcW w:w="2245" w:type="dxa"/>
          </w:tcPr>
          <w:p w:rsidR="005F11BE" w:rsidRDefault="002753C6" w:rsidP="002753C6">
            <w:pPr>
              <w:pStyle w:val="Estilo"/>
              <w:jc w:val="center"/>
            </w:pPr>
            <w:r>
              <w:t>70,000</w:t>
            </w:r>
          </w:p>
        </w:tc>
        <w:tc>
          <w:tcPr>
            <w:tcW w:w="2245" w:type="dxa"/>
          </w:tcPr>
          <w:p w:rsidR="005F11BE" w:rsidRDefault="002753C6" w:rsidP="002753C6">
            <w:pPr>
              <w:pStyle w:val="Estilo"/>
              <w:jc w:val="center"/>
            </w:pPr>
            <w:r>
              <w:t>74.7027%</w:t>
            </w:r>
          </w:p>
        </w:tc>
        <w:tc>
          <w:tcPr>
            <w:tcW w:w="2282" w:type="dxa"/>
            <w:gridSpan w:val="2"/>
          </w:tcPr>
          <w:p w:rsidR="005F11BE" w:rsidRDefault="002753C6" w:rsidP="002753C6">
            <w:pPr>
              <w:pStyle w:val="Estilo"/>
              <w:jc w:val="center"/>
            </w:pPr>
            <w:r>
              <w:t>34.7426%</w:t>
            </w:r>
          </w:p>
        </w:tc>
      </w:tr>
      <w:tr w:rsidR="005F11BE" w:rsidTr="002753C6">
        <w:tc>
          <w:tcPr>
            <w:tcW w:w="2244" w:type="dxa"/>
          </w:tcPr>
          <w:p w:rsidR="005F11BE" w:rsidRDefault="002753C6" w:rsidP="002753C6">
            <w:pPr>
              <w:pStyle w:val="Estilo"/>
              <w:jc w:val="center"/>
            </w:pPr>
            <w:r>
              <w:t>MAYOR A 70,000</w:t>
            </w:r>
          </w:p>
        </w:tc>
        <w:tc>
          <w:tcPr>
            <w:tcW w:w="2245" w:type="dxa"/>
          </w:tcPr>
          <w:p w:rsidR="005F11BE" w:rsidRDefault="002753C6" w:rsidP="002753C6">
            <w:pPr>
              <w:pStyle w:val="Estilo"/>
              <w:jc w:val="center"/>
            </w:pPr>
            <w:r>
              <w:t>90,000</w:t>
            </w:r>
          </w:p>
        </w:tc>
        <w:tc>
          <w:tcPr>
            <w:tcW w:w="2245" w:type="dxa"/>
          </w:tcPr>
          <w:p w:rsidR="005F11BE" w:rsidRDefault="002753C6" w:rsidP="002753C6">
            <w:pPr>
              <w:pStyle w:val="Estilo"/>
              <w:jc w:val="center"/>
            </w:pPr>
            <w:r>
              <w:t>61.6160%</w:t>
            </w:r>
          </w:p>
        </w:tc>
        <w:tc>
          <w:tcPr>
            <w:tcW w:w="2282" w:type="dxa"/>
            <w:gridSpan w:val="2"/>
          </w:tcPr>
          <w:p w:rsidR="005F11BE" w:rsidRDefault="002753C6" w:rsidP="002753C6">
            <w:pPr>
              <w:pStyle w:val="Estilo"/>
              <w:jc w:val="center"/>
            </w:pPr>
            <w:r>
              <w:t>24.0506%</w:t>
            </w:r>
          </w:p>
        </w:tc>
      </w:tr>
      <w:tr w:rsidR="005F11BE" w:rsidTr="002753C6">
        <w:tc>
          <w:tcPr>
            <w:tcW w:w="2244" w:type="dxa"/>
            <w:tcBorders>
              <w:bottom w:val="single" w:sz="4" w:space="0" w:color="000000" w:themeColor="text1"/>
            </w:tcBorders>
          </w:tcPr>
          <w:p w:rsidR="005F11BE" w:rsidRDefault="002753C6" w:rsidP="002753C6">
            <w:pPr>
              <w:pStyle w:val="Estilo"/>
              <w:jc w:val="center"/>
            </w:pPr>
            <w:r>
              <w:t>MAYOR A 90,000</w:t>
            </w:r>
          </w:p>
        </w:tc>
        <w:tc>
          <w:tcPr>
            <w:tcW w:w="2245" w:type="dxa"/>
          </w:tcPr>
          <w:p w:rsidR="005F11BE" w:rsidRDefault="002753C6" w:rsidP="002753C6">
            <w:pPr>
              <w:pStyle w:val="Estilo"/>
              <w:jc w:val="center"/>
            </w:pPr>
            <w:r>
              <w:t>120,000</w:t>
            </w:r>
          </w:p>
        </w:tc>
        <w:tc>
          <w:tcPr>
            <w:tcW w:w="2245" w:type="dxa"/>
          </w:tcPr>
          <w:p w:rsidR="005F11BE" w:rsidRDefault="002753C6" w:rsidP="002753C6">
            <w:pPr>
              <w:pStyle w:val="Estilo"/>
              <w:jc w:val="center"/>
            </w:pPr>
            <w:r>
              <w:t>51.7412%</w:t>
            </w:r>
          </w:p>
        </w:tc>
        <w:tc>
          <w:tcPr>
            <w:tcW w:w="2282" w:type="dxa"/>
            <w:gridSpan w:val="2"/>
          </w:tcPr>
          <w:p w:rsidR="005F11BE" w:rsidRDefault="002753C6" w:rsidP="002753C6">
            <w:pPr>
              <w:pStyle w:val="Estilo"/>
              <w:jc w:val="center"/>
            </w:pPr>
            <w:r>
              <w:t>1.2074%</w:t>
            </w:r>
          </w:p>
        </w:tc>
      </w:tr>
      <w:tr w:rsidR="005F11BE" w:rsidTr="002753C6">
        <w:tc>
          <w:tcPr>
            <w:tcW w:w="2244" w:type="dxa"/>
            <w:tcBorders>
              <w:right w:val="nil"/>
            </w:tcBorders>
          </w:tcPr>
          <w:p w:rsidR="005F11BE" w:rsidRDefault="002753C6" w:rsidP="002753C6">
            <w:pPr>
              <w:pStyle w:val="Estilo"/>
              <w:jc w:val="center"/>
            </w:pPr>
            <w:r>
              <w:t xml:space="preserve">             MAYOR A</w:t>
            </w:r>
          </w:p>
        </w:tc>
        <w:tc>
          <w:tcPr>
            <w:tcW w:w="2245" w:type="dxa"/>
            <w:tcBorders>
              <w:left w:val="nil"/>
            </w:tcBorders>
          </w:tcPr>
          <w:p w:rsidR="005F11BE" w:rsidRDefault="002753C6" w:rsidP="002753C6">
            <w:pPr>
              <w:pStyle w:val="Estilo"/>
            </w:pPr>
            <w:r>
              <w:t>120,000</w:t>
            </w:r>
          </w:p>
        </w:tc>
        <w:tc>
          <w:tcPr>
            <w:tcW w:w="2245" w:type="dxa"/>
          </w:tcPr>
          <w:p w:rsidR="005F11BE" w:rsidRDefault="002753C6" w:rsidP="002753C6">
            <w:pPr>
              <w:pStyle w:val="Estilo"/>
              <w:jc w:val="center"/>
            </w:pPr>
            <w:r>
              <w:t>34.3716%</w:t>
            </w:r>
          </w:p>
        </w:tc>
        <w:tc>
          <w:tcPr>
            <w:tcW w:w="2282" w:type="dxa"/>
            <w:gridSpan w:val="2"/>
          </w:tcPr>
          <w:p w:rsidR="005F11BE" w:rsidRDefault="002753C6" w:rsidP="002753C6">
            <w:pPr>
              <w:pStyle w:val="Estilo"/>
              <w:jc w:val="center"/>
            </w:pPr>
            <w:r>
              <w:t>0.0000%</w:t>
            </w:r>
          </w:p>
        </w:tc>
      </w:tr>
    </w:tbl>
    <w:p w:rsidR="00D2098A" w:rsidRDefault="00D2098A">
      <w:pPr>
        <w:pStyle w:val="Estilo"/>
      </w:pPr>
    </w:p>
    <w:p w:rsidR="00D2098A" w:rsidRDefault="00D2098A">
      <w:pPr>
        <w:pStyle w:val="Estilo"/>
      </w:pPr>
    </w:p>
    <w:p w:rsidR="0003756C" w:rsidRDefault="002A74CD">
      <w:pPr>
        <w:pStyle w:val="Estilo"/>
      </w:pPr>
      <w:r>
        <w:t>Lo cual se traduce en lo siguiente:</w:t>
      </w:r>
    </w:p>
    <w:p w:rsidR="0003756C" w:rsidRDefault="0003756C">
      <w:pPr>
        <w:pStyle w:val="Estilo"/>
      </w:pPr>
    </w:p>
    <w:p w:rsidR="00D2098A" w:rsidRDefault="00D2098A">
      <w:pPr>
        <w:pStyle w:val="Estilo"/>
      </w:pPr>
    </w:p>
    <w:p w:rsidR="0003756C" w:rsidRPr="00D2098A" w:rsidRDefault="00D74BE7">
      <w:pPr>
        <w:pStyle w:val="Estilo"/>
        <w:rPr>
          <w:rFonts w:ascii="Times New Roman" w:hAnsi="Times New Roman" w:cs="Times New Roman"/>
          <w:i/>
          <w:sz w:val="20"/>
          <w:szCs w:val="20"/>
        </w:rPr>
      </w:pPr>
      <w:r w:rsidRPr="00D2098A">
        <w:rPr>
          <w:rFonts w:ascii="Times New Roman" w:hAnsi="Times New Roman" w:cs="Times New Roman"/>
          <w:i/>
          <w:sz w:val="20"/>
          <w:szCs w:val="20"/>
        </w:rPr>
        <w:t xml:space="preserve">(REFORMADA, GOCDMX </w:t>
      </w:r>
      <w:r w:rsidR="002753C6" w:rsidRPr="00D2098A">
        <w:rPr>
          <w:rFonts w:ascii="Times New Roman" w:hAnsi="Times New Roman" w:cs="Times New Roman"/>
          <w:i/>
          <w:sz w:val="20"/>
          <w:szCs w:val="20"/>
        </w:rPr>
        <w:t>31</w:t>
      </w:r>
      <w:r w:rsidRPr="00D2098A">
        <w:rPr>
          <w:rFonts w:ascii="Times New Roman" w:hAnsi="Times New Roman" w:cs="Times New Roman"/>
          <w:i/>
          <w:sz w:val="20"/>
          <w:szCs w:val="20"/>
        </w:rPr>
        <w:t xml:space="preserve"> DE DICIEMBRE DE 201</w:t>
      </w:r>
      <w:r w:rsidR="002753C6" w:rsidRPr="00D2098A">
        <w:rPr>
          <w:rFonts w:ascii="Times New Roman" w:hAnsi="Times New Roman" w:cs="Times New Roman"/>
          <w:i/>
          <w:sz w:val="20"/>
          <w:szCs w:val="20"/>
        </w:rPr>
        <w:t>7</w:t>
      </w:r>
      <w:r w:rsidR="002A74CD" w:rsidRPr="00D2098A">
        <w:rPr>
          <w:rFonts w:ascii="Times New Roman" w:hAnsi="Times New Roman" w:cs="Times New Roman"/>
          <w:i/>
          <w:sz w:val="20"/>
          <w:szCs w:val="20"/>
        </w:rPr>
        <w:t>)</w:t>
      </w:r>
    </w:p>
    <w:tbl>
      <w:tblPr>
        <w:tblStyle w:val="Tablaconcuadrcula"/>
        <w:tblW w:w="0" w:type="auto"/>
        <w:tblLook w:val="04A0" w:firstRow="1" w:lastRow="0" w:firstColumn="1" w:lastColumn="0" w:noHBand="0" w:noVBand="1"/>
      </w:tblPr>
      <w:tblGrid>
        <w:gridCol w:w="2244"/>
        <w:gridCol w:w="2250"/>
        <w:gridCol w:w="2245"/>
        <w:gridCol w:w="2282"/>
      </w:tblGrid>
      <w:tr w:rsidR="00D74BE7" w:rsidTr="005F201A">
        <w:tc>
          <w:tcPr>
            <w:tcW w:w="4494" w:type="dxa"/>
            <w:gridSpan w:val="2"/>
            <w:shd w:val="clear" w:color="auto" w:fill="808080" w:themeFill="background1" w:themeFillShade="80"/>
          </w:tcPr>
          <w:p w:rsidR="00D74BE7" w:rsidRPr="00061AB3" w:rsidRDefault="00D74BE7" w:rsidP="005F201A">
            <w:pPr>
              <w:pStyle w:val="Estilo"/>
              <w:jc w:val="center"/>
              <w:rPr>
                <w:b/>
              </w:rPr>
            </w:pPr>
            <w:r>
              <w:rPr>
                <w:b/>
              </w:rPr>
              <w:t>Consumo en Litros</w:t>
            </w:r>
          </w:p>
        </w:tc>
        <w:tc>
          <w:tcPr>
            <w:tcW w:w="4527" w:type="dxa"/>
            <w:gridSpan w:val="2"/>
            <w:shd w:val="clear" w:color="auto" w:fill="808080" w:themeFill="background1" w:themeFillShade="80"/>
          </w:tcPr>
          <w:p w:rsidR="00D74BE7" w:rsidRPr="00061AB3" w:rsidRDefault="00D74BE7" w:rsidP="00914C4C">
            <w:pPr>
              <w:pStyle w:val="Estilo"/>
              <w:jc w:val="center"/>
              <w:rPr>
                <w:b/>
              </w:rPr>
            </w:pPr>
            <w:r>
              <w:rPr>
                <w:b/>
              </w:rPr>
              <w:t>Tarifa Clasifica</w:t>
            </w:r>
            <w:r w:rsidR="00914C4C">
              <w:rPr>
                <w:b/>
              </w:rPr>
              <w:t>ción</w:t>
            </w:r>
            <w:r>
              <w:rPr>
                <w:b/>
              </w:rPr>
              <w:t xml:space="preserve"> Popular</w:t>
            </w:r>
          </w:p>
        </w:tc>
      </w:tr>
      <w:tr w:rsidR="00D74BE7" w:rsidTr="005F201A">
        <w:tc>
          <w:tcPr>
            <w:tcW w:w="2244" w:type="dxa"/>
            <w:shd w:val="clear" w:color="auto" w:fill="808080" w:themeFill="background1" w:themeFillShade="80"/>
          </w:tcPr>
          <w:p w:rsidR="00D74BE7" w:rsidRDefault="00D74BE7" w:rsidP="005F201A">
            <w:pPr>
              <w:pStyle w:val="Estilo"/>
              <w:jc w:val="center"/>
              <w:rPr>
                <w:b/>
              </w:rPr>
            </w:pPr>
          </w:p>
          <w:p w:rsidR="00D74BE7" w:rsidRPr="00061AB3" w:rsidRDefault="00D74BE7" w:rsidP="005F201A">
            <w:pPr>
              <w:pStyle w:val="Estilo"/>
              <w:jc w:val="center"/>
              <w:rPr>
                <w:b/>
              </w:rPr>
            </w:pPr>
            <w:r>
              <w:rPr>
                <w:b/>
              </w:rPr>
              <w:t>Límite Inferior</w:t>
            </w:r>
          </w:p>
        </w:tc>
        <w:tc>
          <w:tcPr>
            <w:tcW w:w="2250" w:type="dxa"/>
            <w:shd w:val="clear" w:color="auto" w:fill="808080" w:themeFill="background1" w:themeFillShade="80"/>
          </w:tcPr>
          <w:p w:rsidR="00D74BE7" w:rsidRDefault="00D74BE7" w:rsidP="005F201A">
            <w:pPr>
              <w:pStyle w:val="Estilo"/>
              <w:jc w:val="center"/>
              <w:rPr>
                <w:b/>
              </w:rPr>
            </w:pPr>
          </w:p>
          <w:p w:rsidR="00D74BE7" w:rsidRPr="00061AB3" w:rsidRDefault="00D74BE7" w:rsidP="005F201A">
            <w:pPr>
              <w:pStyle w:val="Estilo"/>
              <w:jc w:val="center"/>
              <w:rPr>
                <w:b/>
              </w:rPr>
            </w:pPr>
            <w:r>
              <w:rPr>
                <w:b/>
              </w:rPr>
              <w:t>Límite Superior</w:t>
            </w:r>
          </w:p>
        </w:tc>
        <w:tc>
          <w:tcPr>
            <w:tcW w:w="2245" w:type="dxa"/>
            <w:shd w:val="clear" w:color="auto" w:fill="808080" w:themeFill="background1" w:themeFillShade="80"/>
          </w:tcPr>
          <w:p w:rsidR="00D74BE7" w:rsidRDefault="00D74BE7" w:rsidP="005F201A">
            <w:pPr>
              <w:pStyle w:val="Estilo"/>
              <w:jc w:val="center"/>
              <w:rPr>
                <w:b/>
              </w:rPr>
            </w:pPr>
          </w:p>
          <w:p w:rsidR="00D74BE7" w:rsidRPr="00061AB3" w:rsidRDefault="00D74BE7" w:rsidP="005F201A">
            <w:pPr>
              <w:pStyle w:val="Estilo"/>
              <w:jc w:val="center"/>
              <w:rPr>
                <w:b/>
              </w:rPr>
            </w:pPr>
            <w:r>
              <w:rPr>
                <w:b/>
              </w:rPr>
              <w:t>Cuota Mínima</w:t>
            </w:r>
          </w:p>
        </w:tc>
        <w:tc>
          <w:tcPr>
            <w:tcW w:w="2282" w:type="dxa"/>
            <w:shd w:val="clear" w:color="auto" w:fill="808080" w:themeFill="background1" w:themeFillShade="80"/>
          </w:tcPr>
          <w:p w:rsidR="00D74BE7" w:rsidRPr="00061AB3" w:rsidRDefault="00D74BE7" w:rsidP="005F201A">
            <w:pPr>
              <w:pStyle w:val="Estilo"/>
              <w:jc w:val="center"/>
              <w:rPr>
                <w:b/>
              </w:rPr>
            </w:pPr>
            <w:r>
              <w:rPr>
                <w:b/>
              </w:rPr>
              <w:t>Cuota Adicional por cada 1,000 litros excedentes al límite inferior</w:t>
            </w:r>
          </w:p>
        </w:tc>
      </w:tr>
      <w:tr w:rsidR="00D74BE7" w:rsidTr="005F201A">
        <w:tc>
          <w:tcPr>
            <w:tcW w:w="2244" w:type="dxa"/>
          </w:tcPr>
          <w:p w:rsidR="00D74BE7" w:rsidRDefault="00D74BE7" w:rsidP="005F201A">
            <w:pPr>
              <w:pStyle w:val="Estilo"/>
              <w:jc w:val="center"/>
            </w:pPr>
            <w:r>
              <w:t>0</w:t>
            </w:r>
          </w:p>
        </w:tc>
        <w:tc>
          <w:tcPr>
            <w:tcW w:w="2250" w:type="dxa"/>
          </w:tcPr>
          <w:p w:rsidR="00D74BE7" w:rsidRDefault="00D74BE7" w:rsidP="005F201A">
            <w:pPr>
              <w:pStyle w:val="Estilo"/>
              <w:jc w:val="center"/>
            </w:pPr>
            <w:r>
              <w:t>15,000</w:t>
            </w:r>
          </w:p>
        </w:tc>
        <w:tc>
          <w:tcPr>
            <w:tcW w:w="2245" w:type="dxa"/>
          </w:tcPr>
          <w:p w:rsidR="00D74BE7" w:rsidRDefault="00D74BE7" w:rsidP="002753C6">
            <w:pPr>
              <w:pStyle w:val="Estilo"/>
              <w:jc w:val="center"/>
            </w:pPr>
            <w:r>
              <w:t>$</w:t>
            </w:r>
            <w:r w:rsidR="002753C6">
              <w:t>41.09</w:t>
            </w:r>
          </w:p>
        </w:tc>
        <w:tc>
          <w:tcPr>
            <w:tcW w:w="2282" w:type="dxa"/>
          </w:tcPr>
          <w:p w:rsidR="00D74BE7" w:rsidRDefault="00D74BE7" w:rsidP="005F201A">
            <w:pPr>
              <w:pStyle w:val="Estilo"/>
              <w:jc w:val="center"/>
            </w:pPr>
            <w:r>
              <w:t>$0.00</w:t>
            </w:r>
          </w:p>
        </w:tc>
      </w:tr>
      <w:tr w:rsidR="00D74BE7" w:rsidTr="005F201A">
        <w:tc>
          <w:tcPr>
            <w:tcW w:w="2244" w:type="dxa"/>
          </w:tcPr>
          <w:p w:rsidR="00D74BE7" w:rsidRDefault="00D74BE7" w:rsidP="005F201A">
            <w:pPr>
              <w:pStyle w:val="Estilo"/>
              <w:jc w:val="center"/>
            </w:pPr>
            <w:r>
              <w:t>MAYOR A 15,000</w:t>
            </w:r>
          </w:p>
        </w:tc>
        <w:tc>
          <w:tcPr>
            <w:tcW w:w="2250" w:type="dxa"/>
          </w:tcPr>
          <w:p w:rsidR="00D74BE7" w:rsidRDefault="00D74BE7" w:rsidP="005F201A">
            <w:pPr>
              <w:pStyle w:val="Estilo"/>
              <w:jc w:val="center"/>
            </w:pPr>
            <w:r>
              <w:t>20,000</w:t>
            </w:r>
          </w:p>
        </w:tc>
        <w:tc>
          <w:tcPr>
            <w:tcW w:w="2245" w:type="dxa"/>
          </w:tcPr>
          <w:p w:rsidR="00D74BE7" w:rsidRDefault="00D74BE7" w:rsidP="00F87A2D">
            <w:pPr>
              <w:pStyle w:val="Estilo"/>
              <w:jc w:val="center"/>
            </w:pPr>
            <w:r>
              <w:t>$</w:t>
            </w:r>
            <w:r w:rsidR="00F87A2D">
              <w:t>41.09</w:t>
            </w:r>
          </w:p>
        </w:tc>
        <w:tc>
          <w:tcPr>
            <w:tcW w:w="2282" w:type="dxa"/>
          </w:tcPr>
          <w:p w:rsidR="00D74BE7" w:rsidRDefault="00D74BE7" w:rsidP="00F87A2D">
            <w:pPr>
              <w:pStyle w:val="Estilo"/>
              <w:jc w:val="center"/>
            </w:pPr>
            <w:r>
              <w:t>$3.</w:t>
            </w:r>
            <w:r w:rsidR="00F87A2D">
              <w:t>56</w:t>
            </w:r>
          </w:p>
        </w:tc>
      </w:tr>
      <w:tr w:rsidR="00D74BE7" w:rsidTr="005F201A">
        <w:tc>
          <w:tcPr>
            <w:tcW w:w="2244" w:type="dxa"/>
          </w:tcPr>
          <w:p w:rsidR="00D74BE7" w:rsidRDefault="00D74BE7" w:rsidP="005F201A">
            <w:pPr>
              <w:pStyle w:val="Estilo"/>
              <w:jc w:val="center"/>
            </w:pPr>
            <w:r>
              <w:t>MAYOR A 20,000</w:t>
            </w:r>
          </w:p>
        </w:tc>
        <w:tc>
          <w:tcPr>
            <w:tcW w:w="2250" w:type="dxa"/>
          </w:tcPr>
          <w:p w:rsidR="00D74BE7" w:rsidRDefault="00D74BE7" w:rsidP="005F201A">
            <w:pPr>
              <w:pStyle w:val="Estilo"/>
              <w:jc w:val="center"/>
            </w:pPr>
            <w:r>
              <w:t>30,000</w:t>
            </w:r>
          </w:p>
        </w:tc>
        <w:tc>
          <w:tcPr>
            <w:tcW w:w="2245" w:type="dxa"/>
          </w:tcPr>
          <w:p w:rsidR="00D74BE7" w:rsidRDefault="00D74BE7" w:rsidP="00F87A2D">
            <w:pPr>
              <w:pStyle w:val="Estilo"/>
              <w:jc w:val="center"/>
            </w:pPr>
            <w:r>
              <w:t>$</w:t>
            </w:r>
            <w:r w:rsidR="00F87A2D">
              <w:t>58.89</w:t>
            </w:r>
          </w:p>
        </w:tc>
        <w:tc>
          <w:tcPr>
            <w:tcW w:w="2282" w:type="dxa"/>
          </w:tcPr>
          <w:p w:rsidR="00D74BE7" w:rsidRDefault="00D74BE7" w:rsidP="00F87A2D">
            <w:pPr>
              <w:pStyle w:val="Estilo"/>
              <w:jc w:val="center"/>
            </w:pPr>
            <w:r>
              <w:t>$5.</w:t>
            </w:r>
            <w:r w:rsidR="00F87A2D">
              <w:t>64</w:t>
            </w:r>
          </w:p>
        </w:tc>
      </w:tr>
      <w:tr w:rsidR="00D74BE7" w:rsidTr="005F201A">
        <w:tc>
          <w:tcPr>
            <w:tcW w:w="2244" w:type="dxa"/>
          </w:tcPr>
          <w:p w:rsidR="00D74BE7" w:rsidRDefault="00D74BE7" w:rsidP="005F201A">
            <w:pPr>
              <w:pStyle w:val="Estilo"/>
              <w:jc w:val="center"/>
            </w:pPr>
            <w:r>
              <w:t>MAYOR A 30,000</w:t>
            </w:r>
          </w:p>
        </w:tc>
        <w:tc>
          <w:tcPr>
            <w:tcW w:w="2250" w:type="dxa"/>
          </w:tcPr>
          <w:p w:rsidR="00D74BE7" w:rsidRDefault="00D74BE7" w:rsidP="005F201A">
            <w:pPr>
              <w:pStyle w:val="Estilo"/>
              <w:jc w:val="center"/>
            </w:pPr>
            <w:r>
              <w:t>40,000</w:t>
            </w:r>
          </w:p>
        </w:tc>
        <w:tc>
          <w:tcPr>
            <w:tcW w:w="2245" w:type="dxa"/>
          </w:tcPr>
          <w:p w:rsidR="00D74BE7" w:rsidRDefault="00D74BE7" w:rsidP="00F87A2D">
            <w:pPr>
              <w:pStyle w:val="Estilo"/>
              <w:jc w:val="center"/>
            </w:pPr>
            <w:r>
              <w:t>$</w:t>
            </w:r>
            <w:r w:rsidR="00F87A2D">
              <w:t>115.29</w:t>
            </w:r>
          </w:p>
        </w:tc>
        <w:tc>
          <w:tcPr>
            <w:tcW w:w="2282" w:type="dxa"/>
          </w:tcPr>
          <w:p w:rsidR="00D74BE7" w:rsidRDefault="00D74BE7" w:rsidP="00F87A2D">
            <w:pPr>
              <w:pStyle w:val="Estilo"/>
              <w:jc w:val="center"/>
            </w:pPr>
            <w:r>
              <w:t>$</w:t>
            </w:r>
            <w:r w:rsidR="00F87A2D">
              <w:t>11.52</w:t>
            </w:r>
          </w:p>
        </w:tc>
      </w:tr>
      <w:tr w:rsidR="00D74BE7" w:rsidTr="005F201A">
        <w:tc>
          <w:tcPr>
            <w:tcW w:w="2244" w:type="dxa"/>
          </w:tcPr>
          <w:p w:rsidR="00D74BE7" w:rsidRDefault="00D74BE7" w:rsidP="005F201A">
            <w:pPr>
              <w:pStyle w:val="Estilo"/>
              <w:jc w:val="center"/>
            </w:pPr>
            <w:r>
              <w:t>MAYOR A 40,000</w:t>
            </w:r>
          </w:p>
        </w:tc>
        <w:tc>
          <w:tcPr>
            <w:tcW w:w="2250" w:type="dxa"/>
          </w:tcPr>
          <w:p w:rsidR="00D74BE7" w:rsidRDefault="00D74BE7" w:rsidP="005F201A">
            <w:pPr>
              <w:pStyle w:val="Estilo"/>
              <w:jc w:val="center"/>
            </w:pPr>
            <w:r>
              <w:t>50,000</w:t>
            </w:r>
          </w:p>
        </w:tc>
        <w:tc>
          <w:tcPr>
            <w:tcW w:w="2245" w:type="dxa"/>
          </w:tcPr>
          <w:p w:rsidR="00D74BE7" w:rsidRDefault="00D74BE7" w:rsidP="00F87A2D">
            <w:pPr>
              <w:pStyle w:val="Estilo"/>
              <w:jc w:val="center"/>
            </w:pPr>
            <w:r>
              <w:t>$</w:t>
            </w:r>
            <w:r w:rsidR="00F87A2D">
              <w:t>230.44</w:t>
            </w:r>
          </w:p>
        </w:tc>
        <w:tc>
          <w:tcPr>
            <w:tcW w:w="2282" w:type="dxa"/>
          </w:tcPr>
          <w:p w:rsidR="00D74BE7" w:rsidRDefault="00D74BE7" w:rsidP="00F87A2D">
            <w:pPr>
              <w:pStyle w:val="Estilo"/>
              <w:jc w:val="center"/>
            </w:pPr>
            <w:r>
              <w:t>$</w:t>
            </w:r>
            <w:r w:rsidR="00F87A2D">
              <w:t>16.81</w:t>
            </w:r>
          </w:p>
        </w:tc>
      </w:tr>
      <w:tr w:rsidR="00D74BE7" w:rsidTr="005F201A">
        <w:tc>
          <w:tcPr>
            <w:tcW w:w="2244" w:type="dxa"/>
          </w:tcPr>
          <w:p w:rsidR="00D74BE7" w:rsidRDefault="00D74BE7" w:rsidP="005F201A">
            <w:pPr>
              <w:pStyle w:val="Estilo"/>
              <w:jc w:val="center"/>
            </w:pPr>
            <w:r>
              <w:t>MAYOR A 50,000</w:t>
            </w:r>
          </w:p>
        </w:tc>
        <w:tc>
          <w:tcPr>
            <w:tcW w:w="2250" w:type="dxa"/>
          </w:tcPr>
          <w:p w:rsidR="00D74BE7" w:rsidRDefault="00D74BE7" w:rsidP="005F201A">
            <w:pPr>
              <w:pStyle w:val="Estilo"/>
              <w:jc w:val="center"/>
            </w:pPr>
            <w:r>
              <w:t>70,000</w:t>
            </w:r>
          </w:p>
        </w:tc>
        <w:tc>
          <w:tcPr>
            <w:tcW w:w="2245" w:type="dxa"/>
          </w:tcPr>
          <w:p w:rsidR="00D74BE7" w:rsidRDefault="00D74BE7" w:rsidP="00F87A2D">
            <w:pPr>
              <w:pStyle w:val="Estilo"/>
              <w:jc w:val="center"/>
            </w:pPr>
            <w:r>
              <w:t>$</w:t>
            </w:r>
            <w:r w:rsidR="00F87A2D">
              <w:t>398.47</w:t>
            </w:r>
          </w:p>
        </w:tc>
        <w:tc>
          <w:tcPr>
            <w:tcW w:w="2282" w:type="dxa"/>
          </w:tcPr>
          <w:p w:rsidR="00D74BE7" w:rsidRDefault="00D74BE7" w:rsidP="00F87A2D">
            <w:pPr>
              <w:pStyle w:val="Estilo"/>
              <w:jc w:val="center"/>
            </w:pPr>
            <w:r>
              <w:t>$</w:t>
            </w:r>
            <w:r w:rsidR="00F87A2D">
              <w:t>25.02</w:t>
            </w:r>
          </w:p>
        </w:tc>
      </w:tr>
      <w:tr w:rsidR="00D74BE7" w:rsidTr="005F201A">
        <w:tc>
          <w:tcPr>
            <w:tcW w:w="2244" w:type="dxa"/>
          </w:tcPr>
          <w:p w:rsidR="00D74BE7" w:rsidRDefault="00D74BE7" w:rsidP="005F201A">
            <w:pPr>
              <w:pStyle w:val="Estilo"/>
              <w:jc w:val="center"/>
            </w:pPr>
            <w:r>
              <w:t>MAYOR A 70,000</w:t>
            </w:r>
          </w:p>
        </w:tc>
        <w:tc>
          <w:tcPr>
            <w:tcW w:w="2250" w:type="dxa"/>
          </w:tcPr>
          <w:p w:rsidR="00D74BE7" w:rsidRDefault="00D74BE7" w:rsidP="005F201A">
            <w:pPr>
              <w:pStyle w:val="Estilo"/>
              <w:jc w:val="center"/>
            </w:pPr>
            <w:r>
              <w:t>90,000</w:t>
            </w:r>
          </w:p>
        </w:tc>
        <w:tc>
          <w:tcPr>
            <w:tcW w:w="2245" w:type="dxa"/>
          </w:tcPr>
          <w:p w:rsidR="00D74BE7" w:rsidRDefault="00D74BE7" w:rsidP="00F87A2D">
            <w:pPr>
              <w:pStyle w:val="Estilo"/>
              <w:jc w:val="center"/>
            </w:pPr>
            <w:r>
              <w:t>$</w:t>
            </w:r>
            <w:r w:rsidR="00F87A2D">
              <w:t>899.01</w:t>
            </w:r>
          </w:p>
        </w:tc>
        <w:tc>
          <w:tcPr>
            <w:tcW w:w="2282" w:type="dxa"/>
          </w:tcPr>
          <w:p w:rsidR="00D74BE7" w:rsidRDefault="00D74BE7" w:rsidP="00F87A2D">
            <w:pPr>
              <w:pStyle w:val="Estilo"/>
              <w:jc w:val="center"/>
            </w:pPr>
            <w:r>
              <w:t>$</w:t>
            </w:r>
            <w:r w:rsidR="00F87A2D">
              <w:t>31.72</w:t>
            </w:r>
          </w:p>
        </w:tc>
      </w:tr>
      <w:tr w:rsidR="00D74BE7" w:rsidTr="005F201A">
        <w:tc>
          <w:tcPr>
            <w:tcW w:w="2244" w:type="dxa"/>
            <w:tcBorders>
              <w:bottom w:val="single" w:sz="4" w:space="0" w:color="000000" w:themeColor="text1"/>
            </w:tcBorders>
          </w:tcPr>
          <w:p w:rsidR="00D74BE7" w:rsidRDefault="00D74BE7" w:rsidP="005F201A">
            <w:pPr>
              <w:pStyle w:val="Estilo"/>
              <w:jc w:val="center"/>
            </w:pPr>
            <w:r>
              <w:t>MAYOR A 90,000</w:t>
            </w:r>
          </w:p>
        </w:tc>
        <w:tc>
          <w:tcPr>
            <w:tcW w:w="2250" w:type="dxa"/>
          </w:tcPr>
          <w:p w:rsidR="00D74BE7" w:rsidRDefault="00D74BE7" w:rsidP="005F201A">
            <w:pPr>
              <w:pStyle w:val="Estilo"/>
              <w:jc w:val="center"/>
            </w:pPr>
            <w:r>
              <w:t>120,000</w:t>
            </w:r>
          </w:p>
        </w:tc>
        <w:tc>
          <w:tcPr>
            <w:tcW w:w="2245" w:type="dxa"/>
          </w:tcPr>
          <w:p w:rsidR="00D74BE7" w:rsidRDefault="00D74BE7" w:rsidP="00F87A2D">
            <w:pPr>
              <w:pStyle w:val="Estilo"/>
              <w:jc w:val="center"/>
            </w:pPr>
            <w:r>
              <w:t>$1,</w:t>
            </w:r>
            <w:r w:rsidR="00F87A2D">
              <w:t>533.51</w:t>
            </w:r>
          </w:p>
        </w:tc>
        <w:tc>
          <w:tcPr>
            <w:tcW w:w="2282" w:type="dxa"/>
          </w:tcPr>
          <w:p w:rsidR="00D74BE7" w:rsidRDefault="00D74BE7" w:rsidP="00F87A2D">
            <w:pPr>
              <w:pStyle w:val="Estilo"/>
              <w:jc w:val="center"/>
            </w:pPr>
            <w:r>
              <w:t>$</w:t>
            </w:r>
            <w:r w:rsidR="00F87A2D">
              <w:t>54.80</w:t>
            </w:r>
          </w:p>
        </w:tc>
      </w:tr>
      <w:tr w:rsidR="00D74BE7" w:rsidTr="005F201A">
        <w:tc>
          <w:tcPr>
            <w:tcW w:w="2244" w:type="dxa"/>
            <w:tcBorders>
              <w:right w:val="nil"/>
            </w:tcBorders>
          </w:tcPr>
          <w:p w:rsidR="00D74BE7" w:rsidRDefault="00D74BE7" w:rsidP="005F201A">
            <w:pPr>
              <w:pStyle w:val="Estilo"/>
              <w:jc w:val="center"/>
            </w:pPr>
            <w:r>
              <w:t xml:space="preserve">             MAYOR A</w:t>
            </w:r>
          </w:p>
        </w:tc>
        <w:tc>
          <w:tcPr>
            <w:tcW w:w="2250" w:type="dxa"/>
            <w:tcBorders>
              <w:left w:val="nil"/>
            </w:tcBorders>
          </w:tcPr>
          <w:p w:rsidR="00D74BE7" w:rsidRDefault="00D74BE7" w:rsidP="005F201A">
            <w:pPr>
              <w:pStyle w:val="Estilo"/>
              <w:jc w:val="left"/>
            </w:pPr>
            <w:r>
              <w:t>120,000</w:t>
            </w:r>
          </w:p>
        </w:tc>
        <w:tc>
          <w:tcPr>
            <w:tcW w:w="2245" w:type="dxa"/>
          </w:tcPr>
          <w:p w:rsidR="00D74BE7" w:rsidRDefault="00D74BE7" w:rsidP="00F87A2D">
            <w:pPr>
              <w:pStyle w:val="Estilo"/>
              <w:jc w:val="center"/>
            </w:pPr>
            <w:r>
              <w:t>$3,</w:t>
            </w:r>
            <w:r w:rsidR="00F87A2D">
              <w:t>177.55</w:t>
            </w:r>
          </w:p>
        </w:tc>
        <w:tc>
          <w:tcPr>
            <w:tcW w:w="2282" w:type="dxa"/>
          </w:tcPr>
          <w:p w:rsidR="00D74BE7" w:rsidRDefault="00914C4C" w:rsidP="00F87A2D">
            <w:pPr>
              <w:pStyle w:val="Estilo"/>
              <w:jc w:val="center"/>
            </w:pPr>
            <w:r>
              <w:t>$</w:t>
            </w:r>
            <w:r w:rsidR="00F87A2D">
              <w:t>86.29</w:t>
            </w:r>
          </w:p>
        </w:tc>
      </w:tr>
    </w:tbl>
    <w:p w:rsidR="00D74BE7" w:rsidRDefault="00D74BE7">
      <w:pPr>
        <w:pStyle w:val="Estilo"/>
      </w:pPr>
    </w:p>
    <w:p w:rsidR="00D2098A" w:rsidRDefault="00D2098A">
      <w:pPr>
        <w:pStyle w:val="Estilo"/>
      </w:pPr>
    </w:p>
    <w:p w:rsidR="0003756C" w:rsidRDefault="002A74CD">
      <w:pPr>
        <w:pStyle w:val="Estilo"/>
      </w:pPr>
      <w:r>
        <w:t>SUBSIDIO PARA MANZANA TIPO BAJA</w:t>
      </w:r>
    </w:p>
    <w:p w:rsidR="0003756C" w:rsidRDefault="0003756C">
      <w:pPr>
        <w:pStyle w:val="Estilo"/>
      </w:pPr>
    </w:p>
    <w:p w:rsidR="00D2098A" w:rsidRDefault="00D2098A">
      <w:pPr>
        <w:pStyle w:val="Estilo"/>
      </w:pPr>
    </w:p>
    <w:p w:rsidR="00D2098A" w:rsidRDefault="00D2098A">
      <w:pPr>
        <w:pStyle w:val="Estilo"/>
      </w:pPr>
    </w:p>
    <w:p w:rsidR="00D2098A" w:rsidRDefault="00D2098A">
      <w:pPr>
        <w:pStyle w:val="Estilo"/>
      </w:pPr>
    </w:p>
    <w:p w:rsidR="00D2098A" w:rsidRDefault="00D2098A">
      <w:pPr>
        <w:pStyle w:val="Estilo"/>
      </w:pPr>
    </w:p>
    <w:p w:rsidR="00D2098A" w:rsidRDefault="00D2098A">
      <w:pPr>
        <w:pStyle w:val="Estilo"/>
      </w:pPr>
    </w:p>
    <w:p w:rsidR="0003756C" w:rsidRPr="00D2098A" w:rsidRDefault="002A74CD">
      <w:pPr>
        <w:pStyle w:val="Estilo"/>
        <w:rPr>
          <w:rFonts w:ascii="Times New Roman" w:hAnsi="Times New Roman" w:cs="Times New Roman"/>
          <w:i/>
          <w:sz w:val="22"/>
        </w:rPr>
      </w:pPr>
      <w:r w:rsidRPr="00D2098A">
        <w:rPr>
          <w:rFonts w:ascii="Times New Roman" w:hAnsi="Times New Roman" w:cs="Times New Roman"/>
          <w:i/>
          <w:sz w:val="22"/>
        </w:rPr>
        <w:t>(REFORMADA EN SUS CUOTAS, G.O. 31 DE DICIEMBRE DE 2013)</w:t>
      </w:r>
    </w:p>
    <w:tbl>
      <w:tblPr>
        <w:tblStyle w:val="Tablaconcuadrcula"/>
        <w:tblW w:w="0" w:type="auto"/>
        <w:tblLook w:val="04A0" w:firstRow="1" w:lastRow="0" w:firstColumn="1" w:lastColumn="0" w:noHBand="0" w:noVBand="1"/>
      </w:tblPr>
      <w:tblGrid>
        <w:gridCol w:w="2244"/>
        <w:gridCol w:w="2245"/>
        <w:gridCol w:w="2245"/>
        <w:gridCol w:w="2244"/>
        <w:gridCol w:w="38"/>
      </w:tblGrid>
      <w:tr w:rsidR="00F87A2D" w:rsidRPr="002753C6" w:rsidTr="0033690C">
        <w:trPr>
          <w:gridAfter w:val="1"/>
          <w:wAfter w:w="38" w:type="dxa"/>
        </w:trPr>
        <w:tc>
          <w:tcPr>
            <w:tcW w:w="4489" w:type="dxa"/>
            <w:gridSpan w:val="2"/>
            <w:shd w:val="clear" w:color="auto" w:fill="808080" w:themeFill="background1" w:themeFillShade="80"/>
          </w:tcPr>
          <w:p w:rsidR="00F87A2D" w:rsidRPr="002753C6" w:rsidRDefault="00F87A2D" w:rsidP="0033690C">
            <w:pPr>
              <w:pStyle w:val="Estilo"/>
              <w:jc w:val="center"/>
              <w:rPr>
                <w:b/>
              </w:rPr>
            </w:pPr>
            <w:r w:rsidRPr="002753C6">
              <w:rPr>
                <w:b/>
              </w:rPr>
              <w:t>Consumo en Litros</w:t>
            </w:r>
          </w:p>
        </w:tc>
        <w:tc>
          <w:tcPr>
            <w:tcW w:w="4489" w:type="dxa"/>
            <w:gridSpan w:val="2"/>
            <w:shd w:val="clear" w:color="auto" w:fill="808080" w:themeFill="background1" w:themeFillShade="80"/>
          </w:tcPr>
          <w:p w:rsidR="00F87A2D" w:rsidRPr="002753C6" w:rsidRDefault="00F87A2D" w:rsidP="00441137">
            <w:pPr>
              <w:pStyle w:val="Estilo"/>
              <w:jc w:val="center"/>
              <w:rPr>
                <w:b/>
              </w:rPr>
            </w:pPr>
            <w:r w:rsidRPr="002753C6">
              <w:rPr>
                <w:b/>
              </w:rPr>
              <w:t xml:space="preserve">Subsidio Clasificación </w:t>
            </w:r>
            <w:r w:rsidR="00441137">
              <w:rPr>
                <w:b/>
              </w:rPr>
              <w:t>Baja</w:t>
            </w:r>
            <w:r w:rsidRPr="002753C6">
              <w:rPr>
                <w:b/>
              </w:rPr>
              <w:t xml:space="preserve"> Aplicado a</w:t>
            </w:r>
          </w:p>
        </w:tc>
      </w:tr>
      <w:tr w:rsidR="00F87A2D" w:rsidTr="0033690C">
        <w:tc>
          <w:tcPr>
            <w:tcW w:w="2244" w:type="dxa"/>
            <w:shd w:val="clear" w:color="auto" w:fill="808080" w:themeFill="background1" w:themeFillShade="80"/>
          </w:tcPr>
          <w:p w:rsidR="00F87A2D" w:rsidRPr="002753C6" w:rsidRDefault="00F87A2D" w:rsidP="0033690C">
            <w:pPr>
              <w:pStyle w:val="Estilo"/>
              <w:jc w:val="center"/>
              <w:rPr>
                <w:b/>
              </w:rPr>
            </w:pPr>
            <w:r w:rsidRPr="002753C6">
              <w:rPr>
                <w:b/>
              </w:rPr>
              <w:t>Límite Inferior</w:t>
            </w:r>
          </w:p>
        </w:tc>
        <w:tc>
          <w:tcPr>
            <w:tcW w:w="2245" w:type="dxa"/>
            <w:shd w:val="clear" w:color="auto" w:fill="808080" w:themeFill="background1" w:themeFillShade="80"/>
          </w:tcPr>
          <w:p w:rsidR="00F87A2D" w:rsidRPr="002753C6" w:rsidRDefault="00F87A2D" w:rsidP="0033690C">
            <w:pPr>
              <w:pStyle w:val="Estilo"/>
              <w:jc w:val="center"/>
              <w:rPr>
                <w:b/>
              </w:rPr>
            </w:pPr>
            <w:r w:rsidRPr="002753C6">
              <w:rPr>
                <w:b/>
              </w:rPr>
              <w:t>Límite Superior</w:t>
            </w:r>
          </w:p>
        </w:tc>
        <w:tc>
          <w:tcPr>
            <w:tcW w:w="2245" w:type="dxa"/>
            <w:shd w:val="clear" w:color="auto" w:fill="808080" w:themeFill="background1" w:themeFillShade="80"/>
          </w:tcPr>
          <w:p w:rsidR="00F87A2D" w:rsidRPr="002753C6" w:rsidRDefault="00F87A2D" w:rsidP="0033690C">
            <w:pPr>
              <w:pStyle w:val="Estilo"/>
              <w:jc w:val="center"/>
              <w:rPr>
                <w:b/>
              </w:rPr>
            </w:pPr>
            <w:r w:rsidRPr="002753C6">
              <w:rPr>
                <w:b/>
              </w:rPr>
              <w:t>Cuota Mínima</w:t>
            </w:r>
          </w:p>
        </w:tc>
        <w:tc>
          <w:tcPr>
            <w:tcW w:w="2282" w:type="dxa"/>
            <w:gridSpan w:val="2"/>
            <w:shd w:val="clear" w:color="auto" w:fill="808080" w:themeFill="background1" w:themeFillShade="80"/>
          </w:tcPr>
          <w:p w:rsidR="00F87A2D" w:rsidRPr="002753C6" w:rsidRDefault="00F87A2D" w:rsidP="0033690C">
            <w:pPr>
              <w:pStyle w:val="Estilo"/>
              <w:jc w:val="center"/>
              <w:rPr>
                <w:b/>
              </w:rPr>
            </w:pPr>
            <w:r w:rsidRPr="002753C6">
              <w:rPr>
                <w:b/>
              </w:rPr>
              <w:t>Cuota Adicional por cada 1,000 litros excedentes al límite inferior</w:t>
            </w:r>
          </w:p>
        </w:tc>
      </w:tr>
      <w:tr w:rsidR="00F87A2D" w:rsidTr="0033690C">
        <w:tc>
          <w:tcPr>
            <w:tcW w:w="2244" w:type="dxa"/>
          </w:tcPr>
          <w:p w:rsidR="00F87A2D" w:rsidRDefault="00F87A2D" w:rsidP="0033690C">
            <w:pPr>
              <w:pStyle w:val="Estilo"/>
              <w:jc w:val="center"/>
            </w:pPr>
            <w:r>
              <w:t>0</w:t>
            </w:r>
          </w:p>
        </w:tc>
        <w:tc>
          <w:tcPr>
            <w:tcW w:w="2245" w:type="dxa"/>
          </w:tcPr>
          <w:p w:rsidR="00F87A2D" w:rsidRDefault="00F87A2D" w:rsidP="0033690C">
            <w:pPr>
              <w:pStyle w:val="Estilo"/>
              <w:jc w:val="center"/>
            </w:pPr>
            <w:r>
              <w:t>15,000</w:t>
            </w:r>
          </w:p>
        </w:tc>
        <w:tc>
          <w:tcPr>
            <w:tcW w:w="2245" w:type="dxa"/>
          </w:tcPr>
          <w:p w:rsidR="00F87A2D" w:rsidRDefault="0033690C" w:rsidP="0033690C">
            <w:pPr>
              <w:pStyle w:val="Estilo"/>
              <w:jc w:val="center"/>
            </w:pPr>
            <w:r w:rsidRPr="0033690C">
              <w:t>90.1435%</w:t>
            </w:r>
          </w:p>
        </w:tc>
        <w:tc>
          <w:tcPr>
            <w:tcW w:w="2282" w:type="dxa"/>
            <w:gridSpan w:val="2"/>
          </w:tcPr>
          <w:p w:rsidR="00F87A2D" w:rsidRDefault="0033690C" w:rsidP="0033690C">
            <w:pPr>
              <w:pStyle w:val="Estilo"/>
            </w:pPr>
            <w:r w:rsidRPr="0033690C">
              <w:t>0.0000%</w:t>
            </w:r>
          </w:p>
        </w:tc>
      </w:tr>
      <w:tr w:rsidR="00F87A2D" w:rsidTr="0033690C">
        <w:tc>
          <w:tcPr>
            <w:tcW w:w="2244" w:type="dxa"/>
          </w:tcPr>
          <w:p w:rsidR="00F87A2D" w:rsidRDefault="00F87A2D" w:rsidP="0033690C">
            <w:pPr>
              <w:pStyle w:val="Estilo"/>
              <w:jc w:val="center"/>
            </w:pPr>
            <w:r>
              <w:t>MAYOR A 15,000</w:t>
            </w:r>
          </w:p>
        </w:tc>
        <w:tc>
          <w:tcPr>
            <w:tcW w:w="2245" w:type="dxa"/>
          </w:tcPr>
          <w:p w:rsidR="00F87A2D" w:rsidRDefault="00F87A2D" w:rsidP="0033690C">
            <w:pPr>
              <w:pStyle w:val="Estilo"/>
              <w:jc w:val="center"/>
            </w:pPr>
            <w:r>
              <w:t>20,000</w:t>
            </w:r>
          </w:p>
        </w:tc>
        <w:tc>
          <w:tcPr>
            <w:tcW w:w="2245" w:type="dxa"/>
          </w:tcPr>
          <w:p w:rsidR="00F87A2D" w:rsidRDefault="0033690C" w:rsidP="0033690C">
            <w:pPr>
              <w:pStyle w:val="Estilo"/>
              <w:jc w:val="center"/>
            </w:pPr>
            <w:r w:rsidRPr="0033690C">
              <w:t>90.1435%</w:t>
            </w:r>
          </w:p>
        </w:tc>
        <w:tc>
          <w:tcPr>
            <w:tcW w:w="2282" w:type="dxa"/>
            <w:gridSpan w:val="2"/>
          </w:tcPr>
          <w:p w:rsidR="00F87A2D" w:rsidRDefault="0033690C" w:rsidP="0033690C">
            <w:pPr>
              <w:pStyle w:val="Estilo"/>
              <w:jc w:val="center"/>
            </w:pPr>
            <w:r w:rsidRPr="0033690C">
              <w:t>74.7855%</w:t>
            </w:r>
          </w:p>
        </w:tc>
      </w:tr>
      <w:tr w:rsidR="00F87A2D" w:rsidTr="0033690C">
        <w:tc>
          <w:tcPr>
            <w:tcW w:w="2244" w:type="dxa"/>
          </w:tcPr>
          <w:p w:rsidR="00F87A2D" w:rsidRDefault="00F87A2D" w:rsidP="0033690C">
            <w:pPr>
              <w:pStyle w:val="Estilo"/>
              <w:jc w:val="center"/>
            </w:pPr>
            <w:r>
              <w:t>MAYOR A 20,000</w:t>
            </w:r>
          </w:p>
        </w:tc>
        <w:tc>
          <w:tcPr>
            <w:tcW w:w="2245" w:type="dxa"/>
          </w:tcPr>
          <w:p w:rsidR="00F87A2D" w:rsidRDefault="00F87A2D" w:rsidP="0033690C">
            <w:pPr>
              <w:pStyle w:val="Estilo"/>
              <w:jc w:val="center"/>
            </w:pPr>
            <w:r>
              <w:t>30,000</w:t>
            </w:r>
          </w:p>
        </w:tc>
        <w:tc>
          <w:tcPr>
            <w:tcW w:w="2245" w:type="dxa"/>
          </w:tcPr>
          <w:p w:rsidR="00F87A2D" w:rsidRDefault="0033690C" w:rsidP="0033690C">
            <w:pPr>
              <w:pStyle w:val="Estilo"/>
              <w:jc w:val="center"/>
            </w:pPr>
            <w:r w:rsidRPr="0033690C">
              <w:t>86.3044%</w:t>
            </w:r>
          </w:p>
        </w:tc>
        <w:tc>
          <w:tcPr>
            <w:tcW w:w="2282" w:type="dxa"/>
            <w:gridSpan w:val="2"/>
          </w:tcPr>
          <w:p w:rsidR="00F87A2D" w:rsidRDefault="0033690C" w:rsidP="0033690C">
            <w:pPr>
              <w:pStyle w:val="Estilo"/>
              <w:jc w:val="center"/>
            </w:pPr>
            <w:r w:rsidRPr="0033690C">
              <w:t>66.0574%</w:t>
            </w:r>
          </w:p>
        </w:tc>
      </w:tr>
      <w:tr w:rsidR="00F87A2D" w:rsidTr="0033690C">
        <w:tc>
          <w:tcPr>
            <w:tcW w:w="2244" w:type="dxa"/>
          </w:tcPr>
          <w:p w:rsidR="00F87A2D" w:rsidRDefault="00F87A2D" w:rsidP="0033690C">
            <w:pPr>
              <w:pStyle w:val="Estilo"/>
              <w:jc w:val="center"/>
            </w:pPr>
            <w:r>
              <w:t>MAYOR A 30,000</w:t>
            </w:r>
          </w:p>
        </w:tc>
        <w:tc>
          <w:tcPr>
            <w:tcW w:w="2245" w:type="dxa"/>
          </w:tcPr>
          <w:p w:rsidR="00F87A2D" w:rsidRDefault="00F87A2D" w:rsidP="0033690C">
            <w:pPr>
              <w:pStyle w:val="Estilo"/>
              <w:jc w:val="center"/>
            </w:pPr>
            <w:r>
              <w:t>40,000</w:t>
            </w:r>
          </w:p>
        </w:tc>
        <w:tc>
          <w:tcPr>
            <w:tcW w:w="2245" w:type="dxa"/>
          </w:tcPr>
          <w:p w:rsidR="00F87A2D" w:rsidRDefault="0033690C" w:rsidP="0033690C">
            <w:pPr>
              <w:pStyle w:val="Estilo"/>
              <w:jc w:val="center"/>
            </w:pPr>
            <w:r w:rsidRPr="0033690C">
              <w:t>79.5554%</w:t>
            </w:r>
          </w:p>
        </w:tc>
        <w:tc>
          <w:tcPr>
            <w:tcW w:w="2282" w:type="dxa"/>
            <w:gridSpan w:val="2"/>
          </w:tcPr>
          <w:p w:rsidR="00F87A2D" w:rsidRDefault="0033690C" w:rsidP="0033690C">
            <w:pPr>
              <w:pStyle w:val="Estilo"/>
              <w:jc w:val="center"/>
            </w:pPr>
            <w:r w:rsidRPr="0033690C">
              <w:t>51.8836%</w:t>
            </w:r>
          </w:p>
        </w:tc>
      </w:tr>
      <w:tr w:rsidR="00F87A2D" w:rsidTr="0033690C">
        <w:tc>
          <w:tcPr>
            <w:tcW w:w="2244" w:type="dxa"/>
          </w:tcPr>
          <w:p w:rsidR="00F87A2D" w:rsidRDefault="00F87A2D" w:rsidP="0033690C">
            <w:pPr>
              <w:pStyle w:val="Estilo"/>
              <w:jc w:val="center"/>
            </w:pPr>
            <w:r>
              <w:t>MAYOR A 40,000</w:t>
            </w:r>
          </w:p>
        </w:tc>
        <w:tc>
          <w:tcPr>
            <w:tcW w:w="2245" w:type="dxa"/>
          </w:tcPr>
          <w:p w:rsidR="00F87A2D" w:rsidRDefault="00F87A2D" w:rsidP="0033690C">
            <w:pPr>
              <w:pStyle w:val="Estilo"/>
              <w:jc w:val="center"/>
            </w:pPr>
            <w:r>
              <w:t>50,000</w:t>
            </w:r>
          </w:p>
        </w:tc>
        <w:tc>
          <w:tcPr>
            <w:tcW w:w="2245" w:type="dxa"/>
          </w:tcPr>
          <w:p w:rsidR="00F87A2D" w:rsidRDefault="0033690C" w:rsidP="0033690C">
            <w:pPr>
              <w:pStyle w:val="Estilo"/>
              <w:jc w:val="center"/>
            </w:pPr>
            <w:r w:rsidRPr="0033690C">
              <w:t>72.6381%</w:t>
            </w:r>
          </w:p>
        </w:tc>
        <w:tc>
          <w:tcPr>
            <w:tcW w:w="2282" w:type="dxa"/>
            <w:gridSpan w:val="2"/>
          </w:tcPr>
          <w:p w:rsidR="00F87A2D" w:rsidRDefault="0033690C" w:rsidP="0033690C">
            <w:pPr>
              <w:pStyle w:val="Estilo"/>
              <w:jc w:val="center"/>
            </w:pPr>
            <w:r w:rsidRPr="0033690C">
              <w:t>32.4879%</w:t>
            </w:r>
          </w:p>
        </w:tc>
      </w:tr>
      <w:tr w:rsidR="00F87A2D" w:rsidTr="0033690C">
        <w:tc>
          <w:tcPr>
            <w:tcW w:w="2244" w:type="dxa"/>
          </w:tcPr>
          <w:p w:rsidR="00F87A2D" w:rsidRDefault="00F87A2D" w:rsidP="0033690C">
            <w:pPr>
              <w:pStyle w:val="Estilo"/>
              <w:jc w:val="center"/>
            </w:pPr>
            <w:r>
              <w:t>MAYOR A 50,000</w:t>
            </w:r>
          </w:p>
        </w:tc>
        <w:tc>
          <w:tcPr>
            <w:tcW w:w="2245" w:type="dxa"/>
          </w:tcPr>
          <w:p w:rsidR="00F87A2D" w:rsidRDefault="00F87A2D" w:rsidP="0033690C">
            <w:pPr>
              <w:pStyle w:val="Estilo"/>
              <w:jc w:val="center"/>
            </w:pPr>
            <w:r>
              <w:t>70,000</w:t>
            </w:r>
          </w:p>
        </w:tc>
        <w:tc>
          <w:tcPr>
            <w:tcW w:w="2245" w:type="dxa"/>
          </w:tcPr>
          <w:p w:rsidR="00F87A2D" w:rsidRDefault="0033690C" w:rsidP="0033690C">
            <w:pPr>
              <w:pStyle w:val="Estilo"/>
              <w:jc w:val="center"/>
            </w:pPr>
            <w:r w:rsidRPr="0033690C">
              <w:t>64.6083%</w:t>
            </w:r>
          </w:p>
        </w:tc>
        <w:tc>
          <w:tcPr>
            <w:tcW w:w="2282" w:type="dxa"/>
            <w:gridSpan w:val="2"/>
          </w:tcPr>
          <w:p w:rsidR="00F87A2D" w:rsidRDefault="0033690C" w:rsidP="0033690C">
            <w:pPr>
              <w:pStyle w:val="Estilo"/>
              <w:jc w:val="center"/>
            </w:pPr>
            <w:r w:rsidRPr="0033690C">
              <w:t>29.8407%</w:t>
            </w:r>
          </w:p>
        </w:tc>
      </w:tr>
      <w:tr w:rsidR="00F87A2D" w:rsidTr="0033690C">
        <w:tc>
          <w:tcPr>
            <w:tcW w:w="2244" w:type="dxa"/>
          </w:tcPr>
          <w:p w:rsidR="00F87A2D" w:rsidRDefault="00F87A2D" w:rsidP="0033690C">
            <w:pPr>
              <w:pStyle w:val="Estilo"/>
              <w:jc w:val="center"/>
            </w:pPr>
            <w:r>
              <w:t>MAYOR A 70,000</w:t>
            </w:r>
          </w:p>
        </w:tc>
        <w:tc>
          <w:tcPr>
            <w:tcW w:w="2245" w:type="dxa"/>
          </w:tcPr>
          <w:p w:rsidR="00F87A2D" w:rsidRDefault="00F87A2D" w:rsidP="0033690C">
            <w:pPr>
              <w:pStyle w:val="Estilo"/>
              <w:jc w:val="center"/>
            </w:pPr>
            <w:r>
              <w:t>90,000</w:t>
            </w:r>
          </w:p>
        </w:tc>
        <w:tc>
          <w:tcPr>
            <w:tcW w:w="2245" w:type="dxa"/>
          </w:tcPr>
          <w:p w:rsidR="00F87A2D" w:rsidRDefault="00F87A2D" w:rsidP="0033690C">
            <w:pPr>
              <w:pStyle w:val="Estilo"/>
              <w:jc w:val="center"/>
            </w:pPr>
            <w:r>
              <w:t>53.2220%</w:t>
            </w:r>
          </w:p>
        </w:tc>
        <w:tc>
          <w:tcPr>
            <w:tcW w:w="2282" w:type="dxa"/>
            <w:gridSpan w:val="2"/>
          </w:tcPr>
          <w:p w:rsidR="00F87A2D" w:rsidRDefault="00F87A2D" w:rsidP="0033690C">
            <w:pPr>
              <w:pStyle w:val="Estilo"/>
              <w:jc w:val="center"/>
            </w:pPr>
            <w:r>
              <w:t>21.2377%</w:t>
            </w:r>
          </w:p>
        </w:tc>
      </w:tr>
      <w:tr w:rsidR="00F87A2D" w:rsidTr="0033690C">
        <w:tc>
          <w:tcPr>
            <w:tcW w:w="2244" w:type="dxa"/>
            <w:tcBorders>
              <w:bottom w:val="single" w:sz="4" w:space="0" w:color="000000" w:themeColor="text1"/>
            </w:tcBorders>
          </w:tcPr>
          <w:p w:rsidR="00F87A2D" w:rsidRDefault="00F87A2D" w:rsidP="0033690C">
            <w:pPr>
              <w:pStyle w:val="Estilo"/>
              <w:jc w:val="center"/>
            </w:pPr>
            <w:r>
              <w:t>MAYOR A 90,000</w:t>
            </w:r>
          </w:p>
        </w:tc>
        <w:tc>
          <w:tcPr>
            <w:tcW w:w="2245" w:type="dxa"/>
          </w:tcPr>
          <w:p w:rsidR="00F87A2D" w:rsidRDefault="00F87A2D" w:rsidP="0033690C">
            <w:pPr>
              <w:pStyle w:val="Estilo"/>
              <w:jc w:val="center"/>
            </w:pPr>
            <w:r>
              <w:t>120,000</w:t>
            </w:r>
          </w:p>
        </w:tc>
        <w:tc>
          <w:tcPr>
            <w:tcW w:w="2245" w:type="dxa"/>
          </w:tcPr>
          <w:p w:rsidR="00F87A2D" w:rsidRDefault="00F87A2D" w:rsidP="0033690C">
            <w:pPr>
              <w:pStyle w:val="Estilo"/>
              <w:jc w:val="center"/>
            </w:pPr>
            <w:r>
              <w:t>44.8148%</w:t>
            </w:r>
          </w:p>
        </w:tc>
        <w:tc>
          <w:tcPr>
            <w:tcW w:w="2282" w:type="dxa"/>
            <w:gridSpan w:val="2"/>
          </w:tcPr>
          <w:p w:rsidR="00F87A2D" w:rsidRDefault="00F87A2D" w:rsidP="0033690C">
            <w:pPr>
              <w:pStyle w:val="Estilo"/>
              <w:jc w:val="center"/>
            </w:pPr>
            <w:r>
              <w:t>1.2074%</w:t>
            </w:r>
          </w:p>
        </w:tc>
      </w:tr>
      <w:tr w:rsidR="00F87A2D" w:rsidTr="0033690C">
        <w:tc>
          <w:tcPr>
            <w:tcW w:w="2244" w:type="dxa"/>
            <w:tcBorders>
              <w:right w:val="nil"/>
            </w:tcBorders>
          </w:tcPr>
          <w:p w:rsidR="00F87A2D" w:rsidRDefault="00F87A2D" w:rsidP="0033690C">
            <w:pPr>
              <w:pStyle w:val="Estilo"/>
              <w:jc w:val="center"/>
            </w:pPr>
            <w:r>
              <w:t xml:space="preserve">             MAYOR A</w:t>
            </w:r>
          </w:p>
        </w:tc>
        <w:tc>
          <w:tcPr>
            <w:tcW w:w="2245" w:type="dxa"/>
            <w:tcBorders>
              <w:left w:val="nil"/>
            </w:tcBorders>
          </w:tcPr>
          <w:p w:rsidR="00F87A2D" w:rsidRDefault="00F87A2D" w:rsidP="0033690C">
            <w:pPr>
              <w:pStyle w:val="Estilo"/>
            </w:pPr>
            <w:r>
              <w:t>120,000</w:t>
            </w:r>
          </w:p>
        </w:tc>
        <w:tc>
          <w:tcPr>
            <w:tcW w:w="2245" w:type="dxa"/>
          </w:tcPr>
          <w:p w:rsidR="00F87A2D" w:rsidRDefault="00F87A2D" w:rsidP="0033690C">
            <w:pPr>
              <w:pStyle w:val="Estilo"/>
              <w:jc w:val="center"/>
            </w:pPr>
            <w:r>
              <w:t>29.8268%</w:t>
            </w:r>
          </w:p>
        </w:tc>
        <w:tc>
          <w:tcPr>
            <w:tcW w:w="2282" w:type="dxa"/>
            <w:gridSpan w:val="2"/>
          </w:tcPr>
          <w:p w:rsidR="00F87A2D" w:rsidRDefault="00F87A2D" w:rsidP="0033690C">
            <w:pPr>
              <w:pStyle w:val="Estilo"/>
              <w:jc w:val="center"/>
            </w:pPr>
            <w:r>
              <w:t>0.0000%</w:t>
            </w:r>
          </w:p>
        </w:tc>
      </w:tr>
    </w:tbl>
    <w:p w:rsidR="00F87A2D" w:rsidRDefault="00F87A2D">
      <w:pPr>
        <w:pStyle w:val="Estilo"/>
      </w:pPr>
    </w:p>
    <w:p w:rsidR="0003756C" w:rsidRDefault="002A74CD">
      <w:pPr>
        <w:pStyle w:val="Estilo"/>
      </w:pPr>
      <w:r>
        <w:t>Lo cual se traduce en lo siguiente:</w:t>
      </w:r>
    </w:p>
    <w:p w:rsidR="0003756C" w:rsidRDefault="0003756C">
      <w:pPr>
        <w:pStyle w:val="Estilo"/>
      </w:pPr>
    </w:p>
    <w:p w:rsidR="0003756C" w:rsidRPr="00D2098A" w:rsidRDefault="00914C4C">
      <w:pPr>
        <w:pStyle w:val="Estilo"/>
        <w:rPr>
          <w:rFonts w:ascii="Times New Roman" w:hAnsi="Times New Roman" w:cs="Times New Roman"/>
          <w:i/>
          <w:sz w:val="20"/>
          <w:szCs w:val="20"/>
        </w:rPr>
      </w:pPr>
      <w:r w:rsidRPr="00D2098A">
        <w:rPr>
          <w:rFonts w:ascii="Times New Roman" w:hAnsi="Times New Roman" w:cs="Times New Roman"/>
          <w:i/>
          <w:sz w:val="20"/>
          <w:szCs w:val="20"/>
        </w:rPr>
        <w:t xml:space="preserve">(REFORMADA, GOCDMX </w:t>
      </w:r>
      <w:r w:rsidR="0033690C" w:rsidRPr="00D2098A">
        <w:rPr>
          <w:rFonts w:ascii="Times New Roman" w:hAnsi="Times New Roman" w:cs="Times New Roman"/>
          <w:i/>
          <w:sz w:val="20"/>
          <w:szCs w:val="20"/>
        </w:rPr>
        <w:t>31 DE DICIEMBRE DE 2017</w:t>
      </w:r>
      <w:r w:rsidR="002A74CD" w:rsidRPr="00D2098A">
        <w:rPr>
          <w:rFonts w:ascii="Times New Roman" w:hAnsi="Times New Roman" w:cs="Times New Roman"/>
          <w:i/>
          <w:sz w:val="20"/>
          <w:szCs w:val="20"/>
        </w:rPr>
        <w:t>)</w:t>
      </w:r>
    </w:p>
    <w:tbl>
      <w:tblPr>
        <w:tblStyle w:val="Tablaconcuadrcula"/>
        <w:tblW w:w="0" w:type="auto"/>
        <w:tblLook w:val="04A0" w:firstRow="1" w:lastRow="0" w:firstColumn="1" w:lastColumn="0" w:noHBand="0" w:noVBand="1"/>
      </w:tblPr>
      <w:tblGrid>
        <w:gridCol w:w="2244"/>
        <w:gridCol w:w="2250"/>
        <w:gridCol w:w="2245"/>
        <w:gridCol w:w="2282"/>
      </w:tblGrid>
      <w:tr w:rsidR="00914C4C" w:rsidTr="005F201A">
        <w:tc>
          <w:tcPr>
            <w:tcW w:w="4494" w:type="dxa"/>
            <w:gridSpan w:val="2"/>
            <w:shd w:val="clear" w:color="auto" w:fill="808080" w:themeFill="background1" w:themeFillShade="80"/>
          </w:tcPr>
          <w:p w:rsidR="00914C4C" w:rsidRPr="00061AB3" w:rsidRDefault="00914C4C" w:rsidP="005F201A">
            <w:pPr>
              <w:pStyle w:val="Estilo"/>
              <w:jc w:val="center"/>
              <w:rPr>
                <w:b/>
              </w:rPr>
            </w:pPr>
            <w:r>
              <w:rPr>
                <w:b/>
              </w:rPr>
              <w:t>Consumo en Litros</w:t>
            </w:r>
          </w:p>
        </w:tc>
        <w:tc>
          <w:tcPr>
            <w:tcW w:w="4527" w:type="dxa"/>
            <w:gridSpan w:val="2"/>
            <w:shd w:val="clear" w:color="auto" w:fill="808080" w:themeFill="background1" w:themeFillShade="80"/>
          </w:tcPr>
          <w:p w:rsidR="00914C4C" w:rsidRPr="00061AB3" w:rsidRDefault="00914C4C" w:rsidP="00914C4C">
            <w:pPr>
              <w:pStyle w:val="Estilo"/>
              <w:jc w:val="center"/>
              <w:rPr>
                <w:b/>
              </w:rPr>
            </w:pPr>
            <w:r>
              <w:rPr>
                <w:b/>
              </w:rPr>
              <w:t>Tarifa Clasificación Baja</w:t>
            </w:r>
          </w:p>
        </w:tc>
      </w:tr>
      <w:tr w:rsidR="00914C4C" w:rsidTr="005F201A">
        <w:tc>
          <w:tcPr>
            <w:tcW w:w="2244" w:type="dxa"/>
            <w:shd w:val="clear" w:color="auto" w:fill="808080" w:themeFill="background1" w:themeFillShade="80"/>
          </w:tcPr>
          <w:p w:rsidR="00914C4C" w:rsidRDefault="00914C4C" w:rsidP="005F201A">
            <w:pPr>
              <w:pStyle w:val="Estilo"/>
              <w:jc w:val="center"/>
              <w:rPr>
                <w:b/>
              </w:rPr>
            </w:pPr>
          </w:p>
          <w:p w:rsidR="00914C4C" w:rsidRPr="00061AB3" w:rsidRDefault="00914C4C" w:rsidP="005F201A">
            <w:pPr>
              <w:pStyle w:val="Estilo"/>
              <w:jc w:val="center"/>
              <w:rPr>
                <w:b/>
              </w:rPr>
            </w:pPr>
            <w:r>
              <w:rPr>
                <w:b/>
              </w:rPr>
              <w:t>Límite Inferior</w:t>
            </w:r>
          </w:p>
        </w:tc>
        <w:tc>
          <w:tcPr>
            <w:tcW w:w="2250" w:type="dxa"/>
            <w:shd w:val="clear" w:color="auto" w:fill="808080" w:themeFill="background1" w:themeFillShade="80"/>
          </w:tcPr>
          <w:p w:rsidR="00914C4C" w:rsidRDefault="00914C4C" w:rsidP="005F201A">
            <w:pPr>
              <w:pStyle w:val="Estilo"/>
              <w:jc w:val="center"/>
              <w:rPr>
                <w:b/>
              </w:rPr>
            </w:pPr>
          </w:p>
          <w:p w:rsidR="00914C4C" w:rsidRPr="00061AB3" w:rsidRDefault="00914C4C" w:rsidP="005F201A">
            <w:pPr>
              <w:pStyle w:val="Estilo"/>
              <w:jc w:val="center"/>
              <w:rPr>
                <w:b/>
              </w:rPr>
            </w:pPr>
            <w:r>
              <w:rPr>
                <w:b/>
              </w:rPr>
              <w:t>Límite Superior</w:t>
            </w:r>
          </w:p>
        </w:tc>
        <w:tc>
          <w:tcPr>
            <w:tcW w:w="2245" w:type="dxa"/>
            <w:shd w:val="clear" w:color="auto" w:fill="808080" w:themeFill="background1" w:themeFillShade="80"/>
          </w:tcPr>
          <w:p w:rsidR="00914C4C" w:rsidRDefault="00914C4C" w:rsidP="005F201A">
            <w:pPr>
              <w:pStyle w:val="Estilo"/>
              <w:jc w:val="center"/>
              <w:rPr>
                <w:b/>
              </w:rPr>
            </w:pPr>
          </w:p>
          <w:p w:rsidR="00914C4C" w:rsidRPr="00061AB3" w:rsidRDefault="00914C4C" w:rsidP="005F201A">
            <w:pPr>
              <w:pStyle w:val="Estilo"/>
              <w:jc w:val="center"/>
              <w:rPr>
                <w:b/>
              </w:rPr>
            </w:pPr>
            <w:r>
              <w:rPr>
                <w:b/>
              </w:rPr>
              <w:t>Cuota Mínima</w:t>
            </w:r>
          </w:p>
        </w:tc>
        <w:tc>
          <w:tcPr>
            <w:tcW w:w="2282" w:type="dxa"/>
            <w:shd w:val="clear" w:color="auto" w:fill="808080" w:themeFill="background1" w:themeFillShade="80"/>
          </w:tcPr>
          <w:p w:rsidR="00914C4C" w:rsidRPr="00061AB3" w:rsidRDefault="00914C4C" w:rsidP="005F201A">
            <w:pPr>
              <w:pStyle w:val="Estilo"/>
              <w:jc w:val="center"/>
              <w:rPr>
                <w:b/>
              </w:rPr>
            </w:pPr>
            <w:r>
              <w:rPr>
                <w:b/>
              </w:rPr>
              <w:t>Cuota Adicional por cada 1,000 litros excedentes al límite inferior</w:t>
            </w:r>
          </w:p>
        </w:tc>
      </w:tr>
      <w:tr w:rsidR="00914C4C" w:rsidTr="005F201A">
        <w:tc>
          <w:tcPr>
            <w:tcW w:w="2244" w:type="dxa"/>
          </w:tcPr>
          <w:p w:rsidR="00914C4C" w:rsidRDefault="00914C4C" w:rsidP="005F201A">
            <w:pPr>
              <w:pStyle w:val="Estilo"/>
              <w:jc w:val="center"/>
            </w:pPr>
            <w:r>
              <w:t>0</w:t>
            </w:r>
          </w:p>
        </w:tc>
        <w:tc>
          <w:tcPr>
            <w:tcW w:w="2250" w:type="dxa"/>
          </w:tcPr>
          <w:p w:rsidR="00914C4C" w:rsidRDefault="00914C4C" w:rsidP="005F201A">
            <w:pPr>
              <w:pStyle w:val="Estilo"/>
              <w:jc w:val="center"/>
            </w:pPr>
            <w:r>
              <w:t>15,000</w:t>
            </w:r>
          </w:p>
        </w:tc>
        <w:tc>
          <w:tcPr>
            <w:tcW w:w="2245" w:type="dxa"/>
          </w:tcPr>
          <w:p w:rsidR="00914C4C" w:rsidRDefault="00914C4C" w:rsidP="0033690C">
            <w:pPr>
              <w:pStyle w:val="Estilo"/>
              <w:jc w:val="center"/>
            </w:pPr>
            <w:r>
              <w:t>$</w:t>
            </w:r>
            <w:r w:rsidR="0033690C">
              <w:t>46.58</w:t>
            </w:r>
          </w:p>
        </w:tc>
        <w:tc>
          <w:tcPr>
            <w:tcW w:w="2282" w:type="dxa"/>
          </w:tcPr>
          <w:p w:rsidR="00914C4C" w:rsidRDefault="00914C4C" w:rsidP="005F201A">
            <w:pPr>
              <w:pStyle w:val="Estilo"/>
              <w:jc w:val="center"/>
            </w:pPr>
            <w:r>
              <w:t>$0.00</w:t>
            </w:r>
          </w:p>
        </w:tc>
      </w:tr>
      <w:tr w:rsidR="00914C4C" w:rsidTr="005F201A">
        <w:tc>
          <w:tcPr>
            <w:tcW w:w="2244" w:type="dxa"/>
          </w:tcPr>
          <w:p w:rsidR="00914C4C" w:rsidRDefault="00914C4C" w:rsidP="005F201A">
            <w:pPr>
              <w:pStyle w:val="Estilo"/>
              <w:jc w:val="center"/>
            </w:pPr>
            <w:r>
              <w:t>MAYOR A 15,000</w:t>
            </w:r>
          </w:p>
        </w:tc>
        <w:tc>
          <w:tcPr>
            <w:tcW w:w="2250" w:type="dxa"/>
          </w:tcPr>
          <w:p w:rsidR="00914C4C" w:rsidRDefault="00914C4C" w:rsidP="005F201A">
            <w:pPr>
              <w:pStyle w:val="Estilo"/>
              <w:jc w:val="center"/>
            </w:pPr>
            <w:r>
              <w:t>20,000</w:t>
            </w:r>
          </w:p>
        </w:tc>
        <w:tc>
          <w:tcPr>
            <w:tcW w:w="2245" w:type="dxa"/>
          </w:tcPr>
          <w:p w:rsidR="00914C4C" w:rsidRDefault="00914C4C" w:rsidP="0033690C">
            <w:pPr>
              <w:pStyle w:val="Estilo"/>
              <w:jc w:val="center"/>
            </w:pPr>
            <w:r>
              <w:t>$</w:t>
            </w:r>
            <w:r w:rsidR="0033690C">
              <w:t>46.58</w:t>
            </w:r>
          </w:p>
        </w:tc>
        <w:tc>
          <w:tcPr>
            <w:tcW w:w="2282" w:type="dxa"/>
          </w:tcPr>
          <w:p w:rsidR="00914C4C" w:rsidRDefault="00914C4C" w:rsidP="0033690C">
            <w:pPr>
              <w:pStyle w:val="Estilo"/>
              <w:jc w:val="center"/>
            </w:pPr>
            <w:r>
              <w:t>$7.</w:t>
            </w:r>
            <w:r w:rsidR="0033690C">
              <w:t>95</w:t>
            </w:r>
          </w:p>
        </w:tc>
      </w:tr>
      <w:tr w:rsidR="00914C4C" w:rsidTr="005F201A">
        <w:tc>
          <w:tcPr>
            <w:tcW w:w="2244" w:type="dxa"/>
          </w:tcPr>
          <w:p w:rsidR="00914C4C" w:rsidRDefault="00914C4C" w:rsidP="005F201A">
            <w:pPr>
              <w:pStyle w:val="Estilo"/>
              <w:jc w:val="center"/>
            </w:pPr>
            <w:r>
              <w:t>MAYOR A 20,000</w:t>
            </w:r>
          </w:p>
        </w:tc>
        <w:tc>
          <w:tcPr>
            <w:tcW w:w="2250" w:type="dxa"/>
          </w:tcPr>
          <w:p w:rsidR="00914C4C" w:rsidRDefault="00914C4C" w:rsidP="005F201A">
            <w:pPr>
              <w:pStyle w:val="Estilo"/>
              <w:jc w:val="center"/>
            </w:pPr>
            <w:r>
              <w:t>30,000</w:t>
            </w:r>
          </w:p>
        </w:tc>
        <w:tc>
          <w:tcPr>
            <w:tcW w:w="2245" w:type="dxa"/>
          </w:tcPr>
          <w:p w:rsidR="00914C4C" w:rsidRDefault="00914C4C" w:rsidP="0033690C">
            <w:pPr>
              <w:pStyle w:val="Estilo"/>
              <w:jc w:val="center"/>
            </w:pPr>
            <w:r>
              <w:t>$</w:t>
            </w:r>
            <w:r w:rsidR="0033690C">
              <w:t>86.29</w:t>
            </w:r>
          </w:p>
        </w:tc>
        <w:tc>
          <w:tcPr>
            <w:tcW w:w="2282" w:type="dxa"/>
          </w:tcPr>
          <w:p w:rsidR="00914C4C" w:rsidRDefault="00914C4C" w:rsidP="0033690C">
            <w:pPr>
              <w:pStyle w:val="Estilo"/>
              <w:jc w:val="center"/>
            </w:pPr>
            <w:r>
              <w:t>$10.</w:t>
            </w:r>
            <w:r w:rsidR="0033690C">
              <w:t>70</w:t>
            </w:r>
          </w:p>
        </w:tc>
      </w:tr>
      <w:tr w:rsidR="00914C4C" w:rsidTr="005F201A">
        <w:tc>
          <w:tcPr>
            <w:tcW w:w="2244" w:type="dxa"/>
          </w:tcPr>
          <w:p w:rsidR="00914C4C" w:rsidRDefault="00914C4C" w:rsidP="005F201A">
            <w:pPr>
              <w:pStyle w:val="Estilo"/>
              <w:jc w:val="center"/>
            </w:pPr>
            <w:r>
              <w:t>MAYOR A 30,000</w:t>
            </w:r>
          </w:p>
        </w:tc>
        <w:tc>
          <w:tcPr>
            <w:tcW w:w="2250" w:type="dxa"/>
          </w:tcPr>
          <w:p w:rsidR="00914C4C" w:rsidRDefault="00914C4C" w:rsidP="005F201A">
            <w:pPr>
              <w:pStyle w:val="Estilo"/>
              <w:jc w:val="center"/>
            </w:pPr>
            <w:r>
              <w:t>40,000</w:t>
            </w:r>
          </w:p>
        </w:tc>
        <w:tc>
          <w:tcPr>
            <w:tcW w:w="2245" w:type="dxa"/>
          </w:tcPr>
          <w:p w:rsidR="00914C4C" w:rsidRDefault="00914C4C" w:rsidP="0033690C">
            <w:pPr>
              <w:pStyle w:val="Estilo"/>
              <w:jc w:val="center"/>
            </w:pPr>
            <w:r>
              <w:t>$</w:t>
            </w:r>
            <w:r w:rsidR="0033690C">
              <w:t>193.22</w:t>
            </w:r>
          </w:p>
        </w:tc>
        <w:tc>
          <w:tcPr>
            <w:tcW w:w="2282" w:type="dxa"/>
          </w:tcPr>
          <w:p w:rsidR="00914C4C" w:rsidRDefault="00914C4C" w:rsidP="0033690C">
            <w:pPr>
              <w:pStyle w:val="Estilo"/>
              <w:jc w:val="center"/>
            </w:pPr>
            <w:r>
              <w:t>$</w:t>
            </w:r>
            <w:r w:rsidR="0033690C">
              <w:t>15.16</w:t>
            </w:r>
          </w:p>
        </w:tc>
      </w:tr>
      <w:tr w:rsidR="00914C4C" w:rsidTr="005F201A">
        <w:tc>
          <w:tcPr>
            <w:tcW w:w="2244" w:type="dxa"/>
          </w:tcPr>
          <w:p w:rsidR="00914C4C" w:rsidRDefault="00914C4C" w:rsidP="005F201A">
            <w:pPr>
              <w:pStyle w:val="Estilo"/>
              <w:jc w:val="center"/>
            </w:pPr>
            <w:r>
              <w:t>MAYOR A 40,000</w:t>
            </w:r>
          </w:p>
        </w:tc>
        <w:tc>
          <w:tcPr>
            <w:tcW w:w="2250" w:type="dxa"/>
          </w:tcPr>
          <w:p w:rsidR="00914C4C" w:rsidRDefault="00914C4C" w:rsidP="005F201A">
            <w:pPr>
              <w:pStyle w:val="Estilo"/>
              <w:jc w:val="center"/>
            </w:pPr>
            <w:r>
              <w:t>50,000</w:t>
            </w:r>
          </w:p>
        </w:tc>
        <w:tc>
          <w:tcPr>
            <w:tcW w:w="2245" w:type="dxa"/>
          </w:tcPr>
          <w:p w:rsidR="00914C4C" w:rsidRDefault="00914C4C" w:rsidP="0033690C">
            <w:pPr>
              <w:pStyle w:val="Estilo"/>
              <w:jc w:val="center"/>
            </w:pPr>
            <w:r>
              <w:t>$</w:t>
            </w:r>
            <w:r w:rsidR="0033690C">
              <w:t>344.79</w:t>
            </w:r>
          </w:p>
        </w:tc>
        <w:tc>
          <w:tcPr>
            <w:tcW w:w="2282" w:type="dxa"/>
          </w:tcPr>
          <w:p w:rsidR="00914C4C" w:rsidRDefault="00914C4C" w:rsidP="0033690C">
            <w:pPr>
              <w:pStyle w:val="Estilo"/>
              <w:jc w:val="center"/>
            </w:pPr>
            <w:r>
              <w:t>$</w:t>
            </w:r>
            <w:r w:rsidR="0033690C">
              <w:t>21.27</w:t>
            </w:r>
          </w:p>
        </w:tc>
      </w:tr>
      <w:tr w:rsidR="00914C4C" w:rsidTr="005F201A">
        <w:tc>
          <w:tcPr>
            <w:tcW w:w="2244" w:type="dxa"/>
          </w:tcPr>
          <w:p w:rsidR="00914C4C" w:rsidRDefault="00914C4C" w:rsidP="005F201A">
            <w:pPr>
              <w:pStyle w:val="Estilo"/>
              <w:jc w:val="center"/>
            </w:pPr>
            <w:r>
              <w:t>MAYOR A 50,000</w:t>
            </w:r>
          </w:p>
        </w:tc>
        <w:tc>
          <w:tcPr>
            <w:tcW w:w="2250" w:type="dxa"/>
          </w:tcPr>
          <w:p w:rsidR="00914C4C" w:rsidRDefault="00914C4C" w:rsidP="005F201A">
            <w:pPr>
              <w:pStyle w:val="Estilo"/>
              <w:jc w:val="center"/>
            </w:pPr>
            <w:r>
              <w:t>70,000</w:t>
            </w:r>
          </w:p>
        </w:tc>
        <w:tc>
          <w:tcPr>
            <w:tcW w:w="2245" w:type="dxa"/>
          </w:tcPr>
          <w:p w:rsidR="00914C4C" w:rsidRDefault="00914C4C" w:rsidP="0033690C">
            <w:pPr>
              <w:pStyle w:val="Estilo"/>
              <w:jc w:val="center"/>
            </w:pPr>
            <w:r>
              <w:t>$</w:t>
            </w:r>
            <w:r w:rsidR="0033690C">
              <w:t>557.47</w:t>
            </w:r>
          </w:p>
        </w:tc>
        <w:tc>
          <w:tcPr>
            <w:tcW w:w="2282" w:type="dxa"/>
          </w:tcPr>
          <w:p w:rsidR="00914C4C" w:rsidRDefault="00914C4C" w:rsidP="0033690C">
            <w:pPr>
              <w:pStyle w:val="Estilo"/>
              <w:jc w:val="center"/>
            </w:pPr>
            <w:r>
              <w:t>$</w:t>
            </w:r>
            <w:r w:rsidR="0033690C">
              <w:t>26.90</w:t>
            </w:r>
          </w:p>
        </w:tc>
      </w:tr>
      <w:tr w:rsidR="00914C4C" w:rsidTr="005F201A">
        <w:tc>
          <w:tcPr>
            <w:tcW w:w="2244" w:type="dxa"/>
          </w:tcPr>
          <w:p w:rsidR="00914C4C" w:rsidRDefault="00914C4C" w:rsidP="005F201A">
            <w:pPr>
              <w:pStyle w:val="Estilo"/>
              <w:jc w:val="center"/>
            </w:pPr>
            <w:r>
              <w:t>MAYOR A 70,000</w:t>
            </w:r>
          </w:p>
        </w:tc>
        <w:tc>
          <w:tcPr>
            <w:tcW w:w="2250" w:type="dxa"/>
          </w:tcPr>
          <w:p w:rsidR="00914C4C" w:rsidRDefault="00914C4C" w:rsidP="005F201A">
            <w:pPr>
              <w:pStyle w:val="Estilo"/>
              <w:jc w:val="center"/>
            </w:pPr>
            <w:r>
              <w:t>90,000</w:t>
            </w:r>
          </w:p>
        </w:tc>
        <w:tc>
          <w:tcPr>
            <w:tcW w:w="2245" w:type="dxa"/>
          </w:tcPr>
          <w:p w:rsidR="00914C4C" w:rsidRDefault="00914C4C" w:rsidP="0033690C">
            <w:pPr>
              <w:pStyle w:val="Estilo"/>
              <w:jc w:val="center"/>
            </w:pPr>
            <w:r>
              <w:t>$</w:t>
            </w:r>
            <w:r w:rsidR="0033690C">
              <w:t>1,095.61</w:t>
            </w:r>
          </w:p>
        </w:tc>
        <w:tc>
          <w:tcPr>
            <w:tcW w:w="2282" w:type="dxa"/>
          </w:tcPr>
          <w:p w:rsidR="00914C4C" w:rsidRDefault="00914C4C" w:rsidP="0033690C">
            <w:pPr>
              <w:pStyle w:val="Estilo"/>
              <w:jc w:val="center"/>
            </w:pPr>
            <w:r>
              <w:t>$</w:t>
            </w:r>
            <w:r w:rsidR="0033690C">
              <w:t>32.90</w:t>
            </w:r>
          </w:p>
        </w:tc>
      </w:tr>
      <w:tr w:rsidR="00914C4C" w:rsidTr="005F201A">
        <w:tc>
          <w:tcPr>
            <w:tcW w:w="2244" w:type="dxa"/>
            <w:tcBorders>
              <w:bottom w:val="single" w:sz="4" w:space="0" w:color="000000" w:themeColor="text1"/>
            </w:tcBorders>
          </w:tcPr>
          <w:p w:rsidR="00914C4C" w:rsidRDefault="00914C4C" w:rsidP="005F201A">
            <w:pPr>
              <w:pStyle w:val="Estilo"/>
              <w:jc w:val="center"/>
            </w:pPr>
            <w:r>
              <w:t>MAYOR A 90,000</w:t>
            </w:r>
          </w:p>
        </w:tc>
        <w:tc>
          <w:tcPr>
            <w:tcW w:w="2250" w:type="dxa"/>
          </w:tcPr>
          <w:p w:rsidR="00914C4C" w:rsidRDefault="00914C4C" w:rsidP="005F201A">
            <w:pPr>
              <w:pStyle w:val="Estilo"/>
              <w:jc w:val="center"/>
            </w:pPr>
            <w:r>
              <w:t>120,000</w:t>
            </w:r>
          </w:p>
        </w:tc>
        <w:tc>
          <w:tcPr>
            <w:tcW w:w="2245" w:type="dxa"/>
          </w:tcPr>
          <w:p w:rsidR="00914C4C" w:rsidRDefault="00914C4C" w:rsidP="0033690C">
            <w:pPr>
              <w:pStyle w:val="Estilo"/>
              <w:jc w:val="center"/>
            </w:pPr>
            <w:r>
              <w:t>$1,</w:t>
            </w:r>
            <w:r w:rsidR="0033690C">
              <w:t>753.60</w:t>
            </w:r>
          </w:p>
        </w:tc>
        <w:tc>
          <w:tcPr>
            <w:tcW w:w="2282" w:type="dxa"/>
          </w:tcPr>
          <w:p w:rsidR="00914C4C" w:rsidRDefault="00914C4C" w:rsidP="0033690C">
            <w:pPr>
              <w:pStyle w:val="Estilo"/>
              <w:jc w:val="center"/>
            </w:pPr>
            <w:r>
              <w:t>$</w:t>
            </w:r>
            <w:r w:rsidR="0033690C">
              <w:t>54.80</w:t>
            </w:r>
          </w:p>
        </w:tc>
      </w:tr>
      <w:tr w:rsidR="00914C4C" w:rsidTr="005F201A">
        <w:tc>
          <w:tcPr>
            <w:tcW w:w="2244" w:type="dxa"/>
            <w:tcBorders>
              <w:right w:val="nil"/>
            </w:tcBorders>
          </w:tcPr>
          <w:p w:rsidR="00914C4C" w:rsidRDefault="00914C4C" w:rsidP="005F201A">
            <w:pPr>
              <w:pStyle w:val="Estilo"/>
              <w:jc w:val="center"/>
            </w:pPr>
            <w:r>
              <w:t xml:space="preserve">             MAYOR A</w:t>
            </w:r>
          </w:p>
        </w:tc>
        <w:tc>
          <w:tcPr>
            <w:tcW w:w="2250" w:type="dxa"/>
            <w:tcBorders>
              <w:left w:val="nil"/>
            </w:tcBorders>
          </w:tcPr>
          <w:p w:rsidR="00914C4C" w:rsidRDefault="00914C4C" w:rsidP="005F201A">
            <w:pPr>
              <w:pStyle w:val="Estilo"/>
              <w:jc w:val="left"/>
            </w:pPr>
            <w:r>
              <w:t>120,000</w:t>
            </w:r>
          </w:p>
        </w:tc>
        <w:tc>
          <w:tcPr>
            <w:tcW w:w="2245" w:type="dxa"/>
          </w:tcPr>
          <w:p w:rsidR="00914C4C" w:rsidRDefault="00914C4C" w:rsidP="0033690C">
            <w:pPr>
              <w:pStyle w:val="Estilo"/>
              <w:jc w:val="center"/>
            </w:pPr>
            <w:r>
              <w:t>$3,</w:t>
            </w:r>
            <w:r w:rsidR="0033690C">
              <w:t>397.65</w:t>
            </w:r>
          </w:p>
        </w:tc>
        <w:tc>
          <w:tcPr>
            <w:tcW w:w="2282" w:type="dxa"/>
          </w:tcPr>
          <w:p w:rsidR="00914C4C" w:rsidRDefault="00914C4C" w:rsidP="0033690C">
            <w:pPr>
              <w:pStyle w:val="Estilo"/>
              <w:jc w:val="center"/>
            </w:pPr>
            <w:r>
              <w:t>$</w:t>
            </w:r>
            <w:r w:rsidR="0033690C">
              <w:t>86.29</w:t>
            </w:r>
          </w:p>
        </w:tc>
      </w:tr>
    </w:tbl>
    <w:p w:rsidR="0003756C" w:rsidRDefault="0003756C">
      <w:pPr>
        <w:pStyle w:val="Estilo"/>
      </w:pPr>
    </w:p>
    <w:p w:rsidR="0003756C" w:rsidRDefault="002A74CD">
      <w:pPr>
        <w:pStyle w:val="Estilo"/>
      </w:pPr>
      <w:r>
        <w:t>SUBSIDIO PARA MANZANA TIPO MEDIA</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 EN SUS CUOTAS, G.O. 31 DE DICIEMBRE DE 2013)</w:t>
      </w:r>
    </w:p>
    <w:tbl>
      <w:tblPr>
        <w:tblStyle w:val="Tablaconcuadrcula"/>
        <w:tblW w:w="0" w:type="auto"/>
        <w:tblLook w:val="04A0" w:firstRow="1" w:lastRow="0" w:firstColumn="1" w:lastColumn="0" w:noHBand="0" w:noVBand="1"/>
      </w:tblPr>
      <w:tblGrid>
        <w:gridCol w:w="2244"/>
        <w:gridCol w:w="2245"/>
        <w:gridCol w:w="2245"/>
        <w:gridCol w:w="2244"/>
        <w:gridCol w:w="38"/>
      </w:tblGrid>
      <w:tr w:rsidR="0033690C" w:rsidRPr="002753C6" w:rsidTr="0033690C">
        <w:trPr>
          <w:gridAfter w:val="1"/>
          <w:wAfter w:w="38" w:type="dxa"/>
        </w:trPr>
        <w:tc>
          <w:tcPr>
            <w:tcW w:w="4489" w:type="dxa"/>
            <w:gridSpan w:val="2"/>
            <w:shd w:val="clear" w:color="auto" w:fill="808080" w:themeFill="background1" w:themeFillShade="80"/>
          </w:tcPr>
          <w:p w:rsidR="0033690C" w:rsidRPr="002753C6" w:rsidRDefault="0033690C" w:rsidP="0033690C">
            <w:pPr>
              <w:pStyle w:val="Estilo"/>
              <w:jc w:val="center"/>
              <w:rPr>
                <w:b/>
              </w:rPr>
            </w:pPr>
            <w:r w:rsidRPr="002753C6">
              <w:rPr>
                <w:b/>
              </w:rPr>
              <w:t>Consumo en Litros</w:t>
            </w:r>
          </w:p>
        </w:tc>
        <w:tc>
          <w:tcPr>
            <w:tcW w:w="4489" w:type="dxa"/>
            <w:gridSpan w:val="2"/>
            <w:shd w:val="clear" w:color="auto" w:fill="808080" w:themeFill="background1" w:themeFillShade="80"/>
          </w:tcPr>
          <w:p w:rsidR="0033690C" w:rsidRPr="002753C6" w:rsidRDefault="0033690C" w:rsidP="00441137">
            <w:pPr>
              <w:pStyle w:val="Estilo"/>
              <w:jc w:val="center"/>
              <w:rPr>
                <w:b/>
              </w:rPr>
            </w:pPr>
            <w:r w:rsidRPr="002753C6">
              <w:rPr>
                <w:b/>
              </w:rPr>
              <w:t xml:space="preserve">Subsidio Clasificación </w:t>
            </w:r>
            <w:r w:rsidR="00441137">
              <w:rPr>
                <w:b/>
              </w:rPr>
              <w:t xml:space="preserve">Media </w:t>
            </w:r>
            <w:r w:rsidRPr="002753C6">
              <w:rPr>
                <w:b/>
              </w:rPr>
              <w:t>Aplicado a</w:t>
            </w:r>
          </w:p>
        </w:tc>
      </w:tr>
      <w:tr w:rsidR="0033690C" w:rsidTr="0033690C">
        <w:tc>
          <w:tcPr>
            <w:tcW w:w="2244" w:type="dxa"/>
            <w:shd w:val="clear" w:color="auto" w:fill="808080" w:themeFill="background1" w:themeFillShade="80"/>
          </w:tcPr>
          <w:p w:rsidR="0033690C" w:rsidRPr="002753C6" w:rsidRDefault="0033690C" w:rsidP="0033690C">
            <w:pPr>
              <w:pStyle w:val="Estilo"/>
              <w:jc w:val="center"/>
              <w:rPr>
                <w:b/>
              </w:rPr>
            </w:pPr>
            <w:r w:rsidRPr="002753C6">
              <w:rPr>
                <w:b/>
              </w:rPr>
              <w:t>Límite Inferior</w:t>
            </w:r>
          </w:p>
        </w:tc>
        <w:tc>
          <w:tcPr>
            <w:tcW w:w="2245" w:type="dxa"/>
            <w:shd w:val="clear" w:color="auto" w:fill="808080" w:themeFill="background1" w:themeFillShade="80"/>
          </w:tcPr>
          <w:p w:rsidR="0033690C" w:rsidRPr="002753C6" w:rsidRDefault="0033690C" w:rsidP="0033690C">
            <w:pPr>
              <w:pStyle w:val="Estilo"/>
              <w:jc w:val="center"/>
              <w:rPr>
                <w:b/>
              </w:rPr>
            </w:pPr>
            <w:r w:rsidRPr="002753C6">
              <w:rPr>
                <w:b/>
              </w:rPr>
              <w:t>Límite Superior</w:t>
            </w:r>
          </w:p>
        </w:tc>
        <w:tc>
          <w:tcPr>
            <w:tcW w:w="2245" w:type="dxa"/>
            <w:shd w:val="clear" w:color="auto" w:fill="808080" w:themeFill="background1" w:themeFillShade="80"/>
          </w:tcPr>
          <w:p w:rsidR="0033690C" w:rsidRPr="002753C6" w:rsidRDefault="0033690C" w:rsidP="0033690C">
            <w:pPr>
              <w:pStyle w:val="Estilo"/>
              <w:jc w:val="center"/>
              <w:rPr>
                <w:b/>
              </w:rPr>
            </w:pPr>
            <w:r w:rsidRPr="002753C6">
              <w:rPr>
                <w:b/>
              </w:rPr>
              <w:t>Cuota Mínima</w:t>
            </w:r>
          </w:p>
        </w:tc>
        <w:tc>
          <w:tcPr>
            <w:tcW w:w="2282" w:type="dxa"/>
            <w:gridSpan w:val="2"/>
            <w:shd w:val="clear" w:color="auto" w:fill="808080" w:themeFill="background1" w:themeFillShade="80"/>
          </w:tcPr>
          <w:p w:rsidR="0033690C" w:rsidRPr="002753C6" w:rsidRDefault="0033690C" w:rsidP="0033690C">
            <w:pPr>
              <w:pStyle w:val="Estilo"/>
              <w:jc w:val="center"/>
              <w:rPr>
                <w:b/>
              </w:rPr>
            </w:pPr>
            <w:r w:rsidRPr="002753C6">
              <w:rPr>
                <w:b/>
              </w:rPr>
              <w:t>Cuota Adicional por cada 1,000 litros excedentes al límite inferior</w:t>
            </w:r>
          </w:p>
        </w:tc>
      </w:tr>
      <w:tr w:rsidR="0033690C" w:rsidTr="0033690C">
        <w:tc>
          <w:tcPr>
            <w:tcW w:w="2244" w:type="dxa"/>
          </w:tcPr>
          <w:p w:rsidR="0033690C" w:rsidRDefault="0033690C" w:rsidP="0033690C">
            <w:pPr>
              <w:pStyle w:val="Estilo"/>
              <w:jc w:val="center"/>
            </w:pPr>
            <w:r>
              <w:t>0</w:t>
            </w:r>
          </w:p>
        </w:tc>
        <w:tc>
          <w:tcPr>
            <w:tcW w:w="2245" w:type="dxa"/>
          </w:tcPr>
          <w:p w:rsidR="0033690C" w:rsidRDefault="0033690C" w:rsidP="0033690C">
            <w:pPr>
              <w:pStyle w:val="Estilo"/>
              <w:jc w:val="center"/>
            </w:pPr>
            <w:r>
              <w:t>15,000</w:t>
            </w:r>
          </w:p>
        </w:tc>
        <w:tc>
          <w:tcPr>
            <w:tcW w:w="2245" w:type="dxa"/>
          </w:tcPr>
          <w:p w:rsidR="0033690C" w:rsidRDefault="0033690C" w:rsidP="0033690C">
            <w:pPr>
              <w:pStyle w:val="Estilo"/>
              <w:jc w:val="center"/>
            </w:pPr>
            <w:r>
              <w:t>67.3894%</w:t>
            </w:r>
          </w:p>
        </w:tc>
        <w:tc>
          <w:tcPr>
            <w:tcW w:w="2282" w:type="dxa"/>
            <w:gridSpan w:val="2"/>
          </w:tcPr>
          <w:p w:rsidR="0033690C" w:rsidRDefault="0033690C" w:rsidP="0033690C">
            <w:pPr>
              <w:pStyle w:val="Estilo"/>
              <w:jc w:val="center"/>
            </w:pPr>
            <w:r>
              <w:t>0.0000%</w:t>
            </w:r>
          </w:p>
        </w:tc>
      </w:tr>
      <w:tr w:rsidR="0033690C" w:rsidTr="0033690C">
        <w:tc>
          <w:tcPr>
            <w:tcW w:w="2244" w:type="dxa"/>
          </w:tcPr>
          <w:p w:rsidR="0033690C" w:rsidRDefault="0033690C" w:rsidP="0033690C">
            <w:pPr>
              <w:pStyle w:val="Estilo"/>
              <w:jc w:val="center"/>
            </w:pPr>
            <w:r>
              <w:lastRenderedPageBreak/>
              <w:t>MAYOR A 15,000</w:t>
            </w:r>
          </w:p>
        </w:tc>
        <w:tc>
          <w:tcPr>
            <w:tcW w:w="2245" w:type="dxa"/>
          </w:tcPr>
          <w:p w:rsidR="0033690C" w:rsidRDefault="0033690C" w:rsidP="0033690C">
            <w:pPr>
              <w:pStyle w:val="Estilo"/>
              <w:jc w:val="center"/>
            </w:pPr>
            <w:r>
              <w:t>20,000</w:t>
            </w:r>
          </w:p>
        </w:tc>
        <w:tc>
          <w:tcPr>
            <w:tcW w:w="2245" w:type="dxa"/>
          </w:tcPr>
          <w:p w:rsidR="0033690C" w:rsidRDefault="0033690C" w:rsidP="0033690C">
            <w:pPr>
              <w:pStyle w:val="Estilo"/>
              <w:jc w:val="center"/>
            </w:pPr>
            <w:r>
              <w:t>67.3894%</w:t>
            </w:r>
          </w:p>
        </w:tc>
        <w:tc>
          <w:tcPr>
            <w:tcW w:w="2282" w:type="dxa"/>
            <w:gridSpan w:val="2"/>
          </w:tcPr>
          <w:p w:rsidR="0033690C" w:rsidRDefault="0033690C" w:rsidP="0033690C">
            <w:pPr>
              <w:pStyle w:val="Estilo"/>
              <w:jc w:val="center"/>
            </w:pPr>
            <w:r>
              <w:t>36.9638%</w:t>
            </w:r>
          </w:p>
        </w:tc>
      </w:tr>
      <w:tr w:rsidR="0033690C" w:rsidTr="0033690C">
        <w:tc>
          <w:tcPr>
            <w:tcW w:w="2244" w:type="dxa"/>
          </w:tcPr>
          <w:p w:rsidR="0033690C" w:rsidRDefault="0033690C" w:rsidP="0033690C">
            <w:pPr>
              <w:pStyle w:val="Estilo"/>
              <w:jc w:val="center"/>
            </w:pPr>
            <w:r>
              <w:t>MAYOR A 20,000</w:t>
            </w:r>
          </w:p>
        </w:tc>
        <w:tc>
          <w:tcPr>
            <w:tcW w:w="2245" w:type="dxa"/>
          </w:tcPr>
          <w:p w:rsidR="0033690C" w:rsidRDefault="0033690C" w:rsidP="0033690C">
            <w:pPr>
              <w:pStyle w:val="Estilo"/>
              <w:jc w:val="center"/>
            </w:pPr>
            <w:r>
              <w:t>30,000</w:t>
            </w:r>
          </w:p>
        </w:tc>
        <w:tc>
          <w:tcPr>
            <w:tcW w:w="2245" w:type="dxa"/>
          </w:tcPr>
          <w:p w:rsidR="0033690C" w:rsidRDefault="0033690C" w:rsidP="0033690C">
            <w:pPr>
              <w:pStyle w:val="Estilo"/>
              <w:jc w:val="center"/>
            </w:pPr>
            <w:r>
              <w:t>59.7840%</w:t>
            </w:r>
          </w:p>
        </w:tc>
        <w:tc>
          <w:tcPr>
            <w:tcW w:w="2282" w:type="dxa"/>
            <w:gridSpan w:val="2"/>
          </w:tcPr>
          <w:p w:rsidR="0033690C" w:rsidRDefault="0033690C" w:rsidP="0033690C">
            <w:pPr>
              <w:pStyle w:val="Estilo"/>
              <w:jc w:val="center"/>
            </w:pPr>
            <w:r>
              <w:t>30.9959%</w:t>
            </w:r>
          </w:p>
        </w:tc>
      </w:tr>
      <w:tr w:rsidR="0033690C" w:rsidTr="0033690C">
        <w:tc>
          <w:tcPr>
            <w:tcW w:w="2244" w:type="dxa"/>
          </w:tcPr>
          <w:p w:rsidR="0033690C" w:rsidRDefault="0033690C" w:rsidP="0033690C">
            <w:pPr>
              <w:pStyle w:val="Estilo"/>
              <w:jc w:val="center"/>
            </w:pPr>
            <w:r>
              <w:t>MAYOR A 30,000</w:t>
            </w:r>
          </w:p>
        </w:tc>
        <w:tc>
          <w:tcPr>
            <w:tcW w:w="2245" w:type="dxa"/>
          </w:tcPr>
          <w:p w:rsidR="0033690C" w:rsidRDefault="0033690C" w:rsidP="0033690C">
            <w:pPr>
              <w:pStyle w:val="Estilo"/>
              <w:jc w:val="center"/>
            </w:pPr>
            <w:r>
              <w:t>40,000</w:t>
            </w:r>
          </w:p>
        </w:tc>
        <w:tc>
          <w:tcPr>
            <w:tcW w:w="2245" w:type="dxa"/>
          </w:tcPr>
          <w:p w:rsidR="0033690C" w:rsidRDefault="0033690C" w:rsidP="0033690C">
            <w:pPr>
              <w:pStyle w:val="Estilo"/>
              <w:jc w:val="center"/>
            </w:pPr>
            <w:r>
              <w:t>50.1877%</w:t>
            </w:r>
          </w:p>
        </w:tc>
        <w:tc>
          <w:tcPr>
            <w:tcW w:w="2282" w:type="dxa"/>
            <w:gridSpan w:val="2"/>
          </w:tcPr>
          <w:p w:rsidR="0033690C" w:rsidRDefault="0033690C" w:rsidP="0033690C">
            <w:pPr>
              <w:pStyle w:val="Estilo"/>
              <w:jc w:val="center"/>
            </w:pPr>
            <w:r>
              <w:t>18.3141%</w:t>
            </w:r>
          </w:p>
        </w:tc>
      </w:tr>
      <w:tr w:rsidR="0033690C" w:rsidTr="0033690C">
        <w:tc>
          <w:tcPr>
            <w:tcW w:w="2244" w:type="dxa"/>
          </w:tcPr>
          <w:p w:rsidR="0033690C" w:rsidRDefault="0033690C" w:rsidP="0033690C">
            <w:pPr>
              <w:pStyle w:val="Estilo"/>
              <w:jc w:val="center"/>
            </w:pPr>
            <w:r>
              <w:t>MAYOR A 40,000</w:t>
            </w:r>
          </w:p>
        </w:tc>
        <w:tc>
          <w:tcPr>
            <w:tcW w:w="2245" w:type="dxa"/>
          </w:tcPr>
          <w:p w:rsidR="0033690C" w:rsidRDefault="0033690C" w:rsidP="0033690C">
            <w:pPr>
              <w:pStyle w:val="Estilo"/>
              <w:jc w:val="center"/>
            </w:pPr>
            <w:r>
              <w:t>50,000</w:t>
            </w:r>
          </w:p>
        </w:tc>
        <w:tc>
          <w:tcPr>
            <w:tcW w:w="2245" w:type="dxa"/>
          </w:tcPr>
          <w:p w:rsidR="0033690C" w:rsidRDefault="0033690C" w:rsidP="0033690C">
            <w:pPr>
              <w:pStyle w:val="Estilo"/>
              <w:jc w:val="center"/>
            </w:pPr>
            <w:r>
              <w:t>42.2205%</w:t>
            </w:r>
          </w:p>
        </w:tc>
        <w:tc>
          <w:tcPr>
            <w:tcW w:w="2282" w:type="dxa"/>
            <w:gridSpan w:val="2"/>
          </w:tcPr>
          <w:p w:rsidR="0033690C" w:rsidRDefault="0033690C" w:rsidP="0033690C">
            <w:pPr>
              <w:pStyle w:val="Estilo"/>
              <w:jc w:val="center"/>
            </w:pPr>
            <w:r>
              <w:t>11.9731%</w:t>
            </w:r>
          </w:p>
        </w:tc>
      </w:tr>
      <w:tr w:rsidR="0033690C" w:rsidTr="0033690C">
        <w:tc>
          <w:tcPr>
            <w:tcW w:w="2244" w:type="dxa"/>
          </w:tcPr>
          <w:p w:rsidR="0033690C" w:rsidRDefault="0033690C" w:rsidP="0033690C">
            <w:pPr>
              <w:pStyle w:val="Estilo"/>
              <w:jc w:val="center"/>
            </w:pPr>
            <w:r>
              <w:t>MAYOR A 50,000</w:t>
            </w:r>
          </w:p>
        </w:tc>
        <w:tc>
          <w:tcPr>
            <w:tcW w:w="2245" w:type="dxa"/>
          </w:tcPr>
          <w:p w:rsidR="0033690C" w:rsidRDefault="0033690C" w:rsidP="0033690C">
            <w:pPr>
              <w:pStyle w:val="Estilo"/>
              <w:jc w:val="center"/>
            </w:pPr>
            <w:r>
              <w:t>70,000</w:t>
            </w:r>
          </w:p>
        </w:tc>
        <w:tc>
          <w:tcPr>
            <w:tcW w:w="2245" w:type="dxa"/>
          </w:tcPr>
          <w:p w:rsidR="0033690C" w:rsidRDefault="0033690C" w:rsidP="0033690C">
            <w:pPr>
              <w:pStyle w:val="Estilo"/>
              <w:jc w:val="center"/>
            </w:pPr>
            <w:r>
              <w:t>36.1712%</w:t>
            </w:r>
          </w:p>
        </w:tc>
        <w:tc>
          <w:tcPr>
            <w:tcW w:w="2282" w:type="dxa"/>
            <w:gridSpan w:val="2"/>
          </w:tcPr>
          <w:p w:rsidR="0033690C" w:rsidRDefault="0033690C" w:rsidP="0033690C">
            <w:pPr>
              <w:pStyle w:val="Estilo"/>
              <w:jc w:val="center"/>
            </w:pPr>
            <w:r>
              <w:t>20.0368%</w:t>
            </w:r>
          </w:p>
        </w:tc>
      </w:tr>
      <w:tr w:rsidR="0033690C" w:rsidTr="0033690C">
        <w:tc>
          <w:tcPr>
            <w:tcW w:w="2244" w:type="dxa"/>
          </w:tcPr>
          <w:p w:rsidR="0033690C" w:rsidRDefault="0033690C" w:rsidP="0033690C">
            <w:pPr>
              <w:pStyle w:val="Estilo"/>
              <w:jc w:val="center"/>
            </w:pPr>
            <w:r>
              <w:t>MAYOR A 70,000</w:t>
            </w:r>
          </w:p>
        </w:tc>
        <w:tc>
          <w:tcPr>
            <w:tcW w:w="2245" w:type="dxa"/>
          </w:tcPr>
          <w:p w:rsidR="0033690C" w:rsidRDefault="0033690C" w:rsidP="0033690C">
            <w:pPr>
              <w:pStyle w:val="Estilo"/>
              <w:jc w:val="center"/>
            </w:pPr>
            <w:r>
              <w:t>90,000</w:t>
            </w:r>
          </w:p>
        </w:tc>
        <w:tc>
          <w:tcPr>
            <w:tcW w:w="2245" w:type="dxa"/>
          </w:tcPr>
          <w:p w:rsidR="0033690C" w:rsidRDefault="0033690C" w:rsidP="0033690C">
            <w:pPr>
              <w:pStyle w:val="Estilo"/>
              <w:jc w:val="center"/>
            </w:pPr>
            <w:r>
              <w:t>30.8870%</w:t>
            </w:r>
          </w:p>
        </w:tc>
        <w:tc>
          <w:tcPr>
            <w:tcW w:w="2282" w:type="dxa"/>
            <w:gridSpan w:val="2"/>
          </w:tcPr>
          <w:p w:rsidR="0033690C" w:rsidRDefault="0033690C" w:rsidP="0033690C">
            <w:pPr>
              <w:pStyle w:val="Estilo"/>
              <w:jc w:val="center"/>
            </w:pPr>
            <w:r>
              <w:t>1.6315%</w:t>
            </w:r>
          </w:p>
        </w:tc>
      </w:tr>
      <w:tr w:rsidR="0033690C" w:rsidTr="0033690C">
        <w:tc>
          <w:tcPr>
            <w:tcW w:w="2244" w:type="dxa"/>
            <w:tcBorders>
              <w:bottom w:val="single" w:sz="4" w:space="0" w:color="000000" w:themeColor="text1"/>
            </w:tcBorders>
          </w:tcPr>
          <w:p w:rsidR="0033690C" w:rsidRDefault="0033690C" w:rsidP="0033690C">
            <w:pPr>
              <w:pStyle w:val="Estilo"/>
              <w:jc w:val="center"/>
            </w:pPr>
            <w:r>
              <w:t>MAYOR A 90,000</w:t>
            </w:r>
          </w:p>
        </w:tc>
        <w:tc>
          <w:tcPr>
            <w:tcW w:w="2245" w:type="dxa"/>
          </w:tcPr>
          <w:p w:rsidR="0033690C" w:rsidRDefault="0033690C" w:rsidP="0033690C">
            <w:pPr>
              <w:pStyle w:val="Estilo"/>
              <w:jc w:val="center"/>
            </w:pPr>
            <w:r>
              <w:t>120,000</w:t>
            </w:r>
          </w:p>
        </w:tc>
        <w:tc>
          <w:tcPr>
            <w:tcW w:w="2245" w:type="dxa"/>
          </w:tcPr>
          <w:p w:rsidR="0033690C" w:rsidRDefault="0033690C" w:rsidP="0033690C">
            <w:pPr>
              <w:pStyle w:val="Estilo"/>
              <w:jc w:val="center"/>
            </w:pPr>
            <w:r>
              <w:t>23.1980%</w:t>
            </w:r>
          </w:p>
        </w:tc>
        <w:tc>
          <w:tcPr>
            <w:tcW w:w="2282" w:type="dxa"/>
            <w:gridSpan w:val="2"/>
          </w:tcPr>
          <w:p w:rsidR="0033690C" w:rsidRDefault="0033690C" w:rsidP="0033690C">
            <w:pPr>
              <w:pStyle w:val="Estilo"/>
              <w:jc w:val="center"/>
            </w:pPr>
            <w:r>
              <w:t>1.2074%</w:t>
            </w:r>
          </w:p>
        </w:tc>
      </w:tr>
      <w:tr w:rsidR="0033690C" w:rsidTr="0033690C">
        <w:tc>
          <w:tcPr>
            <w:tcW w:w="2244" w:type="dxa"/>
            <w:tcBorders>
              <w:right w:val="nil"/>
            </w:tcBorders>
          </w:tcPr>
          <w:p w:rsidR="0033690C" w:rsidRDefault="0033690C" w:rsidP="0033690C">
            <w:pPr>
              <w:pStyle w:val="Estilo"/>
              <w:jc w:val="center"/>
            </w:pPr>
            <w:r>
              <w:t xml:space="preserve">             MAYOR A</w:t>
            </w:r>
          </w:p>
        </w:tc>
        <w:tc>
          <w:tcPr>
            <w:tcW w:w="2245" w:type="dxa"/>
            <w:tcBorders>
              <w:left w:val="nil"/>
            </w:tcBorders>
          </w:tcPr>
          <w:p w:rsidR="0033690C" w:rsidRDefault="0033690C" w:rsidP="0033690C">
            <w:pPr>
              <w:pStyle w:val="Estilo"/>
            </w:pPr>
            <w:r>
              <w:t>120,000</w:t>
            </w:r>
          </w:p>
        </w:tc>
        <w:tc>
          <w:tcPr>
            <w:tcW w:w="2245" w:type="dxa"/>
          </w:tcPr>
          <w:p w:rsidR="0033690C" w:rsidRDefault="0033690C" w:rsidP="0033690C">
            <w:pPr>
              <w:pStyle w:val="Estilo"/>
              <w:jc w:val="center"/>
            </w:pPr>
            <w:r>
              <w:t>15.6397%</w:t>
            </w:r>
          </w:p>
        </w:tc>
        <w:tc>
          <w:tcPr>
            <w:tcW w:w="2282" w:type="dxa"/>
            <w:gridSpan w:val="2"/>
          </w:tcPr>
          <w:p w:rsidR="0033690C" w:rsidRDefault="0033690C" w:rsidP="00441137">
            <w:pPr>
              <w:pStyle w:val="Estilo"/>
              <w:jc w:val="center"/>
            </w:pPr>
            <w:r>
              <w:t>0.0000%</w:t>
            </w:r>
          </w:p>
        </w:tc>
      </w:tr>
    </w:tbl>
    <w:p w:rsidR="0033690C" w:rsidRDefault="0033690C">
      <w:pPr>
        <w:pStyle w:val="Estilo"/>
      </w:pPr>
    </w:p>
    <w:p w:rsidR="0003756C" w:rsidRDefault="002A74CD">
      <w:pPr>
        <w:pStyle w:val="Estilo"/>
      </w:pPr>
      <w:r>
        <w:t>Lo cual se traduce en lo siguiente:</w:t>
      </w:r>
    </w:p>
    <w:p w:rsidR="0003756C" w:rsidRDefault="0003756C">
      <w:pPr>
        <w:pStyle w:val="Estilo"/>
      </w:pPr>
    </w:p>
    <w:p w:rsidR="0003756C" w:rsidRPr="00D2098A" w:rsidRDefault="00AD11AB">
      <w:pPr>
        <w:pStyle w:val="Estilo"/>
        <w:rPr>
          <w:rFonts w:ascii="Times New Roman" w:hAnsi="Times New Roman" w:cs="Times New Roman"/>
          <w:i/>
          <w:sz w:val="20"/>
          <w:szCs w:val="20"/>
        </w:rPr>
      </w:pPr>
      <w:r w:rsidRPr="00D2098A">
        <w:rPr>
          <w:rFonts w:ascii="Times New Roman" w:hAnsi="Times New Roman" w:cs="Times New Roman"/>
          <w:i/>
          <w:sz w:val="20"/>
          <w:szCs w:val="20"/>
        </w:rPr>
        <w:t xml:space="preserve">(REFORMADA, GOCDMX </w:t>
      </w:r>
      <w:r w:rsidR="00441137" w:rsidRPr="00D2098A">
        <w:rPr>
          <w:rFonts w:ascii="Times New Roman" w:hAnsi="Times New Roman" w:cs="Times New Roman"/>
          <w:i/>
          <w:sz w:val="20"/>
          <w:szCs w:val="20"/>
        </w:rPr>
        <w:t>31</w:t>
      </w:r>
      <w:r w:rsidRPr="00D2098A">
        <w:rPr>
          <w:rFonts w:ascii="Times New Roman" w:hAnsi="Times New Roman" w:cs="Times New Roman"/>
          <w:i/>
          <w:sz w:val="20"/>
          <w:szCs w:val="20"/>
        </w:rPr>
        <w:t xml:space="preserve"> DE DICIEMBRE DE 201</w:t>
      </w:r>
      <w:r w:rsidR="00441137" w:rsidRPr="00D2098A">
        <w:rPr>
          <w:rFonts w:ascii="Times New Roman" w:hAnsi="Times New Roman" w:cs="Times New Roman"/>
          <w:i/>
          <w:sz w:val="20"/>
          <w:szCs w:val="20"/>
        </w:rPr>
        <w:t>7</w:t>
      </w:r>
      <w:r w:rsidR="002A74CD" w:rsidRPr="00D2098A">
        <w:rPr>
          <w:rFonts w:ascii="Times New Roman" w:hAnsi="Times New Roman" w:cs="Times New Roman"/>
          <w:i/>
          <w:sz w:val="20"/>
          <w:szCs w:val="20"/>
        </w:rPr>
        <w:t>)</w:t>
      </w:r>
    </w:p>
    <w:tbl>
      <w:tblPr>
        <w:tblStyle w:val="Tablaconcuadrcula"/>
        <w:tblW w:w="0" w:type="auto"/>
        <w:tblLook w:val="04A0" w:firstRow="1" w:lastRow="0" w:firstColumn="1" w:lastColumn="0" w:noHBand="0" w:noVBand="1"/>
      </w:tblPr>
      <w:tblGrid>
        <w:gridCol w:w="2244"/>
        <w:gridCol w:w="2250"/>
        <w:gridCol w:w="2245"/>
        <w:gridCol w:w="2282"/>
      </w:tblGrid>
      <w:tr w:rsidR="00AD11AB" w:rsidTr="005F201A">
        <w:tc>
          <w:tcPr>
            <w:tcW w:w="4494" w:type="dxa"/>
            <w:gridSpan w:val="2"/>
            <w:shd w:val="clear" w:color="auto" w:fill="808080" w:themeFill="background1" w:themeFillShade="80"/>
          </w:tcPr>
          <w:p w:rsidR="00AD11AB" w:rsidRPr="00061AB3" w:rsidRDefault="00AD11AB" w:rsidP="005F201A">
            <w:pPr>
              <w:pStyle w:val="Estilo"/>
              <w:jc w:val="center"/>
              <w:rPr>
                <w:b/>
              </w:rPr>
            </w:pPr>
            <w:r>
              <w:rPr>
                <w:b/>
              </w:rPr>
              <w:t>Consumo en Litros</w:t>
            </w:r>
          </w:p>
        </w:tc>
        <w:tc>
          <w:tcPr>
            <w:tcW w:w="4527" w:type="dxa"/>
            <w:gridSpan w:val="2"/>
            <w:shd w:val="clear" w:color="auto" w:fill="808080" w:themeFill="background1" w:themeFillShade="80"/>
          </w:tcPr>
          <w:p w:rsidR="00AD11AB" w:rsidRPr="00061AB3" w:rsidRDefault="00AD11AB" w:rsidP="005F201A">
            <w:pPr>
              <w:pStyle w:val="Estilo"/>
              <w:jc w:val="center"/>
              <w:rPr>
                <w:b/>
              </w:rPr>
            </w:pPr>
            <w:r>
              <w:rPr>
                <w:b/>
              </w:rPr>
              <w:t>Tarifa Clasificación Media</w:t>
            </w:r>
          </w:p>
        </w:tc>
      </w:tr>
      <w:tr w:rsidR="00AD11AB" w:rsidTr="005F201A">
        <w:tc>
          <w:tcPr>
            <w:tcW w:w="2244" w:type="dxa"/>
            <w:shd w:val="clear" w:color="auto" w:fill="808080" w:themeFill="background1" w:themeFillShade="80"/>
          </w:tcPr>
          <w:p w:rsidR="00AD11AB" w:rsidRDefault="00AD11AB" w:rsidP="005F201A">
            <w:pPr>
              <w:pStyle w:val="Estilo"/>
              <w:jc w:val="center"/>
              <w:rPr>
                <w:b/>
              </w:rPr>
            </w:pPr>
          </w:p>
          <w:p w:rsidR="00AD11AB" w:rsidRPr="00061AB3" w:rsidRDefault="00AD11AB" w:rsidP="005F201A">
            <w:pPr>
              <w:pStyle w:val="Estilo"/>
              <w:jc w:val="center"/>
              <w:rPr>
                <w:b/>
              </w:rPr>
            </w:pPr>
            <w:r>
              <w:rPr>
                <w:b/>
              </w:rPr>
              <w:t>Límite Inferior</w:t>
            </w:r>
          </w:p>
        </w:tc>
        <w:tc>
          <w:tcPr>
            <w:tcW w:w="2250" w:type="dxa"/>
            <w:shd w:val="clear" w:color="auto" w:fill="808080" w:themeFill="background1" w:themeFillShade="80"/>
          </w:tcPr>
          <w:p w:rsidR="00AD11AB" w:rsidRDefault="00AD11AB" w:rsidP="005F201A">
            <w:pPr>
              <w:pStyle w:val="Estilo"/>
              <w:jc w:val="center"/>
              <w:rPr>
                <w:b/>
              </w:rPr>
            </w:pPr>
          </w:p>
          <w:p w:rsidR="00AD11AB" w:rsidRPr="00061AB3" w:rsidRDefault="00AD11AB" w:rsidP="005F201A">
            <w:pPr>
              <w:pStyle w:val="Estilo"/>
              <w:jc w:val="center"/>
              <w:rPr>
                <w:b/>
              </w:rPr>
            </w:pPr>
            <w:r>
              <w:rPr>
                <w:b/>
              </w:rPr>
              <w:t>Límite Superior</w:t>
            </w:r>
          </w:p>
        </w:tc>
        <w:tc>
          <w:tcPr>
            <w:tcW w:w="2245" w:type="dxa"/>
            <w:shd w:val="clear" w:color="auto" w:fill="808080" w:themeFill="background1" w:themeFillShade="80"/>
          </w:tcPr>
          <w:p w:rsidR="00AD11AB" w:rsidRDefault="00AD11AB" w:rsidP="005F201A">
            <w:pPr>
              <w:pStyle w:val="Estilo"/>
              <w:jc w:val="center"/>
              <w:rPr>
                <w:b/>
              </w:rPr>
            </w:pPr>
          </w:p>
          <w:p w:rsidR="00AD11AB" w:rsidRPr="00061AB3" w:rsidRDefault="00AD11AB" w:rsidP="005F201A">
            <w:pPr>
              <w:pStyle w:val="Estilo"/>
              <w:jc w:val="center"/>
              <w:rPr>
                <w:b/>
              </w:rPr>
            </w:pPr>
            <w:r>
              <w:rPr>
                <w:b/>
              </w:rPr>
              <w:t>Cuota Mínima</w:t>
            </w:r>
          </w:p>
        </w:tc>
        <w:tc>
          <w:tcPr>
            <w:tcW w:w="2282" w:type="dxa"/>
            <w:shd w:val="clear" w:color="auto" w:fill="808080" w:themeFill="background1" w:themeFillShade="80"/>
          </w:tcPr>
          <w:p w:rsidR="00AD11AB" w:rsidRPr="00061AB3" w:rsidRDefault="00AD11AB" w:rsidP="005F201A">
            <w:pPr>
              <w:pStyle w:val="Estilo"/>
              <w:jc w:val="center"/>
              <w:rPr>
                <w:b/>
              </w:rPr>
            </w:pPr>
            <w:r>
              <w:rPr>
                <w:b/>
              </w:rPr>
              <w:t>Cuota Adicional por cada 1,000 litros excedentes al límite inferior</w:t>
            </w:r>
          </w:p>
        </w:tc>
      </w:tr>
      <w:tr w:rsidR="00AD11AB" w:rsidTr="005F201A">
        <w:tc>
          <w:tcPr>
            <w:tcW w:w="2244" w:type="dxa"/>
          </w:tcPr>
          <w:p w:rsidR="00AD11AB" w:rsidRDefault="00AD11AB" w:rsidP="005F201A">
            <w:pPr>
              <w:pStyle w:val="Estilo"/>
              <w:jc w:val="center"/>
            </w:pPr>
            <w:r>
              <w:t>0</w:t>
            </w:r>
          </w:p>
        </w:tc>
        <w:tc>
          <w:tcPr>
            <w:tcW w:w="2250" w:type="dxa"/>
          </w:tcPr>
          <w:p w:rsidR="00AD11AB" w:rsidRDefault="00AD11AB" w:rsidP="005F201A">
            <w:pPr>
              <w:pStyle w:val="Estilo"/>
              <w:jc w:val="center"/>
            </w:pPr>
            <w:r>
              <w:t>15,000</w:t>
            </w:r>
          </w:p>
        </w:tc>
        <w:tc>
          <w:tcPr>
            <w:tcW w:w="2245" w:type="dxa"/>
          </w:tcPr>
          <w:p w:rsidR="00AD11AB" w:rsidRDefault="00AD11AB" w:rsidP="00441137">
            <w:pPr>
              <w:pStyle w:val="Estilo"/>
              <w:jc w:val="center"/>
            </w:pPr>
            <w:r>
              <w:t>$1</w:t>
            </w:r>
            <w:r w:rsidR="00441137">
              <w:t>54</w:t>
            </w:r>
            <w:r>
              <w:t>.10</w:t>
            </w:r>
          </w:p>
        </w:tc>
        <w:tc>
          <w:tcPr>
            <w:tcW w:w="2282" w:type="dxa"/>
          </w:tcPr>
          <w:p w:rsidR="00AD11AB" w:rsidRDefault="00AD11AB" w:rsidP="005F201A">
            <w:pPr>
              <w:pStyle w:val="Estilo"/>
              <w:jc w:val="center"/>
            </w:pPr>
            <w:r>
              <w:t>$0.00</w:t>
            </w:r>
          </w:p>
        </w:tc>
      </w:tr>
      <w:tr w:rsidR="00AD11AB" w:rsidTr="005F201A">
        <w:tc>
          <w:tcPr>
            <w:tcW w:w="2244" w:type="dxa"/>
          </w:tcPr>
          <w:p w:rsidR="00AD11AB" w:rsidRDefault="00AD11AB" w:rsidP="005F201A">
            <w:pPr>
              <w:pStyle w:val="Estilo"/>
              <w:jc w:val="center"/>
            </w:pPr>
            <w:r>
              <w:t>MAYOR A 15,000</w:t>
            </w:r>
          </w:p>
        </w:tc>
        <w:tc>
          <w:tcPr>
            <w:tcW w:w="2250" w:type="dxa"/>
          </w:tcPr>
          <w:p w:rsidR="00AD11AB" w:rsidRDefault="00AD11AB" w:rsidP="005F201A">
            <w:pPr>
              <w:pStyle w:val="Estilo"/>
              <w:jc w:val="center"/>
            </w:pPr>
            <w:r>
              <w:t>20,000</w:t>
            </w:r>
          </w:p>
        </w:tc>
        <w:tc>
          <w:tcPr>
            <w:tcW w:w="2245" w:type="dxa"/>
          </w:tcPr>
          <w:p w:rsidR="00AD11AB" w:rsidRDefault="00AD11AB" w:rsidP="00441137">
            <w:pPr>
              <w:pStyle w:val="Estilo"/>
              <w:jc w:val="center"/>
            </w:pPr>
            <w:r>
              <w:t>$1</w:t>
            </w:r>
            <w:r w:rsidR="00441137">
              <w:t>54</w:t>
            </w:r>
            <w:r>
              <w:t>.10</w:t>
            </w:r>
          </w:p>
        </w:tc>
        <w:tc>
          <w:tcPr>
            <w:tcW w:w="2282" w:type="dxa"/>
          </w:tcPr>
          <w:p w:rsidR="00AD11AB" w:rsidRDefault="00AD11AB" w:rsidP="00441137">
            <w:pPr>
              <w:pStyle w:val="Estilo"/>
              <w:jc w:val="center"/>
            </w:pPr>
            <w:r>
              <w:t>$1</w:t>
            </w:r>
            <w:r w:rsidR="00441137">
              <w:t>9</w:t>
            </w:r>
            <w:r>
              <w:t>.8</w:t>
            </w:r>
            <w:r w:rsidR="00441137">
              <w:t>6</w:t>
            </w:r>
          </w:p>
        </w:tc>
      </w:tr>
      <w:tr w:rsidR="00AD11AB" w:rsidTr="005F201A">
        <w:tc>
          <w:tcPr>
            <w:tcW w:w="2244" w:type="dxa"/>
          </w:tcPr>
          <w:p w:rsidR="00AD11AB" w:rsidRDefault="00AD11AB" w:rsidP="005F201A">
            <w:pPr>
              <w:pStyle w:val="Estilo"/>
              <w:jc w:val="center"/>
            </w:pPr>
            <w:r>
              <w:t>MAYOR A 20,000</w:t>
            </w:r>
          </w:p>
        </w:tc>
        <w:tc>
          <w:tcPr>
            <w:tcW w:w="2250" w:type="dxa"/>
          </w:tcPr>
          <w:p w:rsidR="00AD11AB" w:rsidRDefault="00AD11AB" w:rsidP="005F201A">
            <w:pPr>
              <w:pStyle w:val="Estilo"/>
              <w:jc w:val="center"/>
            </w:pPr>
            <w:r>
              <w:t>30,000</w:t>
            </w:r>
          </w:p>
        </w:tc>
        <w:tc>
          <w:tcPr>
            <w:tcW w:w="2245" w:type="dxa"/>
          </w:tcPr>
          <w:p w:rsidR="00AD11AB" w:rsidRDefault="00AD11AB" w:rsidP="00441137">
            <w:pPr>
              <w:pStyle w:val="Estilo"/>
              <w:jc w:val="center"/>
            </w:pPr>
            <w:r>
              <w:t>$2</w:t>
            </w:r>
            <w:r w:rsidR="00441137">
              <w:t>53.38</w:t>
            </w:r>
          </w:p>
        </w:tc>
        <w:tc>
          <w:tcPr>
            <w:tcW w:w="2282" w:type="dxa"/>
          </w:tcPr>
          <w:p w:rsidR="00AD11AB" w:rsidRDefault="00AD11AB" w:rsidP="00441137">
            <w:pPr>
              <w:pStyle w:val="Estilo"/>
              <w:jc w:val="center"/>
            </w:pPr>
            <w:r>
              <w:t>$2</w:t>
            </w:r>
            <w:r w:rsidR="00441137">
              <w:t>1</w:t>
            </w:r>
            <w:r>
              <w:t>.</w:t>
            </w:r>
            <w:r w:rsidR="00441137">
              <w:t>74</w:t>
            </w:r>
          </w:p>
        </w:tc>
      </w:tr>
      <w:tr w:rsidR="00AD11AB" w:rsidTr="005F201A">
        <w:tc>
          <w:tcPr>
            <w:tcW w:w="2244" w:type="dxa"/>
          </w:tcPr>
          <w:p w:rsidR="00AD11AB" w:rsidRDefault="00AD11AB" w:rsidP="005F201A">
            <w:pPr>
              <w:pStyle w:val="Estilo"/>
              <w:jc w:val="center"/>
            </w:pPr>
            <w:r>
              <w:t>MAYOR A 30,000</w:t>
            </w:r>
          </w:p>
        </w:tc>
        <w:tc>
          <w:tcPr>
            <w:tcW w:w="2250" w:type="dxa"/>
          </w:tcPr>
          <w:p w:rsidR="00AD11AB" w:rsidRDefault="00AD11AB" w:rsidP="005F201A">
            <w:pPr>
              <w:pStyle w:val="Estilo"/>
              <w:jc w:val="center"/>
            </w:pPr>
            <w:r>
              <w:t>40,000</w:t>
            </w:r>
          </w:p>
        </w:tc>
        <w:tc>
          <w:tcPr>
            <w:tcW w:w="2245" w:type="dxa"/>
          </w:tcPr>
          <w:p w:rsidR="00AD11AB" w:rsidRDefault="00AD11AB" w:rsidP="00441137">
            <w:pPr>
              <w:pStyle w:val="Estilo"/>
              <w:jc w:val="center"/>
            </w:pPr>
            <w:r>
              <w:t>$4</w:t>
            </w:r>
            <w:r w:rsidR="00441137">
              <w:t>70.76</w:t>
            </w:r>
          </w:p>
        </w:tc>
        <w:tc>
          <w:tcPr>
            <w:tcW w:w="2282" w:type="dxa"/>
          </w:tcPr>
          <w:p w:rsidR="00AD11AB" w:rsidRDefault="00AD11AB" w:rsidP="00441137">
            <w:pPr>
              <w:pStyle w:val="Estilo"/>
              <w:jc w:val="center"/>
            </w:pPr>
            <w:r>
              <w:t>$2</w:t>
            </w:r>
            <w:r w:rsidR="00441137">
              <w:t>5</w:t>
            </w:r>
            <w:r>
              <w:t>.</w:t>
            </w:r>
            <w:r w:rsidR="00441137">
              <w:t>74</w:t>
            </w:r>
          </w:p>
        </w:tc>
      </w:tr>
      <w:tr w:rsidR="00AD11AB" w:rsidTr="005F201A">
        <w:tc>
          <w:tcPr>
            <w:tcW w:w="2244" w:type="dxa"/>
          </w:tcPr>
          <w:p w:rsidR="00AD11AB" w:rsidRDefault="00AD11AB" w:rsidP="005F201A">
            <w:pPr>
              <w:pStyle w:val="Estilo"/>
              <w:jc w:val="center"/>
            </w:pPr>
            <w:r>
              <w:t>MAYOR A 40,000</w:t>
            </w:r>
          </w:p>
        </w:tc>
        <w:tc>
          <w:tcPr>
            <w:tcW w:w="2250" w:type="dxa"/>
          </w:tcPr>
          <w:p w:rsidR="00AD11AB" w:rsidRDefault="00AD11AB" w:rsidP="005F201A">
            <w:pPr>
              <w:pStyle w:val="Estilo"/>
              <w:jc w:val="center"/>
            </w:pPr>
            <w:r>
              <w:t>50,000</w:t>
            </w:r>
          </w:p>
        </w:tc>
        <w:tc>
          <w:tcPr>
            <w:tcW w:w="2245" w:type="dxa"/>
          </w:tcPr>
          <w:p w:rsidR="00AD11AB" w:rsidRDefault="00AD11AB" w:rsidP="00441137">
            <w:pPr>
              <w:pStyle w:val="Estilo"/>
              <w:jc w:val="center"/>
            </w:pPr>
            <w:r>
              <w:t>$</w:t>
            </w:r>
            <w:r w:rsidR="00441137">
              <w:t>728.09</w:t>
            </w:r>
          </w:p>
        </w:tc>
        <w:tc>
          <w:tcPr>
            <w:tcW w:w="2282" w:type="dxa"/>
          </w:tcPr>
          <w:p w:rsidR="00AD11AB" w:rsidRDefault="00AD11AB" w:rsidP="00441137">
            <w:pPr>
              <w:pStyle w:val="Estilo"/>
              <w:jc w:val="center"/>
            </w:pPr>
            <w:r>
              <w:t>$2</w:t>
            </w:r>
            <w:r w:rsidR="00441137">
              <w:t>7</w:t>
            </w:r>
            <w:r>
              <w:t>.</w:t>
            </w:r>
            <w:r w:rsidR="00441137">
              <w:t>74</w:t>
            </w:r>
          </w:p>
        </w:tc>
      </w:tr>
      <w:tr w:rsidR="00AD11AB" w:rsidTr="005F201A">
        <w:tc>
          <w:tcPr>
            <w:tcW w:w="2244" w:type="dxa"/>
          </w:tcPr>
          <w:p w:rsidR="00AD11AB" w:rsidRDefault="00AD11AB" w:rsidP="005F201A">
            <w:pPr>
              <w:pStyle w:val="Estilo"/>
              <w:jc w:val="center"/>
            </w:pPr>
            <w:r>
              <w:t>MAYOR A 50,000</w:t>
            </w:r>
          </w:p>
        </w:tc>
        <w:tc>
          <w:tcPr>
            <w:tcW w:w="2250" w:type="dxa"/>
          </w:tcPr>
          <w:p w:rsidR="00AD11AB" w:rsidRDefault="00AD11AB" w:rsidP="005F201A">
            <w:pPr>
              <w:pStyle w:val="Estilo"/>
              <w:jc w:val="center"/>
            </w:pPr>
            <w:r>
              <w:t>70,000</w:t>
            </w:r>
          </w:p>
        </w:tc>
        <w:tc>
          <w:tcPr>
            <w:tcW w:w="2245" w:type="dxa"/>
          </w:tcPr>
          <w:p w:rsidR="00AD11AB" w:rsidRDefault="00AD11AB" w:rsidP="00441137">
            <w:pPr>
              <w:pStyle w:val="Estilo"/>
              <w:jc w:val="center"/>
            </w:pPr>
            <w:r>
              <w:t>$</w:t>
            </w:r>
            <w:r w:rsidR="00441137">
              <w:t>1,005.39</w:t>
            </w:r>
          </w:p>
        </w:tc>
        <w:tc>
          <w:tcPr>
            <w:tcW w:w="2282" w:type="dxa"/>
          </w:tcPr>
          <w:p w:rsidR="00AD11AB" w:rsidRDefault="00AD11AB" w:rsidP="00441137">
            <w:pPr>
              <w:pStyle w:val="Estilo"/>
              <w:jc w:val="center"/>
            </w:pPr>
            <w:r>
              <w:t>$</w:t>
            </w:r>
            <w:r w:rsidR="00441137">
              <w:t>30.66</w:t>
            </w:r>
          </w:p>
        </w:tc>
      </w:tr>
      <w:tr w:rsidR="00AD11AB" w:rsidTr="005F201A">
        <w:tc>
          <w:tcPr>
            <w:tcW w:w="2244" w:type="dxa"/>
          </w:tcPr>
          <w:p w:rsidR="00AD11AB" w:rsidRDefault="00AD11AB" w:rsidP="005F201A">
            <w:pPr>
              <w:pStyle w:val="Estilo"/>
              <w:jc w:val="center"/>
            </w:pPr>
            <w:r>
              <w:t>MAYOR A 70,000</w:t>
            </w:r>
          </w:p>
        </w:tc>
        <w:tc>
          <w:tcPr>
            <w:tcW w:w="2250" w:type="dxa"/>
          </w:tcPr>
          <w:p w:rsidR="00AD11AB" w:rsidRDefault="00AD11AB" w:rsidP="005F201A">
            <w:pPr>
              <w:pStyle w:val="Estilo"/>
              <w:jc w:val="center"/>
            </w:pPr>
            <w:r>
              <w:t>90,000</w:t>
            </w:r>
          </w:p>
        </w:tc>
        <w:tc>
          <w:tcPr>
            <w:tcW w:w="2245" w:type="dxa"/>
          </w:tcPr>
          <w:p w:rsidR="00AD11AB" w:rsidRDefault="00AD11AB" w:rsidP="00441137">
            <w:pPr>
              <w:pStyle w:val="Estilo"/>
              <w:jc w:val="center"/>
            </w:pPr>
            <w:r>
              <w:t>$1,</w:t>
            </w:r>
            <w:r w:rsidR="00441137">
              <w:t>618.73</w:t>
            </w:r>
          </w:p>
        </w:tc>
        <w:tc>
          <w:tcPr>
            <w:tcW w:w="2282" w:type="dxa"/>
          </w:tcPr>
          <w:p w:rsidR="00AD11AB" w:rsidRDefault="00AD11AB" w:rsidP="00441137">
            <w:pPr>
              <w:pStyle w:val="Estilo"/>
              <w:jc w:val="center"/>
            </w:pPr>
            <w:r>
              <w:t>$</w:t>
            </w:r>
            <w:r w:rsidR="00441137">
              <w:t>41.09</w:t>
            </w:r>
          </w:p>
        </w:tc>
      </w:tr>
      <w:tr w:rsidR="00AD11AB" w:rsidTr="005F201A">
        <w:tc>
          <w:tcPr>
            <w:tcW w:w="2244" w:type="dxa"/>
            <w:tcBorders>
              <w:bottom w:val="single" w:sz="4" w:space="0" w:color="000000" w:themeColor="text1"/>
            </w:tcBorders>
          </w:tcPr>
          <w:p w:rsidR="00AD11AB" w:rsidRDefault="00AD11AB" w:rsidP="005F201A">
            <w:pPr>
              <w:pStyle w:val="Estilo"/>
              <w:jc w:val="center"/>
            </w:pPr>
            <w:r>
              <w:t>MAYOR A 90,000</w:t>
            </w:r>
          </w:p>
        </w:tc>
        <w:tc>
          <w:tcPr>
            <w:tcW w:w="2250" w:type="dxa"/>
          </w:tcPr>
          <w:p w:rsidR="00AD11AB" w:rsidRDefault="00AD11AB" w:rsidP="005F201A">
            <w:pPr>
              <w:pStyle w:val="Estilo"/>
              <w:jc w:val="center"/>
            </w:pPr>
            <w:r>
              <w:t>120,000</w:t>
            </w:r>
          </w:p>
        </w:tc>
        <w:tc>
          <w:tcPr>
            <w:tcW w:w="2245" w:type="dxa"/>
          </w:tcPr>
          <w:p w:rsidR="00AD11AB" w:rsidRDefault="00AD11AB" w:rsidP="00441137">
            <w:pPr>
              <w:pStyle w:val="Estilo"/>
              <w:jc w:val="center"/>
            </w:pPr>
            <w:r>
              <w:t>$2,</w:t>
            </w:r>
            <w:r w:rsidR="00441137">
              <w:t>440.51</w:t>
            </w:r>
          </w:p>
        </w:tc>
        <w:tc>
          <w:tcPr>
            <w:tcW w:w="2282" w:type="dxa"/>
          </w:tcPr>
          <w:p w:rsidR="00AD11AB" w:rsidRDefault="00AD11AB" w:rsidP="00441137">
            <w:pPr>
              <w:pStyle w:val="Estilo"/>
              <w:jc w:val="center"/>
            </w:pPr>
            <w:r>
              <w:t>$5</w:t>
            </w:r>
            <w:r w:rsidR="00441137">
              <w:t>4</w:t>
            </w:r>
            <w:r>
              <w:t>.</w:t>
            </w:r>
            <w:r w:rsidR="00441137">
              <w:t>80</w:t>
            </w:r>
          </w:p>
        </w:tc>
      </w:tr>
      <w:tr w:rsidR="00AD11AB" w:rsidTr="005F201A">
        <w:tc>
          <w:tcPr>
            <w:tcW w:w="2244" w:type="dxa"/>
            <w:tcBorders>
              <w:right w:val="nil"/>
            </w:tcBorders>
          </w:tcPr>
          <w:p w:rsidR="00AD11AB" w:rsidRDefault="00AD11AB" w:rsidP="005F201A">
            <w:pPr>
              <w:pStyle w:val="Estilo"/>
              <w:jc w:val="center"/>
            </w:pPr>
            <w:r>
              <w:t xml:space="preserve">             MAYOR A</w:t>
            </w:r>
          </w:p>
        </w:tc>
        <w:tc>
          <w:tcPr>
            <w:tcW w:w="2250" w:type="dxa"/>
            <w:tcBorders>
              <w:left w:val="nil"/>
            </w:tcBorders>
          </w:tcPr>
          <w:p w:rsidR="00AD11AB" w:rsidRDefault="00AD11AB" w:rsidP="005F201A">
            <w:pPr>
              <w:pStyle w:val="Estilo"/>
              <w:jc w:val="left"/>
            </w:pPr>
            <w:r>
              <w:t>120,000</w:t>
            </w:r>
          </w:p>
        </w:tc>
        <w:tc>
          <w:tcPr>
            <w:tcW w:w="2245" w:type="dxa"/>
          </w:tcPr>
          <w:p w:rsidR="00AD11AB" w:rsidRDefault="00AD11AB" w:rsidP="00441137">
            <w:pPr>
              <w:pStyle w:val="Estilo"/>
              <w:jc w:val="center"/>
            </w:pPr>
            <w:r>
              <w:t>$</w:t>
            </w:r>
            <w:r w:rsidR="00441137">
              <w:t>4,084</w:t>
            </w:r>
            <w:r>
              <w:t>.</w:t>
            </w:r>
            <w:r w:rsidR="00441137">
              <w:t>56</w:t>
            </w:r>
          </w:p>
        </w:tc>
        <w:tc>
          <w:tcPr>
            <w:tcW w:w="2282" w:type="dxa"/>
          </w:tcPr>
          <w:p w:rsidR="00AD11AB" w:rsidRDefault="00AD11AB" w:rsidP="00441137">
            <w:pPr>
              <w:pStyle w:val="Estilo"/>
              <w:jc w:val="center"/>
            </w:pPr>
            <w:r>
              <w:t>$8</w:t>
            </w:r>
            <w:r w:rsidR="00441137">
              <w:t>6.29</w:t>
            </w:r>
          </w:p>
        </w:tc>
      </w:tr>
    </w:tbl>
    <w:p w:rsidR="00AD11AB" w:rsidRDefault="00AD11AB" w:rsidP="00AD11AB">
      <w:pPr>
        <w:pStyle w:val="Estilo"/>
      </w:pPr>
    </w:p>
    <w:p w:rsidR="0003756C" w:rsidRDefault="002A74CD">
      <w:pPr>
        <w:pStyle w:val="Estilo"/>
      </w:pPr>
      <w:r>
        <w:t>SUBSIDIO PARA MANZANA TIPO ALTA</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 EN SUS CUOTAS, G.O. 31 DE DICIEMBRE DE 2013)</w:t>
      </w:r>
    </w:p>
    <w:tbl>
      <w:tblPr>
        <w:tblStyle w:val="Tablaconcuadrcula"/>
        <w:tblW w:w="0" w:type="auto"/>
        <w:tblLook w:val="04A0" w:firstRow="1" w:lastRow="0" w:firstColumn="1" w:lastColumn="0" w:noHBand="0" w:noVBand="1"/>
      </w:tblPr>
      <w:tblGrid>
        <w:gridCol w:w="2244"/>
        <w:gridCol w:w="2245"/>
        <w:gridCol w:w="2245"/>
        <w:gridCol w:w="2244"/>
        <w:gridCol w:w="38"/>
      </w:tblGrid>
      <w:tr w:rsidR="00441137" w:rsidRPr="002753C6" w:rsidTr="00033C1F">
        <w:trPr>
          <w:gridAfter w:val="1"/>
          <w:wAfter w:w="38" w:type="dxa"/>
        </w:trPr>
        <w:tc>
          <w:tcPr>
            <w:tcW w:w="4489" w:type="dxa"/>
            <w:gridSpan w:val="2"/>
            <w:shd w:val="clear" w:color="auto" w:fill="808080" w:themeFill="background1" w:themeFillShade="80"/>
          </w:tcPr>
          <w:p w:rsidR="00441137" w:rsidRPr="002753C6" w:rsidRDefault="00441137" w:rsidP="00033C1F">
            <w:pPr>
              <w:pStyle w:val="Estilo"/>
              <w:jc w:val="center"/>
              <w:rPr>
                <w:b/>
              </w:rPr>
            </w:pPr>
            <w:r w:rsidRPr="002753C6">
              <w:rPr>
                <w:b/>
              </w:rPr>
              <w:t>Consumo en Litros</w:t>
            </w:r>
          </w:p>
        </w:tc>
        <w:tc>
          <w:tcPr>
            <w:tcW w:w="4489" w:type="dxa"/>
            <w:gridSpan w:val="2"/>
            <w:shd w:val="clear" w:color="auto" w:fill="808080" w:themeFill="background1" w:themeFillShade="80"/>
          </w:tcPr>
          <w:p w:rsidR="00441137" w:rsidRPr="002753C6" w:rsidRDefault="00441137" w:rsidP="00441137">
            <w:pPr>
              <w:pStyle w:val="Estilo"/>
              <w:jc w:val="center"/>
              <w:rPr>
                <w:b/>
              </w:rPr>
            </w:pPr>
            <w:r w:rsidRPr="002753C6">
              <w:rPr>
                <w:b/>
              </w:rPr>
              <w:t xml:space="preserve">Subsidio Clasificación </w:t>
            </w:r>
            <w:r>
              <w:rPr>
                <w:b/>
              </w:rPr>
              <w:t>Alta Aplicada</w:t>
            </w:r>
            <w:r w:rsidRPr="002753C6">
              <w:rPr>
                <w:b/>
              </w:rPr>
              <w:t xml:space="preserve"> a</w:t>
            </w:r>
          </w:p>
        </w:tc>
      </w:tr>
      <w:tr w:rsidR="00441137" w:rsidTr="00033C1F">
        <w:tc>
          <w:tcPr>
            <w:tcW w:w="2244" w:type="dxa"/>
            <w:shd w:val="clear" w:color="auto" w:fill="808080" w:themeFill="background1" w:themeFillShade="80"/>
          </w:tcPr>
          <w:p w:rsidR="00460C5F" w:rsidRDefault="00460C5F" w:rsidP="00033C1F">
            <w:pPr>
              <w:pStyle w:val="Estilo"/>
              <w:jc w:val="center"/>
              <w:rPr>
                <w:b/>
              </w:rPr>
            </w:pPr>
          </w:p>
          <w:p w:rsidR="00441137" w:rsidRPr="002753C6" w:rsidRDefault="00441137" w:rsidP="00033C1F">
            <w:pPr>
              <w:pStyle w:val="Estilo"/>
              <w:jc w:val="center"/>
              <w:rPr>
                <w:b/>
              </w:rPr>
            </w:pPr>
            <w:r w:rsidRPr="002753C6">
              <w:rPr>
                <w:b/>
              </w:rPr>
              <w:t>Límite Inferior</w:t>
            </w:r>
          </w:p>
        </w:tc>
        <w:tc>
          <w:tcPr>
            <w:tcW w:w="2245" w:type="dxa"/>
            <w:shd w:val="clear" w:color="auto" w:fill="808080" w:themeFill="background1" w:themeFillShade="80"/>
          </w:tcPr>
          <w:p w:rsidR="00460C5F" w:rsidRDefault="00460C5F" w:rsidP="00033C1F">
            <w:pPr>
              <w:pStyle w:val="Estilo"/>
              <w:jc w:val="center"/>
              <w:rPr>
                <w:b/>
              </w:rPr>
            </w:pPr>
          </w:p>
          <w:p w:rsidR="00441137" w:rsidRPr="002753C6" w:rsidRDefault="00441137" w:rsidP="00033C1F">
            <w:pPr>
              <w:pStyle w:val="Estilo"/>
              <w:jc w:val="center"/>
              <w:rPr>
                <w:b/>
              </w:rPr>
            </w:pPr>
            <w:r w:rsidRPr="002753C6">
              <w:rPr>
                <w:b/>
              </w:rPr>
              <w:t>Límite Superior</w:t>
            </w:r>
          </w:p>
        </w:tc>
        <w:tc>
          <w:tcPr>
            <w:tcW w:w="2245" w:type="dxa"/>
            <w:shd w:val="clear" w:color="auto" w:fill="808080" w:themeFill="background1" w:themeFillShade="80"/>
          </w:tcPr>
          <w:p w:rsidR="00460C5F" w:rsidRDefault="00460C5F" w:rsidP="00033C1F">
            <w:pPr>
              <w:pStyle w:val="Estilo"/>
              <w:jc w:val="center"/>
              <w:rPr>
                <w:b/>
              </w:rPr>
            </w:pPr>
          </w:p>
          <w:p w:rsidR="00441137" w:rsidRPr="002753C6" w:rsidRDefault="00441137" w:rsidP="00033C1F">
            <w:pPr>
              <w:pStyle w:val="Estilo"/>
              <w:jc w:val="center"/>
              <w:rPr>
                <w:b/>
              </w:rPr>
            </w:pPr>
            <w:r w:rsidRPr="002753C6">
              <w:rPr>
                <w:b/>
              </w:rPr>
              <w:t>Cuota Mínima</w:t>
            </w:r>
          </w:p>
        </w:tc>
        <w:tc>
          <w:tcPr>
            <w:tcW w:w="2282" w:type="dxa"/>
            <w:gridSpan w:val="2"/>
            <w:shd w:val="clear" w:color="auto" w:fill="808080" w:themeFill="background1" w:themeFillShade="80"/>
          </w:tcPr>
          <w:p w:rsidR="00441137" w:rsidRPr="002753C6" w:rsidRDefault="00441137" w:rsidP="00033C1F">
            <w:pPr>
              <w:pStyle w:val="Estilo"/>
              <w:jc w:val="center"/>
              <w:rPr>
                <w:b/>
              </w:rPr>
            </w:pPr>
            <w:r w:rsidRPr="002753C6">
              <w:rPr>
                <w:b/>
              </w:rPr>
              <w:t>Cuota Adicional por cada 1,000 litros excedentes al límite inferior</w:t>
            </w:r>
          </w:p>
        </w:tc>
      </w:tr>
      <w:tr w:rsidR="00441137" w:rsidTr="00033C1F">
        <w:tc>
          <w:tcPr>
            <w:tcW w:w="2244" w:type="dxa"/>
          </w:tcPr>
          <w:p w:rsidR="00441137" w:rsidRDefault="00441137" w:rsidP="00033C1F">
            <w:pPr>
              <w:pStyle w:val="Estilo"/>
              <w:jc w:val="center"/>
            </w:pPr>
            <w:r>
              <w:t>0</w:t>
            </w:r>
          </w:p>
        </w:tc>
        <w:tc>
          <w:tcPr>
            <w:tcW w:w="2245" w:type="dxa"/>
          </w:tcPr>
          <w:p w:rsidR="00441137" w:rsidRDefault="00441137" w:rsidP="00033C1F">
            <w:pPr>
              <w:pStyle w:val="Estilo"/>
              <w:jc w:val="center"/>
            </w:pPr>
            <w:r>
              <w:t>15,000</w:t>
            </w:r>
          </w:p>
        </w:tc>
        <w:tc>
          <w:tcPr>
            <w:tcW w:w="2245" w:type="dxa"/>
          </w:tcPr>
          <w:p w:rsidR="00441137" w:rsidRDefault="00441137" w:rsidP="00033C1F">
            <w:pPr>
              <w:pStyle w:val="Estilo"/>
              <w:jc w:val="center"/>
            </w:pPr>
            <w:r>
              <w:t>60.8698%</w:t>
            </w:r>
          </w:p>
        </w:tc>
        <w:tc>
          <w:tcPr>
            <w:tcW w:w="2282" w:type="dxa"/>
            <w:gridSpan w:val="2"/>
          </w:tcPr>
          <w:p w:rsidR="00441137" w:rsidRDefault="00441137" w:rsidP="00033C1F">
            <w:pPr>
              <w:pStyle w:val="Estilo"/>
              <w:jc w:val="center"/>
            </w:pPr>
            <w:r>
              <w:t>0.0000%</w:t>
            </w:r>
          </w:p>
        </w:tc>
      </w:tr>
      <w:tr w:rsidR="00441137" w:rsidTr="00033C1F">
        <w:tc>
          <w:tcPr>
            <w:tcW w:w="2244" w:type="dxa"/>
          </w:tcPr>
          <w:p w:rsidR="00441137" w:rsidRDefault="00441137" w:rsidP="00033C1F">
            <w:pPr>
              <w:pStyle w:val="Estilo"/>
              <w:jc w:val="center"/>
            </w:pPr>
            <w:r>
              <w:t>MAYOR A 15,000</w:t>
            </w:r>
          </w:p>
        </w:tc>
        <w:tc>
          <w:tcPr>
            <w:tcW w:w="2245" w:type="dxa"/>
          </w:tcPr>
          <w:p w:rsidR="00441137" w:rsidRDefault="00441137" w:rsidP="00033C1F">
            <w:pPr>
              <w:pStyle w:val="Estilo"/>
              <w:jc w:val="center"/>
            </w:pPr>
            <w:r>
              <w:t>20,000</w:t>
            </w:r>
          </w:p>
        </w:tc>
        <w:tc>
          <w:tcPr>
            <w:tcW w:w="2245" w:type="dxa"/>
          </w:tcPr>
          <w:p w:rsidR="00441137" w:rsidRDefault="00441137" w:rsidP="00033C1F">
            <w:pPr>
              <w:pStyle w:val="Estilo"/>
              <w:jc w:val="center"/>
            </w:pPr>
            <w:r>
              <w:t>60.8698%</w:t>
            </w:r>
          </w:p>
        </w:tc>
        <w:tc>
          <w:tcPr>
            <w:tcW w:w="2282" w:type="dxa"/>
            <w:gridSpan w:val="2"/>
          </w:tcPr>
          <w:p w:rsidR="00441137" w:rsidRDefault="00441137" w:rsidP="00033C1F">
            <w:pPr>
              <w:pStyle w:val="Estilo"/>
              <w:jc w:val="center"/>
            </w:pPr>
            <w:r>
              <w:t>33.9426%</w:t>
            </w:r>
          </w:p>
        </w:tc>
      </w:tr>
      <w:tr w:rsidR="00441137" w:rsidTr="00033C1F">
        <w:tc>
          <w:tcPr>
            <w:tcW w:w="2244" w:type="dxa"/>
          </w:tcPr>
          <w:p w:rsidR="00441137" w:rsidRDefault="00441137" w:rsidP="00033C1F">
            <w:pPr>
              <w:pStyle w:val="Estilo"/>
              <w:jc w:val="center"/>
            </w:pPr>
            <w:r>
              <w:t>MAYOR A 20,000</w:t>
            </w:r>
          </w:p>
        </w:tc>
        <w:tc>
          <w:tcPr>
            <w:tcW w:w="2245" w:type="dxa"/>
          </w:tcPr>
          <w:p w:rsidR="00441137" w:rsidRDefault="00441137" w:rsidP="00033C1F">
            <w:pPr>
              <w:pStyle w:val="Estilo"/>
              <w:jc w:val="center"/>
            </w:pPr>
            <w:r>
              <w:t>30,000</w:t>
            </w:r>
          </w:p>
        </w:tc>
        <w:tc>
          <w:tcPr>
            <w:tcW w:w="2245" w:type="dxa"/>
          </w:tcPr>
          <w:p w:rsidR="00441137" w:rsidRDefault="00441137" w:rsidP="00033C1F">
            <w:pPr>
              <w:pStyle w:val="Estilo"/>
              <w:jc w:val="center"/>
            </w:pPr>
            <w:r>
              <w:t>54.1391%</w:t>
            </w:r>
          </w:p>
        </w:tc>
        <w:tc>
          <w:tcPr>
            <w:tcW w:w="2282" w:type="dxa"/>
            <w:gridSpan w:val="2"/>
          </w:tcPr>
          <w:p w:rsidR="00441137" w:rsidRDefault="00441137" w:rsidP="00441137">
            <w:pPr>
              <w:pStyle w:val="Estilo"/>
              <w:jc w:val="center"/>
            </w:pPr>
            <w:r>
              <w:t>26.1470%</w:t>
            </w:r>
          </w:p>
        </w:tc>
      </w:tr>
      <w:tr w:rsidR="00441137" w:rsidTr="00033C1F">
        <w:tc>
          <w:tcPr>
            <w:tcW w:w="2244" w:type="dxa"/>
          </w:tcPr>
          <w:p w:rsidR="00441137" w:rsidRDefault="00441137" w:rsidP="00033C1F">
            <w:pPr>
              <w:pStyle w:val="Estilo"/>
              <w:jc w:val="center"/>
            </w:pPr>
            <w:r>
              <w:t>MAYOR A 30,000</w:t>
            </w:r>
          </w:p>
        </w:tc>
        <w:tc>
          <w:tcPr>
            <w:tcW w:w="2245" w:type="dxa"/>
          </w:tcPr>
          <w:p w:rsidR="00441137" w:rsidRDefault="00441137" w:rsidP="00033C1F">
            <w:pPr>
              <w:pStyle w:val="Estilo"/>
              <w:jc w:val="center"/>
            </w:pPr>
            <w:r>
              <w:t>40,000</w:t>
            </w:r>
          </w:p>
        </w:tc>
        <w:tc>
          <w:tcPr>
            <w:tcW w:w="2245" w:type="dxa"/>
          </w:tcPr>
          <w:p w:rsidR="00441137" w:rsidRDefault="00441137" w:rsidP="00033C1F">
            <w:pPr>
              <w:pStyle w:val="Estilo"/>
              <w:jc w:val="center"/>
            </w:pPr>
            <w:r>
              <w:t>44.8080%</w:t>
            </w:r>
          </w:p>
        </w:tc>
        <w:tc>
          <w:tcPr>
            <w:tcW w:w="2282" w:type="dxa"/>
            <w:gridSpan w:val="2"/>
          </w:tcPr>
          <w:p w:rsidR="00441137" w:rsidRDefault="00441137" w:rsidP="00033C1F">
            <w:pPr>
              <w:pStyle w:val="Estilo"/>
              <w:jc w:val="center"/>
            </w:pPr>
            <w:r>
              <w:t>12.3461%</w:t>
            </w:r>
          </w:p>
        </w:tc>
      </w:tr>
      <w:tr w:rsidR="00441137" w:rsidTr="00033C1F">
        <w:tc>
          <w:tcPr>
            <w:tcW w:w="2244" w:type="dxa"/>
          </w:tcPr>
          <w:p w:rsidR="00441137" w:rsidRDefault="00441137" w:rsidP="00033C1F">
            <w:pPr>
              <w:pStyle w:val="Estilo"/>
              <w:jc w:val="center"/>
            </w:pPr>
            <w:r>
              <w:t>MAYOR A 40,000</w:t>
            </w:r>
          </w:p>
        </w:tc>
        <w:tc>
          <w:tcPr>
            <w:tcW w:w="2245" w:type="dxa"/>
          </w:tcPr>
          <w:p w:rsidR="00441137" w:rsidRDefault="00441137" w:rsidP="00033C1F">
            <w:pPr>
              <w:pStyle w:val="Estilo"/>
              <w:jc w:val="center"/>
            </w:pPr>
            <w:r>
              <w:t>50,000</w:t>
            </w:r>
          </w:p>
        </w:tc>
        <w:tc>
          <w:tcPr>
            <w:tcW w:w="2245" w:type="dxa"/>
          </w:tcPr>
          <w:p w:rsidR="00441137" w:rsidRDefault="00441137" w:rsidP="00033C1F">
            <w:pPr>
              <w:pStyle w:val="Estilo"/>
              <w:jc w:val="center"/>
            </w:pPr>
            <w:r>
              <w:t>36.6939%</w:t>
            </w:r>
          </w:p>
        </w:tc>
        <w:tc>
          <w:tcPr>
            <w:tcW w:w="2282" w:type="dxa"/>
            <w:gridSpan w:val="2"/>
          </w:tcPr>
          <w:p w:rsidR="00441137" w:rsidRDefault="00441137" w:rsidP="00033C1F">
            <w:pPr>
              <w:pStyle w:val="Estilo"/>
              <w:jc w:val="center"/>
            </w:pPr>
            <w:r>
              <w:t>6.3782%</w:t>
            </w:r>
          </w:p>
        </w:tc>
      </w:tr>
      <w:tr w:rsidR="00441137" w:rsidTr="00033C1F">
        <w:tc>
          <w:tcPr>
            <w:tcW w:w="2244" w:type="dxa"/>
          </w:tcPr>
          <w:p w:rsidR="00441137" w:rsidRDefault="00441137" w:rsidP="00033C1F">
            <w:pPr>
              <w:pStyle w:val="Estilo"/>
              <w:jc w:val="center"/>
            </w:pPr>
            <w:r>
              <w:t>MAYOR A 50,000</w:t>
            </w:r>
          </w:p>
        </w:tc>
        <w:tc>
          <w:tcPr>
            <w:tcW w:w="2245" w:type="dxa"/>
          </w:tcPr>
          <w:p w:rsidR="00441137" w:rsidRDefault="00441137" w:rsidP="00033C1F">
            <w:pPr>
              <w:pStyle w:val="Estilo"/>
              <w:jc w:val="center"/>
            </w:pPr>
            <w:r>
              <w:t>70,000</w:t>
            </w:r>
          </w:p>
        </w:tc>
        <w:tc>
          <w:tcPr>
            <w:tcW w:w="2245" w:type="dxa"/>
          </w:tcPr>
          <w:p w:rsidR="00441137" w:rsidRDefault="00441137" w:rsidP="00033C1F">
            <w:pPr>
              <w:pStyle w:val="Estilo"/>
              <w:jc w:val="center"/>
            </w:pPr>
            <w:r>
              <w:t>30.6309%</w:t>
            </w:r>
          </w:p>
        </w:tc>
        <w:tc>
          <w:tcPr>
            <w:tcW w:w="2282" w:type="dxa"/>
            <w:gridSpan w:val="2"/>
          </w:tcPr>
          <w:p w:rsidR="00441137" w:rsidRDefault="00441137" w:rsidP="00033C1F">
            <w:pPr>
              <w:pStyle w:val="Estilo"/>
              <w:jc w:val="center"/>
            </w:pPr>
            <w:r>
              <w:t>17.5858%</w:t>
            </w:r>
          </w:p>
        </w:tc>
      </w:tr>
      <w:tr w:rsidR="00441137" w:rsidTr="00033C1F">
        <w:tc>
          <w:tcPr>
            <w:tcW w:w="2244" w:type="dxa"/>
          </w:tcPr>
          <w:p w:rsidR="00441137" w:rsidRDefault="00441137" w:rsidP="00033C1F">
            <w:pPr>
              <w:pStyle w:val="Estilo"/>
              <w:jc w:val="center"/>
            </w:pPr>
            <w:r>
              <w:t>MAYOR A 70,000</w:t>
            </w:r>
          </w:p>
        </w:tc>
        <w:tc>
          <w:tcPr>
            <w:tcW w:w="2245" w:type="dxa"/>
          </w:tcPr>
          <w:p w:rsidR="00441137" w:rsidRDefault="00441137" w:rsidP="00033C1F">
            <w:pPr>
              <w:pStyle w:val="Estilo"/>
              <w:jc w:val="center"/>
            </w:pPr>
            <w:r>
              <w:t>90,000</w:t>
            </w:r>
          </w:p>
        </w:tc>
        <w:tc>
          <w:tcPr>
            <w:tcW w:w="2245" w:type="dxa"/>
          </w:tcPr>
          <w:p w:rsidR="00441137" w:rsidRDefault="00441137" w:rsidP="00033C1F">
            <w:pPr>
              <w:pStyle w:val="Estilo"/>
              <w:jc w:val="center"/>
            </w:pPr>
            <w:r>
              <w:t>26.3584%</w:t>
            </w:r>
          </w:p>
        </w:tc>
        <w:tc>
          <w:tcPr>
            <w:tcW w:w="2282" w:type="dxa"/>
            <w:gridSpan w:val="2"/>
          </w:tcPr>
          <w:p w:rsidR="00441137" w:rsidRDefault="00441137" w:rsidP="00033C1F">
            <w:pPr>
              <w:pStyle w:val="Estilo"/>
              <w:jc w:val="center"/>
            </w:pPr>
            <w:r>
              <w:t>1.6315%</w:t>
            </w:r>
          </w:p>
        </w:tc>
      </w:tr>
      <w:tr w:rsidR="00441137" w:rsidTr="00033C1F">
        <w:tc>
          <w:tcPr>
            <w:tcW w:w="2244" w:type="dxa"/>
            <w:tcBorders>
              <w:bottom w:val="single" w:sz="4" w:space="0" w:color="000000" w:themeColor="text1"/>
            </w:tcBorders>
          </w:tcPr>
          <w:p w:rsidR="00441137" w:rsidRDefault="00441137" w:rsidP="00033C1F">
            <w:pPr>
              <w:pStyle w:val="Estilo"/>
              <w:jc w:val="center"/>
            </w:pPr>
            <w:r>
              <w:t>MAYOR A 90,000</w:t>
            </w:r>
          </w:p>
        </w:tc>
        <w:tc>
          <w:tcPr>
            <w:tcW w:w="2245" w:type="dxa"/>
          </w:tcPr>
          <w:p w:rsidR="00441137" w:rsidRDefault="00441137" w:rsidP="00033C1F">
            <w:pPr>
              <w:pStyle w:val="Estilo"/>
              <w:jc w:val="center"/>
            </w:pPr>
            <w:r>
              <w:t>120,000</w:t>
            </w:r>
          </w:p>
        </w:tc>
        <w:tc>
          <w:tcPr>
            <w:tcW w:w="2245" w:type="dxa"/>
          </w:tcPr>
          <w:p w:rsidR="00441137" w:rsidRDefault="00441137" w:rsidP="00033C1F">
            <w:pPr>
              <w:pStyle w:val="Estilo"/>
              <w:jc w:val="center"/>
            </w:pPr>
            <w:r>
              <w:t>19.8601%</w:t>
            </w:r>
          </w:p>
        </w:tc>
        <w:tc>
          <w:tcPr>
            <w:tcW w:w="2282" w:type="dxa"/>
            <w:gridSpan w:val="2"/>
          </w:tcPr>
          <w:p w:rsidR="00441137" w:rsidRDefault="00441137" w:rsidP="00033C1F">
            <w:pPr>
              <w:pStyle w:val="Estilo"/>
              <w:jc w:val="center"/>
            </w:pPr>
            <w:r>
              <w:t>1.2074%</w:t>
            </w:r>
          </w:p>
        </w:tc>
      </w:tr>
      <w:tr w:rsidR="00441137" w:rsidTr="00033C1F">
        <w:tc>
          <w:tcPr>
            <w:tcW w:w="2244" w:type="dxa"/>
            <w:tcBorders>
              <w:right w:val="nil"/>
            </w:tcBorders>
          </w:tcPr>
          <w:p w:rsidR="00441137" w:rsidRDefault="00441137" w:rsidP="00033C1F">
            <w:pPr>
              <w:pStyle w:val="Estilo"/>
              <w:jc w:val="center"/>
            </w:pPr>
            <w:r>
              <w:t xml:space="preserve">             MAYOR A</w:t>
            </w:r>
          </w:p>
        </w:tc>
        <w:tc>
          <w:tcPr>
            <w:tcW w:w="2245" w:type="dxa"/>
            <w:tcBorders>
              <w:left w:val="nil"/>
            </w:tcBorders>
          </w:tcPr>
          <w:p w:rsidR="00441137" w:rsidRDefault="00441137" w:rsidP="00033C1F">
            <w:pPr>
              <w:pStyle w:val="Estilo"/>
            </w:pPr>
            <w:r>
              <w:t>120,000</w:t>
            </w:r>
          </w:p>
        </w:tc>
        <w:tc>
          <w:tcPr>
            <w:tcW w:w="2245" w:type="dxa"/>
          </w:tcPr>
          <w:p w:rsidR="00441137" w:rsidRDefault="00441137" w:rsidP="00033C1F">
            <w:pPr>
              <w:pStyle w:val="Estilo"/>
              <w:jc w:val="center"/>
            </w:pPr>
            <w:r>
              <w:t>13.4491%</w:t>
            </w:r>
          </w:p>
        </w:tc>
        <w:tc>
          <w:tcPr>
            <w:tcW w:w="2282" w:type="dxa"/>
            <w:gridSpan w:val="2"/>
          </w:tcPr>
          <w:p w:rsidR="00441137" w:rsidRDefault="00441137" w:rsidP="00033C1F">
            <w:pPr>
              <w:pStyle w:val="Estilo"/>
              <w:jc w:val="center"/>
            </w:pPr>
            <w:r>
              <w:t>0.0000%</w:t>
            </w:r>
          </w:p>
        </w:tc>
      </w:tr>
    </w:tbl>
    <w:p w:rsidR="00441137" w:rsidRDefault="00441137">
      <w:pPr>
        <w:pStyle w:val="Estilo"/>
      </w:pPr>
    </w:p>
    <w:p w:rsidR="0003756C" w:rsidRDefault="002A74CD">
      <w:pPr>
        <w:pStyle w:val="Estilo"/>
      </w:pPr>
      <w:r>
        <w:lastRenderedPageBreak/>
        <w:t>Lo cual se traduce en lo siguiente:</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w:t>
      </w:r>
      <w:r w:rsidR="00AD11AB" w:rsidRPr="00D2098A">
        <w:rPr>
          <w:rFonts w:ascii="Times New Roman" w:hAnsi="Times New Roman" w:cs="Times New Roman"/>
          <w:i/>
          <w:sz w:val="20"/>
          <w:szCs w:val="20"/>
        </w:rPr>
        <w:t xml:space="preserve">, GOCDMX </w:t>
      </w:r>
      <w:r w:rsidR="00460C5F" w:rsidRPr="00D2098A">
        <w:rPr>
          <w:rFonts w:ascii="Times New Roman" w:hAnsi="Times New Roman" w:cs="Times New Roman"/>
          <w:i/>
          <w:sz w:val="20"/>
          <w:szCs w:val="20"/>
        </w:rPr>
        <w:t>31</w:t>
      </w:r>
      <w:r w:rsidR="00AD11AB" w:rsidRPr="00D2098A">
        <w:rPr>
          <w:rFonts w:ascii="Times New Roman" w:hAnsi="Times New Roman" w:cs="Times New Roman"/>
          <w:i/>
          <w:sz w:val="20"/>
          <w:szCs w:val="20"/>
        </w:rPr>
        <w:t>DE DICIEMBRE DE 201</w:t>
      </w:r>
      <w:r w:rsidR="00460C5F" w:rsidRPr="00D2098A">
        <w:rPr>
          <w:rFonts w:ascii="Times New Roman" w:hAnsi="Times New Roman" w:cs="Times New Roman"/>
          <w:i/>
          <w:sz w:val="20"/>
          <w:szCs w:val="20"/>
        </w:rPr>
        <w:t>7</w:t>
      </w:r>
      <w:r w:rsidR="00AD11AB" w:rsidRPr="00D2098A">
        <w:rPr>
          <w:rFonts w:ascii="Times New Roman" w:hAnsi="Times New Roman" w:cs="Times New Roman"/>
          <w:i/>
          <w:sz w:val="20"/>
          <w:szCs w:val="20"/>
        </w:rPr>
        <w:t>)</w:t>
      </w:r>
      <w:r w:rsidR="00441137" w:rsidRPr="00D2098A">
        <w:rPr>
          <w:rFonts w:ascii="Times New Roman" w:hAnsi="Times New Roman" w:cs="Times New Roman"/>
          <w:i/>
          <w:sz w:val="20"/>
          <w:szCs w:val="20"/>
        </w:rPr>
        <w:t xml:space="preserve">  </w:t>
      </w:r>
    </w:p>
    <w:tbl>
      <w:tblPr>
        <w:tblStyle w:val="Tablaconcuadrcula"/>
        <w:tblW w:w="0" w:type="auto"/>
        <w:tblLook w:val="04A0" w:firstRow="1" w:lastRow="0" w:firstColumn="1" w:lastColumn="0" w:noHBand="0" w:noVBand="1"/>
      </w:tblPr>
      <w:tblGrid>
        <w:gridCol w:w="2244"/>
        <w:gridCol w:w="2250"/>
        <w:gridCol w:w="2245"/>
        <w:gridCol w:w="2282"/>
      </w:tblGrid>
      <w:tr w:rsidR="00AD11AB" w:rsidTr="005F201A">
        <w:tc>
          <w:tcPr>
            <w:tcW w:w="4494" w:type="dxa"/>
            <w:gridSpan w:val="2"/>
            <w:shd w:val="clear" w:color="auto" w:fill="808080" w:themeFill="background1" w:themeFillShade="80"/>
          </w:tcPr>
          <w:p w:rsidR="00AD11AB" w:rsidRPr="00061AB3" w:rsidRDefault="00AD11AB" w:rsidP="005F201A">
            <w:pPr>
              <w:pStyle w:val="Estilo"/>
              <w:jc w:val="center"/>
              <w:rPr>
                <w:b/>
              </w:rPr>
            </w:pPr>
            <w:r>
              <w:rPr>
                <w:b/>
              </w:rPr>
              <w:t>Consumo en Litros</w:t>
            </w:r>
          </w:p>
        </w:tc>
        <w:tc>
          <w:tcPr>
            <w:tcW w:w="4527" w:type="dxa"/>
            <w:gridSpan w:val="2"/>
            <w:shd w:val="clear" w:color="auto" w:fill="808080" w:themeFill="background1" w:themeFillShade="80"/>
          </w:tcPr>
          <w:p w:rsidR="00AD11AB" w:rsidRPr="00061AB3" w:rsidRDefault="00AD11AB" w:rsidP="003005CC">
            <w:pPr>
              <w:pStyle w:val="Estilo"/>
              <w:jc w:val="center"/>
              <w:rPr>
                <w:b/>
              </w:rPr>
            </w:pPr>
            <w:r>
              <w:rPr>
                <w:b/>
              </w:rPr>
              <w:t xml:space="preserve">Tarifa Clasificación </w:t>
            </w:r>
            <w:r w:rsidR="003005CC">
              <w:rPr>
                <w:b/>
              </w:rPr>
              <w:t>Alta</w:t>
            </w:r>
          </w:p>
        </w:tc>
      </w:tr>
      <w:tr w:rsidR="00AD11AB" w:rsidTr="005F201A">
        <w:tc>
          <w:tcPr>
            <w:tcW w:w="2244" w:type="dxa"/>
            <w:shd w:val="clear" w:color="auto" w:fill="808080" w:themeFill="background1" w:themeFillShade="80"/>
          </w:tcPr>
          <w:p w:rsidR="00AD11AB" w:rsidRDefault="00AD11AB" w:rsidP="005F201A">
            <w:pPr>
              <w:pStyle w:val="Estilo"/>
              <w:jc w:val="center"/>
              <w:rPr>
                <w:b/>
              </w:rPr>
            </w:pPr>
          </w:p>
          <w:p w:rsidR="00AD11AB" w:rsidRPr="00061AB3" w:rsidRDefault="00AD11AB" w:rsidP="005F201A">
            <w:pPr>
              <w:pStyle w:val="Estilo"/>
              <w:jc w:val="center"/>
              <w:rPr>
                <w:b/>
              </w:rPr>
            </w:pPr>
            <w:r>
              <w:rPr>
                <w:b/>
              </w:rPr>
              <w:t>Límite Inferior</w:t>
            </w:r>
          </w:p>
        </w:tc>
        <w:tc>
          <w:tcPr>
            <w:tcW w:w="2250" w:type="dxa"/>
            <w:shd w:val="clear" w:color="auto" w:fill="808080" w:themeFill="background1" w:themeFillShade="80"/>
          </w:tcPr>
          <w:p w:rsidR="00AD11AB" w:rsidRDefault="00AD11AB" w:rsidP="005F201A">
            <w:pPr>
              <w:pStyle w:val="Estilo"/>
              <w:jc w:val="center"/>
              <w:rPr>
                <w:b/>
              </w:rPr>
            </w:pPr>
          </w:p>
          <w:p w:rsidR="00AD11AB" w:rsidRPr="00061AB3" w:rsidRDefault="00AD11AB" w:rsidP="005F201A">
            <w:pPr>
              <w:pStyle w:val="Estilo"/>
              <w:jc w:val="center"/>
              <w:rPr>
                <w:b/>
              </w:rPr>
            </w:pPr>
            <w:r>
              <w:rPr>
                <w:b/>
              </w:rPr>
              <w:t>Límite Superior</w:t>
            </w:r>
          </w:p>
        </w:tc>
        <w:tc>
          <w:tcPr>
            <w:tcW w:w="2245" w:type="dxa"/>
            <w:shd w:val="clear" w:color="auto" w:fill="808080" w:themeFill="background1" w:themeFillShade="80"/>
          </w:tcPr>
          <w:p w:rsidR="00AD11AB" w:rsidRDefault="00AD11AB" w:rsidP="005F201A">
            <w:pPr>
              <w:pStyle w:val="Estilo"/>
              <w:jc w:val="center"/>
              <w:rPr>
                <w:b/>
              </w:rPr>
            </w:pPr>
          </w:p>
          <w:p w:rsidR="00AD11AB" w:rsidRPr="00061AB3" w:rsidRDefault="00AD11AB" w:rsidP="005F201A">
            <w:pPr>
              <w:pStyle w:val="Estilo"/>
              <w:jc w:val="center"/>
              <w:rPr>
                <w:b/>
              </w:rPr>
            </w:pPr>
            <w:r>
              <w:rPr>
                <w:b/>
              </w:rPr>
              <w:t>Cuota Mínima</w:t>
            </w:r>
          </w:p>
        </w:tc>
        <w:tc>
          <w:tcPr>
            <w:tcW w:w="2282" w:type="dxa"/>
            <w:shd w:val="clear" w:color="auto" w:fill="808080" w:themeFill="background1" w:themeFillShade="80"/>
          </w:tcPr>
          <w:p w:rsidR="00AD11AB" w:rsidRPr="00061AB3" w:rsidRDefault="00AD11AB" w:rsidP="005F201A">
            <w:pPr>
              <w:pStyle w:val="Estilo"/>
              <w:jc w:val="center"/>
              <w:rPr>
                <w:b/>
              </w:rPr>
            </w:pPr>
            <w:r>
              <w:rPr>
                <w:b/>
              </w:rPr>
              <w:t>Cuota Adicional por cada 1,000 litros excedentes al límite inferior</w:t>
            </w:r>
          </w:p>
        </w:tc>
      </w:tr>
      <w:tr w:rsidR="00AD11AB" w:rsidTr="005F201A">
        <w:tc>
          <w:tcPr>
            <w:tcW w:w="2244" w:type="dxa"/>
          </w:tcPr>
          <w:p w:rsidR="00AD11AB" w:rsidRDefault="00AD11AB" w:rsidP="005F201A">
            <w:pPr>
              <w:pStyle w:val="Estilo"/>
              <w:jc w:val="center"/>
            </w:pPr>
            <w:r>
              <w:t>0</w:t>
            </w:r>
          </w:p>
        </w:tc>
        <w:tc>
          <w:tcPr>
            <w:tcW w:w="2250" w:type="dxa"/>
          </w:tcPr>
          <w:p w:rsidR="00AD11AB" w:rsidRDefault="00AD11AB" w:rsidP="005F201A">
            <w:pPr>
              <w:pStyle w:val="Estilo"/>
              <w:jc w:val="center"/>
            </w:pPr>
            <w:r>
              <w:t>15,000</w:t>
            </w:r>
          </w:p>
        </w:tc>
        <w:tc>
          <w:tcPr>
            <w:tcW w:w="2245" w:type="dxa"/>
          </w:tcPr>
          <w:p w:rsidR="00AD11AB" w:rsidRDefault="003005CC" w:rsidP="002350E5">
            <w:pPr>
              <w:pStyle w:val="Estilo"/>
              <w:jc w:val="center"/>
            </w:pPr>
            <w:r>
              <w:t>$</w:t>
            </w:r>
            <w:r w:rsidR="002350E5">
              <w:t>184.91</w:t>
            </w:r>
          </w:p>
        </w:tc>
        <w:tc>
          <w:tcPr>
            <w:tcW w:w="2282" w:type="dxa"/>
          </w:tcPr>
          <w:p w:rsidR="00AD11AB" w:rsidRDefault="003005CC" w:rsidP="005F201A">
            <w:pPr>
              <w:pStyle w:val="Estilo"/>
              <w:jc w:val="center"/>
            </w:pPr>
            <w:r>
              <w:t>$0.00</w:t>
            </w:r>
          </w:p>
        </w:tc>
      </w:tr>
      <w:tr w:rsidR="00AD11AB" w:rsidTr="005F201A">
        <w:tc>
          <w:tcPr>
            <w:tcW w:w="2244" w:type="dxa"/>
          </w:tcPr>
          <w:p w:rsidR="00AD11AB" w:rsidRDefault="00AD11AB" w:rsidP="005F201A">
            <w:pPr>
              <w:pStyle w:val="Estilo"/>
              <w:jc w:val="center"/>
            </w:pPr>
            <w:r>
              <w:t>MAYOR A 15,000</w:t>
            </w:r>
          </w:p>
        </w:tc>
        <w:tc>
          <w:tcPr>
            <w:tcW w:w="2250" w:type="dxa"/>
          </w:tcPr>
          <w:p w:rsidR="00AD11AB" w:rsidRDefault="00AD11AB" w:rsidP="005F201A">
            <w:pPr>
              <w:pStyle w:val="Estilo"/>
              <w:jc w:val="center"/>
            </w:pPr>
            <w:r>
              <w:t>20,000</w:t>
            </w:r>
          </w:p>
        </w:tc>
        <w:tc>
          <w:tcPr>
            <w:tcW w:w="2245" w:type="dxa"/>
          </w:tcPr>
          <w:p w:rsidR="00AD11AB" w:rsidRDefault="003005CC" w:rsidP="002350E5">
            <w:pPr>
              <w:pStyle w:val="Estilo"/>
              <w:jc w:val="center"/>
            </w:pPr>
            <w:r>
              <w:t>$</w:t>
            </w:r>
            <w:r w:rsidR="002350E5">
              <w:t>184.91</w:t>
            </w:r>
          </w:p>
        </w:tc>
        <w:tc>
          <w:tcPr>
            <w:tcW w:w="2282" w:type="dxa"/>
          </w:tcPr>
          <w:p w:rsidR="00AD11AB" w:rsidRDefault="003005CC" w:rsidP="002350E5">
            <w:pPr>
              <w:pStyle w:val="Estilo"/>
              <w:jc w:val="center"/>
            </w:pPr>
            <w:r>
              <w:t>$</w:t>
            </w:r>
            <w:r w:rsidR="002350E5">
              <w:t>20.81</w:t>
            </w:r>
          </w:p>
        </w:tc>
      </w:tr>
      <w:tr w:rsidR="00AD11AB" w:rsidTr="005F201A">
        <w:tc>
          <w:tcPr>
            <w:tcW w:w="2244" w:type="dxa"/>
          </w:tcPr>
          <w:p w:rsidR="00AD11AB" w:rsidRDefault="00AD11AB" w:rsidP="005F201A">
            <w:pPr>
              <w:pStyle w:val="Estilo"/>
              <w:jc w:val="center"/>
            </w:pPr>
            <w:r>
              <w:t>MAYOR A 20,000</w:t>
            </w:r>
          </w:p>
        </w:tc>
        <w:tc>
          <w:tcPr>
            <w:tcW w:w="2250" w:type="dxa"/>
          </w:tcPr>
          <w:p w:rsidR="00AD11AB" w:rsidRDefault="00AD11AB" w:rsidP="005F201A">
            <w:pPr>
              <w:pStyle w:val="Estilo"/>
              <w:jc w:val="center"/>
            </w:pPr>
            <w:r>
              <w:t>30,000</w:t>
            </w:r>
          </w:p>
        </w:tc>
        <w:tc>
          <w:tcPr>
            <w:tcW w:w="2245" w:type="dxa"/>
          </w:tcPr>
          <w:p w:rsidR="00AD11AB" w:rsidRDefault="003005CC" w:rsidP="002350E5">
            <w:pPr>
              <w:pStyle w:val="Estilo"/>
              <w:jc w:val="center"/>
            </w:pPr>
            <w:r>
              <w:t>$</w:t>
            </w:r>
            <w:r w:rsidR="002350E5">
              <w:t>288.95</w:t>
            </w:r>
          </w:p>
        </w:tc>
        <w:tc>
          <w:tcPr>
            <w:tcW w:w="2282" w:type="dxa"/>
          </w:tcPr>
          <w:p w:rsidR="00AD11AB" w:rsidRDefault="003005CC" w:rsidP="002350E5">
            <w:pPr>
              <w:pStyle w:val="Estilo"/>
              <w:jc w:val="center"/>
            </w:pPr>
            <w:r>
              <w:t>$</w:t>
            </w:r>
            <w:r w:rsidR="002350E5">
              <w:t>23.27</w:t>
            </w:r>
          </w:p>
        </w:tc>
      </w:tr>
      <w:tr w:rsidR="00AD11AB" w:rsidTr="005F201A">
        <w:tc>
          <w:tcPr>
            <w:tcW w:w="2244" w:type="dxa"/>
          </w:tcPr>
          <w:p w:rsidR="00AD11AB" w:rsidRDefault="00AD11AB" w:rsidP="005F201A">
            <w:pPr>
              <w:pStyle w:val="Estilo"/>
              <w:jc w:val="center"/>
            </w:pPr>
            <w:r>
              <w:t>MAYOR A 30,000</w:t>
            </w:r>
          </w:p>
        </w:tc>
        <w:tc>
          <w:tcPr>
            <w:tcW w:w="2250" w:type="dxa"/>
          </w:tcPr>
          <w:p w:rsidR="00AD11AB" w:rsidRDefault="00AD11AB" w:rsidP="005F201A">
            <w:pPr>
              <w:pStyle w:val="Estilo"/>
              <w:jc w:val="center"/>
            </w:pPr>
            <w:r>
              <w:t>40,000</w:t>
            </w:r>
          </w:p>
        </w:tc>
        <w:tc>
          <w:tcPr>
            <w:tcW w:w="2245" w:type="dxa"/>
          </w:tcPr>
          <w:p w:rsidR="00AD11AB" w:rsidRDefault="003005CC" w:rsidP="002350E5">
            <w:pPr>
              <w:pStyle w:val="Estilo"/>
              <w:jc w:val="center"/>
            </w:pPr>
            <w:r>
              <w:t>$</w:t>
            </w:r>
            <w:r w:rsidR="002350E5">
              <w:t>521.60</w:t>
            </w:r>
          </w:p>
        </w:tc>
        <w:tc>
          <w:tcPr>
            <w:tcW w:w="2282" w:type="dxa"/>
          </w:tcPr>
          <w:p w:rsidR="00AD11AB" w:rsidRDefault="003005CC" w:rsidP="002350E5">
            <w:pPr>
              <w:pStyle w:val="Estilo"/>
              <w:jc w:val="center"/>
            </w:pPr>
            <w:r>
              <w:t>$</w:t>
            </w:r>
            <w:r w:rsidR="002350E5">
              <w:t>27.62</w:t>
            </w:r>
          </w:p>
        </w:tc>
      </w:tr>
      <w:tr w:rsidR="00AD11AB" w:rsidTr="005F201A">
        <w:tc>
          <w:tcPr>
            <w:tcW w:w="2244" w:type="dxa"/>
          </w:tcPr>
          <w:p w:rsidR="00AD11AB" w:rsidRDefault="00AD11AB" w:rsidP="005F201A">
            <w:pPr>
              <w:pStyle w:val="Estilo"/>
              <w:jc w:val="center"/>
            </w:pPr>
            <w:r>
              <w:t>MAYOR A 40,000</w:t>
            </w:r>
          </w:p>
        </w:tc>
        <w:tc>
          <w:tcPr>
            <w:tcW w:w="2250" w:type="dxa"/>
          </w:tcPr>
          <w:p w:rsidR="00AD11AB" w:rsidRDefault="00AD11AB" w:rsidP="005F201A">
            <w:pPr>
              <w:pStyle w:val="Estilo"/>
              <w:jc w:val="center"/>
            </w:pPr>
            <w:r>
              <w:t>50,000</w:t>
            </w:r>
          </w:p>
        </w:tc>
        <w:tc>
          <w:tcPr>
            <w:tcW w:w="2245" w:type="dxa"/>
          </w:tcPr>
          <w:p w:rsidR="00AD11AB" w:rsidRDefault="003005CC" w:rsidP="002350E5">
            <w:pPr>
              <w:pStyle w:val="Estilo"/>
              <w:jc w:val="center"/>
            </w:pPr>
            <w:r>
              <w:t>$</w:t>
            </w:r>
            <w:r w:rsidR="002350E5">
              <w:t>797.73</w:t>
            </w:r>
          </w:p>
        </w:tc>
        <w:tc>
          <w:tcPr>
            <w:tcW w:w="2282" w:type="dxa"/>
          </w:tcPr>
          <w:p w:rsidR="00AD11AB" w:rsidRDefault="003005CC" w:rsidP="002350E5">
            <w:pPr>
              <w:pStyle w:val="Estilo"/>
              <w:jc w:val="center"/>
            </w:pPr>
            <w:r>
              <w:t>$</w:t>
            </w:r>
            <w:r w:rsidR="002350E5">
              <w:t>29.50</w:t>
            </w:r>
          </w:p>
        </w:tc>
      </w:tr>
      <w:tr w:rsidR="00AD11AB" w:rsidTr="005F201A">
        <w:tc>
          <w:tcPr>
            <w:tcW w:w="2244" w:type="dxa"/>
          </w:tcPr>
          <w:p w:rsidR="00AD11AB" w:rsidRDefault="00AD11AB" w:rsidP="005F201A">
            <w:pPr>
              <w:pStyle w:val="Estilo"/>
              <w:jc w:val="center"/>
            </w:pPr>
            <w:r>
              <w:t>MAYOR A 50,000</w:t>
            </w:r>
          </w:p>
        </w:tc>
        <w:tc>
          <w:tcPr>
            <w:tcW w:w="2250" w:type="dxa"/>
          </w:tcPr>
          <w:p w:rsidR="00AD11AB" w:rsidRDefault="00AD11AB" w:rsidP="005F201A">
            <w:pPr>
              <w:pStyle w:val="Estilo"/>
              <w:jc w:val="center"/>
            </w:pPr>
            <w:r>
              <w:t>70,000</w:t>
            </w:r>
          </w:p>
        </w:tc>
        <w:tc>
          <w:tcPr>
            <w:tcW w:w="2245" w:type="dxa"/>
          </w:tcPr>
          <w:p w:rsidR="00AD11AB" w:rsidRDefault="003005CC" w:rsidP="002350E5">
            <w:pPr>
              <w:pStyle w:val="Estilo"/>
              <w:jc w:val="center"/>
            </w:pPr>
            <w:r>
              <w:t>$</w:t>
            </w:r>
            <w:r w:rsidR="002350E5">
              <w:t>1,092.65</w:t>
            </w:r>
          </w:p>
        </w:tc>
        <w:tc>
          <w:tcPr>
            <w:tcW w:w="2282" w:type="dxa"/>
          </w:tcPr>
          <w:p w:rsidR="00AD11AB" w:rsidRDefault="003005CC" w:rsidP="002350E5">
            <w:pPr>
              <w:pStyle w:val="Estilo"/>
              <w:jc w:val="center"/>
            </w:pPr>
            <w:r>
              <w:t>$</w:t>
            </w:r>
            <w:r w:rsidR="002350E5">
              <w:t>31.60</w:t>
            </w:r>
          </w:p>
        </w:tc>
      </w:tr>
      <w:tr w:rsidR="00AD11AB" w:rsidTr="005F201A">
        <w:tc>
          <w:tcPr>
            <w:tcW w:w="2244" w:type="dxa"/>
          </w:tcPr>
          <w:p w:rsidR="00AD11AB" w:rsidRDefault="00AD11AB" w:rsidP="005F201A">
            <w:pPr>
              <w:pStyle w:val="Estilo"/>
              <w:jc w:val="center"/>
            </w:pPr>
            <w:r>
              <w:t>MAYOR A 70,000</w:t>
            </w:r>
          </w:p>
        </w:tc>
        <w:tc>
          <w:tcPr>
            <w:tcW w:w="2250" w:type="dxa"/>
          </w:tcPr>
          <w:p w:rsidR="00AD11AB" w:rsidRDefault="00AD11AB" w:rsidP="005F201A">
            <w:pPr>
              <w:pStyle w:val="Estilo"/>
              <w:jc w:val="center"/>
            </w:pPr>
            <w:r>
              <w:t>90,000</w:t>
            </w:r>
          </w:p>
        </w:tc>
        <w:tc>
          <w:tcPr>
            <w:tcW w:w="2245" w:type="dxa"/>
          </w:tcPr>
          <w:p w:rsidR="00AD11AB" w:rsidRDefault="003005CC" w:rsidP="002350E5">
            <w:pPr>
              <w:pStyle w:val="Estilo"/>
              <w:jc w:val="center"/>
            </w:pPr>
            <w:r>
              <w:t>$</w:t>
            </w:r>
            <w:r w:rsidR="002350E5">
              <w:t>1,724.80</w:t>
            </w:r>
          </w:p>
        </w:tc>
        <w:tc>
          <w:tcPr>
            <w:tcW w:w="2282" w:type="dxa"/>
          </w:tcPr>
          <w:p w:rsidR="00AD11AB" w:rsidRDefault="003005CC" w:rsidP="002350E5">
            <w:pPr>
              <w:pStyle w:val="Estilo"/>
              <w:jc w:val="center"/>
            </w:pPr>
            <w:r>
              <w:t>$</w:t>
            </w:r>
            <w:r w:rsidR="002350E5">
              <w:t>41.09</w:t>
            </w:r>
          </w:p>
        </w:tc>
      </w:tr>
      <w:tr w:rsidR="00AD11AB" w:rsidTr="005F201A">
        <w:tc>
          <w:tcPr>
            <w:tcW w:w="2244" w:type="dxa"/>
            <w:tcBorders>
              <w:bottom w:val="single" w:sz="4" w:space="0" w:color="000000" w:themeColor="text1"/>
            </w:tcBorders>
          </w:tcPr>
          <w:p w:rsidR="00AD11AB" w:rsidRDefault="00AD11AB" w:rsidP="005F201A">
            <w:pPr>
              <w:pStyle w:val="Estilo"/>
              <w:jc w:val="center"/>
            </w:pPr>
            <w:r>
              <w:t>MAYOR A 90,000</w:t>
            </w:r>
          </w:p>
        </w:tc>
        <w:tc>
          <w:tcPr>
            <w:tcW w:w="2250" w:type="dxa"/>
          </w:tcPr>
          <w:p w:rsidR="00AD11AB" w:rsidRDefault="00AD11AB" w:rsidP="005F201A">
            <w:pPr>
              <w:pStyle w:val="Estilo"/>
              <w:jc w:val="center"/>
            </w:pPr>
            <w:r>
              <w:t>120,000</w:t>
            </w:r>
          </w:p>
        </w:tc>
        <w:tc>
          <w:tcPr>
            <w:tcW w:w="2245" w:type="dxa"/>
          </w:tcPr>
          <w:p w:rsidR="00AD11AB" w:rsidRDefault="003005CC" w:rsidP="002350E5">
            <w:pPr>
              <w:pStyle w:val="Estilo"/>
              <w:jc w:val="center"/>
            </w:pPr>
            <w:r>
              <w:t>$</w:t>
            </w:r>
            <w:r w:rsidR="002350E5">
              <w:t>2,546.58</w:t>
            </w:r>
          </w:p>
        </w:tc>
        <w:tc>
          <w:tcPr>
            <w:tcW w:w="2282" w:type="dxa"/>
          </w:tcPr>
          <w:p w:rsidR="00AD11AB" w:rsidRDefault="003005CC" w:rsidP="002350E5">
            <w:pPr>
              <w:pStyle w:val="Estilo"/>
              <w:jc w:val="center"/>
            </w:pPr>
            <w:r>
              <w:t>$</w:t>
            </w:r>
            <w:r w:rsidR="002350E5">
              <w:t>54.80</w:t>
            </w:r>
          </w:p>
        </w:tc>
      </w:tr>
      <w:tr w:rsidR="00AD11AB" w:rsidTr="005F201A">
        <w:tc>
          <w:tcPr>
            <w:tcW w:w="2244" w:type="dxa"/>
            <w:tcBorders>
              <w:right w:val="nil"/>
            </w:tcBorders>
          </w:tcPr>
          <w:p w:rsidR="00AD11AB" w:rsidRDefault="00AD11AB" w:rsidP="005F201A">
            <w:pPr>
              <w:pStyle w:val="Estilo"/>
              <w:jc w:val="center"/>
            </w:pPr>
            <w:r>
              <w:t xml:space="preserve">             MAYOR A</w:t>
            </w:r>
          </w:p>
        </w:tc>
        <w:tc>
          <w:tcPr>
            <w:tcW w:w="2250" w:type="dxa"/>
            <w:tcBorders>
              <w:left w:val="nil"/>
            </w:tcBorders>
          </w:tcPr>
          <w:p w:rsidR="00AD11AB" w:rsidRDefault="00AD11AB" w:rsidP="005F201A">
            <w:pPr>
              <w:pStyle w:val="Estilo"/>
              <w:jc w:val="left"/>
            </w:pPr>
            <w:r>
              <w:t>120,000</w:t>
            </w:r>
          </w:p>
        </w:tc>
        <w:tc>
          <w:tcPr>
            <w:tcW w:w="2245" w:type="dxa"/>
          </w:tcPr>
          <w:p w:rsidR="00AD11AB" w:rsidRDefault="003005CC" w:rsidP="002350E5">
            <w:pPr>
              <w:pStyle w:val="Estilo"/>
              <w:jc w:val="center"/>
            </w:pPr>
            <w:r>
              <w:t>$</w:t>
            </w:r>
            <w:r w:rsidR="002350E5">
              <w:t>4,190.62</w:t>
            </w:r>
          </w:p>
        </w:tc>
        <w:tc>
          <w:tcPr>
            <w:tcW w:w="2282" w:type="dxa"/>
          </w:tcPr>
          <w:p w:rsidR="00AD11AB" w:rsidRDefault="003005CC" w:rsidP="002350E5">
            <w:pPr>
              <w:pStyle w:val="Estilo"/>
              <w:jc w:val="center"/>
            </w:pPr>
            <w:r>
              <w:t>$</w:t>
            </w:r>
            <w:r w:rsidR="002350E5">
              <w:t>86.29</w:t>
            </w:r>
          </w:p>
        </w:tc>
      </w:tr>
    </w:tbl>
    <w:p w:rsidR="00AD11AB" w:rsidRDefault="00AD11AB" w:rsidP="00AD11AB">
      <w:pPr>
        <w:pStyle w:val="Estilo"/>
      </w:pPr>
    </w:p>
    <w:p w:rsidR="0003756C" w:rsidRDefault="002A74CD">
      <w:pPr>
        <w:pStyle w:val="Estilo"/>
      </w:pPr>
      <w:r>
        <w:t>Las tarifas se aplicarán ubicando el rango de consumo, de acuerdo con la lectura del medidor, donde se pagará la cuota mínima correspondiente más el producto del excedente sobre el límite inferior por la cuota adicional.</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(REFORMADO, G. O. 31 DE DICIEMBRE DE 2013)</w:t>
      </w:r>
    </w:p>
    <w:p w:rsidR="0003756C" w:rsidRDefault="002A74CD">
      <w:pPr>
        <w:pStyle w:val="Estilo"/>
      </w:pPr>
      <w:r>
        <w:t>El cálculo del consumo de agua se realizará por medio de lecturas a los aparatos medidores de las que se obtendrá la diferencia de las últimas dos lecturas tomadas, de conformidad con lo establecido en el último párrafo del artículo 174 de este Código y ésta será dividida entre el número de días naturales transcurridos entre ellas, para obtener el consumo promedio diario, el cual se multiplicará por los días naturales del bimestre a calcular para obtener el consumo bimestral.</w:t>
      </w:r>
    </w:p>
    <w:p w:rsidR="00845854" w:rsidRDefault="00845854">
      <w:pPr>
        <w:pStyle w:val="Estilo"/>
      </w:pPr>
    </w:p>
    <w:p w:rsidR="00845854"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(REFORMADO</w:t>
      </w:r>
      <w:r w:rsidR="00C5554F" w:rsidRPr="00D2098A">
        <w:rPr>
          <w:rFonts w:ascii="Times New Roman" w:hAnsi="Times New Roman" w:cs="Times New Roman"/>
          <w:i/>
          <w:sz w:val="20"/>
          <w:szCs w:val="20"/>
        </w:rPr>
        <w:t xml:space="preserve">, </w:t>
      </w:r>
      <w:r w:rsidR="00845854" w:rsidRPr="00D2098A">
        <w:rPr>
          <w:rFonts w:ascii="Times New Roman" w:hAnsi="Times New Roman" w:cs="Times New Roman"/>
          <w:i/>
          <w:sz w:val="20"/>
          <w:szCs w:val="20"/>
        </w:rPr>
        <w:t xml:space="preserve">GOCDMX </w:t>
      </w:r>
      <w:r w:rsidR="002350E5" w:rsidRPr="00D2098A">
        <w:rPr>
          <w:rFonts w:ascii="Times New Roman" w:hAnsi="Times New Roman" w:cs="Times New Roman"/>
          <w:i/>
          <w:sz w:val="20"/>
          <w:szCs w:val="20"/>
        </w:rPr>
        <w:t>31</w:t>
      </w:r>
      <w:r w:rsidR="00845854" w:rsidRPr="00D2098A">
        <w:rPr>
          <w:rFonts w:ascii="Times New Roman" w:hAnsi="Times New Roman" w:cs="Times New Roman"/>
          <w:i/>
          <w:sz w:val="20"/>
          <w:szCs w:val="20"/>
        </w:rPr>
        <w:t xml:space="preserve"> DE DICIEMBRE DE 201</w:t>
      </w:r>
      <w:r w:rsidR="002350E5" w:rsidRPr="00D2098A">
        <w:rPr>
          <w:rFonts w:ascii="Times New Roman" w:hAnsi="Times New Roman" w:cs="Times New Roman"/>
          <w:i/>
          <w:sz w:val="20"/>
          <w:szCs w:val="20"/>
        </w:rPr>
        <w:t>7</w:t>
      </w:r>
      <w:r w:rsidR="00845854" w:rsidRPr="00D2098A">
        <w:rPr>
          <w:rFonts w:ascii="Times New Roman" w:hAnsi="Times New Roman" w:cs="Times New Roman"/>
          <w:i/>
          <w:sz w:val="20"/>
          <w:szCs w:val="20"/>
        </w:rPr>
        <w:t>)</w:t>
      </w:r>
    </w:p>
    <w:p w:rsidR="0003756C" w:rsidRPr="00845854" w:rsidRDefault="002A74CD" w:rsidP="00845854">
      <w:pPr>
        <w:autoSpaceDE w:val="0"/>
        <w:autoSpaceDN w:val="0"/>
        <w:adjustRightInd w:val="0"/>
        <w:spacing w:after="0" w:line="240" w:lineRule="auto"/>
        <w:jc w:val="both"/>
        <w:rPr>
          <w:rFonts w:ascii="Arial" w:hAnsi="Arial" w:cs="Arial"/>
          <w:sz w:val="24"/>
          <w:szCs w:val="24"/>
        </w:rPr>
      </w:pPr>
      <w:r w:rsidRPr="00845854">
        <w:rPr>
          <w:rFonts w:ascii="Arial" w:hAnsi="Arial" w:cs="Arial"/>
          <w:sz w:val="24"/>
          <w:szCs w:val="24"/>
        </w:rPr>
        <w:t>b) Cuota Fija:</w:t>
      </w:r>
      <w:r w:rsidR="00845854" w:rsidRPr="00845854">
        <w:rPr>
          <w:rFonts w:ascii="Arial" w:hAnsi="Arial" w:cs="Arial"/>
          <w:sz w:val="24"/>
          <w:szCs w:val="24"/>
        </w:rPr>
        <w:t xml:space="preserve"> Tratándose de tomas de agua de uso doméstico ubicadas en una zona con dictamen técnico emitido por el</w:t>
      </w:r>
      <w:r w:rsidR="00845854">
        <w:rPr>
          <w:rFonts w:ascii="Arial" w:hAnsi="Arial" w:cs="Arial"/>
          <w:sz w:val="24"/>
          <w:szCs w:val="24"/>
        </w:rPr>
        <w:t xml:space="preserve"> </w:t>
      </w:r>
      <w:r w:rsidR="00845854" w:rsidRPr="00845854">
        <w:rPr>
          <w:rFonts w:ascii="Arial" w:hAnsi="Arial" w:cs="Arial"/>
          <w:sz w:val="24"/>
          <w:szCs w:val="24"/>
        </w:rPr>
        <w:t>Sistema de Aguas y cuya colonia aparezca en la lista anual publicada en la Gaceta Oficial de la Ciudad de México que</w:t>
      </w:r>
      <w:r w:rsidR="00845854">
        <w:rPr>
          <w:rFonts w:ascii="Arial" w:hAnsi="Arial" w:cs="Arial"/>
          <w:sz w:val="24"/>
          <w:szCs w:val="24"/>
        </w:rPr>
        <w:t xml:space="preserve"> </w:t>
      </w:r>
      <w:r w:rsidR="00845854" w:rsidRPr="00845854">
        <w:rPr>
          <w:rFonts w:ascii="Arial" w:hAnsi="Arial" w:cs="Arial"/>
          <w:sz w:val="24"/>
          <w:szCs w:val="24"/>
        </w:rPr>
        <w:t>cataloga el suministro de agua como servicio por tandeo, se aplicará una cuota fija de $3,</w:t>
      </w:r>
      <w:r w:rsidR="002350E5">
        <w:rPr>
          <w:rFonts w:ascii="Arial" w:hAnsi="Arial" w:cs="Arial"/>
          <w:sz w:val="24"/>
          <w:szCs w:val="24"/>
        </w:rPr>
        <w:t>424.60</w:t>
      </w:r>
      <w:r w:rsidR="00845854" w:rsidRPr="00845854">
        <w:rPr>
          <w:rFonts w:ascii="Arial" w:hAnsi="Arial" w:cs="Arial"/>
          <w:sz w:val="24"/>
          <w:szCs w:val="24"/>
        </w:rPr>
        <w:t>, a la cual le será otorgado</w:t>
      </w:r>
      <w:r w:rsidR="00845854">
        <w:rPr>
          <w:rFonts w:ascii="Arial" w:hAnsi="Arial" w:cs="Arial"/>
          <w:sz w:val="24"/>
          <w:szCs w:val="24"/>
        </w:rPr>
        <w:t xml:space="preserve"> </w:t>
      </w:r>
      <w:r w:rsidR="00845854" w:rsidRPr="00845854">
        <w:rPr>
          <w:rFonts w:ascii="Arial" w:hAnsi="Arial" w:cs="Arial"/>
          <w:sz w:val="24"/>
          <w:szCs w:val="24"/>
        </w:rPr>
        <w:t>un subsidio de acuerdo a la manzana donde se ubique la toma de agua, que conforme a este Código podrá ser Popular, Baja,</w:t>
      </w:r>
      <w:r w:rsidR="00845854">
        <w:rPr>
          <w:rFonts w:ascii="Arial" w:hAnsi="Arial" w:cs="Arial"/>
          <w:sz w:val="24"/>
          <w:szCs w:val="24"/>
        </w:rPr>
        <w:t xml:space="preserve"> </w:t>
      </w:r>
      <w:r w:rsidR="00845854" w:rsidRPr="00845854">
        <w:rPr>
          <w:rFonts w:ascii="Arial" w:hAnsi="Arial" w:cs="Arial"/>
          <w:sz w:val="24"/>
          <w:szCs w:val="24"/>
        </w:rPr>
        <w:t>Media o Alta, de acuerdo a lo siguiente</w:t>
      </w:r>
      <w:r w:rsidRPr="00845854">
        <w:rPr>
          <w:rFonts w:ascii="Arial" w:hAnsi="Arial" w:cs="Arial"/>
          <w:sz w:val="24"/>
          <w:szCs w:val="24"/>
        </w:rPr>
        <w:t>:</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 EN SUS CUOTAS, G.O. 31 DE DICIEMBRE DE 2012)</w:t>
      </w:r>
    </w:p>
    <w:tbl>
      <w:tblPr>
        <w:tblStyle w:val="Tablaconcuadrcula"/>
        <w:tblW w:w="0" w:type="auto"/>
        <w:tblLook w:val="04A0" w:firstRow="1" w:lastRow="0" w:firstColumn="1" w:lastColumn="0" w:noHBand="0" w:noVBand="1"/>
      </w:tblPr>
      <w:tblGrid>
        <w:gridCol w:w="4489"/>
        <w:gridCol w:w="4489"/>
      </w:tblGrid>
      <w:tr w:rsidR="00E77403" w:rsidTr="00E77403">
        <w:tc>
          <w:tcPr>
            <w:tcW w:w="4489" w:type="dxa"/>
            <w:shd w:val="clear" w:color="auto" w:fill="808080" w:themeFill="background1" w:themeFillShade="80"/>
          </w:tcPr>
          <w:p w:rsidR="00E77403" w:rsidRPr="00E77403" w:rsidRDefault="00E77403" w:rsidP="00E77403">
            <w:pPr>
              <w:pStyle w:val="Estilo"/>
              <w:jc w:val="center"/>
              <w:rPr>
                <w:b/>
              </w:rPr>
            </w:pPr>
            <w:r w:rsidRPr="00E77403">
              <w:rPr>
                <w:b/>
              </w:rPr>
              <w:t>Clasificación de la Manzana en que se ubique el inmueble y esté instalada una toma de agua</w:t>
            </w:r>
          </w:p>
        </w:tc>
        <w:tc>
          <w:tcPr>
            <w:tcW w:w="4489" w:type="dxa"/>
            <w:shd w:val="clear" w:color="auto" w:fill="808080" w:themeFill="background1" w:themeFillShade="80"/>
          </w:tcPr>
          <w:p w:rsidR="00E77403" w:rsidRPr="00E77403" w:rsidRDefault="00E77403" w:rsidP="00E77403">
            <w:pPr>
              <w:pStyle w:val="Estilo"/>
              <w:jc w:val="center"/>
              <w:rPr>
                <w:b/>
              </w:rPr>
            </w:pPr>
            <w:r w:rsidRPr="00E77403">
              <w:rPr>
                <w:b/>
              </w:rPr>
              <w:t>Subsidio</w:t>
            </w:r>
          </w:p>
        </w:tc>
      </w:tr>
      <w:tr w:rsidR="00E77403" w:rsidTr="00E77403">
        <w:tc>
          <w:tcPr>
            <w:tcW w:w="4489" w:type="dxa"/>
          </w:tcPr>
          <w:p w:rsidR="00E77403" w:rsidRDefault="00E77403" w:rsidP="00E77403">
            <w:pPr>
              <w:pStyle w:val="Estilo"/>
              <w:jc w:val="center"/>
            </w:pPr>
            <w:r>
              <w:t>Popular</w:t>
            </w:r>
          </w:p>
        </w:tc>
        <w:tc>
          <w:tcPr>
            <w:tcW w:w="4489" w:type="dxa"/>
          </w:tcPr>
          <w:p w:rsidR="00E77403" w:rsidRDefault="00E77403" w:rsidP="00E77403">
            <w:pPr>
              <w:pStyle w:val="Estilo"/>
              <w:jc w:val="center"/>
            </w:pPr>
            <w:r>
              <w:t>97.0007%</w:t>
            </w:r>
          </w:p>
        </w:tc>
      </w:tr>
      <w:tr w:rsidR="00E77403" w:rsidTr="00E77403">
        <w:tc>
          <w:tcPr>
            <w:tcW w:w="4489" w:type="dxa"/>
          </w:tcPr>
          <w:p w:rsidR="00E77403" w:rsidRDefault="00E77403" w:rsidP="00E77403">
            <w:pPr>
              <w:pStyle w:val="Estilo"/>
              <w:jc w:val="center"/>
            </w:pPr>
            <w:r>
              <w:t>Baja</w:t>
            </w:r>
          </w:p>
        </w:tc>
        <w:tc>
          <w:tcPr>
            <w:tcW w:w="4489" w:type="dxa"/>
          </w:tcPr>
          <w:p w:rsidR="00E77403" w:rsidRDefault="00E77403" w:rsidP="00E77403">
            <w:pPr>
              <w:pStyle w:val="Estilo"/>
              <w:jc w:val="center"/>
            </w:pPr>
            <w:r>
              <w:t>95.2403%</w:t>
            </w:r>
          </w:p>
        </w:tc>
      </w:tr>
      <w:tr w:rsidR="00E77403" w:rsidTr="00E77403">
        <w:tc>
          <w:tcPr>
            <w:tcW w:w="4489" w:type="dxa"/>
          </w:tcPr>
          <w:p w:rsidR="00E77403" w:rsidRDefault="00E77403" w:rsidP="00E77403">
            <w:pPr>
              <w:pStyle w:val="Estilo"/>
              <w:jc w:val="center"/>
            </w:pPr>
            <w:r>
              <w:t>Media</w:t>
            </w:r>
          </w:p>
        </w:tc>
        <w:tc>
          <w:tcPr>
            <w:tcW w:w="4489" w:type="dxa"/>
          </w:tcPr>
          <w:p w:rsidR="00E77403" w:rsidRDefault="00E77403" w:rsidP="00E77403">
            <w:pPr>
              <w:pStyle w:val="Estilo"/>
              <w:jc w:val="center"/>
            </w:pPr>
            <w:r>
              <w:t>87.9587%</w:t>
            </w:r>
          </w:p>
        </w:tc>
      </w:tr>
      <w:tr w:rsidR="00E77403" w:rsidTr="00E77403">
        <w:tc>
          <w:tcPr>
            <w:tcW w:w="4489" w:type="dxa"/>
          </w:tcPr>
          <w:p w:rsidR="00E77403" w:rsidRDefault="00E77403" w:rsidP="00E77403">
            <w:pPr>
              <w:pStyle w:val="Estilo"/>
              <w:jc w:val="center"/>
            </w:pPr>
            <w:r>
              <w:lastRenderedPageBreak/>
              <w:t>Alta</w:t>
            </w:r>
          </w:p>
        </w:tc>
        <w:tc>
          <w:tcPr>
            <w:tcW w:w="4489" w:type="dxa"/>
          </w:tcPr>
          <w:p w:rsidR="00E77403" w:rsidRDefault="00E77403" w:rsidP="00E77403">
            <w:pPr>
              <w:pStyle w:val="Estilo"/>
              <w:jc w:val="center"/>
            </w:pPr>
            <w:r>
              <w:t>79.3905%</w:t>
            </w:r>
          </w:p>
        </w:tc>
      </w:tr>
    </w:tbl>
    <w:p w:rsidR="00D235A0" w:rsidRDefault="00D235A0">
      <w:pPr>
        <w:pStyle w:val="Estilo"/>
      </w:pPr>
    </w:p>
    <w:p w:rsidR="00D235A0" w:rsidRDefault="00D235A0">
      <w:pPr>
        <w:pStyle w:val="Estilo"/>
      </w:pPr>
    </w:p>
    <w:p w:rsidR="0003756C" w:rsidRDefault="002A74CD">
      <w:pPr>
        <w:pStyle w:val="Estilo"/>
      </w:pPr>
      <w:r>
        <w:t>Lo cual se traduce en lo siguiente:</w:t>
      </w:r>
    </w:p>
    <w:p w:rsidR="006A5130" w:rsidRDefault="006A5130">
      <w:pPr>
        <w:pStyle w:val="Estilo"/>
      </w:pPr>
    </w:p>
    <w:p w:rsidR="00845854" w:rsidRPr="00D2098A" w:rsidRDefault="006A5130">
      <w:pPr>
        <w:pStyle w:val="Estilo"/>
        <w:rPr>
          <w:rFonts w:ascii="Times New Roman" w:hAnsi="Times New Roman" w:cs="Times New Roman"/>
          <w:i/>
          <w:sz w:val="20"/>
          <w:szCs w:val="20"/>
        </w:rPr>
      </w:pPr>
      <w:r w:rsidRPr="00D2098A">
        <w:rPr>
          <w:rFonts w:ascii="Times New Roman" w:hAnsi="Times New Roman" w:cs="Times New Roman"/>
          <w:i/>
          <w:sz w:val="20"/>
          <w:szCs w:val="20"/>
        </w:rPr>
        <w:t xml:space="preserve"> </w:t>
      </w:r>
      <w:r w:rsidR="002A74CD" w:rsidRPr="00D2098A">
        <w:rPr>
          <w:rFonts w:ascii="Times New Roman" w:hAnsi="Times New Roman" w:cs="Times New Roman"/>
          <w:i/>
          <w:sz w:val="20"/>
          <w:szCs w:val="20"/>
        </w:rPr>
        <w:t>(REFORMADA</w:t>
      </w:r>
      <w:r w:rsidR="00845854" w:rsidRPr="00D2098A">
        <w:rPr>
          <w:rFonts w:ascii="Times New Roman" w:hAnsi="Times New Roman" w:cs="Times New Roman"/>
          <w:i/>
          <w:sz w:val="20"/>
          <w:szCs w:val="20"/>
        </w:rPr>
        <w:t xml:space="preserve">, GOCDMX </w:t>
      </w:r>
      <w:r w:rsidR="002350E5" w:rsidRPr="00D2098A">
        <w:rPr>
          <w:rFonts w:ascii="Times New Roman" w:hAnsi="Times New Roman" w:cs="Times New Roman"/>
          <w:i/>
          <w:sz w:val="20"/>
          <w:szCs w:val="20"/>
        </w:rPr>
        <w:t>31</w:t>
      </w:r>
      <w:r w:rsidR="00845854" w:rsidRPr="00D2098A">
        <w:rPr>
          <w:rFonts w:ascii="Times New Roman" w:hAnsi="Times New Roman" w:cs="Times New Roman"/>
          <w:i/>
          <w:sz w:val="20"/>
          <w:szCs w:val="20"/>
        </w:rPr>
        <w:t xml:space="preserve"> DE DICIEMBRE DE 201</w:t>
      </w:r>
      <w:r w:rsidR="002350E5" w:rsidRPr="00D2098A">
        <w:rPr>
          <w:rFonts w:ascii="Times New Roman" w:hAnsi="Times New Roman" w:cs="Times New Roman"/>
          <w:i/>
          <w:sz w:val="20"/>
          <w:szCs w:val="20"/>
        </w:rPr>
        <w:t>7</w:t>
      </w:r>
      <w:r w:rsidR="00845854" w:rsidRPr="00D2098A">
        <w:rPr>
          <w:rFonts w:ascii="Times New Roman" w:hAnsi="Times New Roman" w:cs="Times New Roman"/>
          <w:i/>
          <w:sz w:val="20"/>
          <w:szCs w:val="20"/>
        </w:rPr>
        <w:t>)</w:t>
      </w:r>
    </w:p>
    <w:tbl>
      <w:tblPr>
        <w:tblStyle w:val="Tablaconcuadrcula"/>
        <w:tblW w:w="0" w:type="auto"/>
        <w:tblLook w:val="04A0" w:firstRow="1" w:lastRow="0" w:firstColumn="1" w:lastColumn="0" w:noHBand="0" w:noVBand="1"/>
      </w:tblPr>
      <w:tblGrid>
        <w:gridCol w:w="4489"/>
        <w:gridCol w:w="4489"/>
      </w:tblGrid>
      <w:tr w:rsidR="00845854" w:rsidTr="003A4283">
        <w:tc>
          <w:tcPr>
            <w:tcW w:w="4489" w:type="dxa"/>
            <w:shd w:val="clear" w:color="auto" w:fill="808080" w:themeFill="background1" w:themeFillShade="80"/>
          </w:tcPr>
          <w:p w:rsidR="00845854" w:rsidRPr="00845854" w:rsidRDefault="00845854" w:rsidP="00845854">
            <w:pPr>
              <w:pStyle w:val="Estilo"/>
              <w:jc w:val="center"/>
              <w:rPr>
                <w:b/>
              </w:rPr>
            </w:pPr>
            <w:r w:rsidRPr="003A4283">
              <w:rPr>
                <w:b/>
              </w:rPr>
              <w:t>Clasificación de la Manzana en que se ubique el in</w:t>
            </w:r>
            <w:r w:rsidR="003A4283">
              <w:rPr>
                <w:b/>
              </w:rPr>
              <w:t>mueble y esté instalada una toma de agua</w:t>
            </w:r>
          </w:p>
        </w:tc>
        <w:tc>
          <w:tcPr>
            <w:tcW w:w="4489" w:type="dxa"/>
            <w:shd w:val="clear" w:color="auto" w:fill="808080" w:themeFill="background1" w:themeFillShade="80"/>
          </w:tcPr>
          <w:p w:rsidR="003A4283" w:rsidRDefault="003A4283" w:rsidP="00845854">
            <w:pPr>
              <w:pStyle w:val="Estilo"/>
              <w:jc w:val="center"/>
              <w:rPr>
                <w:b/>
              </w:rPr>
            </w:pPr>
          </w:p>
          <w:p w:rsidR="00845854" w:rsidRPr="003A4283" w:rsidRDefault="003A4283" w:rsidP="00845854">
            <w:pPr>
              <w:pStyle w:val="Estilo"/>
              <w:jc w:val="center"/>
              <w:rPr>
                <w:b/>
              </w:rPr>
            </w:pPr>
            <w:r>
              <w:rPr>
                <w:b/>
              </w:rPr>
              <w:t>Cuota fija Bimestral Expresada en Pesos</w:t>
            </w:r>
          </w:p>
        </w:tc>
      </w:tr>
      <w:tr w:rsidR="00845854" w:rsidTr="00845854">
        <w:tc>
          <w:tcPr>
            <w:tcW w:w="4489" w:type="dxa"/>
          </w:tcPr>
          <w:p w:rsidR="00845854" w:rsidRDefault="00A361DA" w:rsidP="00845854">
            <w:pPr>
              <w:pStyle w:val="Estilo"/>
              <w:jc w:val="center"/>
            </w:pPr>
            <w:r>
              <w:t>Popular</w:t>
            </w:r>
          </w:p>
        </w:tc>
        <w:tc>
          <w:tcPr>
            <w:tcW w:w="4489" w:type="dxa"/>
          </w:tcPr>
          <w:p w:rsidR="00845854" w:rsidRDefault="00A361DA" w:rsidP="002350E5">
            <w:pPr>
              <w:pStyle w:val="Estilo"/>
              <w:jc w:val="center"/>
            </w:pPr>
            <w:r>
              <w:t>$</w:t>
            </w:r>
            <w:r w:rsidR="002350E5">
              <w:t>102.71</w:t>
            </w:r>
          </w:p>
        </w:tc>
      </w:tr>
      <w:tr w:rsidR="00845854" w:rsidTr="00845854">
        <w:tc>
          <w:tcPr>
            <w:tcW w:w="4489" w:type="dxa"/>
          </w:tcPr>
          <w:p w:rsidR="00845854" w:rsidRDefault="00A361DA" w:rsidP="00845854">
            <w:pPr>
              <w:pStyle w:val="Estilo"/>
              <w:jc w:val="center"/>
            </w:pPr>
            <w:r>
              <w:t>Baja</w:t>
            </w:r>
          </w:p>
        </w:tc>
        <w:tc>
          <w:tcPr>
            <w:tcW w:w="4489" w:type="dxa"/>
          </w:tcPr>
          <w:p w:rsidR="00845854" w:rsidRDefault="002350E5" w:rsidP="00845854">
            <w:pPr>
              <w:pStyle w:val="Estilo"/>
              <w:jc w:val="center"/>
            </w:pPr>
            <w:r>
              <w:t>$163.00</w:t>
            </w:r>
          </w:p>
        </w:tc>
      </w:tr>
      <w:tr w:rsidR="00845854" w:rsidTr="00845854">
        <w:tc>
          <w:tcPr>
            <w:tcW w:w="4489" w:type="dxa"/>
          </w:tcPr>
          <w:p w:rsidR="00845854" w:rsidRDefault="00A361DA" w:rsidP="00845854">
            <w:pPr>
              <w:pStyle w:val="Estilo"/>
              <w:jc w:val="center"/>
            </w:pPr>
            <w:r>
              <w:t>Media</w:t>
            </w:r>
          </w:p>
        </w:tc>
        <w:tc>
          <w:tcPr>
            <w:tcW w:w="4489" w:type="dxa"/>
          </w:tcPr>
          <w:p w:rsidR="00845854" w:rsidRDefault="002350E5" w:rsidP="00845854">
            <w:pPr>
              <w:pStyle w:val="Estilo"/>
              <w:jc w:val="center"/>
            </w:pPr>
            <w:r>
              <w:t>$412.37</w:t>
            </w:r>
          </w:p>
        </w:tc>
      </w:tr>
      <w:tr w:rsidR="00845854" w:rsidTr="00845854">
        <w:tc>
          <w:tcPr>
            <w:tcW w:w="4489" w:type="dxa"/>
          </w:tcPr>
          <w:p w:rsidR="00845854" w:rsidRDefault="00A361DA" w:rsidP="00845854">
            <w:pPr>
              <w:pStyle w:val="Estilo"/>
              <w:jc w:val="center"/>
            </w:pPr>
            <w:r>
              <w:t>Alta</w:t>
            </w:r>
          </w:p>
        </w:tc>
        <w:tc>
          <w:tcPr>
            <w:tcW w:w="4489" w:type="dxa"/>
          </w:tcPr>
          <w:p w:rsidR="00845854" w:rsidRDefault="002350E5" w:rsidP="00845854">
            <w:pPr>
              <w:pStyle w:val="Estilo"/>
              <w:jc w:val="center"/>
            </w:pPr>
            <w:r>
              <w:t>$705.79</w:t>
            </w:r>
          </w:p>
        </w:tc>
      </w:tr>
    </w:tbl>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(REFORMADO, G.O. 31 DE DICIEMBRE DE 2012)</w:t>
      </w:r>
    </w:p>
    <w:p w:rsidR="0003756C" w:rsidRDefault="002A74CD">
      <w:pPr>
        <w:pStyle w:val="Estilo"/>
      </w:pPr>
      <w:r>
        <w:t>Los usuarios a que se refiere este inciso podrán renunciar a este beneficio y mantenerse en el esquema de servicio medido, si lo solicitan por escrito ante el Sistema de Aguas. Aquellos usuarios que cuenten con este beneficio no estarán obligados a instalar medidor.</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(REFORMADO, G.O. 31 DE DICIEMBRE DE 2012)</w:t>
      </w:r>
    </w:p>
    <w:p w:rsidR="0003756C" w:rsidRDefault="002A74CD">
      <w:pPr>
        <w:pStyle w:val="Estilo"/>
      </w:pPr>
      <w:r>
        <w:t>c) A Falta de Aparato Medidor de Consumo Instalado, en Proceso de Instalación o por Imposibilidad material para ser Instalado: Tratándose de tomas de agua de uso doméstico que no cuenten con aparato medidor de consumo, ya sea porque la autoridad aún no lo ha instalado, se encuentre en proceso de instalación; o exista la imposibilidad material para ser instalado, se pagará el derecho considerando el consumo promedio que corresponda a la colonia catastral en que se encuentre el inmueble en que esté instalada la toma, de acuerdo a la tarifa establecida en el inciso a), aplicando el subsidio correspondiente, siempre que en dicha colonia catastral el número de tomas con servicio medido sea mayor o igual al 70% del total de tomas existentes en esa colonia.</w:t>
      </w:r>
    </w:p>
    <w:p w:rsidR="003237B6" w:rsidRDefault="003237B6">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(REFORMADO</w:t>
      </w:r>
      <w:r w:rsidR="001F2B94" w:rsidRPr="00D2098A">
        <w:rPr>
          <w:rFonts w:ascii="Times New Roman" w:hAnsi="Times New Roman" w:cs="Times New Roman"/>
          <w:i/>
          <w:sz w:val="20"/>
          <w:szCs w:val="20"/>
        </w:rPr>
        <w:t xml:space="preserve">, GOCDMX </w:t>
      </w:r>
      <w:r w:rsidR="002350E5" w:rsidRPr="00D2098A">
        <w:rPr>
          <w:rFonts w:ascii="Times New Roman" w:hAnsi="Times New Roman" w:cs="Times New Roman"/>
          <w:i/>
          <w:sz w:val="20"/>
          <w:szCs w:val="20"/>
        </w:rPr>
        <w:t>31</w:t>
      </w:r>
      <w:r w:rsidR="001F2B94" w:rsidRPr="00D2098A">
        <w:rPr>
          <w:rFonts w:ascii="Times New Roman" w:hAnsi="Times New Roman" w:cs="Times New Roman"/>
          <w:i/>
          <w:sz w:val="20"/>
          <w:szCs w:val="20"/>
        </w:rPr>
        <w:t xml:space="preserve"> DE DICIEMBRE DE 201</w:t>
      </w:r>
      <w:r w:rsidR="002350E5" w:rsidRPr="00D2098A">
        <w:rPr>
          <w:rFonts w:ascii="Times New Roman" w:hAnsi="Times New Roman" w:cs="Times New Roman"/>
          <w:i/>
          <w:sz w:val="20"/>
          <w:szCs w:val="20"/>
        </w:rPr>
        <w:t>7</w:t>
      </w:r>
      <w:r w:rsidRPr="00D2098A">
        <w:rPr>
          <w:rFonts w:ascii="Times New Roman" w:hAnsi="Times New Roman" w:cs="Times New Roman"/>
          <w:i/>
          <w:sz w:val="20"/>
          <w:szCs w:val="20"/>
        </w:rPr>
        <w:t>)</w:t>
      </w:r>
    </w:p>
    <w:p w:rsidR="0003756C" w:rsidRPr="001F2B94" w:rsidRDefault="001F2B94" w:rsidP="001F2B94">
      <w:pPr>
        <w:autoSpaceDE w:val="0"/>
        <w:autoSpaceDN w:val="0"/>
        <w:adjustRightInd w:val="0"/>
        <w:spacing w:after="0" w:line="240" w:lineRule="auto"/>
        <w:jc w:val="both"/>
        <w:rPr>
          <w:rFonts w:ascii="Arial" w:hAnsi="Arial" w:cs="Arial"/>
          <w:sz w:val="24"/>
          <w:szCs w:val="24"/>
        </w:rPr>
      </w:pPr>
      <w:r w:rsidRPr="001F2B94">
        <w:rPr>
          <w:rFonts w:ascii="Arial" w:hAnsi="Arial" w:cs="Arial"/>
          <w:sz w:val="24"/>
          <w:szCs w:val="24"/>
        </w:rPr>
        <w:t>En los casos que no se cumpla esa condición, se aplicará una cuota fija de $3,</w:t>
      </w:r>
      <w:r w:rsidR="002350E5">
        <w:rPr>
          <w:rFonts w:ascii="Arial" w:hAnsi="Arial" w:cs="Arial"/>
          <w:sz w:val="24"/>
          <w:szCs w:val="24"/>
        </w:rPr>
        <w:t>424.60</w:t>
      </w:r>
      <w:r w:rsidRPr="001F2B94">
        <w:rPr>
          <w:rFonts w:ascii="Arial" w:hAnsi="Arial" w:cs="Arial"/>
          <w:sz w:val="24"/>
          <w:szCs w:val="24"/>
        </w:rPr>
        <w:t>, a la cual le será otorgado un subsidio</w:t>
      </w:r>
      <w:r>
        <w:rPr>
          <w:rFonts w:ascii="Arial" w:hAnsi="Arial" w:cs="Arial"/>
          <w:sz w:val="24"/>
          <w:szCs w:val="24"/>
        </w:rPr>
        <w:t xml:space="preserve"> </w:t>
      </w:r>
      <w:r w:rsidRPr="001F2B94">
        <w:rPr>
          <w:rFonts w:ascii="Arial" w:hAnsi="Arial" w:cs="Arial"/>
          <w:sz w:val="24"/>
          <w:szCs w:val="24"/>
        </w:rPr>
        <w:t>de acuerdo a la manzana donde se ubique la toma de agua que conforme a este Código podrá ser Popular, Baja, Media o</w:t>
      </w:r>
      <w:r>
        <w:rPr>
          <w:rFonts w:ascii="Arial" w:hAnsi="Arial" w:cs="Arial"/>
          <w:sz w:val="24"/>
          <w:szCs w:val="24"/>
        </w:rPr>
        <w:t xml:space="preserve"> </w:t>
      </w:r>
      <w:r w:rsidRPr="001F2B94">
        <w:rPr>
          <w:rFonts w:ascii="Arial" w:hAnsi="Arial" w:cs="Arial"/>
          <w:sz w:val="24"/>
          <w:szCs w:val="24"/>
        </w:rPr>
        <w:t>Alta, de acuerdo a la tarifa indicada en el inciso b).</w:t>
      </w:r>
    </w:p>
    <w:p w:rsidR="001F2B94" w:rsidRDefault="001F2B94">
      <w:pPr>
        <w:pStyle w:val="Estilo"/>
      </w:pPr>
    </w:p>
    <w:p w:rsidR="001F2B94" w:rsidRPr="00D2098A" w:rsidRDefault="001F2B94" w:rsidP="001F2B94">
      <w:pPr>
        <w:autoSpaceDE w:val="0"/>
        <w:autoSpaceDN w:val="0"/>
        <w:adjustRightInd w:val="0"/>
        <w:spacing w:after="0" w:line="240" w:lineRule="auto"/>
        <w:jc w:val="both"/>
        <w:rPr>
          <w:rFonts w:ascii="Times New Roman" w:hAnsi="Times New Roman" w:cs="Times New Roman"/>
          <w:i/>
          <w:sz w:val="20"/>
          <w:szCs w:val="20"/>
        </w:rPr>
      </w:pPr>
      <w:r w:rsidRPr="00D2098A">
        <w:rPr>
          <w:rFonts w:ascii="Times New Roman" w:hAnsi="Times New Roman" w:cs="Times New Roman"/>
          <w:i/>
          <w:sz w:val="20"/>
          <w:szCs w:val="20"/>
        </w:rPr>
        <w:t>(REFORMADO, GOCDMX 29 DE DICIEMBRE DE 2016)</w:t>
      </w:r>
    </w:p>
    <w:p w:rsidR="0003756C" w:rsidRPr="001F2B94" w:rsidRDefault="001F2B94" w:rsidP="001F2B94">
      <w:pPr>
        <w:autoSpaceDE w:val="0"/>
        <w:autoSpaceDN w:val="0"/>
        <w:adjustRightInd w:val="0"/>
        <w:spacing w:after="0" w:line="240" w:lineRule="auto"/>
        <w:jc w:val="both"/>
        <w:rPr>
          <w:rFonts w:ascii="Arial" w:hAnsi="Arial" w:cs="Arial"/>
          <w:sz w:val="24"/>
          <w:szCs w:val="24"/>
        </w:rPr>
      </w:pPr>
      <w:r w:rsidRPr="001F2B94">
        <w:rPr>
          <w:rFonts w:ascii="Arial" w:hAnsi="Arial" w:cs="Arial"/>
          <w:sz w:val="24"/>
          <w:szCs w:val="24"/>
        </w:rPr>
        <w:t>El Sistema de Aguas publicará anualmente en la Gaceta Oficial de la Ciudad de México, las listas de las colonias catastrales</w:t>
      </w:r>
      <w:r>
        <w:rPr>
          <w:rFonts w:ascii="Arial" w:hAnsi="Arial" w:cs="Arial"/>
          <w:sz w:val="24"/>
          <w:szCs w:val="24"/>
        </w:rPr>
        <w:t xml:space="preserve"> </w:t>
      </w:r>
      <w:r w:rsidRPr="001F2B94">
        <w:rPr>
          <w:rFonts w:ascii="Arial" w:hAnsi="Arial" w:cs="Arial"/>
          <w:sz w:val="24"/>
          <w:szCs w:val="24"/>
        </w:rPr>
        <w:t>que vayan contando con un 70% o más de tomas con servicio medido, así como el consumo promedio de cada una de ellas</w:t>
      </w:r>
      <w:r>
        <w:rPr>
          <w:rFonts w:ascii="Arial" w:hAnsi="Arial" w:cs="Arial"/>
          <w:sz w:val="24"/>
          <w:szCs w:val="24"/>
        </w:rPr>
        <w:t xml:space="preserve"> </w:t>
      </w:r>
      <w:r w:rsidRPr="001F2B94">
        <w:rPr>
          <w:rFonts w:ascii="Arial" w:hAnsi="Arial" w:cs="Arial"/>
          <w:sz w:val="24"/>
          <w:szCs w:val="24"/>
        </w:rPr>
        <w:t>en el ejercicio fiscal inmediato anterior.</w:t>
      </w:r>
    </w:p>
    <w:p w:rsidR="001F2B94" w:rsidRDefault="001F2B94">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(REFORMADO, G. O. 31 DE DICIEMBRE DE 2013)</w:t>
      </w:r>
    </w:p>
    <w:p w:rsidR="0003756C" w:rsidRDefault="002A74CD">
      <w:pPr>
        <w:pStyle w:val="Estilo"/>
      </w:pPr>
      <w:r>
        <w:t xml:space="preserve">d) Por Descompostura del Aparato Medidor de Consumo o cuando Exista la Imposibilidad de Efectuar su Lectura: El Derecho se pagará conforme al cálculo </w:t>
      </w:r>
      <w:r>
        <w:lastRenderedPageBreak/>
        <w:t>que realice el Sistema de Aguas, tomando como base el consumo promedio de los últimos seis bimestres medidos del mismo uso que el actual anteriores al que se factura, sin que exceda de los últimos cinco ejercicios fiscales, quedando fuera de la estadística, el bimestre con la facturación más alta.</w:t>
      </w:r>
    </w:p>
    <w:p w:rsidR="0003756C" w:rsidRDefault="0003756C">
      <w:pPr>
        <w:pStyle w:val="Estilo"/>
      </w:pPr>
    </w:p>
    <w:p w:rsidR="0003756C" w:rsidRDefault="002A74CD">
      <w:pPr>
        <w:pStyle w:val="Estilo"/>
      </w:pPr>
      <w:r>
        <w:t>Si el histórico de consumos del usuario no contara con los datos suficientes para calcular este consumo promedio, la emisión se realizará aplicando a cada vivienda, la tarifa de cuota fija que establece el inciso b) de esta misma fracción, a la cual le será otorgada el subsidio de acuerdo a la manzana donde se ubique la toma de agua.</w:t>
      </w:r>
    </w:p>
    <w:p w:rsidR="0003756C" w:rsidRDefault="0003756C">
      <w:pPr>
        <w:pStyle w:val="Estilo"/>
      </w:pPr>
    </w:p>
    <w:p w:rsidR="0003756C" w:rsidRDefault="002A74CD">
      <w:pPr>
        <w:pStyle w:val="Estilo"/>
      </w:pPr>
      <w:r>
        <w:t>En todos los casos, cuando al usuario le sea cobrado el suministro de agua mediante la aplicación de la cuota fija o con base al promedio de la colonia catastral o con base al promedio de consumo del usuario, el Sistema de Aguas deberá señalar de manera explícita en la boleta de cobro que al efecto emita, en qué supuesto de los señalados en la presente fracción se encuentra el contribuyente o usuario para la aplicación de dicha cuota o pago.</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 G.O. 30 DE DICIEMBRE DE 2011)</w:t>
      </w:r>
    </w:p>
    <w:p w:rsidR="0003756C" w:rsidRDefault="002A74CD">
      <w:pPr>
        <w:pStyle w:val="Estilo"/>
      </w:pPr>
      <w:r>
        <w:t>II. USO DOMÉSTICO Y NO DOMÉSTICO SIMULTÁNEAMENTE (MIXTO).</w:t>
      </w:r>
    </w:p>
    <w:p w:rsidR="0003756C" w:rsidRDefault="0003756C">
      <w:pPr>
        <w:pStyle w:val="Estilo"/>
      </w:pPr>
    </w:p>
    <w:p w:rsidR="0003756C" w:rsidRDefault="002A74CD">
      <w:pPr>
        <w:pStyle w:val="Estilo"/>
      </w:pPr>
      <w:r>
        <w:t>a) Servicio Medido: A los usuarios del servicio de agua potable con uso doméstico y no doméstico simultáneamente (mixto) que cuenten con aparato medidor de consumo, el pago de los Derechos correspondientes se hará conforme al volumen de consumo medido en el bimestre, de acuerdo a la siguiente:</w:t>
      </w:r>
    </w:p>
    <w:p w:rsidR="003237B6" w:rsidRDefault="003237B6">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w:t>
      </w:r>
      <w:r w:rsidR="00C5554F" w:rsidRPr="00D2098A">
        <w:rPr>
          <w:rFonts w:ascii="Times New Roman" w:hAnsi="Times New Roman" w:cs="Times New Roman"/>
          <w:i/>
          <w:sz w:val="20"/>
          <w:szCs w:val="20"/>
        </w:rPr>
        <w:t xml:space="preserve">, GOCDMX </w:t>
      </w:r>
      <w:r w:rsidR="002350E5" w:rsidRPr="00D2098A">
        <w:rPr>
          <w:rFonts w:ascii="Times New Roman" w:hAnsi="Times New Roman" w:cs="Times New Roman"/>
          <w:i/>
          <w:sz w:val="20"/>
          <w:szCs w:val="20"/>
        </w:rPr>
        <w:t xml:space="preserve">31 </w:t>
      </w:r>
      <w:r w:rsidR="00C5554F" w:rsidRPr="00D2098A">
        <w:rPr>
          <w:rFonts w:ascii="Times New Roman" w:hAnsi="Times New Roman" w:cs="Times New Roman"/>
          <w:i/>
          <w:sz w:val="20"/>
          <w:szCs w:val="20"/>
        </w:rPr>
        <w:t>DE DICIEMBRE DE 201</w:t>
      </w:r>
      <w:r w:rsidR="002350E5" w:rsidRPr="00D2098A">
        <w:rPr>
          <w:rFonts w:ascii="Times New Roman" w:hAnsi="Times New Roman" w:cs="Times New Roman"/>
          <w:i/>
          <w:sz w:val="20"/>
          <w:szCs w:val="20"/>
        </w:rPr>
        <w:t>7</w:t>
      </w:r>
      <w:r w:rsidRPr="00D2098A">
        <w:rPr>
          <w:rFonts w:ascii="Times New Roman" w:hAnsi="Times New Roman" w:cs="Times New Roman"/>
          <w:i/>
          <w:sz w:val="20"/>
          <w:szCs w:val="20"/>
        </w:rPr>
        <w:t>)</w:t>
      </w:r>
    </w:p>
    <w:p w:rsidR="00E006C0" w:rsidRPr="006A5130" w:rsidRDefault="006A5130" w:rsidP="006A5130">
      <w:pPr>
        <w:pStyle w:val="Estilo"/>
        <w:jc w:val="center"/>
        <w:rPr>
          <w:b/>
        </w:rPr>
      </w:pPr>
      <w:r>
        <w:rPr>
          <w:b/>
        </w:rPr>
        <w:t>TARIFA SIN SUBSIDIO</w:t>
      </w:r>
    </w:p>
    <w:tbl>
      <w:tblPr>
        <w:tblStyle w:val="Tablaconcuadrcula"/>
        <w:tblW w:w="0" w:type="auto"/>
        <w:tblLook w:val="04A0" w:firstRow="1" w:lastRow="0" w:firstColumn="1" w:lastColumn="0" w:noHBand="0" w:noVBand="1"/>
      </w:tblPr>
      <w:tblGrid>
        <w:gridCol w:w="2244"/>
        <w:gridCol w:w="2250"/>
        <w:gridCol w:w="2245"/>
        <w:gridCol w:w="2282"/>
      </w:tblGrid>
      <w:tr w:rsidR="006A5130" w:rsidTr="00896FEE">
        <w:tc>
          <w:tcPr>
            <w:tcW w:w="4494" w:type="dxa"/>
            <w:gridSpan w:val="2"/>
            <w:shd w:val="clear" w:color="auto" w:fill="808080" w:themeFill="background1" w:themeFillShade="80"/>
          </w:tcPr>
          <w:p w:rsidR="006A5130" w:rsidRPr="00061AB3" w:rsidRDefault="006A5130" w:rsidP="00896FEE">
            <w:pPr>
              <w:pStyle w:val="Estilo"/>
              <w:jc w:val="center"/>
              <w:rPr>
                <w:b/>
              </w:rPr>
            </w:pPr>
            <w:r>
              <w:rPr>
                <w:b/>
              </w:rPr>
              <w:t>Consumo en Litros</w:t>
            </w:r>
          </w:p>
        </w:tc>
        <w:tc>
          <w:tcPr>
            <w:tcW w:w="4527" w:type="dxa"/>
            <w:gridSpan w:val="2"/>
            <w:shd w:val="clear" w:color="auto" w:fill="808080" w:themeFill="background1" w:themeFillShade="80"/>
          </w:tcPr>
          <w:p w:rsidR="006A5130" w:rsidRPr="00061AB3" w:rsidRDefault="006A5130" w:rsidP="006A5130">
            <w:pPr>
              <w:pStyle w:val="Estilo"/>
              <w:jc w:val="center"/>
              <w:rPr>
                <w:b/>
              </w:rPr>
            </w:pPr>
            <w:r>
              <w:rPr>
                <w:b/>
              </w:rPr>
              <w:t xml:space="preserve">Tarifa </w:t>
            </w:r>
          </w:p>
        </w:tc>
      </w:tr>
      <w:tr w:rsidR="006A5130" w:rsidTr="00896FEE">
        <w:tc>
          <w:tcPr>
            <w:tcW w:w="2244" w:type="dxa"/>
            <w:shd w:val="clear" w:color="auto" w:fill="808080" w:themeFill="background1" w:themeFillShade="80"/>
          </w:tcPr>
          <w:p w:rsidR="006A5130" w:rsidRDefault="006A5130" w:rsidP="00896FEE">
            <w:pPr>
              <w:pStyle w:val="Estilo"/>
              <w:jc w:val="center"/>
              <w:rPr>
                <w:b/>
              </w:rPr>
            </w:pPr>
          </w:p>
          <w:p w:rsidR="006A5130" w:rsidRPr="00061AB3" w:rsidRDefault="006A5130" w:rsidP="00896FEE">
            <w:pPr>
              <w:pStyle w:val="Estilo"/>
              <w:jc w:val="center"/>
              <w:rPr>
                <w:b/>
              </w:rPr>
            </w:pPr>
            <w:r>
              <w:rPr>
                <w:b/>
              </w:rPr>
              <w:t>Límite Inferior</w:t>
            </w:r>
          </w:p>
        </w:tc>
        <w:tc>
          <w:tcPr>
            <w:tcW w:w="2250" w:type="dxa"/>
            <w:shd w:val="clear" w:color="auto" w:fill="808080" w:themeFill="background1" w:themeFillShade="80"/>
          </w:tcPr>
          <w:p w:rsidR="006A5130" w:rsidRDefault="006A5130" w:rsidP="00896FEE">
            <w:pPr>
              <w:pStyle w:val="Estilo"/>
              <w:jc w:val="center"/>
              <w:rPr>
                <w:b/>
              </w:rPr>
            </w:pPr>
          </w:p>
          <w:p w:rsidR="006A5130" w:rsidRPr="00061AB3" w:rsidRDefault="006A5130" w:rsidP="00896FEE">
            <w:pPr>
              <w:pStyle w:val="Estilo"/>
              <w:jc w:val="center"/>
              <w:rPr>
                <w:b/>
              </w:rPr>
            </w:pPr>
            <w:r>
              <w:rPr>
                <w:b/>
              </w:rPr>
              <w:t>Límite Superior</w:t>
            </w:r>
          </w:p>
        </w:tc>
        <w:tc>
          <w:tcPr>
            <w:tcW w:w="2245" w:type="dxa"/>
            <w:shd w:val="clear" w:color="auto" w:fill="808080" w:themeFill="background1" w:themeFillShade="80"/>
          </w:tcPr>
          <w:p w:rsidR="006A5130" w:rsidRDefault="006A5130" w:rsidP="00896FEE">
            <w:pPr>
              <w:pStyle w:val="Estilo"/>
              <w:jc w:val="center"/>
              <w:rPr>
                <w:b/>
              </w:rPr>
            </w:pPr>
          </w:p>
          <w:p w:rsidR="006A5130" w:rsidRPr="00061AB3" w:rsidRDefault="006A5130" w:rsidP="00896FEE">
            <w:pPr>
              <w:pStyle w:val="Estilo"/>
              <w:jc w:val="center"/>
              <w:rPr>
                <w:b/>
              </w:rPr>
            </w:pPr>
            <w:r>
              <w:rPr>
                <w:b/>
              </w:rPr>
              <w:t>Cuota Mínima</w:t>
            </w:r>
          </w:p>
        </w:tc>
        <w:tc>
          <w:tcPr>
            <w:tcW w:w="2282" w:type="dxa"/>
            <w:shd w:val="clear" w:color="auto" w:fill="808080" w:themeFill="background1" w:themeFillShade="80"/>
          </w:tcPr>
          <w:p w:rsidR="006A5130" w:rsidRPr="00061AB3" w:rsidRDefault="006A5130" w:rsidP="00896FEE">
            <w:pPr>
              <w:pStyle w:val="Estilo"/>
              <w:jc w:val="center"/>
              <w:rPr>
                <w:b/>
              </w:rPr>
            </w:pPr>
            <w:r>
              <w:rPr>
                <w:b/>
              </w:rPr>
              <w:t>Cuota Adicional por cada 1,000 litros excedentes al límite inferior</w:t>
            </w:r>
          </w:p>
        </w:tc>
      </w:tr>
      <w:tr w:rsidR="006A5130" w:rsidTr="00896FEE">
        <w:tc>
          <w:tcPr>
            <w:tcW w:w="2244" w:type="dxa"/>
          </w:tcPr>
          <w:p w:rsidR="006A5130" w:rsidRDefault="006A5130" w:rsidP="00896FEE">
            <w:pPr>
              <w:pStyle w:val="Estilo"/>
              <w:jc w:val="center"/>
            </w:pPr>
            <w:r>
              <w:t>0</w:t>
            </w:r>
          </w:p>
        </w:tc>
        <w:tc>
          <w:tcPr>
            <w:tcW w:w="2250" w:type="dxa"/>
          </w:tcPr>
          <w:p w:rsidR="006A5130" w:rsidRDefault="006A5130" w:rsidP="006A5130">
            <w:pPr>
              <w:pStyle w:val="Estilo"/>
              <w:jc w:val="center"/>
            </w:pPr>
            <w:r>
              <w:t>10,000</w:t>
            </w:r>
          </w:p>
        </w:tc>
        <w:tc>
          <w:tcPr>
            <w:tcW w:w="2245" w:type="dxa"/>
          </w:tcPr>
          <w:p w:rsidR="006A5130" w:rsidRDefault="006A5130" w:rsidP="002350E5">
            <w:pPr>
              <w:pStyle w:val="Estilo"/>
              <w:jc w:val="center"/>
            </w:pPr>
            <w:r>
              <w:t>$</w:t>
            </w:r>
            <w:r w:rsidR="002350E5">
              <w:t>472.55</w:t>
            </w:r>
          </w:p>
        </w:tc>
        <w:tc>
          <w:tcPr>
            <w:tcW w:w="2282" w:type="dxa"/>
          </w:tcPr>
          <w:p w:rsidR="006A5130" w:rsidRDefault="006A5130" w:rsidP="00896FEE">
            <w:pPr>
              <w:pStyle w:val="Estilo"/>
              <w:jc w:val="center"/>
            </w:pPr>
            <w:r>
              <w:t>$0.00</w:t>
            </w:r>
          </w:p>
        </w:tc>
      </w:tr>
      <w:tr w:rsidR="006A5130" w:rsidTr="00896FEE">
        <w:tc>
          <w:tcPr>
            <w:tcW w:w="2244" w:type="dxa"/>
          </w:tcPr>
          <w:p w:rsidR="006A5130" w:rsidRDefault="006A5130" w:rsidP="006A5130">
            <w:pPr>
              <w:pStyle w:val="Estilo"/>
              <w:jc w:val="center"/>
            </w:pPr>
            <w:r>
              <w:t>MAYOR A 10,000</w:t>
            </w:r>
          </w:p>
        </w:tc>
        <w:tc>
          <w:tcPr>
            <w:tcW w:w="2250" w:type="dxa"/>
          </w:tcPr>
          <w:p w:rsidR="006A5130" w:rsidRDefault="006A5130" w:rsidP="00896FEE">
            <w:pPr>
              <w:pStyle w:val="Estilo"/>
              <w:jc w:val="center"/>
            </w:pPr>
            <w:r>
              <w:t>20,000</w:t>
            </w:r>
          </w:p>
        </w:tc>
        <w:tc>
          <w:tcPr>
            <w:tcW w:w="2245" w:type="dxa"/>
          </w:tcPr>
          <w:p w:rsidR="006A5130" w:rsidRDefault="006A5130" w:rsidP="002350E5">
            <w:pPr>
              <w:pStyle w:val="Estilo"/>
              <w:jc w:val="center"/>
            </w:pPr>
            <w:r>
              <w:t>$</w:t>
            </w:r>
            <w:r w:rsidR="002350E5">
              <w:t>472.55</w:t>
            </w:r>
          </w:p>
        </w:tc>
        <w:tc>
          <w:tcPr>
            <w:tcW w:w="2282" w:type="dxa"/>
          </w:tcPr>
          <w:p w:rsidR="006A5130" w:rsidRDefault="006A5130" w:rsidP="002350E5">
            <w:pPr>
              <w:pStyle w:val="Estilo"/>
              <w:jc w:val="center"/>
            </w:pPr>
            <w:r>
              <w:t>$</w:t>
            </w:r>
            <w:r w:rsidR="002350E5">
              <w:t>31.51</w:t>
            </w:r>
          </w:p>
        </w:tc>
      </w:tr>
      <w:tr w:rsidR="006A5130" w:rsidTr="00896FEE">
        <w:tc>
          <w:tcPr>
            <w:tcW w:w="2244" w:type="dxa"/>
          </w:tcPr>
          <w:p w:rsidR="006A5130" w:rsidRDefault="006A5130" w:rsidP="00896FEE">
            <w:pPr>
              <w:pStyle w:val="Estilo"/>
              <w:jc w:val="center"/>
            </w:pPr>
            <w:r>
              <w:t>MAYOR A 20,000</w:t>
            </w:r>
          </w:p>
        </w:tc>
        <w:tc>
          <w:tcPr>
            <w:tcW w:w="2250" w:type="dxa"/>
          </w:tcPr>
          <w:p w:rsidR="006A5130" w:rsidRDefault="006A5130" w:rsidP="00896FEE">
            <w:pPr>
              <w:pStyle w:val="Estilo"/>
              <w:jc w:val="center"/>
            </w:pPr>
            <w:r>
              <w:t>30,000</w:t>
            </w:r>
          </w:p>
        </w:tc>
        <w:tc>
          <w:tcPr>
            <w:tcW w:w="2245" w:type="dxa"/>
          </w:tcPr>
          <w:p w:rsidR="006A5130" w:rsidRDefault="006A5130" w:rsidP="002350E5">
            <w:pPr>
              <w:pStyle w:val="Estilo"/>
              <w:jc w:val="center"/>
            </w:pPr>
            <w:r>
              <w:t>$</w:t>
            </w:r>
            <w:r w:rsidR="002350E5">
              <w:t>787.56</w:t>
            </w:r>
          </w:p>
        </w:tc>
        <w:tc>
          <w:tcPr>
            <w:tcW w:w="2282" w:type="dxa"/>
          </w:tcPr>
          <w:p w:rsidR="006A5130" w:rsidRDefault="006A5130" w:rsidP="002350E5">
            <w:pPr>
              <w:pStyle w:val="Estilo"/>
              <w:jc w:val="center"/>
            </w:pPr>
            <w:r>
              <w:t>$</w:t>
            </w:r>
            <w:r w:rsidR="002350E5">
              <w:t>47.94</w:t>
            </w:r>
          </w:p>
        </w:tc>
      </w:tr>
      <w:tr w:rsidR="006A5130" w:rsidTr="00896FEE">
        <w:tc>
          <w:tcPr>
            <w:tcW w:w="2244" w:type="dxa"/>
          </w:tcPr>
          <w:p w:rsidR="006A5130" w:rsidRDefault="006A5130" w:rsidP="00896FEE">
            <w:pPr>
              <w:pStyle w:val="Estilo"/>
              <w:jc w:val="center"/>
            </w:pPr>
            <w:r>
              <w:t>MAYOR A 30,000</w:t>
            </w:r>
          </w:p>
        </w:tc>
        <w:tc>
          <w:tcPr>
            <w:tcW w:w="2250" w:type="dxa"/>
          </w:tcPr>
          <w:p w:rsidR="006A5130" w:rsidRDefault="006A5130" w:rsidP="00896FEE">
            <w:pPr>
              <w:pStyle w:val="Estilo"/>
              <w:jc w:val="center"/>
            </w:pPr>
            <w:r>
              <w:t>50,000</w:t>
            </w:r>
          </w:p>
        </w:tc>
        <w:tc>
          <w:tcPr>
            <w:tcW w:w="2245" w:type="dxa"/>
          </w:tcPr>
          <w:p w:rsidR="006A5130" w:rsidRDefault="006A5130" w:rsidP="002350E5">
            <w:pPr>
              <w:pStyle w:val="Estilo"/>
              <w:jc w:val="center"/>
            </w:pPr>
            <w:r>
              <w:t>$</w:t>
            </w:r>
            <w:r w:rsidR="002350E5">
              <w:t>1,266.95</w:t>
            </w:r>
          </w:p>
        </w:tc>
        <w:tc>
          <w:tcPr>
            <w:tcW w:w="2282" w:type="dxa"/>
          </w:tcPr>
          <w:p w:rsidR="006A5130" w:rsidRDefault="006A5130" w:rsidP="002350E5">
            <w:pPr>
              <w:pStyle w:val="Estilo"/>
              <w:jc w:val="center"/>
            </w:pPr>
            <w:r>
              <w:t>$</w:t>
            </w:r>
            <w:r w:rsidR="002350E5">
              <w:t>47.94</w:t>
            </w:r>
          </w:p>
        </w:tc>
      </w:tr>
      <w:tr w:rsidR="006A5130" w:rsidTr="00896FEE">
        <w:tc>
          <w:tcPr>
            <w:tcW w:w="2244" w:type="dxa"/>
          </w:tcPr>
          <w:p w:rsidR="006A5130" w:rsidRDefault="006A5130" w:rsidP="006A5130">
            <w:pPr>
              <w:pStyle w:val="Estilo"/>
              <w:jc w:val="center"/>
            </w:pPr>
            <w:r>
              <w:t>MAYOR A 50,000</w:t>
            </w:r>
          </w:p>
        </w:tc>
        <w:tc>
          <w:tcPr>
            <w:tcW w:w="2250" w:type="dxa"/>
          </w:tcPr>
          <w:p w:rsidR="006A5130" w:rsidRDefault="00FD4ED9" w:rsidP="00896FEE">
            <w:pPr>
              <w:pStyle w:val="Estilo"/>
              <w:jc w:val="center"/>
            </w:pPr>
            <w:r>
              <w:t>70,000</w:t>
            </w:r>
          </w:p>
        </w:tc>
        <w:tc>
          <w:tcPr>
            <w:tcW w:w="2245" w:type="dxa"/>
          </w:tcPr>
          <w:p w:rsidR="006A5130" w:rsidRDefault="00FD4ED9" w:rsidP="002350E5">
            <w:pPr>
              <w:pStyle w:val="Estilo"/>
              <w:jc w:val="center"/>
            </w:pPr>
            <w:r>
              <w:t>$</w:t>
            </w:r>
            <w:r w:rsidR="002350E5">
              <w:t>2,225.73</w:t>
            </w:r>
          </w:p>
        </w:tc>
        <w:tc>
          <w:tcPr>
            <w:tcW w:w="2282" w:type="dxa"/>
          </w:tcPr>
          <w:p w:rsidR="006A5130" w:rsidRDefault="00FD4ED9" w:rsidP="002350E5">
            <w:pPr>
              <w:pStyle w:val="Estilo"/>
              <w:jc w:val="center"/>
            </w:pPr>
            <w:r>
              <w:t>$</w:t>
            </w:r>
            <w:r w:rsidR="002350E5">
              <w:t>47.94</w:t>
            </w:r>
          </w:p>
        </w:tc>
      </w:tr>
      <w:tr w:rsidR="006A5130" w:rsidTr="00896FEE">
        <w:tc>
          <w:tcPr>
            <w:tcW w:w="2244" w:type="dxa"/>
          </w:tcPr>
          <w:p w:rsidR="006A5130" w:rsidRDefault="006A5130" w:rsidP="00896FEE">
            <w:pPr>
              <w:pStyle w:val="Estilo"/>
              <w:jc w:val="center"/>
            </w:pPr>
            <w:r>
              <w:t>MAYOR A 70,000</w:t>
            </w:r>
          </w:p>
        </w:tc>
        <w:tc>
          <w:tcPr>
            <w:tcW w:w="2250" w:type="dxa"/>
          </w:tcPr>
          <w:p w:rsidR="006A5130" w:rsidRDefault="00FD4ED9" w:rsidP="00896FEE">
            <w:pPr>
              <w:pStyle w:val="Estilo"/>
              <w:jc w:val="center"/>
            </w:pPr>
            <w:r>
              <w:t>90,000</w:t>
            </w:r>
          </w:p>
        </w:tc>
        <w:tc>
          <w:tcPr>
            <w:tcW w:w="2245" w:type="dxa"/>
          </w:tcPr>
          <w:p w:rsidR="006A5130" w:rsidRDefault="00FD4ED9" w:rsidP="002350E5">
            <w:pPr>
              <w:pStyle w:val="Estilo"/>
              <w:jc w:val="center"/>
            </w:pPr>
            <w:r>
              <w:t>$</w:t>
            </w:r>
            <w:r w:rsidR="002350E5">
              <w:t>3,184.49</w:t>
            </w:r>
          </w:p>
        </w:tc>
        <w:tc>
          <w:tcPr>
            <w:tcW w:w="2282" w:type="dxa"/>
          </w:tcPr>
          <w:p w:rsidR="006A5130" w:rsidRDefault="00FD4ED9" w:rsidP="002350E5">
            <w:pPr>
              <w:pStyle w:val="Estilo"/>
              <w:jc w:val="center"/>
            </w:pPr>
            <w:r>
              <w:t>$</w:t>
            </w:r>
            <w:r w:rsidR="002350E5">
              <w:t>50.68</w:t>
            </w:r>
          </w:p>
        </w:tc>
      </w:tr>
      <w:tr w:rsidR="006A5130" w:rsidTr="00896FEE">
        <w:tc>
          <w:tcPr>
            <w:tcW w:w="2244" w:type="dxa"/>
            <w:tcBorders>
              <w:bottom w:val="single" w:sz="4" w:space="0" w:color="000000" w:themeColor="text1"/>
            </w:tcBorders>
          </w:tcPr>
          <w:p w:rsidR="006A5130" w:rsidRDefault="006A5130" w:rsidP="00896FEE">
            <w:pPr>
              <w:pStyle w:val="Estilo"/>
              <w:jc w:val="center"/>
            </w:pPr>
            <w:r>
              <w:t>MAYOR A 90,000</w:t>
            </w:r>
          </w:p>
        </w:tc>
        <w:tc>
          <w:tcPr>
            <w:tcW w:w="2250" w:type="dxa"/>
          </w:tcPr>
          <w:p w:rsidR="006A5130" w:rsidRDefault="00FD4ED9" w:rsidP="00896FEE">
            <w:pPr>
              <w:pStyle w:val="Estilo"/>
              <w:jc w:val="center"/>
            </w:pPr>
            <w:r>
              <w:t>120,000</w:t>
            </w:r>
          </w:p>
        </w:tc>
        <w:tc>
          <w:tcPr>
            <w:tcW w:w="2245" w:type="dxa"/>
          </w:tcPr>
          <w:p w:rsidR="006A5130" w:rsidRDefault="00FD4ED9" w:rsidP="002350E5">
            <w:pPr>
              <w:pStyle w:val="Estilo"/>
              <w:jc w:val="center"/>
            </w:pPr>
            <w:r>
              <w:t>$</w:t>
            </w:r>
            <w:r w:rsidR="002350E5">
              <w:t>4,198.05</w:t>
            </w:r>
          </w:p>
        </w:tc>
        <w:tc>
          <w:tcPr>
            <w:tcW w:w="2282" w:type="dxa"/>
          </w:tcPr>
          <w:p w:rsidR="006A5130" w:rsidRDefault="00FD4ED9" w:rsidP="002350E5">
            <w:pPr>
              <w:pStyle w:val="Estilo"/>
              <w:jc w:val="center"/>
            </w:pPr>
            <w:r>
              <w:t>$</w:t>
            </w:r>
            <w:r w:rsidR="002350E5">
              <w:t>56.16</w:t>
            </w:r>
          </w:p>
        </w:tc>
      </w:tr>
      <w:tr w:rsidR="006A5130" w:rsidTr="00896FEE">
        <w:tc>
          <w:tcPr>
            <w:tcW w:w="2244" w:type="dxa"/>
            <w:tcBorders>
              <w:right w:val="nil"/>
            </w:tcBorders>
          </w:tcPr>
          <w:p w:rsidR="006A5130" w:rsidRDefault="006A5130" w:rsidP="00896FEE">
            <w:pPr>
              <w:pStyle w:val="Estilo"/>
              <w:jc w:val="center"/>
            </w:pPr>
            <w:r>
              <w:t xml:space="preserve">             MAYOR A</w:t>
            </w:r>
          </w:p>
        </w:tc>
        <w:tc>
          <w:tcPr>
            <w:tcW w:w="2250" w:type="dxa"/>
            <w:tcBorders>
              <w:left w:val="nil"/>
            </w:tcBorders>
          </w:tcPr>
          <w:p w:rsidR="006A5130" w:rsidRDefault="006A5130" w:rsidP="00896FEE">
            <w:pPr>
              <w:pStyle w:val="Estilo"/>
              <w:jc w:val="left"/>
            </w:pPr>
            <w:r>
              <w:t>120,000</w:t>
            </w:r>
          </w:p>
        </w:tc>
        <w:tc>
          <w:tcPr>
            <w:tcW w:w="2245" w:type="dxa"/>
          </w:tcPr>
          <w:p w:rsidR="006A5130" w:rsidRDefault="00FD4ED9" w:rsidP="002350E5">
            <w:pPr>
              <w:pStyle w:val="Estilo"/>
              <w:jc w:val="center"/>
            </w:pPr>
            <w:r>
              <w:t>$</w:t>
            </w:r>
            <w:r w:rsidR="002350E5">
              <w:t>5,882.99</w:t>
            </w:r>
          </w:p>
        </w:tc>
        <w:tc>
          <w:tcPr>
            <w:tcW w:w="2282" w:type="dxa"/>
          </w:tcPr>
          <w:p w:rsidR="006A5130" w:rsidRDefault="00FD4ED9" w:rsidP="002350E5">
            <w:pPr>
              <w:pStyle w:val="Estilo"/>
              <w:jc w:val="center"/>
            </w:pPr>
            <w:r>
              <w:t>$</w:t>
            </w:r>
            <w:r w:rsidR="002350E5">
              <w:t>86.24</w:t>
            </w:r>
          </w:p>
        </w:tc>
      </w:tr>
    </w:tbl>
    <w:p w:rsidR="00E006C0" w:rsidRDefault="00E006C0">
      <w:pPr>
        <w:pStyle w:val="Estilo"/>
      </w:pPr>
    </w:p>
    <w:p w:rsidR="0003756C" w:rsidRDefault="002A74CD">
      <w:pPr>
        <w:pStyle w:val="Estilo"/>
      </w:pPr>
      <w:r>
        <w:t>A esta tarifa se le otorgarán subsidios de acuerdo a la manzana donde se ubique la toma de agua de los usuarios del servicio, que podrá ser Popular, Baja, Media y Alta; para tal efecto, la Asamblea emitirá la relación considerando las regiones y manzanas.</w:t>
      </w:r>
    </w:p>
    <w:p w:rsidR="0003756C" w:rsidRDefault="0003756C">
      <w:pPr>
        <w:pStyle w:val="Estilo"/>
      </w:pPr>
    </w:p>
    <w:p w:rsidR="0003756C" w:rsidRDefault="002A74CD">
      <w:pPr>
        <w:pStyle w:val="Estilo"/>
      </w:pPr>
      <w:r>
        <w:lastRenderedPageBreak/>
        <w:t>SUBSIDIO PARA MANZANA TIPO POPULAR</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 EN SUS CUOTAS, G.O. 31 DE DICIEMBRE DE 2013)</w:t>
      </w:r>
    </w:p>
    <w:tbl>
      <w:tblPr>
        <w:tblStyle w:val="Tablaconcuadrcula"/>
        <w:tblW w:w="0" w:type="auto"/>
        <w:tblLook w:val="04A0" w:firstRow="1" w:lastRow="0" w:firstColumn="1" w:lastColumn="0" w:noHBand="0" w:noVBand="1"/>
      </w:tblPr>
      <w:tblGrid>
        <w:gridCol w:w="2244"/>
        <w:gridCol w:w="2250"/>
        <w:gridCol w:w="2245"/>
        <w:gridCol w:w="2282"/>
      </w:tblGrid>
      <w:tr w:rsidR="00E77403" w:rsidTr="00033C1F">
        <w:tc>
          <w:tcPr>
            <w:tcW w:w="4494" w:type="dxa"/>
            <w:gridSpan w:val="2"/>
            <w:shd w:val="clear" w:color="auto" w:fill="808080" w:themeFill="background1" w:themeFillShade="80"/>
          </w:tcPr>
          <w:p w:rsidR="00E77403" w:rsidRPr="00061AB3" w:rsidRDefault="00E77403" w:rsidP="00033C1F">
            <w:pPr>
              <w:pStyle w:val="Estilo"/>
              <w:jc w:val="center"/>
              <w:rPr>
                <w:b/>
              </w:rPr>
            </w:pPr>
            <w:r>
              <w:rPr>
                <w:b/>
              </w:rPr>
              <w:t>Consumo en Litros</w:t>
            </w:r>
          </w:p>
        </w:tc>
        <w:tc>
          <w:tcPr>
            <w:tcW w:w="4527" w:type="dxa"/>
            <w:gridSpan w:val="2"/>
            <w:shd w:val="clear" w:color="auto" w:fill="808080" w:themeFill="background1" w:themeFillShade="80"/>
          </w:tcPr>
          <w:p w:rsidR="00E77403" w:rsidRPr="00C06B2D" w:rsidRDefault="00C06B2D" w:rsidP="00C06B2D">
            <w:pPr>
              <w:pStyle w:val="Estilo"/>
              <w:jc w:val="center"/>
              <w:rPr>
                <w:b/>
              </w:rPr>
            </w:pPr>
            <w:r w:rsidRPr="00C06B2D">
              <w:rPr>
                <w:b/>
              </w:rPr>
              <w:t xml:space="preserve">Subsidio Clasificación Popular Aplicado a </w:t>
            </w:r>
          </w:p>
        </w:tc>
      </w:tr>
      <w:tr w:rsidR="00E77403" w:rsidTr="00033C1F">
        <w:tc>
          <w:tcPr>
            <w:tcW w:w="2244" w:type="dxa"/>
            <w:shd w:val="clear" w:color="auto" w:fill="808080" w:themeFill="background1" w:themeFillShade="80"/>
          </w:tcPr>
          <w:p w:rsidR="00E77403" w:rsidRDefault="00E77403" w:rsidP="00033C1F">
            <w:pPr>
              <w:pStyle w:val="Estilo"/>
              <w:jc w:val="center"/>
              <w:rPr>
                <w:b/>
              </w:rPr>
            </w:pPr>
          </w:p>
          <w:p w:rsidR="00E77403" w:rsidRPr="00061AB3" w:rsidRDefault="00E77403" w:rsidP="00033C1F">
            <w:pPr>
              <w:pStyle w:val="Estilo"/>
              <w:jc w:val="center"/>
              <w:rPr>
                <w:b/>
              </w:rPr>
            </w:pPr>
            <w:r>
              <w:rPr>
                <w:b/>
              </w:rPr>
              <w:t>Límite Inferior</w:t>
            </w:r>
          </w:p>
        </w:tc>
        <w:tc>
          <w:tcPr>
            <w:tcW w:w="2250" w:type="dxa"/>
            <w:shd w:val="clear" w:color="auto" w:fill="808080" w:themeFill="background1" w:themeFillShade="80"/>
          </w:tcPr>
          <w:p w:rsidR="00E77403" w:rsidRDefault="00E77403" w:rsidP="00033C1F">
            <w:pPr>
              <w:pStyle w:val="Estilo"/>
              <w:jc w:val="center"/>
              <w:rPr>
                <w:b/>
              </w:rPr>
            </w:pPr>
          </w:p>
          <w:p w:rsidR="00E77403" w:rsidRPr="00061AB3" w:rsidRDefault="00E77403" w:rsidP="00033C1F">
            <w:pPr>
              <w:pStyle w:val="Estilo"/>
              <w:jc w:val="center"/>
              <w:rPr>
                <w:b/>
              </w:rPr>
            </w:pPr>
            <w:r>
              <w:rPr>
                <w:b/>
              </w:rPr>
              <w:t>Límite Superior</w:t>
            </w:r>
          </w:p>
        </w:tc>
        <w:tc>
          <w:tcPr>
            <w:tcW w:w="2245" w:type="dxa"/>
            <w:shd w:val="clear" w:color="auto" w:fill="808080" w:themeFill="background1" w:themeFillShade="80"/>
          </w:tcPr>
          <w:p w:rsidR="00E77403" w:rsidRDefault="00E77403" w:rsidP="00033C1F">
            <w:pPr>
              <w:pStyle w:val="Estilo"/>
              <w:jc w:val="center"/>
              <w:rPr>
                <w:b/>
              </w:rPr>
            </w:pPr>
          </w:p>
          <w:p w:rsidR="00E77403" w:rsidRPr="00061AB3" w:rsidRDefault="00E77403" w:rsidP="00033C1F">
            <w:pPr>
              <w:pStyle w:val="Estilo"/>
              <w:jc w:val="center"/>
              <w:rPr>
                <w:b/>
              </w:rPr>
            </w:pPr>
            <w:r>
              <w:rPr>
                <w:b/>
              </w:rPr>
              <w:t>Cuota Mínima</w:t>
            </w:r>
          </w:p>
        </w:tc>
        <w:tc>
          <w:tcPr>
            <w:tcW w:w="2282" w:type="dxa"/>
            <w:shd w:val="clear" w:color="auto" w:fill="808080" w:themeFill="background1" w:themeFillShade="80"/>
          </w:tcPr>
          <w:p w:rsidR="00E77403" w:rsidRPr="00061AB3" w:rsidRDefault="00E77403" w:rsidP="00033C1F">
            <w:pPr>
              <w:pStyle w:val="Estilo"/>
              <w:jc w:val="center"/>
              <w:rPr>
                <w:b/>
              </w:rPr>
            </w:pPr>
            <w:r>
              <w:rPr>
                <w:b/>
              </w:rPr>
              <w:t>Cuota Adicional por cada 1,000 litros excedentes al límite inferior</w:t>
            </w:r>
          </w:p>
        </w:tc>
      </w:tr>
      <w:tr w:rsidR="00E77403" w:rsidTr="00033C1F">
        <w:tc>
          <w:tcPr>
            <w:tcW w:w="2244" w:type="dxa"/>
          </w:tcPr>
          <w:p w:rsidR="00E77403" w:rsidRDefault="00E77403" w:rsidP="00033C1F">
            <w:pPr>
              <w:pStyle w:val="Estilo"/>
              <w:jc w:val="center"/>
            </w:pPr>
            <w:r>
              <w:t>0</w:t>
            </w:r>
          </w:p>
        </w:tc>
        <w:tc>
          <w:tcPr>
            <w:tcW w:w="2250" w:type="dxa"/>
          </w:tcPr>
          <w:p w:rsidR="00E77403" w:rsidRDefault="00E77403" w:rsidP="00033C1F">
            <w:pPr>
              <w:pStyle w:val="Estilo"/>
              <w:jc w:val="center"/>
            </w:pPr>
            <w:r>
              <w:t>10,000</w:t>
            </w:r>
          </w:p>
        </w:tc>
        <w:tc>
          <w:tcPr>
            <w:tcW w:w="2245" w:type="dxa"/>
          </w:tcPr>
          <w:p w:rsidR="00E77403" w:rsidRDefault="00C06B2D" w:rsidP="00033C1F">
            <w:pPr>
              <w:pStyle w:val="Estilo"/>
              <w:jc w:val="center"/>
            </w:pPr>
            <w:r>
              <w:t>91.3047%</w:t>
            </w:r>
          </w:p>
        </w:tc>
        <w:tc>
          <w:tcPr>
            <w:tcW w:w="2282" w:type="dxa"/>
          </w:tcPr>
          <w:p w:rsidR="00E77403" w:rsidRDefault="00C06B2D" w:rsidP="00033C1F">
            <w:pPr>
              <w:pStyle w:val="Estilo"/>
              <w:jc w:val="center"/>
            </w:pPr>
            <w:r>
              <w:t>0.0000%</w:t>
            </w:r>
          </w:p>
        </w:tc>
      </w:tr>
      <w:tr w:rsidR="00E77403" w:rsidTr="00033C1F">
        <w:tc>
          <w:tcPr>
            <w:tcW w:w="2244" w:type="dxa"/>
          </w:tcPr>
          <w:p w:rsidR="00E77403" w:rsidRDefault="00E77403" w:rsidP="00033C1F">
            <w:pPr>
              <w:pStyle w:val="Estilo"/>
              <w:jc w:val="center"/>
            </w:pPr>
            <w:r>
              <w:t>MAYOR A 10,000</w:t>
            </w:r>
          </w:p>
        </w:tc>
        <w:tc>
          <w:tcPr>
            <w:tcW w:w="2250" w:type="dxa"/>
          </w:tcPr>
          <w:p w:rsidR="00E77403" w:rsidRDefault="00E77403" w:rsidP="00033C1F">
            <w:pPr>
              <w:pStyle w:val="Estilo"/>
              <w:jc w:val="center"/>
            </w:pPr>
            <w:r>
              <w:t>20,000</w:t>
            </w:r>
          </w:p>
        </w:tc>
        <w:tc>
          <w:tcPr>
            <w:tcW w:w="2245" w:type="dxa"/>
          </w:tcPr>
          <w:p w:rsidR="00E77403" w:rsidRDefault="00C06B2D" w:rsidP="00033C1F">
            <w:pPr>
              <w:pStyle w:val="Estilo"/>
              <w:jc w:val="center"/>
            </w:pPr>
            <w:r>
              <w:t>91.3047%</w:t>
            </w:r>
          </w:p>
        </w:tc>
        <w:tc>
          <w:tcPr>
            <w:tcW w:w="2282" w:type="dxa"/>
          </w:tcPr>
          <w:p w:rsidR="00E77403" w:rsidRDefault="00C06B2D" w:rsidP="00033C1F">
            <w:pPr>
              <w:pStyle w:val="Estilo"/>
              <w:jc w:val="center"/>
            </w:pPr>
            <w:r>
              <w:t>76.5386%</w:t>
            </w:r>
          </w:p>
        </w:tc>
      </w:tr>
      <w:tr w:rsidR="00E77403" w:rsidTr="00033C1F">
        <w:tc>
          <w:tcPr>
            <w:tcW w:w="2244" w:type="dxa"/>
          </w:tcPr>
          <w:p w:rsidR="00E77403" w:rsidRDefault="00E77403" w:rsidP="00033C1F">
            <w:pPr>
              <w:pStyle w:val="Estilo"/>
              <w:jc w:val="center"/>
            </w:pPr>
            <w:r>
              <w:t>MAYOR A 20,000</w:t>
            </w:r>
          </w:p>
        </w:tc>
        <w:tc>
          <w:tcPr>
            <w:tcW w:w="2250" w:type="dxa"/>
          </w:tcPr>
          <w:p w:rsidR="00E77403" w:rsidRDefault="00E77403" w:rsidP="00033C1F">
            <w:pPr>
              <w:pStyle w:val="Estilo"/>
              <w:jc w:val="center"/>
            </w:pPr>
            <w:r>
              <w:t>30,000</w:t>
            </w:r>
          </w:p>
        </w:tc>
        <w:tc>
          <w:tcPr>
            <w:tcW w:w="2245" w:type="dxa"/>
          </w:tcPr>
          <w:p w:rsidR="00E77403" w:rsidRDefault="00C06B2D" w:rsidP="00033C1F">
            <w:pPr>
              <w:pStyle w:val="Estilo"/>
              <w:jc w:val="center"/>
            </w:pPr>
            <w:r>
              <w:t>85.3984%</w:t>
            </w:r>
          </w:p>
        </w:tc>
        <w:tc>
          <w:tcPr>
            <w:tcW w:w="2282" w:type="dxa"/>
          </w:tcPr>
          <w:p w:rsidR="00E77403" w:rsidRDefault="00C06B2D" w:rsidP="00033C1F">
            <w:pPr>
              <w:pStyle w:val="Estilo"/>
              <w:jc w:val="center"/>
            </w:pPr>
            <w:r>
              <w:t>69.8529%</w:t>
            </w:r>
          </w:p>
        </w:tc>
      </w:tr>
      <w:tr w:rsidR="00E77403" w:rsidTr="00033C1F">
        <w:tc>
          <w:tcPr>
            <w:tcW w:w="2244" w:type="dxa"/>
          </w:tcPr>
          <w:p w:rsidR="00E77403" w:rsidRDefault="00E77403" w:rsidP="00033C1F">
            <w:pPr>
              <w:pStyle w:val="Estilo"/>
              <w:jc w:val="center"/>
            </w:pPr>
            <w:r>
              <w:t>MAYOR A 30,000</w:t>
            </w:r>
          </w:p>
        </w:tc>
        <w:tc>
          <w:tcPr>
            <w:tcW w:w="2250" w:type="dxa"/>
          </w:tcPr>
          <w:p w:rsidR="00E77403" w:rsidRDefault="00E77403" w:rsidP="00033C1F">
            <w:pPr>
              <w:pStyle w:val="Estilo"/>
              <w:jc w:val="center"/>
            </w:pPr>
            <w:r>
              <w:t>50,000</w:t>
            </w:r>
          </w:p>
        </w:tc>
        <w:tc>
          <w:tcPr>
            <w:tcW w:w="2245" w:type="dxa"/>
          </w:tcPr>
          <w:p w:rsidR="00E77403" w:rsidRDefault="00C06B2D" w:rsidP="00033C1F">
            <w:pPr>
              <w:pStyle w:val="Estilo"/>
              <w:jc w:val="center"/>
            </w:pPr>
            <w:r>
              <w:t>79.5161%</w:t>
            </w:r>
          </w:p>
        </w:tc>
        <w:tc>
          <w:tcPr>
            <w:tcW w:w="2282" w:type="dxa"/>
          </w:tcPr>
          <w:p w:rsidR="00E77403" w:rsidRDefault="00C06B2D" w:rsidP="00033C1F">
            <w:pPr>
              <w:pStyle w:val="Estilo"/>
              <w:jc w:val="center"/>
            </w:pPr>
            <w:r>
              <w:t>58.3333%</w:t>
            </w:r>
          </w:p>
        </w:tc>
      </w:tr>
      <w:tr w:rsidR="00E77403" w:rsidTr="00033C1F">
        <w:tc>
          <w:tcPr>
            <w:tcW w:w="2244" w:type="dxa"/>
          </w:tcPr>
          <w:p w:rsidR="00E77403" w:rsidRDefault="00E77403" w:rsidP="00033C1F">
            <w:pPr>
              <w:pStyle w:val="Estilo"/>
              <w:jc w:val="center"/>
            </w:pPr>
            <w:r>
              <w:t>MAYOR A 50,000</w:t>
            </w:r>
          </w:p>
        </w:tc>
        <w:tc>
          <w:tcPr>
            <w:tcW w:w="2250" w:type="dxa"/>
          </w:tcPr>
          <w:p w:rsidR="00E77403" w:rsidRDefault="00E77403" w:rsidP="00033C1F">
            <w:pPr>
              <w:pStyle w:val="Estilo"/>
              <w:jc w:val="center"/>
            </w:pPr>
            <w:r>
              <w:t>70,000</w:t>
            </w:r>
          </w:p>
        </w:tc>
        <w:tc>
          <w:tcPr>
            <w:tcW w:w="2245" w:type="dxa"/>
          </w:tcPr>
          <w:p w:rsidR="00E77403" w:rsidRDefault="00C06B2D" w:rsidP="00033C1F">
            <w:pPr>
              <w:pStyle w:val="Estilo"/>
              <w:jc w:val="center"/>
            </w:pPr>
            <w:r>
              <w:t>70.3911%</w:t>
            </w:r>
          </w:p>
        </w:tc>
        <w:tc>
          <w:tcPr>
            <w:tcW w:w="2282" w:type="dxa"/>
          </w:tcPr>
          <w:p w:rsidR="00E77403" w:rsidRDefault="00C06B2D" w:rsidP="00033C1F">
            <w:pPr>
              <w:pStyle w:val="Estilo"/>
              <w:jc w:val="center"/>
            </w:pPr>
            <w:r>
              <w:t>31.3725%</w:t>
            </w:r>
          </w:p>
        </w:tc>
      </w:tr>
      <w:tr w:rsidR="00E77403" w:rsidTr="00033C1F">
        <w:tc>
          <w:tcPr>
            <w:tcW w:w="2244" w:type="dxa"/>
          </w:tcPr>
          <w:p w:rsidR="00E77403" w:rsidRDefault="00E77403" w:rsidP="00033C1F">
            <w:pPr>
              <w:pStyle w:val="Estilo"/>
              <w:jc w:val="center"/>
            </w:pPr>
            <w:r>
              <w:t>MAYOR A 70,000</w:t>
            </w:r>
          </w:p>
        </w:tc>
        <w:tc>
          <w:tcPr>
            <w:tcW w:w="2250" w:type="dxa"/>
          </w:tcPr>
          <w:p w:rsidR="00E77403" w:rsidRDefault="00E77403" w:rsidP="00033C1F">
            <w:pPr>
              <w:pStyle w:val="Estilo"/>
              <w:jc w:val="center"/>
            </w:pPr>
            <w:r>
              <w:t>90,000</w:t>
            </w:r>
          </w:p>
        </w:tc>
        <w:tc>
          <w:tcPr>
            <w:tcW w:w="2245" w:type="dxa"/>
          </w:tcPr>
          <w:p w:rsidR="00E77403" w:rsidRDefault="00C06B2D" w:rsidP="00033C1F">
            <w:pPr>
              <w:pStyle w:val="Estilo"/>
              <w:jc w:val="center"/>
            </w:pPr>
            <w:r>
              <w:t>58.6430%</w:t>
            </w:r>
          </w:p>
        </w:tc>
        <w:tc>
          <w:tcPr>
            <w:tcW w:w="2282" w:type="dxa"/>
          </w:tcPr>
          <w:p w:rsidR="00E77403" w:rsidRDefault="00C06B2D" w:rsidP="00033C1F">
            <w:pPr>
              <w:pStyle w:val="Estilo"/>
              <w:jc w:val="center"/>
            </w:pPr>
            <w:r>
              <w:t>12.2856%</w:t>
            </w:r>
          </w:p>
        </w:tc>
      </w:tr>
      <w:tr w:rsidR="00E77403" w:rsidTr="00033C1F">
        <w:tc>
          <w:tcPr>
            <w:tcW w:w="2244" w:type="dxa"/>
            <w:tcBorders>
              <w:bottom w:val="single" w:sz="4" w:space="0" w:color="000000" w:themeColor="text1"/>
            </w:tcBorders>
          </w:tcPr>
          <w:p w:rsidR="00E77403" w:rsidRDefault="00E77403" w:rsidP="00033C1F">
            <w:pPr>
              <w:pStyle w:val="Estilo"/>
              <w:jc w:val="center"/>
            </w:pPr>
            <w:r>
              <w:t>MAYOR A 90,000</w:t>
            </w:r>
          </w:p>
        </w:tc>
        <w:tc>
          <w:tcPr>
            <w:tcW w:w="2250" w:type="dxa"/>
          </w:tcPr>
          <w:p w:rsidR="00E77403" w:rsidRDefault="00E77403" w:rsidP="00033C1F">
            <w:pPr>
              <w:pStyle w:val="Estilo"/>
              <w:jc w:val="center"/>
            </w:pPr>
            <w:r>
              <w:t>120,000</w:t>
            </w:r>
          </w:p>
        </w:tc>
        <w:tc>
          <w:tcPr>
            <w:tcW w:w="2245" w:type="dxa"/>
          </w:tcPr>
          <w:p w:rsidR="00E77403" w:rsidRDefault="00C06B2D" w:rsidP="00033C1F">
            <w:pPr>
              <w:pStyle w:val="Estilo"/>
              <w:jc w:val="center"/>
            </w:pPr>
            <w:r>
              <w:t>47.4460%</w:t>
            </w:r>
          </w:p>
        </w:tc>
        <w:tc>
          <w:tcPr>
            <w:tcW w:w="2282" w:type="dxa"/>
          </w:tcPr>
          <w:p w:rsidR="00E77403" w:rsidRDefault="00C06B2D" w:rsidP="00033C1F">
            <w:pPr>
              <w:pStyle w:val="Estilo"/>
              <w:jc w:val="center"/>
            </w:pPr>
            <w:r>
              <w:t>2.4268%</w:t>
            </w:r>
          </w:p>
        </w:tc>
      </w:tr>
      <w:tr w:rsidR="00E77403" w:rsidTr="00033C1F">
        <w:tc>
          <w:tcPr>
            <w:tcW w:w="2244" w:type="dxa"/>
            <w:tcBorders>
              <w:right w:val="nil"/>
            </w:tcBorders>
          </w:tcPr>
          <w:p w:rsidR="00E77403" w:rsidRDefault="00E77403" w:rsidP="00033C1F">
            <w:pPr>
              <w:pStyle w:val="Estilo"/>
              <w:jc w:val="center"/>
            </w:pPr>
            <w:r>
              <w:t xml:space="preserve">             MAYOR A</w:t>
            </w:r>
          </w:p>
        </w:tc>
        <w:tc>
          <w:tcPr>
            <w:tcW w:w="2250" w:type="dxa"/>
            <w:tcBorders>
              <w:left w:val="nil"/>
            </w:tcBorders>
          </w:tcPr>
          <w:p w:rsidR="00E77403" w:rsidRDefault="00E77403" w:rsidP="00033C1F">
            <w:pPr>
              <w:pStyle w:val="Estilo"/>
              <w:jc w:val="left"/>
            </w:pPr>
            <w:r>
              <w:t>120,000</w:t>
            </w:r>
          </w:p>
        </w:tc>
        <w:tc>
          <w:tcPr>
            <w:tcW w:w="2245" w:type="dxa"/>
          </w:tcPr>
          <w:p w:rsidR="00E77403" w:rsidRDefault="00C06B2D" w:rsidP="00033C1F">
            <w:pPr>
              <w:pStyle w:val="Estilo"/>
              <w:jc w:val="center"/>
            </w:pPr>
            <w:r>
              <w:t>34.5521</w:t>
            </w:r>
          </w:p>
        </w:tc>
        <w:tc>
          <w:tcPr>
            <w:tcW w:w="2282" w:type="dxa"/>
          </w:tcPr>
          <w:p w:rsidR="00E77403" w:rsidRDefault="00C06B2D" w:rsidP="00033C1F">
            <w:pPr>
              <w:pStyle w:val="Estilo"/>
              <w:jc w:val="center"/>
            </w:pPr>
            <w:r>
              <w:t>0.0000%</w:t>
            </w:r>
          </w:p>
        </w:tc>
      </w:tr>
    </w:tbl>
    <w:p w:rsidR="00E77403" w:rsidRDefault="00E77403">
      <w:pPr>
        <w:pStyle w:val="Estilo"/>
      </w:pPr>
    </w:p>
    <w:p w:rsidR="0003756C" w:rsidRDefault="002A74CD">
      <w:pPr>
        <w:pStyle w:val="Estilo"/>
      </w:pPr>
      <w:r>
        <w:t>Lo cual se traduce en lo siguiente:</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w:t>
      </w:r>
      <w:r w:rsidR="00492478" w:rsidRPr="00D2098A">
        <w:rPr>
          <w:rFonts w:ascii="Times New Roman" w:hAnsi="Times New Roman" w:cs="Times New Roman"/>
          <w:i/>
          <w:sz w:val="20"/>
          <w:szCs w:val="20"/>
        </w:rPr>
        <w:t xml:space="preserve">, GOCDMX </w:t>
      </w:r>
      <w:r w:rsidR="002350E5" w:rsidRPr="00D2098A">
        <w:rPr>
          <w:rFonts w:ascii="Times New Roman" w:hAnsi="Times New Roman" w:cs="Times New Roman"/>
          <w:i/>
          <w:sz w:val="20"/>
          <w:szCs w:val="20"/>
        </w:rPr>
        <w:t>31</w:t>
      </w:r>
      <w:r w:rsidR="00492478" w:rsidRPr="00D2098A">
        <w:rPr>
          <w:rFonts w:ascii="Times New Roman" w:hAnsi="Times New Roman" w:cs="Times New Roman"/>
          <w:i/>
          <w:sz w:val="20"/>
          <w:szCs w:val="20"/>
        </w:rPr>
        <w:t xml:space="preserve"> DE DICIEMBRE DE 201</w:t>
      </w:r>
      <w:r w:rsidR="002350E5" w:rsidRPr="00D2098A">
        <w:rPr>
          <w:rFonts w:ascii="Times New Roman" w:hAnsi="Times New Roman" w:cs="Times New Roman"/>
          <w:i/>
          <w:sz w:val="20"/>
          <w:szCs w:val="20"/>
        </w:rPr>
        <w:t>7</w:t>
      </w:r>
      <w:r w:rsidRPr="00D2098A">
        <w:rPr>
          <w:rFonts w:ascii="Times New Roman" w:hAnsi="Times New Roman" w:cs="Times New Roman"/>
          <w:i/>
          <w:sz w:val="20"/>
          <w:szCs w:val="20"/>
        </w:rPr>
        <w:t>)</w:t>
      </w:r>
    </w:p>
    <w:tbl>
      <w:tblPr>
        <w:tblStyle w:val="Tablaconcuadrcula"/>
        <w:tblW w:w="0" w:type="auto"/>
        <w:tblLook w:val="04A0" w:firstRow="1" w:lastRow="0" w:firstColumn="1" w:lastColumn="0" w:noHBand="0" w:noVBand="1"/>
      </w:tblPr>
      <w:tblGrid>
        <w:gridCol w:w="2244"/>
        <w:gridCol w:w="2250"/>
        <w:gridCol w:w="2245"/>
        <w:gridCol w:w="2282"/>
      </w:tblGrid>
      <w:tr w:rsidR="00492478" w:rsidRPr="00061AB3" w:rsidTr="00896FEE">
        <w:tc>
          <w:tcPr>
            <w:tcW w:w="4494" w:type="dxa"/>
            <w:gridSpan w:val="2"/>
            <w:shd w:val="clear" w:color="auto" w:fill="808080" w:themeFill="background1" w:themeFillShade="80"/>
          </w:tcPr>
          <w:p w:rsidR="00492478" w:rsidRPr="00061AB3" w:rsidRDefault="00492478" w:rsidP="00896FEE">
            <w:pPr>
              <w:pStyle w:val="Estilo"/>
              <w:jc w:val="center"/>
              <w:rPr>
                <w:b/>
              </w:rPr>
            </w:pPr>
            <w:r>
              <w:rPr>
                <w:b/>
              </w:rPr>
              <w:t>Consumo en Litros</w:t>
            </w:r>
          </w:p>
        </w:tc>
        <w:tc>
          <w:tcPr>
            <w:tcW w:w="4527" w:type="dxa"/>
            <w:gridSpan w:val="2"/>
            <w:shd w:val="clear" w:color="auto" w:fill="808080" w:themeFill="background1" w:themeFillShade="80"/>
          </w:tcPr>
          <w:p w:rsidR="00492478" w:rsidRPr="00061AB3" w:rsidRDefault="00492478" w:rsidP="00896FEE">
            <w:pPr>
              <w:pStyle w:val="Estilo"/>
              <w:jc w:val="center"/>
              <w:rPr>
                <w:b/>
              </w:rPr>
            </w:pPr>
            <w:r>
              <w:rPr>
                <w:b/>
              </w:rPr>
              <w:t>Tarifa  Clasificación Popular</w:t>
            </w:r>
          </w:p>
        </w:tc>
      </w:tr>
      <w:tr w:rsidR="00492478" w:rsidRPr="00061AB3" w:rsidTr="00896FEE">
        <w:tc>
          <w:tcPr>
            <w:tcW w:w="2244" w:type="dxa"/>
            <w:shd w:val="clear" w:color="auto" w:fill="808080" w:themeFill="background1" w:themeFillShade="80"/>
          </w:tcPr>
          <w:p w:rsidR="00492478" w:rsidRDefault="00492478" w:rsidP="00896FEE">
            <w:pPr>
              <w:pStyle w:val="Estilo"/>
              <w:jc w:val="center"/>
              <w:rPr>
                <w:b/>
              </w:rPr>
            </w:pPr>
          </w:p>
          <w:p w:rsidR="00492478" w:rsidRPr="00061AB3" w:rsidRDefault="00492478" w:rsidP="00896FEE">
            <w:pPr>
              <w:pStyle w:val="Estilo"/>
              <w:jc w:val="center"/>
              <w:rPr>
                <w:b/>
              </w:rPr>
            </w:pPr>
            <w:r>
              <w:rPr>
                <w:b/>
              </w:rPr>
              <w:t>Límite Inferior</w:t>
            </w:r>
          </w:p>
        </w:tc>
        <w:tc>
          <w:tcPr>
            <w:tcW w:w="2250" w:type="dxa"/>
            <w:shd w:val="clear" w:color="auto" w:fill="808080" w:themeFill="background1" w:themeFillShade="80"/>
          </w:tcPr>
          <w:p w:rsidR="00492478" w:rsidRDefault="00492478" w:rsidP="00896FEE">
            <w:pPr>
              <w:pStyle w:val="Estilo"/>
              <w:jc w:val="center"/>
              <w:rPr>
                <w:b/>
              </w:rPr>
            </w:pPr>
          </w:p>
          <w:p w:rsidR="00492478" w:rsidRPr="00061AB3" w:rsidRDefault="00492478" w:rsidP="00896FEE">
            <w:pPr>
              <w:pStyle w:val="Estilo"/>
              <w:jc w:val="center"/>
              <w:rPr>
                <w:b/>
              </w:rPr>
            </w:pPr>
            <w:r>
              <w:rPr>
                <w:b/>
              </w:rPr>
              <w:t>Límite Superior</w:t>
            </w:r>
          </w:p>
        </w:tc>
        <w:tc>
          <w:tcPr>
            <w:tcW w:w="2245" w:type="dxa"/>
            <w:shd w:val="clear" w:color="auto" w:fill="808080" w:themeFill="background1" w:themeFillShade="80"/>
          </w:tcPr>
          <w:p w:rsidR="00492478" w:rsidRDefault="00492478" w:rsidP="00896FEE">
            <w:pPr>
              <w:pStyle w:val="Estilo"/>
              <w:jc w:val="center"/>
              <w:rPr>
                <w:b/>
              </w:rPr>
            </w:pPr>
          </w:p>
          <w:p w:rsidR="00492478" w:rsidRPr="00061AB3" w:rsidRDefault="00492478" w:rsidP="00896FEE">
            <w:pPr>
              <w:pStyle w:val="Estilo"/>
              <w:jc w:val="center"/>
              <w:rPr>
                <w:b/>
              </w:rPr>
            </w:pPr>
            <w:r>
              <w:rPr>
                <w:b/>
              </w:rPr>
              <w:t>Cuota Mínima</w:t>
            </w:r>
          </w:p>
        </w:tc>
        <w:tc>
          <w:tcPr>
            <w:tcW w:w="2282" w:type="dxa"/>
            <w:shd w:val="clear" w:color="auto" w:fill="808080" w:themeFill="background1" w:themeFillShade="80"/>
          </w:tcPr>
          <w:p w:rsidR="00492478" w:rsidRPr="00061AB3" w:rsidRDefault="00492478" w:rsidP="00896FEE">
            <w:pPr>
              <w:pStyle w:val="Estilo"/>
              <w:jc w:val="center"/>
              <w:rPr>
                <w:b/>
              </w:rPr>
            </w:pPr>
            <w:r>
              <w:rPr>
                <w:b/>
              </w:rPr>
              <w:t>Cuota Adicional por cada 1,000 litros excedentes al límite inferior</w:t>
            </w:r>
          </w:p>
        </w:tc>
      </w:tr>
      <w:tr w:rsidR="00492478" w:rsidTr="00896FEE">
        <w:tc>
          <w:tcPr>
            <w:tcW w:w="2244" w:type="dxa"/>
          </w:tcPr>
          <w:p w:rsidR="00492478" w:rsidRDefault="00492478" w:rsidP="00896FEE">
            <w:pPr>
              <w:pStyle w:val="Estilo"/>
              <w:jc w:val="center"/>
            </w:pPr>
            <w:r>
              <w:t>0</w:t>
            </w:r>
          </w:p>
        </w:tc>
        <w:tc>
          <w:tcPr>
            <w:tcW w:w="2250" w:type="dxa"/>
          </w:tcPr>
          <w:p w:rsidR="00492478" w:rsidRDefault="00492478" w:rsidP="00896FEE">
            <w:pPr>
              <w:pStyle w:val="Estilo"/>
              <w:jc w:val="center"/>
            </w:pPr>
            <w:r>
              <w:t>10,000</w:t>
            </w:r>
          </w:p>
        </w:tc>
        <w:tc>
          <w:tcPr>
            <w:tcW w:w="2245" w:type="dxa"/>
          </w:tcPr>
          <w:p w:rsidR="00492478" w:rsidRDefault="00492478" w:rsidP="002350E5">
            <w:pPr>
              <w:pStyle w:val="Estilo"/>
              <w:jc w:val="center"/>
            </w:pPr>
            <w:r>
              <w:t>$</w:t>
            </w:r>
            <w:r w:rsidR="002350E5">
              <w:t>41.09</w:t>
            </w:r>
          </w:p>
        </w:tc>
        <w:tc>
          <w:tcPr>
            <w:tcW w:w="2282" w:type="dxa"/>
          </w:tcPr>
          <w:p w:rsidR="00492478" w:rsidRDefault="00492478" w:rsidP="00896FEE">
            <w:pPr>
              <w:pStyle w:val="Estilo"/>
              <w:jc w:val="center"/>
            </w:pPr>
            <w:r>
              <w:t>$0.00</w:t>
            </w:r>
          </w:p>
        </w:tc>
      </w:tr>
      <w:tr w:rsidR="00492478" w:rsidTr="00896FEE">
        <w:tc>
          <w:tcPr>
            <w:tcW w:w="2244" w:type="dxa"/>
          </w:tcPr>
          <w:p w:rsidR="00492478" w:rsidRDefault="00492478" w:rsidP="00896FEE">
            <w:pPr>
              <w:pStyle w:val="Estilo"/>
              <w:jc w:val="center"/>
            </w:pPr>
            <w:r>
              <w:t>MAYOR A 10,000</w:t>
            </w:r>
          </w:p>
        </w:tc>
        <w:tc>
          <w:tcPr>
            <w:tcW w:w="2250" w:type="dxa"/>
          </w:tcPr>
          <w:p w:rsidR="00492478" w:rsidRDefault="00492478" w:rsidP="00896FEE">
            <w:pPr>
              <w:pStyle w:val="Estilo"/>
              <w:jc w:val="center"/>
            </w:pPr>
            <w:r>
              <w:t>20,000</w:t>
            </w:r>
          </w:p>
        </w:tc>
        <w:tc>
          <w:tcPr>
            <w:tcW w:w="2245" w:type="dxa"/>
          </w:tcPr>
          <w:p w:rsidR="00492478" w:rsidRDefault="00492478" w:rsidP="002350E5">
            <w:pPr>
              <w:pStyle w:val="Estilo"/>
              <w:jc w:val="center"/>
            </w:pPr>
            <w:r>
              <w:t>$</w:t>
            </w:r>
            <w:r w:rsidR="002350E5">
              <w:t>41.09</w:t>
            </w:r>
          </w:p>
        </w:tc>
        <w:tc>
          <w:tcPr>
            <w:tcW w:w="2282" w:type="dxa"/>
          </w:tcPr>
          <w:p w:rsidR="00492478" w:rsidRDefault="00492478" w:rsidP="002350E5">
            <w:pPr>
              <w:pStyle w:val="Estilo"/>
              <w:jc w:val="center"/>
            </w:pPr>
            <w:r>
              <w:t>$7.</w:t>
            </w:r>
            <w:r w:rsidR="002350E5">
              <w:t>39</w:t>
            </w:r>
          </w:p>
        </w:tc>
      </w:tr>
      <w:tr w:rsidR="00492478" w:rsidTr="00896FEE">
        <w:tc>
          <w:tcPr>
            <w:tcW w:w="2244" w:type="dxa"/>
          </w:tcPr>
          <w:p w:rsidR="00492478" w:rsidRDefault="00492478" w:rsidP="00896FEE">
            <w:pPr>
              <w:pStyle w:val="Estilo"/>
              <w:jc w:val="center"/>
            </w:pPr>
            <w:r>
              <w:t>MAYOR A 20,000</w:t>
            </w:r>
          </w:p>
        </w:tc>
        <w:tc>
          <w:tcPr>
            <w:tcW w:w="2250" w:type="dxa"/>
          </w:tcPr>
          <w:p w:rsidR="00492478" w:rsidRDefault="00492478" w:rsidP="00896FEE">
            <w:pPr>
              <w:pStyle w:val="Estilo"/>
              <w:jc w:val="center"/>
            </w:pPr>
            <w:r>
              <w:t>30,000</w:t>
            </w:r>
          </w:p>
        </w:tc>
        <w:tc>
          <w:tcPr>
            <w:tcW w:w="2245" w:type="dxa"/>
          </w:tcPr>
          <w:p w:rsidR="00492478" w:rsidRDefault="00492478" w:rsidP="002350E5">
            <w:pPr>
              <w:pStyle w:val="Estilo"/>
              <w:jc w:val="center"/>
            </w:pPr>
            <w:r>
              <w:t>$</w:t>
            </w:r>
            <w:r w:rsidR="002350E5">
              <w:t>115.00</w:t>
            </w:r>
          </w:p>
        </w:tc>
        <w:tc>
          <w:tcPr>
            <w:tcW w:w="2282" w:type="dxa"/>
          </w:tcPr>
          <w:p w:rsidR="00492478" w:rsidRDefault="00214D84" w:rsidP="002350E5">
            <w:pPr>
              <w:pStyle w:val="Estilo"/>
              <w:jc w:val="center"/>
            </w:pPr>
            <w:r>
              <w:t>$</w:t>
            </w:r>
            <w:r w:rsidR="002350E5">
              <w:t>14.45</w:t>
            </w:r>
          </w:p>
        </w:tc>
      </w:tr>
      <w:tr w:rsidR="00492478" w:rsidTr="00896FEE">
        <w:tc>
          <w:tcPr>
            <w:tcW w:w="2244" w:type="dxa"/>
          </w:tcPr>
          <w:p w:rsidR="00492478" w:rsidRDefault="00492478" w:rsidP="00896FEE">
            <w:pPr>
              <w:pStyle w:val="Estilo"/>
              <w:jc w:val="center"/>
            </w:pPr>
            <w:r>
              <w:t>MAYOR A 30,000</w:t>
            </w:r>
          </w:p>
        </w:tc>
        <w:tc>
          <w:tcPr>
            <w:tcW w:w="2250" w:type="dxa"/>
          </w:tcPr>
          <w:p w:rsidR="00492478" w:rsidRDefault="00492478" w:rsidP="00896FEE">
            <w:pPr>
              <w:pStyle w:val="Estilo"/>
              <w:jc w:val="center"/>
            </w:pPr>
            <w:r>
              <w:t>50,000</w:t>
            </w:r>
          </w:p>
        </w:tc>
        <w:tc>
          <w:tcPr>
            <w:tcW w:w="2245" w:type="dxa"/>
          </w:tcPr>
          <w:p w:rsidR="00492478" w:rsidRDefault="00D0540C" w:rsidP="002350E5">
            <w:pPr>
              <w:pStyle w:val="Estilo"/>
              <w:jc w:val="center"/>
            </w:pPr>
            <w:r>
              <w:t>$</w:t>
            </w:r>
            <w:r w:rsidR="002350E5">
              <w:t>259.52</w:t>
            </w:r>
          </w:p>
        </w:tc>
        <w:tc>
          <w:tcPr>
            <w:tcW w:w="2282" w:type="dxa"/>
          </w:tcPr>
          <w:p w:rsidR="00492478" w:rsidRDefault="00D0540C" w:rsidP="002350E5">
            <w:pPr>
              <w:pStyle w:val="Estilo"/>
              <w:jc w:val="center"/>
            </w:pPr>
            <w:r>
              <w:t>$</w:t>
            </w:r>
            <w:r w:rsidR="002350E5">
              <w:t>19.98</w:t>
            </w:r>
          </w:p>
        </w:tc>
      </w:tr>
      <w:tr w:rsidR="00492478" w:rsidTr="00896FEE">
        <w:tc>
          <w:tcPr>
            <w:tcW w:w="2244" w:type="dxa"/>
          </w:tcPr>
          <w:p w:rsidR="00492478" w:rsidRDefault="00492478" w:rsidP="00896FEE">
            <w:pPr>
              <w:pStyle w:val="Estilo"/>
              <w:jc w:val="center"/>
            </w:pPr>
            <w:r>
              <w:t>MAYOR A 50,000</w:t>
            </w:r>
          </w:p>
        </w:tc>
        <w:tc>
          <w:tcPr>
            <w:tcW w:w="2250" w:type="dxa"/>
          </w:tcPr>
          <w:p w:rsidR="00492478" w:rsidRDefault="00492478" w:rsidP="00896FEE">
            <w:pPr>
              <w:pStyle w:val="Estilo"/>
              <w:jc w:val="center"/>
            </w:pPr>
            <w:r>
              <w:t>70,000</w:t>
            </w:r>
          </w:p>
        </w:tc>
        <w:tc>
          <w:tcPr>
            <w:tcW w:w="2245" w:type="dxa"/>
          </w:tcPr>
          <w:p w:rsidR="00492478" w:rsidRDefault="00D0540C" w:rsidP="002350E5">
            <w:pPr>
              <w:pStyle w:val="Estilo"/>
              <w:jc w:val="center"/>
            </w:pPr>
            <w:r>
              <w:t>$</w:t>
            </w:r>
            <w:r w:rsidR="002350E5">
              <w:t>659.01</w:t>
            </w:r>
          </w:p>
        </w:tc>
        <w:tc>
          <w:tcPr>
            <w:tcW w:w="2282" w:type="dxa"/>
          </w:tcPr>
          <w:p w:rsidR="00492478" w:rsidRDefault="00D0540C" w:rsidP="002350E5">
            <w:pPr>
              <w:pStyle w:val="Estilo"/>
              <w:jc w:val="center"/>
            </w:pPr>
            <w:r>
              <w:t>$</w:t>
            </w:r>
            <w:r w:rsidR="002350E5">
              <w:t>32.90</w:t>
            </w:r>
          </w:p>
        </w:tc>
      </w:tr>
      <w:tr w:rsidR="00492478" w:rsidTr="00896FEE">
        <w:tc>
          <w:tcPr>
            <w:tcW w:w="2244" w:type="dxa"/>
          </w:tcPr>
          <w:p w:rsidR="00492478" w:rsidRDefault="00492478" w:rsidP="00896FEE">
            <w:pPr>
              <w:pStyle w:val="Estilo"/>
              <w:jc w:val="center"/>
            </w:pPr>
            <w:r>
              <w:t>MAYOR A 70,000</w:t>
            </w:r>
          </w:p>
        </w:tc>
        <w:tc>
          <w:tcPr>
            <w:tcW w:w="2250" w:type="dxa"/>
          </w:tcPr>
          <w:p w:rsidR="00492478" w:rsidRDefault="00492478" w:rsidP="00896FEE">
            <w:pPr>
              <w:pStyle w:val="Estilo"/>
              <w:jc w:val="center"/>
            </w:pPr>
            <w:r>
              <w:t>90,000</w:t>
            </w:r>
          </w:p>
        </w:tc>
        <w:tc>
          <w:tcPr>
            <w:tcW w:w="2245" w:type="dxa"/>
          </w:tcPr>
          <w:p w:rsidR="00492478" w:rsidRDefault="00D0540C" w:rsidP="002350E5">
            <w:pPr>
              <w:pStyle w:val="Estilo"/>
              <w:jc w:val="center"/>
            </w:pPr>
            <w:r>
              <w:t>$</w:t>
            </w:r>
            <w:r w:rsidR="002350E5">
              <w:t>1,317.01</w:t>
            </w:r>
          </w:p>
        </w:tc>
        <w:tc>
          <w:tcPr>
            <w:tcW w:w="2282" w:type="dxa"/>
          </w:tcPr>
          <w:p w:rsidR="00492478" w:rsidRDefault="00D0540C" w:rsidP="002350E5">
            <w:pPr>
              <w:pStyle w:val="Estilo"/>
              <w:jc w:val="center"/>
            </w:pPr>
            <w:r>
              <w:t>$</w:t>
            </w:r>
            <w:r w:rsidR="002350E5">
              <w:t>44.45</w:t>
            </w:r>
          </w:p>
        </w:tc>
      </w:tr>
      <w:tr w:rsidR="00492478" w:rsidTr="00896FEE">
        <w:tc>
          <w:tcPr>
            <w:tcW w:w="2244" w:type="dxa"/>
            <w:tcBorders>
              <w:bottom w:val="single" w:sz="4" w:space="0" w:color="000000" w:themeColor="text1"/>
            </w:tcBorders>
          </w:tcPr>
          <w:p w:rsidR="00492478" w:rsidRDefault="00492478" w:rsidP="00896FEE">
            <w:pPr>
              <w:pStyle w:val="Estilo"/>
              <w:jc w:val="center"/>
            </w:pPr>
            <w:r>
              <w:t>MAYOR A 90,000</w:t>
            </w:r>
          </w:p>
        </w:tc>
        <w:tc>
          <w:tcPr>
            <w:tcW w:w="2250" w:type="dxa"/>
          </w:tcPr>
          <w:p w:rsidR="00492478" w:rsidRDefault="00492478" w:rsidP="00896FEE">
            <w:pPr>
              <w:pStyle w:val="Estilo"/>
              <w:jc w:val="center"/>
            </w:pPr>
            <w:r>
              <w:t>120,000</w:t>
            </w:r>
          </w:p>
        </w:tc>
        <w:tc>
          <w:tcPr>
            <w:tcW w:w="2245" w:type="dxa"/>
          </w:tcPr>
          <w:p w:rsidR="00492478" w:rsidRDefault="00D0540C" w:rsidP="002350E5">
            <w:pPr>
              <w:pStyle w:val="Estilo"/>
              <w:jc w:val="center"/>
            </w:pPr>
            <w:r>
              <w:t>$</w:t>
            </w:r>
            <w:r w:rsidR="002350E5">
              <w:t>2,206.24</w:t>
            </w:r>
          </w:p>
        </w:tc>
        <w:tc>
          <w:tcPr>
            <w:tcW w:w="2282" w:type="dxa"/>
          </w:tcPr>
          <w:p w:rsidR="00492478" w:rsidRDefault="00D0540C" w:rsidP="002350E5">
            <w:pPr>
              <w:pStyle w:val="Estilo"/>
              <w:jc w:val="center"/>
            </w:pPr>
            <w:r>
              <w:t>$</w:t>
            </w:r>
            <w:r w:rsidR="002350E5">
              <w:t>54.80</w:t>
            </w:r>
          </w:p>
        </w:tc>
      </w:tr>
      <w:tr w:rsidR="00492478" w:rsidTr="00896FEE">
        <w:tc>
          <w:tcPr>
            <w:tcW w:w="2244" w:type="dxa"/>
            <w:tcBorders>
              <w:right w:val="nil"/>
            </w:tcBorders>
          </w:tcPr>
          <w:p w:rsidR="00492478" w:rsidRDefault="00492478" w:rsidP="00896FEE">
            <w:pPr>
              <w:pStyle w:val="Estilo"/>
              <w:jc w:val="center"/>
            </w:pPr>
            <w:r>
              <w:t xml:space="preserve">             MAYOR A</w:t>
            </w:r>
          </w:p>
        </w:tc>
        <w:tc>
          <w:tcPr>
            <w:tcW w:w="2250" w:type="dxa"/>
            <w:tcBorders>
              <w:left w:val="nil"/>
            </w:tcBorders>
          </w:tcPr>
          <w:p w:rsidR="00492478" w:rsidRDefault="00492478" w:rsidP="00896FEE">
            <w:pPr>
              <w:pStyle w:val="Estilo"/>
              <w:jc w:val="left"/>
            </w:pPr>
            <w:r>
              <w:t>120,000</w:t>
            </w:r>
          </w:p>
        </w:tc>
        <w:tc>
          <w:tcPr>
            <w:tcW w:w="2245" w:type="dxa"/>
          </w:tcPr>
          <w:p w:rsidR="00492478" w:rsidRDefault="00D0540C" w:rsidP="002350E5">
            <w:pPr>
              <w:pStyle w:val="Estilo"/>
              <w:jc w:val="center"/>
            </w:pPr>
            <w:r>
              <w:t>$</w:t>
            </w:r>
            <w:r w:rsidR="002350E5">
              <w:t>3,850.29</w:t>
            </w:r>
          </w:p>
        </w:tc>
        <w:tc>
          <w:tcPr>
            <w:tcW w:w="2282" w:type="dxa"/>
          </w:tcPr>
          <w:p w:rsidR="00492478" w:rsidRDefault="00D0540C" w:rsidP="002350E5">
            <w:pPr>
              <w:pStyle w:val="Estilo"/>
              <w:jc w:val="center"/>
            </w:pPr>
            <w:r>
              <w:t>$</w:t>
            </w:r>
            <w:r w:rsidR="002350E5">
              <w:t>86.29</w:t>
            </w:r>
          </w:p>
        </w:tc>
      </w:tr>
    </w:tbl>
    <w:p w:rsidR="00492478" w:rsidRDefault="00492478">
      <w:pPr>
        <w:pStyle w:val="Estilo"/>
        <w:rPr>
          <w:highlight w:val="yellow"/>
        </w:rPr>
      </w:pPr>
    </w:p>
    <w:p w:rsidR="0003756C" w:rsidRDefault="002A74CD">
      <w:pPr>
        <w:pStyle w:val="Estilo"/>
      </w:pPr>
      <w:r>
        <w:t>SUBSIDIO PARA MANZANA TIPO BAJA</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 EN SUS CUOTAS, G.O. 31 DE DICIEMBRE DE 2013)</w:t>
      </w:r>
    </w:p>
    <w:tbl>
      <w:tblPr>
        <w:tblStyle w:val="Tablaconcuadrcula"/>
        <w:tblW w:w="0" w:type="auto"/>
        <w:tblLook w:val="04A0" w:firstRow="1" w:lastRow="0" w:firstColumn="1" w:lastColumn="0" w:noHBand="0" w:noVBand="1"/>
      </w:tblPr>
      <w:tblGrid>
        <w:gridCol w:w="2244"/>
        <w:gridCol w:w="2250"/>
        <w:gridCol w:w="2245"/>
        <w:gridCol w:w="2282"/>
      </w:tblGrid>
      <w:tr w:rsidR="00C06B2D" w:rsidTr="00033C1F">
        <w:tc>
          <w:tcPr>
            <w:tcW w:w="4494" w:type="dxa"/>
            <w:gridSpan w:val="2"/>
            <w:shd w:val="clear" w:color="auto" w:fill="808080" w:themeFill="background1" w:themeFillShade="80"/>
          </w:tcPr>
          <w:p w:rsidR="00C06B2D" w:rsidRPr="00061AB3" w:rsidRDefault="00C06B2D" w:rsidP="00033C1F">
            <w:pPr>
              <w:pStyle w:val="Estilo"/>
              <w:jc w:val="center"/>
              <w:rPr>
                <w:b/>
              </w:rPr>
            </w:pPr>
            <w:r>
              <w:rPr>
                <w:b/>
              </w:rPr>
              <w:t>Consumo en Litros</w:t>
            </w:r>
          </w:p>
        </w:tc>
        <w:tc>
          <w:tcPr>
            <w:tcW w:w="4527" w:type="dxa"/>
            <w:gridSpan w:val="2"/>
            <w:shd w:val="clear" w:color="auto" w:fill="808080" w:themeFill="background1" w:themeFillShade="80"/>
          </w:tcPr>
          <w:p w:rsidR="00C06B2D" w:rsidRPr="00C06B2D" w:rsidRDefault="00C06B2D" w:rsidP="00C06B2D">
            <w:pPr>
              <w:pStyle w:val="Estilo"/>
              <w:jc w:val="center"/>
              <w:rPr>
                <w:b/>
              </w:rPr>
            </w:pPr>
            <w:r w:rsidRPr="00C06B2D">
              <w:rPr>
                <w:b/>
              </w:rPr>
              <w:t xml:space="preserve">Subsidio Clasificación </w:t>
            </w:r>
            <w:r>
              <w:rPr>
                <w:b/>
              </w:rPr>
              <w:t>Baja</w:t>
            </w:r>
            <w:r w:rsidRPr="00C06B2D">
              <w:rPr>
                <w:b/>
              </w:rPr>
              <w:t xml:space="preserve"> Aplicado a </w:t>
            </w:r>
          </w:p>
        </w:tc>
      </w:tr>
      <w:tr w:rsidR="00C06B2D" w:rsidTr="00033C1F">
        <w:tc>
          <w:tcPr>
            <w:tcW w:w="2244" w:type="dxa"/>
            <w:shd w:val="clear" w:color="auto" w:fill="808080" w:themeFill="background1" w:themeFillShade="80"/>
          </w:tcPr>
          <w:p w:rsidR="00C06B2D" w:rsidRDefault="00C06B2D" w:rsidP="00033C1F">
            <w:pPr>
              <w:pStyle w:val="Estilo"/>
              <w:jc w:val="center"/>
              <w:rPr>
                <w:b/>
              </w:rPr>
            </w:pPr>
          </w:p>
          <w:p w:rsidR="00C06B2D" w:rsidRPr="00061AB3" w:rsidRDefault="00C06B2D" w:rsidP="00033C1F">
            <w:pPr>
              <w:pStyle w:val="Estilo"/>
              <w:jc w:val="center"/>
              <w:rPr>
                <w:b/>
              </w:rPr>
            </w:pPr>
            <w:r>
              <w:rPr>
                <w:b/>
              </w:rPr>
              <w:t>Límite Inferior</w:t>
            </w:r>
          </w:p>
        </w:tc>
        <w:tc>
          <w:tcPr>
            <w:tcW w:w="2250" w:type="dxa"/>
            <w:shd w:val="clear" w:color="auto" w:fill="808080" w:themeFill="background1" w:themeFillShade="80"/>
          </w:tcPr>
          <w:p w:rsidR="00C06B2D" w:rsidRDefault="00C06B2D" w:rsidP="00033C1F">
            <w:pPr>
              <w:pStyle w:val="Estilo"/>
              <w:jc w:val="center"/>
              <w:rPr>
                <w:b/>
              </w:rPr>
            </w:pPr>
          </w:p>
          <w:p w:rsidR="00C06B2D" w:rsidRPr="00061AB3" w:rsidRDefault="00C06B2D" w:rsidP="00033C1F">
            <w:pPr>
              <w:pStyle w:val="Estilo"/>
              <w:jc w:val="center"/>
              <w:rPr>
                <w:b/>
              </w:rPr>
            </w:pPr>
            <w:r>
              <w:rPr>
                <w:b/>
              </w:rPr>
              <w:t>Límite Superior</w:t>
            </w:r>
          </w:p>
        </w:tc>
        <w:tc>
          <w:tcPr>
            <w:tcW w:w="2245" w:type="dxa"/>
            <w:shd w:val="clear" w:color="auto" w:fill="808080" w:themeFill="background1" w:themeFillShade="80"/>
          </w:tcPr>
          <w:p w:rsidR="00C06B2D" w:rsidRDefault="00C06B2D" w:rsidP="00033C1F">
            <w:pPr>
              <w:pStyle w:val="Estilo"/>
              <w:jc w:val="center"/>
              <w:rPr>
                <w:b/>
              </w:rPr>
            </w:pPr>
          </w:p>
          <w:p w:rsidR="00C06B2D" w:rsidRPr="00061AB3" w:rsidRDefault="00C06B2D" w:rsidP="00033C1F">
            <w:pPr>
              <w:pStyle w:val="Estilo"/>
              <w:jc w:val="center"/>
              <w:rPr>
                <w:b/>
              </w:rPr>
            </w:pPr>
            <w:r>
              <w:rPr>
                <w:b/>
              </w:rPr>
              <w:t>Cuota Mínima</w:t>
            </w:r>
          </w:p>
        </w:tc>
        <w:tc>
          <w:tcPr>
            <w:tcW w:w="2282" w:type="dxa"/>
            <w:shd w:val="clear" w:color="auto" w:fill="808080" w:themeFill="background1" w:themeFillShade="80"/>
          </w:tcPr>
          <w:p w:rsidR="00C06B2D" w:rsidRPr="00061AB3" w:rsidRDefault="00C06B2D" w:rsidP="00033C1F">
            <w:pPr>
              <w:pStyle w:val="Estilo"/>
              <w:jc w:val="center"/>
              <w:rPr>
                <w:b/>
              </w:rPr>
            </w:pPr>
            <w:r>
              <w:rPr>
                <w:b/>
              </w:rPr>
              <w:t>Cuota Adicional por cada 1,000 litros excedentes al límite inferior</w:t>
            </w:r>
          </w:p>
        </w:tc>
      </w:tr>
      <w:tr w:rsidR="00C06B2D" w:rsidTr="00033C1F">
        <w:tc>
          <w:tcPr>
            <w:tcW w:w="2244" w:type="dxa"/>
          </w:tcPr>
          <w:p w:rsidR="00C06B2D" w:rsidRDefault="00C06B2D" w:rsidP="00033C1F">
            <w:pPr>
              <w:pStyle w:val="Estilo"/>
              <w:jc w:val="center"/>
            </w:pPr>
            <w:r>
              <w:t>0</w:t>
            </w:r>
          </w:p>
        </w:tc>
        <w:tc>
          <w:tcPr>
            <w:tcW w:w="2250" w:type="dxa"/>
          </w:tcPr>
          <w:p w:rsidR="00C06B2D" w:rsidRDefault="00C06B2D" w:rsidP="00033C1F">
            <w:pPr>
              <w:pStyle w:val="Estilo"/>
              <w:jc w:val="center"/>
            </w:pPr>
            <w:r>
              <w:t>10,000</w:t>
            </w:r>
          </w:p>
        </w:tc>
        <w:tc>
          <w:tcPr>
            <w:tcW w:w="2245" w:type="dxa"/>
          </w:tcPr>
          <w:p w:rsidR="00C06B2D" w:rsidRDefault="00C06B2D" w:rsidP="00033C1F">
            <w:pPr>
              <w:pStyle w:val="Estilo"/>
              <w:jc w:val="center"/>
            </w:pPr>
            <w:r>
              <w:t>90.1435%</w:t>
            </w:r>
          </w:p>
        </w:tc>
        <w:tc>
          <w:tcPr>
            <w:tcW w:w="2282" w:type="dxa"/>
          </w:tcPr>
          <w:p w:rsidR="00C06B2D" w:rsidRDefault="00C06B2D" w:rsidP="00033C1F">
            <w:pPr>
              <w:pStyle w:val="Estilo"/>
              <w:jc w:val="center"/>
            </w:pPr>
            <w:r>
              <w:t>0.0000%</w:t>
            </w:r>
          </w:p>
        </w:tc>
      </w:tr>
      <w:tr w:rsidR="00C06B2D" w:rsidTr="00033C1F">
        <w:tc>
          <w:tcPr>
            <w:tcW w:w="2244" w:type="dxa"/>
          </w:tcPr>
          <w:p w:rsidR="00C06B2D" w:rsidRDefault="00C06B2D" w:rsidP="00033C1F">
            <w:pPr>
              <w:pStyle w:val="Estilo"/>
              <w:jc w:val="center"/>
            </w:pPr>
            <w:r>
              <w:t>MAYOR A 10,000</w:t>
            </w:r>
          </w:p>
        </w:tc>
        <w:tc>
          <w:tcPr>
            <w:tcW w:w="2250" w:type="dxa"/>
          </w:tcPr>
          <w:p w:rsidR="00C06B2D" w:rsidRDefault="00C06B2D" w:rsidP="00033C1F">
            <w:pPr>
              <w:pStyle w:val="Estilo"/>
              <w:jc w:val="center"/>
            </w:pPr>
            <w:r>
              <w:t>20,000</w:t>
            </w:r>
          </w:p>
        </w:tc>
        <w:tc>
          <w:tcPr>
            <w:tcW w:w="2245" w:type="dxa"/>
          </w:tcPr>
          <w:p w:rsidR="00C06B2D" w:rsidRDefault="00C06B2D" w:rsidP="00033C1F">
            <w:pPr>
              <w:pStyle w:val="Estilo"/>
              <w:jc w:val="center"/>
            </w:pPr>
            <w:r>
              <w:t>90.1435%</w:t>
            </w:r>
          </w:p>
        </w:tc>
        <w:tc>
          <w:tcPr>
            <w:tcW w:w="2282" w:type="dxa"/>
          </w:tcPr>
          <w:p w:rsidR="00C06B2D" w:rsidRDefault="00C06B2D" w:rsidP="00033C1F">
            <w:pPr>
              <w:pStyle w:val="Estilo"/>
              <w:jc w:val="center"/>
            </w:pPr>
            <w:r>
              <w:t>73.7784%</w:t>
            </w:r>
          </w:p>
        </w:tc>
      </w:tr>
      <w:tr w:rsidR="00C06B2D" w:rsidTr="00033C1F">
        <w:tc>
          <w:tcPr>
            <w:tcW w:w="2244" w:type="dxa"/>
          </w:tcPr>
          <w:p w:rsidR="00C06B2D" w:rsidRDefault="00C06B2D" w:rsidP="00033C1F">
            <w:pPr>
              <w:pStyle w:val="Estilo"/>
              <w:jc w:val="center"/>
            </w:pPr>
            <w:r>
              <w:lastRenderedPageBreak/>
              <w:t>MAYOR A 20,000</w:t>
            </w:r>
          </w:p>
        </w:tc>
        <w:tc>
          <w:tcPr>
            <w:tcW w:w="2250" w:type="dxa"/>
          </w:tcPr>
          <w:p w:rsidR="00C06B2D" w:rsidRDefault="00C06B2D" w:rsidP="00033C1F">
            <w:pPr>
              <w:pStyle w:val="Estilo"/>
              <w:jc w:val="center"/>
            </w:pPr>
            <w:r>
              <w:t>30,000</w:t>
            </w:r>
          </w:p>
        </w:tc>
        <w:tc>
          <w:tcPr>
            <w:tcW w:w="2245" w:type="dxa"/>
          </w:tcPr>
          <w:p w:rsidR="00C06B2D" w:rsidRDefault="00C06B2D" w:rsidP="00033C1F">
            <w:pPr>
              <w:pStyle w:val="Estilo"/>
              <w:jc w:val="center"/>
            </w:pPr>
            <w:r>
              <w:t>83.5977%</w:t>
            </w:r>
          </w:p>
        </w:tc>
        <w:tc>
          <w:tcPr>
            <w:tcW w:w="2282" w:type="dxa"/>
          </w:tcPr>
          <w:p w:rsidR="00C06B2D" w:rsidRDefault="00C06B2D" w:rsidP="00033C1F">
            <w:pPr>
              <w:pStyle w:val="Estilo"/>
              <w:jc w:val="center"/>
            </w:pPr>
            <w:r>
              <w:t>65.4412%</w:t>
            </w:r>
          </w:p>
        </w:tc>
      </w:tr>
      <w:tr w:rsidR="00C06B2D" w:rsidTr="00033C1F">
        <w:tc>
          <w:tcPr>
            <w:tcW w:w="2244" w:type="dxa"/>
          </w:tcPr>
          <w:p w:rsidR="00C06B2D" w:rsidRDefault="00C06B2D" w:rsidP="00033C1F">
            <w:pPr>
              <w:pStyle w:val="Estilo"/>
              <w:jc w:val="center"/>
            </w:pPr>
            <w:r>
              <w:t>MAYOR A 30,000</w:t>
            </w:r>
          </w:p>
        </w:tc>
        <w:tc>
          <w:tcPr>
            <w:tcW w:w="2250" w:type="dxa"/>
          </w:tcPr>
          <w:p w:rsidR="00C06B2D" w:rsidRDefault="00C06B2D" w:rsidP="00033C1F">
            <w:pPr>
              <w:pStyle w:val="Estilo"/>
              <w:jc w:val="center"/>
            </w:pPr>
            <w:r>
              <w:t>50,000</w:t>
            </w:r>
          </w:p>
        </w:tc>
        <w:tc>
          <w:tcPr>
            <w:tcW w:w="2245" w:type="dxa"/>
          </w:tcPr>
          <w:p w:rsidR="00C06B2D" w:rsidRDefault="00C06B2D" w:rsidP="00033C1F">
            <w:pPr>
              <w:pStyle w:val="Estilo"/>
              <w:jc w:val="center"/>
            </w:pPr>
            <w:r>
              <w:t>76.7273%</w:t>
            </w:r>
          </w:p>
        </w:tc>
        <w:tc>
          <w:tcPr>
            <w:tcW w:w="2282" w:type="dxa"/>
          </w:tcPr>
          <w:p w:rsidR="00C06B2D" w:rsidRDefault="00C06B2D" w:rsidP="00033C1F">
            <w:pPr>
              <w:pStyle w:val="Estilo"/>
              <w:jc w:val="center"/>
            </w:pPr>
            <w:r>
              <w:t>52.9412%</w:t>
            </w:r>
          </w:p>
        </w:tc>
      </w:tr>
      <w:tr w:rsidR="00C06B2D" w:rsidTr="00033C1F">
        <w:tc>
          <w:tcPr>
            <w:tcW w:w="2244" w:type="dxa"/>
          </w:tcPr>
          <w:p w:rsidR="00C06B2D" w:rsidRDefault="00C06B2D" w:rsidP="00033C1F">
            <w:pPr>
              <w:pStyle w:val="Estilo"/>
              <w:jc w:val="center"/>
            </w:pPr>
            <w:r>
              <w:t>MAYOR A 50,000</w:t>
            </w:r>
          </w:p>
        </w:tc>
        <w:tc>
          <w:tcPr>
            <w:tcW w:w="2250" w:type="dxa"/>
          </w:tcPr>
          <w:p w:rsidR="00C06B2D" w:rsidRDefault="00C06B2D" w:rsidP="00033C1F">
            <w:pPr>
              <w:pStyle w:val="Estilo"/>
              <w:jc w:val="center"/>
            </w:pPr>
            <w:r>
              <w:t>70,000</w:t>
            </w:r>
          </w:p>
        </w:tc>
        <w:tc>
          <w:tcPr>
            <w:tcW w:w="2245" w:type="dxa"/>
          </w:tcPr>
          <w:p w:rsidR="00C06B2D" w:rsidRDefault="00C06B2D" w:rsidP="00033C1F">
            <w:pPr>
              <w:pStyle w:val="Estilo"/>
              <w:jc w:val="center"/>
            </w:pPr>
            <w:r>
              <w:t>66.4808%</w:t>
            </w:r>
          </w:p>
        </w:tc>
        <w:tc>
          <w:tcPr>
            <w:tcW w:w="2282" w:type="dxa"/>
          </w:tcPr>
          <w:p w:rsidR="00C06B2D" w:rsidRDefault="00C06B2D" w:rsidP="00033C1F">
            <w:pPr>
              <w:pStyle w:val="Estilo"/>
              <w:jc w:val="center"/>
            </w:pPr>
            <w:r>
              <w:t>20.3431%</w:t>
            </w:r>
          </w:p>
        </w:tc>
      </w:tr>
      <w:tr w:rsidR="00C06B2D" w:rsidTr="00033C1F">
        <w:tc>
          <w:tcPr>
            <w:tcW w:w="2244" w:type="dxa"/>
          </w:tcPr>
          <w:p w:rsidR="00C06B2D" w:rsidRDefault="00C06B2D" w:rsidP="00033C1F">
            <w:pPr>
              <w:pStyle w:val="Estilo"/>
              <w:jc w:val="center"/>
            </w:pPr>
            <w:r>
              <w:t>MAYOR A 70,000</w:t>
            </w:r>
          </w:p>
        </w:tc>
        <w:tc>
          <w:tcPr>
            <w:tcW w:w="2250" w:type="dxa"/>
          </w:tcPr>
          <w:p w:rsidR="00C06B2D" w:rsidRDefault="00C06B2D" w:rsidP="00033C1F">
            <w:pPr>
              <w:pStyle w:val="Estilo"/>
              <w:jc w:val="center"/>
            </w:pPr>
            <w:r>
              <w:t>90,000</w:t>
            </w:r>
          </w:p>
        </w:tc>
        <w:tc>
          <w:tcPr>
            <w:tcW w:w="2245" w:type="dxa"/>
          </w:tcPr>
          <w:p w:rsidR="00C06B2D" w:rsidRDefault="00C06B2D" w:rsidP="00033C1F">
            <w:pPr>
              <w:pStyle w:val="Estilo"/>
              <w:jc w:val="center"/>
            </w:pPr>
            <w:r>
              <w:t>52.5893%</w:t>
            </w:r>
          </w:p>
        </w:tc>
        <w:tc>
          <w:tcPr>
            <w:tcW w:w="2282" w:type="dxa"/>
          </w:tcPr>
          <w:p w:rsidR="00C06B2D" w:rsidRDefault="00C06B2D" w:rsidP="00033C1F">
            <w:pPr>
              <w:pStyle w:val="Estilo"/>
              <w:jc w:val="center"/>
            </w:pPr>
            <w:r>
              <w:t>11.0338%</w:t>
            </w:r>
          </w:p>
        </w:tc>
      </w:tr>
      <w:tr w:rsidR="00C06B2D" w:rsidTr="00033C1F">
        <w:tc>
          <w:tcPr>
            <w:tcW w:w="2244" w:type="dxa"/>
            <w:tcBorders>
              <w:bottom w:val="single" w:sz="4" w:space="0" w:color="000000" w:themeColor="text1"/>
            </w:tcBorders>
          </w:tcPr>
          <w:p w:rsidR="00C06B2D" w:rsidRDefault="00C06B2D" w:rsidP="00033C1F">
            <w:pPr>
              <w:pStyle w:val="Estilo"/>
              <w:jc w:val="center"/>
            </w:pPr>
            <w:r>
              <w:t>MAYOR A 90,000</w:t>
            </w:r>
          </w:p>
        </w:tc>
        <w:tc>
          <w:tcPr>
            <w:tcW w:w="2250" w:type="dxa"/>
          </w:tcPr>
          <w:p w:rsidR="00C06B2D" w:rsidRDefault="00C06B2D" w:rsidP="00033C1F">
            <w:pPr>
              <w:pStyle w:val="Estilo"/>
              <w:jc w:val="center"/>
            </w:pPr>
            <w:r>
              <w:t>120,000</w:t>
            </w:r>
          </w:p>
        </w:tc>
        <w:tc>
          <w:tcPr>
            <w:tcW w:w="2245" w:type="dxa"/>
          </w:tcPr>
          <w:p w:rsidR="00C06B2D" w:rsidRDefault="00C06B2D" w:rsidP="00033C1F">
            <w:pPr>
              <w:pStyle w:val="Estilo"/>
              <w:jc w:val="center"/>
            </w:pPr>
            <w:r>
              <w:t>42.5516%</w:t>
            </w:r>
          </w:p>
        </w:tc>
        <w:tc>
          <w:tcPr>
            <w:tcW w:w="2282" w:type="dxa"/>
          </w:tcPr>
          <w:p w:rsidR="00C06B2D" w:rsidRDefault="00C06B2D" w:rsidP="00033C1F">
            <w:pPr>
              <w:pStyle w:val="Estilo"/>
              <w:jc w:val="center"/>
            </w:pPr>
            <w:r>
              <w:t>2.4268%</w:t>
            </w:r>
          </w:p>
        </w:tc>
      </w:tr>
      <w:tr w:rsidR="00C06B2D" w:rsidTr="00033C1F">
        <w:tc>
          <w:tcPr>
            <w:tcW w:w="2244" w:type="dxa"/>
            <w:tcBorders>
              <w:right w:val="nil"/>
            </w:tcBorders>
          </w:tcPr>
          <w:p w:rsidR="00C06B2D" w:rsidRDefault="00C06B2D" w:rsidP="00033C1F">
            <w:pPr>
              <w:pStyle w:val="Estilo"/>
              <w:jc w:val="center"/>
            </w:pPr>
            <w:r>
              <w:t xml:space="preserve">             MAYOR A</w:t>
            </w:r>
          </w:p>
        </w:tc>
        <w:tc>
          <w:tcPr>
            <w:tcW w:w="2250" w:type="dxa"/>
            <w:tcBorders>
              <w:left w:val="nil"/>
            </w:tcBorders>
          </w:tcPr>
          <w:p w:rsidR="00C06B2D" w:rsidRDefault="00C06B2D" w:rsidP="00033C1F">
            <w:pPr>
              <w:pStyle w:val="Estilo"/>
              <w:jc w:val="left"/>
            </w:pPr>
            <w:r>
              <w:t>120,000</w:t>
            </w:r>
          </w:p>
        </w:tc>
        <w:tc>
          <w:tcPr>
            <w:tcW w:w="2245" w:type="dxa"/>
          </w:tcPr>
          <w:p w:rsidR="00C06B2D" w:rsidRDefault="00C06B2D" w:rsidP="00033C1F">
            <w:pPr>
              <w:pStyle w:val="Estilo"/>
              <w:jc w:val="center"/>
            </w:pPr>
            <w:r>
              <w:t>31.0595</w:t>
            </w:r>
          </w:p>
        </w:tc>
        <w:tc>
          <w:tcPr>
            <w:tcW w:w="2282" w:type="dxa"/>
          </w:tcPr>
          <w:p w:rsidR="00C06B2D" w:rsidRDefault="00C06B2D" w:rsidP="00033C1F">
            <w:pPr>
              <w:pStyle w:val="Estilo"/>
              <w:jc w:val="center"/>
            </w:pPr>
            <w:r>
              <w:t>0.0000%</w:t>
            </w:r>
          </w:p>
        </w:tc>
      </w:tr>
    </w:tbl>
    <w:p w:rsidR="00EC4130" w:rsidRDefault="00EC4130">
      <w:pPr>
        <w:pStyle w:val="Estilo"/>
      </w:pPr>
    </w:p>
    <w:p w:rsidR="0003756C" w:rsidRDefault="002A74CD">
      <w:pPr>
        <w:pStyle w:val="Estilo"/>
      </w:pPr>
      <w:r>
        <w:t>Lo cual se traduce en lo siguiente:</w:t>
      </w:r>
    </w:p>
    <w:p w:rsidR="00D0540C" w:rsidRDefault="00D0540C">
      <w:pPr>
        <w:pStyle w:val="Estilo"/>
      </w:pPr>
    </w:p>
    <w:p w:rsidR="00D0540C" w:rsidRPr="00D2098A" w:rsidRDefault="00D0540C" w:rsidP="00D0540C">
      <w:pPr>
        <w:pStyle w:val="Estilo"/>
        <w:rPr>
          <w:rFonts w:ascii="Times New Roman" w:hAnsi="Times New Roman" w:cs="Times New Roman"/>
          <w:i/>
          <w:sz w:val="20"/>
          <w:szCs w:val="20"/>
        </w:rPr>
      </w:pPr>
      <w:r w:rsidRPr="00D2098A">
        <w:rPr>
          <w:rFonts w:ascii="Times New Roman" w:hAnsi="Times New Roman" w:cs="Times New Roman"/>
          <w:i/>
          <w:sz w:val="20"/>
          <w:szCs w:val="20"/>
        </w:rPr>
        <w:t>(REFORMADA, GOCDMX 29 DE DICIEMBRE DE 2016)</w:t>
      </w:r>
    </w:p>
    <w:tbl>
      <w:tblPr>
        <w:tblStyle w:val="Tablaconcuadrcula"/>
        <w:tblW w:w="0" w:type="auto"/>
        <w:tblLook w:val="04A0" w:firstRow="1" w:lastRow="0" w:firstColumn="1" w:lastColumn="0" w:noHBand="0" w:noVBand="1"/>
      </w:tblPr>
      <w:tblGrid>
        <w:gridCol w:w="2244"/>
        <w:gridCol w:w="2250"/>
        <w:gridCol w:w="2245"/>
        <w:gridCol w:w="2282"/>
      </w:tblGrid>
      <w:tr w:rsidR="00D0540C" w:rsidRPr="00061AB3" w:rsidTr="00896FEE">
        <w:tc>
          <w:tcPr>
            <w:tcW w:w="4494" w:type="dxa"/>
            <w:gridSpan w:val="2"/>
            <w:shd w:val="clear" w:color="auto" w:fill="808080" w:themeFill="background1" w:themeFillShade="80"/>
          </w:tcPr>
          <w:p w:rsidR="00D0540C" w:rsidRPr="00061AB3" w:rsidRDefault="00D0540C" w:rsidP="00896FEE">
            <w:pPr>
              <w:pStyle w:val="Estilo"/>
              <w:jc w:val="center"/>
              <w:rPr>
                <w:b/>
              </w:rPr>
            </w:pPr>
            <w:r>
              <w:rPr>
                <w:b/>
              </w:rPr>
              <w:t>Consumo en Litros</w:t>
            </w:r>
          </w:p>
        </w:tc>
        <w:tc>
          <w:tcPr>
            <w:tcW w:w="4527" w:type="dxa"/>
            <w:gridSpan w:val="2"/>
            <w:shd w:val="clear" w:color="auto" w:fill="808080" w:themeFill="background1" w:themeFillShade="80"/>
          </w:tcPr>
          <w:p w:rsidR="00D0540C" w:rsidRPr="00061AB3" w:rsidRDefault="00D0540C" w:rsidP="00D0540C">
            <w:pPr>
              <w:pStyle w:val="Estilo"/>
              <w:jc w:val="center"/>
              <w:rPr>
                <w:b/>
              </w:rPr>
            </w:pPr>
            <w:r>
              <w:rPr>
                <w:b/>
              </w:rPr>
              <w:t>Tarifa  Clasificación Baja</w:t>
            </w:r>
          </w:p>
        </w:tc>
      </w:tr>
      <w:tr w:rsidR="00D0540C" w:rsidRPr="00061AB3" w:rsidTr="00896FEE">
        <w:tc>
          <w:tcPr>
            <w:tcW w:w="2244" w:type="dxa"/>
            <w:shd w:val="clear" w:color="auto" w:fill="808080" w:themeFill="background1" w:themeFillShade="80"/>
          </w:tcPr>
          <w:p w:rsidR="00D0540C" w:rsidRDefault="00D0540C" w:rsidP="00896FEE">
            <w:pPr>
              <w:pStyle w:val="Estilo"/>
              <w:jc w:val="center"/>
              <w:rPr>
                <w:b/>
              </w:rPr>
            </w:pPr>
          </w:p>
          <w:p w:rsidR="00D0540C" w:rsidRPr="00061AB3" w:rsidRDefault="00D0540C" w:rsidP="00896FEE">
            <w:pPr>
              <w:pStyle w:val="Estilo"/>
              <w:jc w:val="center"/>
              <w:rPr>
                <w:b/>
              </w:rPr>
            </w:pPr>
            <w:r>
              <w:rPr>
                <w:b/>
              </w:rPr>
              <w:t>Límite Inferior</w:t>
            </w:r>
          </w:p>
        </w:tc>
        <w:tc>
          <w:tcPr>
            <w:tcW w:w="2250" w:type="dxa"/>
            <w:shd w:val="clear" w:color="auto" w:fill="808080" w:themeFill="background1" w:themeFillShade="80"/>
          </w:tcPr>
          <w:p w:rsidR="00D0540C" w:rsidRDefault="00D0540C" w:rsidP="00896FEE">
            <w:pPr>
              <w:pStyle w:val="Estilo"/>
              <w:jc w:val="center"/>
              <w:rPr>
                <w:b/>
              </w:rPr>
            </w:pPr>
          </w:p>
          <w:p w:rsidR="00D0540C" w:rsidRPr="00061AB3" w:rsidRDefault="00D0540C" w:rsidP="00896FEE">
            <w:pPr>
              <w:pStyle w:val="Estilo"/>
              <w:jc w:val="center"/>
              <w:rPr>
                <w:b/>
              </w:rPr>
            </w:pPr>
            <w:r>
              <w:rPr>
                <w:b/>
              </w:rPr>
              <w:t>Límite Superior</w:t>
            </w:r>
          </w:p>
        </w:tc>
        <w:tc>
          <w:tcPr>
            <w:tcW w:w="2245" w:type="dxa"/>
            <w:shd w:val="clear" w:color="auto" w:fill="808080" w:themeFill="background1" w:themeFillShade="80"/>
          </w:tcPr>
          <w:p w:rsidR="00D0540C" w:rsidRDefault="00D0540C" w:rsidP="00896FEE">
            <w:pPr>
              <w:pStyle w:val="Estilo"/>
              <w:jc w:val="center"/>
              <w:rPr>
                <w:b/>
              </w:rPr>
            </w:pPr>
          </w:p>
          <w:p w:rsidR="00D0540C" w:rsidRPr="00061AB3" w:rsidRDefault="00D0540C" w:rsidP="00896FEE">
            <w:pPr>
              <w:pStyle w:val="Estilo"/>
              <w:jc w:val="center"/>
              <w:rPr>
                <w:b/>
              </w:rPr>
            </w:pPr>
            <w:r>
              <w:rPr>
                <w:b/>
              </w:rPr>
              <w:t>Cuota Mínima</w:t>
            </w:r>
          </w:p>
        </w:tc>
        <w:tc>
          <w:tcPr>
            <w:tcW w:w="2282" w:type="dxa"/>
            <w:shd w:val="clear" w:color="auto" w:fill="808080" w:themeFill="background1" w:themeFillShade="80"/>
          </w:tcPr>
          <w:p w:rsidR="00D0540C" w:rsidRPr="00061AB3" w:rsidRDefault="00D0540C" w:rsidP="00896FEE">
            <w:pPr>
              <w:pStyle w:val="Estilo"/>
              <w:jc w:val="center"/>
              <w:rPr>
                <w:b/>
              </w:rPr>
            </w:pPr>
            <w:r>
              <w:rPr>
                <w:b/>
              </w:rPr>
              <w:t>Cuota Adicional por cada 1,000 litros excedentes al límite inferior</w:t>
            </w:r>
          </w:p>
        </w:tc>
      </w:tr>
      <w:tr w:rsidR="00D0540C" w:rsidTr="00896FEE">
        <w:tc>
          <w:tcPr>
            <w:tcW w:w="2244" w:type="dxa"/>
          </w:tcPr>
          <w:p w:rsidR="00D0540C" w:rsidRDefault="00D0540C" w:rsidP="00896FEE">
            <w:pPr>
              <w:pStyle w:val="Estilo"/>
              <w:jc w:val="center"/>
            </w:pPr>
            <w:r>
              <w:t>0</w:t>
            </w:r>
          </w:p>
        </w:tc>
        <w:tc>
          <w:tcPr>
            <w:tcW w:w="2250" w:type="dxa"/>
          </w:tcPr>
          <w:p w:rsidR="00D0540C" w:rsidRDefault="00D0540C" w:rsidP="00896FEE">
            <w:pPr>
              <w:pStyle w:val="Estilo"/>
              <w:jc w:val="center"/>
            </w:pPr>
            <w:r>
              <w:t>10,000</w:t>
            </w:r>
          </w:p>
        </w:tc>
        <w:tc>
          <w:tcPr>
            <w:tcW w:w="2245" w:type="dxa"/>
          </w:tcPr>
          <w:p w:rsidR="00D0540C" w:rsidRDefault="00D0540C" w:rsidP="00C252A4">
            <w:pPr>
              <w:pStyle w:val="Estilo"/>
              <w:jc w:val="center"/>
            </w:pPr>
            <w:r>
              <w:t>$</w:t>
            </w:r>
            <w:r w:rsidR="00C252A4">
              <w:t>46.58</w:t>
            </w:r>
          </w:p>
        </w:tc>
        <w:tc>
          <w:tcPr>
            <w:tcW w:w="2282" w:type="dxa"/>
          </w:tcPr>
          <w:p w:rsidR="00D0540C" w:rsidRDefault="00D0540C" w:rsidP="00896FEE">
            <w:pPr>
              <w:pStyle w:val="Estilo"/>
              <w:jc w:val="center"/>
            </w:pPr>
            <w:r>
              <w:t>$0.00</w:t>
            </w:r>
          </w:p>
        </w:tc>
      </w:tr>
      <w:tr w:rsidR="00D0540C" w:rsidTr="00896FEE">
        <w:tc>
          <w:tcPr>
            <w:tcW w:w="2244" w:type="dxa"/>
          </w:tcPr>
          <w:p w:rsidR="00D0540C" w:rsidRDefault="00D0540C" w:rsidP="00896FEE">
            <w:pPr>
              <w:pStyle w:val="Estilo"/>
              <w:jc w:val="center"/>
            </w:pPr>
            <w:r>
              <w:t>MAYOR A 10,000</w:t>
            </w:r>
          </w:p>
        </w:tc>
        <w:tc>
          <w:tcPr>
            <w:tcW w:w="2250" w:type="dxa"/>
          </w:tcPr>
          <w:p w:rsidR="00D0540C" w:rsidRDefault="00D0540C" w:rsidP="00896FEE">
            <w:pPr>
              <w:pStyle w:val="Estilo"/>
              <w:jc w:val="center"/>
            </w:pPr>
            <w:r>
              <w:t>20,000</w:t>
            </w:r>
          </w:p>
        </w:tc>
        <w:tc>
          <w:tcPr>
            <w:tcW w:w="2245" w:type="dxa"/>
          </w:tcPr>
          <w:p w:rsidR="00D0540C" w:rsidRDefault="00D0540C" w:rsidP="00C252A4">
            <w:pPr>
              <w:pStyle w:val="Estilo"/>
              <w:jc w:val="center"/>
            </w:pPr>
            <w:r>
              <w:t>$</w:t>
            </w:r>
            <w:r w:rsidR="00C252A4">
              <w:t>46.58</w:t>
            </w:r>
          </w:p>
        </w:tc>
        <w:tc>
          <w:tcPr>
            <w:tcW w:w="2282" w:type="dxa"/>
          </w:tcPr>
          <w:p w:rsidR="00D0540C" w:rsidRDefault="00D0540C" w:rsidP="00C252A4">
            <w:pPr>
              <w:pStyle w:val="Estilo"/>
              <w:jc w:val="center"/>
            </w:pPr>
            <w:r>
              <w:t>$</w:t>
            </w:r>
            <w:r w:rsidR="00C252A4">
              <w:t>8.26</w:t>
            </w:r>
          </w:p>
        </w:tc>
      </w:tr>
      <w:tr w:rsidR="00D0540C" w:rsidTr="00896FEE">
        <w:tc>
          <w:tcPr>
            <w:tcW w:w="2244" w:type="dxa"/>
          </w:tcPr>
          <w:p w:rsidR="00D0540C" w:rsidRDefault="00D0540C" w:rsidP="00896FEE">
            <w:pPr>
              <w:pStyle w:val="Estilo"/>
              <w:jc w:val="center"/>
            </w:pPr>
            <w:r>
              <w:t>MAYOR A 20,000</w:t>
            </w:r>
          </w:p>
        </w:tc>
        <w:tc>
          <w:tcPr>
            <w:tcW w:w="2250" w:type="dxa"/>
          </w:tcPr>
          <w:p w:rsidR="00D0540C" w:rsidRDefault="00D0540C" w:rsidP="00896FEE">
            <w:pPr>
              <w:pStyle w:val="Estilo"/>
              <w:jc w:val="center"/>
            </w:pPr>
            <w:r>
              <w:t>30,000</w:t>
            </w:r>
          </w:p>
        </w:tc>
        <w:tc>
          <w:tcPr>
            <w:tcW w:w="2245" w:type="dxa"/>
          </w:tcPr>
          <w:p w:rsidR="00D0540C" w:rsidRDefault="00D0540C" w:rsidP="00C252A4">
            <w:pPr>
              <w:pStyle w:val="Estilo"/>
              <w:jc w:val="center"/>
            </w:pPr>
            <w:r>
              <w:t>$</w:t>
            </w:r>
            <w:r w:rsidR="00C252A4">
              <w:t>129.18</w:t>
            </w:r>
          </w:p>
        </w:tc>
        <w:tc>
          <w:tcPr>
            <w:tcW w:w="2282" w:type="dxa"/>
          </w:tcPr>
          <w:p w:rsidR="00D0540C" w:rsidRDefault="00D0540C" w:rsidP="00C252A4">
            <w:pPr>
              <w:pStyle w:val="Estilo"/>
              <w:jc w:val="center"/>
            </w:pPr>
            <w:r>
              <w:t>$</w:t>
            </w:r>
            <w:r w:rsidR="00C252A4">
              <w:t>16.57</w:t>
            </w:r>
          </w:p>
        </w:tc>
      </w:tr>
      <w:tr w:rsidR="00D0540C" w:rsidTr="00896FEE">
        <w:tc>
          <w:tcPr>
            <w:tcW w:w="2244" w:type="dxa"/>
          </w:tcPr>
          <w:p w:rsidR="00D0540C" w:rsidRDefault="00D0540C" w:rsidP="00896FEE">
            <w:pPr>
              <w:pStyle w:val="Estilo"/>
              <w:jc w:val="center"/>
            </w:pPr>
            <w:r>
              <w:t>MAYOR A 30,000</w:t>
            </w:r>
          </w:p>
        </w:tc>
        <w:tc>
          <w:tcPr>
            <w:tcW w:w="2250" w:type="dxa"/>
          </w:tcPr>
          <w:p w:rsidR="00D0540C" w:rsidRDefault="00D0540C" w:rsidP="00896FEE">
            <w:pPr>
              <w:pStyle w:val="Estilo"/>
              <w:jc w:val="center"/>
            </w:pPr>
            <w:r>
              <w:t>50,000</w:t>
            </w:r>
          </w:p>
        </w:tc>
        <w:tc>
          <w:tcPr>
            <w:tcW w:w="2245" w:type="dxa"/>
          </w:tcPr>
          <w:p w:rsidR="00D0540C" w:rsidRDefault="00D0540C" w:rsidP="00C252A4">
            <w:pPr>
              <w:pStyle w:val="Estilo"/>
              <w:jc w:val="center"/>
            </w:pPr>
            <w:r>
              <w:t>$</w:t>
            </w:r>
            <w:r w:rsidR="00C252A4">
              <w:t>294.85</w:t>
            </w:r>
          </w:p>
        </w:tc>
        <w:tc>
          <w:tcPr>
            <w:tcW w:w="2282" w:type="dxa"/>
          </w:tcPr>
          <w:p w:rsidR="00D0540C" w:rsidRDefault="00D0540C" w:rsidP="00C252A4">
            <w:pPr>
              <w:pStyle w:val="Estilo"/>
              <w:jc w:val="center"/>
            </w:pPr>
            <w:r>
              <w:t>$</w:t>
            </w:r>
            <w:r w:rsidR="00C252A4">
              <w:t>22.56</w:t>
            </w:r>
          </w:p>
        </w:tc>
      </w:tr>
      <w:tr w:rsidR="00D0540C" w:rsidTr="00896FEE">
        <w:tc>
          <w:tcPr>
            <w:tcW w:w="2244" w:type="dxa"/>
          </w:tcPr>
          <w:p w:rsidR="00D0540C" w:rsidRDefault="00D0540C" w:rsidP="00896FEE">
            <w:pPr>
              <w:pStyle w:val="Estilo"/>
              <w:jc w:val="center"/>
            </w:pPr>
            <w:r>
              <w:t>MAYOR A 50,000</w:t>
            </w:r>
          </w:p>
        </w:tc>
        <w:tc>
          <w:tcPr>
            <w:tcW w:w="2250" w:type="dxa"/>
          </w:tcPr>
          <w:p w:rsidR="00D0540C" w:rsidRDefault="00D0540C" w:rsidP="00896FEE">
            <w:pPr>
              <w:pStyle w:val="Estilo"/>
              <w:jc w:val="center"/>
            </w:pPr>
            <w:r>
              <w:t>70,000</w:t>
            </w:r>
          </w:p>
        </w:tc>
        <w:tc>
          <w:tcPr>
            <w:tcW w:w="2245" w:type="dxa"/>
          </w:tcPr>
          <w:p w:rsidR="00D0540C" w:rsidRDefault="00D0540C" w:rsidP="00C252A4">
            <w:pPr>
              <w:pStyle w:val="Estilo"/>
              <w:jc w:val="center"/>
            </w:pPr>
            <w:r>
              <w:t>$</w:t>
            </w:r>
            <w:r w:rsidR="00C252A4">
              <w:t>746.05</w:t>
            </w:r>
          </w:p>
        </w:tc>
        <w:tc>
          <w:tcPr>
            <w:tcW w:w="2282" w:type="dxa"/>
          </w:tcPr>
          <w:p w:rsidR="00D0540C" w:rsidRDefault="00D0540C" w:rsidP="00C252A4">
            <w:pPr>
              <w:pStyle w:val="Estilo"/>
              <w:jc w:val="center"/>
            </w:pPr>
            <w:r>
              <w:t>$</w:t>
            </w:r>
            <w:r w:rsidR="00C252A4">
              <w:t>38.19</w:t>
            </w:r>
          </w:p>
        </w:tc>
      </w:tr>
      <w:tr w:rsidR="00D0540C" w:rsidTr="00896FEE">
        <w:tc>
          <w:tcPr>
            <w:tcW w:w="2244" w:type="dxa"/>
          </w:tcPr>
          <w:p w:rsidR="00D0540C" w:rsidRDefault="00D0540C" w:rsidP="00896FEE">
            <w:pPr>
              <w:pStyle w:val="Estilo"/>
              <w:jc w:val="center"/>
            </w:pPr>
            <w:r>
              <w:t>MAYOR A 70,000</w:t>
            </w:r>
          </w:p>
        </w:tc>
        <w:tc>
          <w:tcPr>
            <w:tcW w:w="2250" w:type="dxa"/>
          </w:tcPr>
          <w:p w:rsidR="00D0540C" w:rsidRDefault="00D0540C" w:rsidP="00896FEE">
            <w:pPr>
              <w:pStyle w:val="Estilo"/>
              <w:jc w:val="center"/>
            </w:pPr>
            <w:r>
              <w:t>90,000</w:t>
            </w:r>
          </w:p>
        </w:tc>
        <w:tc>
          <w:tcPr>
            <w:tcW w:w="2245" w:type="dxa"/>
          </w:tcPr>
          <w:p w:rsidR="00D0540C" w:rsidRDefault="00D0540C" w:rsidP="00C252A4">
            <w:pPr>
              <w:pStyle w:val="Estilo"/>
              <w:jc w:val="center"/>
            </w:pPr>
            <w:r>
              <w:t>$</w:t>
            </w:r>
            <w:r w:rsidR="00C252A4">
              <w:t>1,509.79</w:t>
            </w:r>
          </w:p>
        </w:tc>
        <w:tc>
          <w:tcPr>
            <w:tcW w:w="2282" w:type="dxa"/>
          </w:tcPr>
          <w:p w:rsidR="00D0540C" w:rsidRDefault="00D0540C" w:rsidP="00C252A4">
            <w:pPr>
              <w:pStyle w:val="Estilo"/>
              <w:jc w:val="center"/>
            </w:pPr>
            <w:r>
              <w:t>$</w:t>
            </w:r>
            <w:r w:rsidR="00C252A4">
              <w:t>45.09</w:t>
            </w:r>
          </w:p>
        </w:tc>
      </w:tr>
      <w:tr w:rsidR="00D0540C" w:rsidTr="00896FEE">
        <w:tc>
          <w:tcPr>
            <w:tcW w:w="2244" w:type="dxa"/>
            <w:tcBorders>
              <w:bottom w:val="single" w:sz="4" w:space="0" w:color="000000" w:themeColor="text1"/>
            </w:tcBorders>
          </w:tcPr>
          <w:p w:rsidR="00D0540C" w:rsidRDefault="00D0540C" w:rsidP="00896FEE">
            <w:pPr>
              <w:pStyle w:val="Estilo"/>
              <w:jc w:val="center"/>
            </w:pPr>
            <w:r>
              <w:t>MAYOR A 90,000</w:t>
            </w:r>
          </w:p>
        </w:tc>
        <w:tc>
          <w:tcPr>
            <w:tcW w:w="2250" w:type="dxa"/>
          </w:tcPr>
          <w:p w:rsidR="00D0540C" w:rsidRDefault="00D0540C" w:rsidP="00896FEE">
            <w:pPr>
              <w:pStyle w:val="Estilo"/>
              <w:jc w:val="center"/>
            </w:pPr>
            <w:r>
              <w:t>120,000</w:t>
            </w:r>
          </w:p>
        </w:tc>
        <w:tc>
          <w:tcPr>
            <w:tcW w:w="2245" w:type="dxa"/>
          </w:tcPr>
          <w:p w:rsidR="00D0540C" w:rsidRDefault="00D0540C" w:rsidP="00C252A4">
            <w:pPr>
              <w:pStyle w:val="Estilo"/>
              <w:jc w:val="center"/>
            </w:pPr>
            <w:r>
              <w:t>$</w:t>
            </w:r>
            <w:r w:rsidR="00C252A4">
              <w:t>2,411.71</w:t>
            </w:r>
          </w:p>
        </w:tc>
        <w:tc>
          <w:tcPr>
            <w:tcW w:w="2282" w:type="dxa"/>
          </w:tcPr>
          <w:p w:rsidR="00D0540C" w:rsidRDefault="00D0540C" w:rsidP="00C252A4">
            <w:pPr>
              <w:pStyle w:val="Estilo"/>
              <w:jc w:val="center"/>
            </w:pPr>
            <w:r>
              <w:t>$</w:t>
            </w:r>
            <w:r w:rsidR="00C252A4">
              <w:t>54.80</w:t>
            </w:r>
          </w:p>
        </w:tc>
      </w:tr>
      <w:tr w:rsidR="00D0540C" w:rsidTr="00896FEE">
        <w:tc>
          <w:tcPr>
            <w:tcW w:w="2244" w:type="dxa"/>
            <w:tcBorders>
              <w:right w:val="nil"/>
            </w:tcBorders>
          </w:tcPr>
          <w:p w:rsidR="00D0540C" w:rsidRDefault="00D0540C" w:rsidP="00896FEE">
            <w:pPr>
              <w:pStyle w:val="Estilo"/>
              <w:jc w:val="center"/>
            </w:pPr>
            <w:r>
              <w:t xml:space="preserve">             MAYOR A</w:t>
            </w:r>
          </w:p>
        </w:tc>
        <w:tc>
          <w:tcPr>
            <w:tcW w:w="2250" w:type="dxa"/>
            <w:tcBorders>
              <w:left w:val="nil"/>
            </w:tcBorders>
          </w:tcPr>
          <w:p w:rsidR="00D0540C" w:rsidRDefault="00D0540C" w:rsidP="00896FEE">
            <w:pPr>
              <w:pStyle w:val="Estilo"/>
              <w:jc w:val="left"/>
            </w:pPr>
            <w:r>
              <w:t>120,000</w:t>
            </w:r>
          </w:p>
        </w:tc>
        <w:tc>
          <w:tcPr>
            <w:tcW w:w="2245" w:type="dxa"/>
          </w:tcPr>
          <w:p w:rsidR="00D0540C" w:rsidRDefault="00C252A4" w:rsidP="00C252A4">
            <w:pPr>
              <w:pStyle w:val="Estilo"/>
              <w:jc w:val="center"/>
            </w:pPr>
            <w:r>
              <w:t>$4,055.76</w:t>
            </w:r>
          </w:p>
        </w:tc>
        <w:tc>
          <w:tcPr>
            <w:tcW w:w="2282" w:type="dxa"/>
          </w:tcPr>
          <w:p w:rsidR="00D0540C" w:rsidRDefault="00D0540C" w:rsidP="00C252A4">
            <w:pPr>
              <w:pStyle w:val="Estilo"/>
              <w:jc w:val="center"/>
            </w:pPr>
            <w:r>
              <w:t>$</w:t>
            </w:r>
            <w:r w:rsidR="00C252A4">
              <w:t>86.29</w:t>
            </w:r>
          </w:p>
        </w:tc>
      </w:tr>
    </w:tbl>
    <w:p w:rsidR="00D0540C" w:rsidRDefault="00D0540C">
      <w:pPr>
        <w:pStyle w:val="Estilo"/>
      </w:pPr>
    </w:p>
    <w:p w:rsidR="0003756C" w:rsidRDefault="002A74CD">
      <w:pPr>
        <w:pStyle w:val="Estilo"/>
      </w:pPr>
      <w:r>
        <w:t>SUBSIDIO PARA MANZANA TIPO MEDIA</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 EN SUS CUOTAS, G.O. 31 DE DICIEMBRE DE 2013)</w:t>
      </w:r>
    </w:p>
    <w:tbl>
      <w:tblPr>
        <w:tblStyle w:val="Tablaconcuadrcula"/>
        <w:tblW w:w="0" w:type="auto"/>
        <w:tblLook w:val="04A0" w:firstRow="1" w:lastRow="0" w:firstColumn="1" w:lastColumn="0" w:noHBand="0" w:noVBand="1"/>
      </w:tblPr>
      <w:tblGrid>
        <w:gridCol w:w="2244"/>
        <w:gridCol w:w="2250"/>
        <w:gridCol w:w="2245"/>
        <w:gridCol w:w="2282"/>
      </w:tblGrid>
      <w:tr w:rsidR="00C06B2D" w:rsidTr="00033C1F">
        <w:tc>
          <w:tcPr>
            <w:tcW w:w="4494" w:type="dxa"/>
            <w:gridSpan w:val="2"/>
            <w:shd w:val="clear" w:color="auto" w:fill="808080" w:themeFill="background1" w:themeFillShade="80"/>
          </w:tcPr>
          <w:p w:rsidR="00C06B2D" w:rsidRPr="00061AB3" w:rsidRDefault="00C06B2D" w:rsidP="00033C1F">
            <w:pPr>
              <w:pStyle w:val="Estilo"/>
              <w:jc w:val="center"/>
              <w:rPr>
                <w:b/>
              </w:rPr>
            </w:pPr>
            <w:r>
              <w:rPr>
                <w:b/>
              </w:rPr>
              <w:t>Consumo en Litros</w:t>
            </w:r>
          </w:p>
        </w:tc>
        <w:tc>
          <w:tcPr>
            <w:tcW w:w="4527" w:type="dxa"/>
            <w:gridSpan w:val="2"/>
            <w:shd w:val="clear" w:color="auto" w:fill="808080" w:themeFill="background1" w:themeFillShade="80"/>
          </w:tcPr>
          <w:p w:rsidR="00C06B2D" w:rsidRPr="00C06B2D" w:rsidRDefault="00C06B2D" w:rsidP="00C06B2D">
            <w:pPr>
              <w:pStyle w:val="Estilo"/>
              <w:jc w:val="center"/>
              <w:rPr>
                <w:b/>
              </w:rPr>
            </w:pPr>
            <w:r w:rsidRPr="00C06B2D">
              <w:rPr>
                <w:b/>
              </w:rPr>
              <w:t xml:space="preserve">Subsidio Clasificación </w:t>
            </w:r>
            <w:r>
              <w:rPr>
                <w:b/>
              </w:rPr>
              <w:t>Media</w:t>
            </w:r>
            <w:r w:rsidRPr="00C06B2D">
              <w:rPr>
                <w:b/>
              </w:rPr>
              <w:t xml:space="preserve"> Aplicado a </w:t>
            </w:r>
          </w:p>
        </w:tc>
      </w:tr>
      <w:tr w:rsidR="00C06B2D" w:rsidTr="00033C1F">
        <w:tc>
          <w:tcPr>
            <w:tcW w:w="2244" w:type="dxa"/>
            <w:shd w:val="clear" w:color="auto" w:fill="808080" w:themeFill="background1" w:themeFillShade="80"/>
          </w:tcPr>
          <w:p w:rsidR="00C06B2D" w:rsidRDefault="00C06B2D" w:rsidP="00033C1F">
            <w:pPr>
              <w:pStyle w:val="Estilo"/>
              <w:jc w:val="center"/>
              <w:rPr>
                <w:b/>
              </w:rPr>
            </w:pPr>
          </w:p>
          <w:p w:rsidR="00C06B2D" w:rsidRPr="00061AB3" w:rsidRDefault="00C06B2D" w:rsidP="00033C1F">
            <w:pPr>
              <w:pStyle w:val="Estilo"/>
              <w:jc w:val="center"/>
              <w:rPr>
                <w:b/>
              </w:rPr>
            </w:pPr>
            <w:r>
              <w:rPr>
                <w:b/>
              </w:rPr>
              <w:t>Límite Inferior</w:t>
            </w:r>
          </w:p>
        </w:tc>
        <w:tc>
          <w:tcPr>
            <w:tcW w:w="2250" w:type="dxa"/>
            <w:shd w:val="clear" w:color="auto" w:fill="808080" w:themeFill="background1" w:themeFillShade="80"/>
          </w:tcPr>
          <w:p w:rsidR="00C06B2D" w:rsidRDefault="00C06B2D" w:rsidP="00033C1F">
            <w:pPr>
              <w:pStyle w:val="Estilo"/>
              <w:jc w:val="center"/>
              <w:rPr>
                <w:b/>
              </w:rPr>
            </w:pPr>
          </w:p>
          <w:p w:rsidR="00C06B2D" w:rsidRPr="00061AB3" w:rsidRDefault="00C06B2D" w:rsidP="00033C1F">
            <w:pPr>
              <w:pStyle w:val="Estilo"/>
              <w:jc w:val="center"/>
              <w:rPr>
                <w:b/>
              </w:rPr>
            </w:pPr>
            <w:r>
              <w:rPr>
                <w:b/>
              </w:rPr>
              <w:t>Límite Superior</w:t>
            </w:r>
          </w:p>
        </w:tc>
        <w:tc>
          <w:tcPr>
            <w:tcW w:w="2245" w:type="dxa"/>
            <w:shd w:val="clear" w:color="auto" w:fill="808080" w:themeFill="background1" w:themeFillShade="80"/>
          </w:tcPr>
          <w:p w:rsidR="00C06B2D" w:rsidRDefault="00C06B2D" w:rsidP="00033C1F">
            <w:pPr>
              <w:pStyle w:val="Estilo"/>
              <w:jc w:val="center"/>
              <w:rPr>
                <w:b/>
              </w:rPr>
            </w:pPr>
          </w:p>
          <w:p w:rsidR="00C06B2D" w:rsidRPr="00061AB3" w:rsidRDefault="00C06B2D" w:rsidP="00033C1F">
            <w:pPr>
              <w:pStyle w:val="Estilo"/>
              <w:jc w:val="center"/>
              <w:rPr>
                <w:b/>
              </w:rPr>
            </w:pPr>
            <w:r>
              <w:rPr>
                <w:b/>
              </w:rPr>
              <w:t>Cuota Mínima</w:t>
            </w:r>
          </w:p>
        </w:tc>
        <w:tc>
          <w:tcPr>
            <w:tcW w:w="2282" w:type="dxa"/>
            <w:shd w:val="clear" w:color="auto" w:fill="808080" w:themeFill="background1" w:themeFillShade="80"/>
          </w:tcPr>
          <w:p w:rsidR="00C06B2D" w:rsidRPr="00061AB3" w:rsidRDefault="00C06B2D" w:rsidP="00033C1F">
            <w:pPr>
              <w:pStyle w:val="Estilo"/>
              <w:jc w:val="center"/>
              <w:rPr>
                <w:b/>
              </w:rPr>
            </w:pPr>
            <w:r>
              <w:rPr>
                <w:b/>
              </w:rPr>
              <w:t>Cuota Adicional por cada 1,000 litros excedentes al límite inferior</w:t>
            </w:r>
          </w:p>
        </w:tc>
      </w:tr>
      <w:tr w:rsidR="00C06B2D" w:rsidTr="00033C1F">
        <w:tc>
          <w:tcPr>
            <w:tcW w:w="2244" w:type="dxa"/>
          </w:tcPr>
          <w:p w:rsidR="00C06B2D" w:rsidRDefault="00C06B2D" w:rsidP="00033C1F">
            <w:pPr>
              <w:pStyle w:val="Estilo"/>
              <w:jc w:val="center"/>
            </w:pPr>
            <w:r>
              <w:t>0</w:t>
            </w:r>
          </w:p>
        </w:tc>
        <w:tc>
          <w:tcPr>
            <w:tcW w:w="2250" w:type="dxa"/>
          </w:tcPr>
          <w:p w:rsidR="00C06B2D" w:rsidRDefault="00C06B2D" w:rsidP="00033C1F">
            <w:pPr>
              <w:pStyle w:val="Estilo"/>
              <w:jc w:val="center"/>
            </w:pPr>
            <w:r>
              <w:t>10,000</w:t>
            </w:r>
          </w:p>
        </w:tc>
        <w:tc>
          <w:tcPr>
            <w:tcW w:w="2245" w:type="dxa"/>
          </w:tcPr>
          <w:p w:rsidR="00C06B2D" w:rsidRDefault="00C06B2D" w:rsidP="00033C1F">
            <w:pPr>
              <w:pStyle w:val="Estilo"/>
              <w:jc w:val="center"/>
            </w:pPr>
            <w:r>
              <w:t>67.3894%</w:t>
            </w:r>
          </w:p>
        </w:tc>
        <w:tc>
          <w:tcPr>
            <w:tcW w:w="2282" w:type="dxa"/>
          </w:tcPr>
          <w:p w:rsidR="00C06B2D" w:rsidRDefault="00C06B2D" w:rsidP="00033C1F">
            <w:pPr>
              <w:pStyle w:val="Estilo"/>
              <w:jc w:val="center"/>
            </w:pPr>
            <w:r>
              <w:t>0.0000%</w:t>
            </w:r>
          </w:p>
        </w:tc>
      </w:tr>
      <w:tr w:rsidR="00C06B2D" w:rsidTr="00033C1F">
        <w:tc>
          <w:tcPr>
            <w:tcW w:w="2244" w:type="dxa"/>
          </w:tcPr>
          <w:p w:rsidR="00C06B2D" w:rsidRDefault="00C06B2D" w:rsidP="00033C1F">
            <w:pPr>
              <w:pStyle w:val="Estilo"/>
              <w:jc w:val="center"/>
            </w:pPr>
            <w:r>
              <w:t>MAYOR A 10,000</w:t>
            </w:r>
          </w:p>
        </w:tc>
        <w:tc>
          <w:tcPr>
            <w:tcW w:w="2250" w:type="dxa"/>
          </w:tcPr>
          <w:p w:rsidR="00C06B2D" w:rsidRDefault="00C06B2D" w:rsidP="00033C1F">
            <w:pPr>
              <w:pStyle w:val="Estilo"/>
              <w:jc w:val="center"/>
            </w:pPr>
            <w:r>
              <w:t>20,000</w:t>
            </w:r>
          </w:p>
        </w:tc>
        <w:tc>
          <w:tcPr>
            <w:tcW w:w="2245" w:type="dxa"/>
          </w:tcPr>
          <w:p w:rsidR="00C06B2D" w:rsidRDefault="00C06B2D" w:rsidP="00033C1F">
            <w:pPr>
              <w:pStyle w:val="Estilo"/>
              <w:jc w:val="center"/>
            </w:pPr>
            <w:r>
              <w:t>67.3894%</w:t>
            </w:r>
          </w:p>
        </w:tc>
        <w:tc>
          <w:tcPr>
            <w:tcW w:w="2282" w:type="dxa"/>
          </w:tcPr>
          <w:p w:rsidR="00C06B2D" w:rsidRDefault="00C06B2D" w:rsidP="00033C1F">
            <w:pPr>
              <w:pStyle w:val="Estilo"/>
              <w:jc w:val="center"/>
            </w:pPr>
            <w:r>
              <w:t>39.9478%</w:t>
            </w:r>
          </w:p>
        </w:tc>
      </w:tr>
      <w:tr w:rsidR="00C06B2D" w:rsidTr="00033C1F">
        <w:tc>
          <w:tcPr>
            <w:tcW w:w="2244" w:type="dxa"/>
          </w:tcPr>
          <w:p w:rsidR="00C06B2D" w:rsidRDefault="00C06B2D" w:rsidP="00033C1F">
            <w:pPr>
              <w:pStyle w:val="Estilo"/>
              <w:jc w:val="center"/>
            </w:pPr>
            <w:r>
              <w:t>MAYOR A 20,000</w:t>
            </w:r>
          </w:p>
        </w:tc>
        <w:tc>
          <w:tcPr>
            <w:tcW w:w="2250" w:type="dxa"/>
          </w:tcPr>
          <w:p w:rsidR="00C06B2D" w:rsidRDefault="00C06B2D" w:rsidP="00033C1F">
            <w:pPr>
              <w:pStyle w:val="Estilo"/>
              <w:jc w:val="center"/>
            </w:pPr>
            <w:r>
              <w:t>30,000</w:t>
            </w:r>
          </w:p>
        </w:tc>
        <w:tc>
          <w:tcPr>
            <w:tcW w:w="2245" w:type="dxa"/>
          </w:tcPr>
          <w:p w:rsidR="00C06B2D" w:rsidRDefault="00895E2F" w:rsidP="00033C1F">
            <w:pPr>
              <w:pStyle w:val="Estilo"/>
              <w:jc w:val="center"/>
            </w:pPr>
            <w:r>
              <w:t>56.4131%</w:t>
            </w:r>
          </w:p>
        </w:tc>
        <w:tc>
          <w:tcPr>
            <w:tcW w:w="2282" w:type="dxa"/>
          </w:tcPr>
          <w:p w:rsidR="00C06B2D" w:rsidRDefault="00895E2F" w:rsidP="00033C1F">
            <w:pPr>
              <w:pStyle w:val="Estilo"/>
              <w:jc w:val="center"/>
            </w:pPr>
            <w:r>
              <w:t>31.1275%</w:t>
            </w:r>
          </w:p>
        </w:tc>
      </w:tr>
      <w:tr w:rsidR="00C06B2D" w:rsidTr="00033C1F">
        <w:tc>
          <w:tcPr>
            <w:tcW w:w="2244" w:type="dxa"/>
          </w:tcPr>
          <w:p w:rsidR="00C06B2D" w:rsidRDefault="00C06B2D" w:rsidP="00033C1F">
            <w:pPr>
              <w:pStyle w:val="Estilo"/>
              <w:jc w:val="center"/>
            </w:pPr>
            <w:r>
              <w:t>MAYOR A 30,000</w:t>
            </w:r>
          </w:p>
        </w:tc>
        <w:tc>
          <w:tcPr>
            <w:tcW w:w="2250" w:type="dxa"/>
          </w:tcPr>
          <w:p w:rsidR="00C06B2D" w:rsidRDefault="00C06B2D" w:rsidP="00033C1F">
            <w:pPr>
              <w:pStyle w:val="Estilo"/>
              <w:jc w:val="center"/>
            </w:pPr>
            <w:r>
              <w:t>50,000</w:t>
            </w:r>
          </w:p>
        </w:tc>
        <w:tc>
          <w:tcPr>
            <w:tcW w:w="2245" w:type="dxa"/>
          </w:tcPr>
          <w:p w:rsidR="00C06B2D" w:rsidRDefault="00895E2F" w:rsidP="00033C1F">
            <w:pPr>
              <w:pStyle w:val="Estilo"/>
              <w:jc w:val="center"/>
            </w:pPr>
            <w:r>
              <w:t>46.8449%</w:t>
            </w:r>
          </w:p>
        </w:tc>
        <w:tc>
          <w:tcPr>
            <w:tcW w:w="2282" w:type="dxa"/>
          </w:tcPr>
          <w:p w:rsidR="00C06B2D" w:rsidRDefault="00895E2F" w:rsidP="00033C1F">
            <w:pPr>
              <w:pStyle w:val="Estilo"/>
              <w:jc w:val="center"/>
            </w:pPr>
            <w:r>
              <w:t>23.1618%</w:t>
            </w:r>
          </w:p>
        </w:tc>
      </w:tr>
      <w:tr w:rsidR="00C06B2D" w:rsidTr="00033C1F">
        <w:tc>
          <w:tcPr>
            <w:tcW w:w="2244" w:type="dxa"/>
          </w:tcPr>
          <w:p w:rsidR="00C06B2D" w:rsidRDefault="00C06B2D" w:rsidP="00033C1F">
            <w:pPr>
              <w:pStyle w:val="Estilo"/>
              <w:jc w:val="center"/>
            </w:pPr>
            <w:r>
              <w:t>MAYOR A 50,000</w:t>
            </w:r>
          </w:p>
        </w:tc>
        <w:tc>
          <w:tcPr>
            <w:tcW w:w="2250" w:type="dxa"/>
          </w:tcPr>
          <w:p w:rsidR="00C06B2D" w:rsidRDefault="00C06B2D" w:rsidP="00033C1F">
            <w:pPr>
              <w:pStyle w:val="Estilo"/>
              <w:jc w:val="center"/>
            </w:pPr>
            <w:r>
              <w:t>70,000</w:t>
            </w:r>
          </w:p>
        </w:tc>
        <w:tc>
          <w:tcPr>
            <w:tcW w:w="2245" w:type="dxa"/>
          </w:tcPr>
          <w:p w:rsidR="00C06B2D" w:rsidRDefault="00895E2F" w:rsidP="00033C1F">
            <w:pPr>
              <w:pStyle w:val="Estilo"/>
              <w:jc w:val="center"/>
            </w:pPr>
            <w:r>
              <w:t>36.6428%</w:t>
            </w:r>
          </w:p>
        </w:tc>
        <w:tc>
          <w:tcPr>
            <w:tcW w:w="2282" w:type="dxa"/>
          </w:tcPr>
          <w:p w:rsidR="00C06B2D" w:rsidRDefault="00895E2F" w:rsidP="00033C1F">
            <w:pPr>
              <w:pStyle w:val="Estilo"/>
              <w:jc w:val="center"/>
            </w:pPr>
            <w:r>
              <w:t>17.8676%</w:t>
            </w:r>
          </w:p>
        </w:tc>
      </w:tr>
      <w:tr w:rsidR="00C06B2D" w:rsidTr="00033C1F">
        <w:tc>
          <w:tcPr>
            <w:tcW w:w="2244" w:type="dxa"/>
          </w:tcPr>
          <w:p w:rsidR="00C06B2D" w:rsidRDefault="00C06B2D" w:rsidP="00033C1F">
            <w:pPr>
              <w:pStyle w:val="Estilo"/>
              <w:jc w:val="center"/>
            </w:pPr>
            <w:r>
              <w:t>MAYOR A 70,000</w:t>
            </w:r>
          </w:p>
        </w:tc>
        <w:tc>
          <w:tcPr>
            <w:tcW w:w="2250" w:type="dxa"/>
          </w:tcPr>
          <w:p w:rsidR="00C06B2D" w:rsidRDefault="00C06B2D" w:rsidP="00033C1F">
            <w:pPr>
              <w:pStyle w:val="Estilo"/>
              <w:jc w:val="center"/>
            </w:pPr>
            <w:r>
              <w:t>90,000</w:t>
            </w:r>
          </w:p>
        </w:tc>
        <w:tc>
          <w:tcPr>
            <w:tcW w:w="2245" w:type="dxa"/>
          </w:tcPr>
          <w:p w:rsidR="00C06B2D" w:rsidRDefault="00895E2F" w:rsidP="00033C1F">
            <w:pPr>
              <w:pStyle w:val="Estilo"/>
              <w:jc w:val="center"/>
            </w:pPr>
            <w:r>
              <w:t>30.9893%</w:t>
            </w:r>
          </w:p>
        </w:tc>
        <w:tc>
          <w:tcPr>
            <w:tcW w:w="2282" w:type="dxa"/>
          </w:tcPr>
          <w:p w:rsidR="00C06B2D" w:rsidRDefault="00895E2F" w:rsidP="00033C1F">
            <w:pPr>
              <w:pStyle w:val="Estilo"/>
              <w:jc w:val="center"/>
            </w:pPr>
            <w:r>
              <w:t>9.7821%</w:t>
            </w:r>
          </w:p>
        </w:tc>
      </w:tr>
      <w:tr w:rsidR="00C06B2D" w:rsidTr="00033C1F">
        <w:tc>
          <w:tcPr>
            <w:tcW w:w="2244" w:type="dxa"/>
            <w:tcBorders>
              <w:bottom w:val="single" w:sz="4" w:space="0" w:color="000000" w:themeColor="text1"/>
            </w:tcBorders>
          </w:tcPr>
          <w:p w:rsidR="00C06B2D" w:rsidRDefault="00C06B2D" w:rsidP="00033C1F">
            <w:pPr>
              <w:pStyle w:val="Estilo"/>
              <w:jc w:val="center"/>
            </w:pPr>
            <w:r>
              <w:t>MAYOR A 90,000</w:t>
            </w:r>
          </w:p>
        </w:tc>
        <w:tc>
          <w:tcPr>
            <w:tcW w:w="2250" w:type="dxa"/>
          </w:tcPr>
          <w:p w:rsidR="00C06B2D" w:rsidRDefault="00C06B2D" w:rsidP="00033C1F">
            <w:pPr>
              <w:pStyle w:val="Estilo"/>
              <w:jc w:val="center"/>
            </w:pPr>
            <w:r>
              <w:t>120,000</w:t>
            </w:r>
          </w:p>
        </w:tc>
        <w:tc>
          <w:tcPr>
            <w:tcW w:w="2245" w:type="dxa"/>
          </w:tcPr>
          <w:p w:rsidR="00C06B2D" w:rsidRDefault="00895E2F" w:rsidP="00033C1F">
            <w:pPr>
              <w:pStyle w:val="Estilo"/>
              <w:jc w:val="center"/>
            </w:pPr>
            <w:r>
              <w:t>25.8643%</w:t>
            </w:r>
          </w:p>
        </w:tc>
        <w:tc>
          <w:tcPr>
            <w:tcW w:w="2282" w:type="dxa"/>
          </w:tcPr>
          <w:p w:rsidR="00C06B2D" w:rsidRDefault="00895E2F" w:rsidP="00033C1F">
            <w:pPr>
              <w:pStyle w:val="Estilo"/>
              <w:jc w:val="center"/>
            </w:pPr>
            <w:r>
              <w:t>2.4268%</w:t>
            </w:r>
          </w:p>
        </w:tc>
      </w:tr>
      <w:tr w:rsidR="00C06B2D" w:rsidTr="00033C1F">
        <w:tc>
          <w:tcPr>
            <w:tcW w:w="2244" w:type="dxa"/>
            <w:tcBorders>
              <w:right w:val="nil"/>
            </w:tcBorders>
          </w:tcPr>
          <w:p w:rsidR="00C06B2D" w:rsidRDefault="00C06B2D" w:rsidP="00033C1F">
            <w:pPr>
              <w:pStyle w:val="Estilo"/>
              <w:jc w:val="center"/>
            </w:pPr>
            <w:r>
              <w:t xml:space="preserve">             MAYOR A</w:t>
            </w:r>
          </w:p>
        </w:tc>
        <w:tc>
          <w:tcPr>
            <w:tcW w:w="2250" w:type="dxa"/>
            <w:tcBorders>
              <w:left w:val="nil"/>
            </w:tcBorders>
          </w:tcPr>
          <w:p w:rsidR="00C06B2D" w:rsidRDefault="00C06B2D" w:rsidP="00033C1F">
            <w:pPr>
              <w:pStyle w:val="Estilo"/>
              <w:jc w:val="left"/>
            </w:pPr>
            <w:r>
              <w:t>120,000</w:t>
            </w:r>
          </w:p>
        </w:tc>
        <w:tc>
          <w:tcPr>
            <w:tcW w:w="2245" w:type="dxa"/>
          </w:tcPr>
          <w:p w:rsidR="00C06B2D" w:rsidRDefault="00895E2F" w:rsidP="00033C1F">
            <w:pPr>
              <w:pStyle w:val="Estilo"/>
              <w:jc w:val="center"/>
            </w:pPr>
            <w:r>
              <w:t>19.1516%</w:t>
            </w:r>
          </w:p>
        </w:tc>
        <w:tc>
          <w:tcPr>
            <w:tcW w:w="2282" w:type="dxa"/>
          </w:tcPr>
          <w:p w:rsidR="00C06B2D" w:rsidRDefault="00C06B2D" w:rsidP="00033C1F">
            <w:pPr>
              <w:pStyle w:val="Estilo"/>
              <w:jc w:val="center"/>
            </w:pPr>
            <w:r>
              <w:t>0.0000%</w:t>
            </w:r>
          </w:p>
        </w:tc>
      </w:tr>
    </w:tbl>
    <w:p w:rsidR="003237B6" w:rsidRDefault="003237B6">
      <w:pPr>
        <w:pStyle w:val="Estilo"/>
      </w:pPr>
    </w:p>
    <w:p w:rsidR="0003756C" w:rsidRDefault="002A74CD">
      <w:pPr>
        <w:pStyle w:val="Estilo"/>
      </w:pPr>
      <w:r>
        <w:t>Lo cual se traduce en lo siguiente:</w:t>
      </w:r>
    </w:p>
    <w:p w:rsidR="0003756C" w:rsidRDefault="0003756C">
      <w:pPr>
        <w:pStyle w:val="Estilo"/>
      </w:pPr>
    </w:p>
    <w:p w:rsidR="00D2098A" w:rsidRDefault="00D2098A">
      <w:pPr>
        <w:pStyle w:val="Estilo"/>
      </w:pPr>
    </w:p>
    <w:p w:rsidR="00D2098A" w:rsidRDefault="00D2098A">
      <w:pPr>
        <w:pStyle w:val="Estilo"/>
      </w:pPr>
    </w:p>
    <w:p w:rsidR="00F57054" w:rsidRPr="00D2098A" w:rsidRDefault="00F57054" w:rsidP="00F57054">
      <w:pPr>
        <w:pStyle w:val="Estilo"/>
        <w:rPr>
          <w:rFonts w:ascii="Times New Roman" w:hAnsi="Times New Roman" w:cs="Times New Roman"/>
          <w:i/>
          <w:sz w:val="20"/>
          <w:szCs w:val="20"/>
        </w:rPr>
      </w:pPr>
      <w:r w:rsidRPr="00D2098A">
        <w:rPr>
          <w:rFonts w:ascii="Times New Roman" w:hAnsi="Times New Roman" w:cs="Times New Roman"/>
          <w:i/>
          <w:sz w:val="20"/>
          <w:szCs w:val="20"/>
        </w:rPr>
        <w:lastRenderedPageBreak/>
        <w:t xml:space="preserve">(REFORMADA, GOCDMX </w:t>
      </w:r>
      <w:r w:rsidR="00C252A4" w:rsidRPr="00D2098A">
        <w:rPr>
          <w:rFonts w:ascii="Times New Roman" w:hAnsi="Times New Roman" w:cs="Times New Roman"/>
          <w:i/>
          <w:sz w:val="20"/>
          <w:szCs w:val="20"/>
        </w:rPr>
        <w:t>31</w:t>
      </w:r>
      <w:r w:rsidRPr="00D2098A">
        <w:rPr>
          <w:rFonts w:ascii="Times New Roman" w:hAnsi="Times New Roman" w:cs="Times New Roman"/>
          <w:i/>
          <w:sz w:val="20"/>
          <w:szCs w:val="20"/>
        </w:rPr>
        <w:t xml:space="preserve"> DE DICIEMBRE DE 201</w:t>
      </w:r>
      <w:r w:rsidR="00C252A4" w:rsidRPr="00D2098A">
        <w:rPr>
          <w:rFonts w:ascii="Times New Roman" w:hAnsi="Times New Roman" w:cs="Times New Roman"/>
          <w:i/>
          <w:sz w:val="20"/>
          <w:szCs w:val="20"/>
        </w:rPr>
        <w:t>7</w:t>
      </w:r>
      <w:r w:rsidRPr="00D2098A">
        <w:rPr>
          <w:rFonts w:ascii="Times New Roman" w:hAnsi="Times New Roman" w:cs="Times New Roman"/>
          <w:i/>
          <w:sz w:val="20"/>
          <w:szCs w:val="20"/>
        </w:rPr>
        <w:t>)</w:t>
      </w:r>
    </w:p>
    <w:tbl>
      <w:tblPr>
        <w:tblStyle w:val="Tablaconcuadrcula"/>
        <w:tblW w:w="0" w:type="auto"/>
        <w:tblLook w:val="04A0" w:firstRow="1" w:lastRow="0" w:firstColumn="1" w:lastColumn="0" w:noHBand="0" w:noVBand="1"/>
      </w:tblPr>
      <w:tblGrid>
        <w:gridCol w:w="2244"/>
        <w:gridCol w:w="2250"/>
        <w:gridCol w:w="2245"/>
        <w:gridCol w:w="2282"/>
      </w:tblGrid>
      <w:tr w:rsidR="00F57054" w:rsidRPr="00061AB3" w:rsidTr="00896FEE">
        <w:tc>
          <w:tcPr>
            <w:tcW w:w="4494" w:type="dxa"/>
            <w:gridSpan w:val="2"/>
            <w:shd w:val="clear" w:color="auto" w:fill="808080" w:themeFill="background1" w:themeFillShade="80"/>
          </w:tcPr>
          <w:p w:rsidR="00F57054" w:rsidRPr="00061AB3" w:rsidRDefault="00F57054" w:rsidP="00896FEE">
            <w:pPr>
              <w:pStyle w:val="Estilo"/>
              <w:jc w:val="center"/>
              <w:rPr>
                <w:b/>
              </w:rPr>
            </w:pPr>
            <w:r>
              <w:rPr>
                <w:b/>
              </w:rPr>
              <w:t>Consumo en Litros</w:t>
            </w:r>
          </w:p>
        </w:tc>
        <w:tc>
          <w:tcPr>
            <w:tcW w:w="4527" w:type="dxa"/>
            <w:gridSpan w:val="2"/>
            <w:shd w:val="clear" w:color="auto" w:fill="808080" w:themeFill="background1" w:themeFillShade="80"/>
          </w:tcPr>
          <w:p w:rsidR="00F57054" w:rsidRPr="00061AB3" w:rsidRDefault="00F57054" w:rsidP="00F57054">
            <w:pPr>
              <w:pStyle w:val="Estilo"/>
              <w:jc w:val="center"/>
              <w:rPr>
                <w:b/>
              </w:rPr>
            </w:pPr>
            <w:r>
              <w:rPr>
                <w:b/>
              </w:rPr>
              <w:t>Tarifa  Clasificación Media</w:t>
            </w:r>
          </w:p>
        </w:tc>
      </w:tr>
      <w:tr w:rsidR="00F57054" w:rsidRPr="00061AB3" w:rsidTr="00896FEE">
        <w:tc>
          <w:tcPr>
            <w:tcW w:w="2244" w:type="dxa"/>
            <w:shd w:val="clear" w:color="auto" w:fill="808080" w:themeFill="background1" w:themeFillShade="80"/>
          </w:tcPr>
          <w:p w:rsidR="00F57054" w:rsidRDefault="00F57054" w:rsidP="00896FEE">
            <w:pPr>
              <w:pStyle w:val="Estilo"/>
              <w:jc w:val="center"/>
              <w:rPr>
                <w:b/>
              </w:rPr>
            </w:pPr>
          </w:p>
          <w:p w:rsidR="00F57054" w:rsidRPr="00061AB3" w:rsidRDefault="00F57054" w:rsidP="00896FEE">
            <w:pPr>
              <w:pStyle w:val="Estilo"/>
              <w:jc w:val="center"/>
              <w:rPr>
                <w:b/>
              </w:rPr>
            </w:pPr>
            <w:r>
              <w:rPr>
                <w:b/>
              </w:rPr>
              <w:t>Límite Inferior</w:t>
            </w:r>
          </w:p>
        </w:tc>
        <w:tc>
          <w:tcPr>
            <w:tcW w:w="2250" w:type="dxa"/>
            <w:shd w:val="clear" w:color="auto" w:fill="808080" w:themeFill="background1" w:themeFillShade="80"/>
          </w:tcPr>
          <w:p w:rsidR="00F57054" w:rsidRDefault="00F57054" w:rsidP="00896FEE">
            <w:pPr>
              <w:pStyle w:val="Estilo"/>
              <w:jc w:val="center"/>
              <w:rPr>
                <w:b/>
              </w:rPr>
            </w:pPr>
          </w:p>
          <w:p w:rsidR="00F57054" w:rsidRPr="00061AB3" w:rsidRDefault="00F57054" w:rsidP="00896FEE">
            <w:pPr>
              <w:pStyle w:val="Estilo"/>
              <w:jc w:val="center"/>
              <w:rPr>
                <w:b/>
              </w:rPr>
            </w:pPr>
            <w:r>
              <w:rPr>
                <w:b/>
              </w:rPr>
              <w:t>Límite Superior</w:t>
            </w:r>
          </w:p>
        </w:tc>
        <w:tc>
          <w:tcPr>
            <w:tcW w:w="2245" w:type="dxa"/>
            <w:shd w:val="clear" w:color="auto" w:fill="808080" w:themeFill="background1" w:themeFillShade="80"/>
          </w:tcPr>
          <w:p w:rsidR="00F57054" w:rsidRDefault="00F57054" w:rsidP="00896FEE">
            <w:pPr>
              <w:pStyle w:val="Estilo"/>
              <w:jc w:val="center"/>
              <w:rPr>
                <w:b/>
              </w:rPr>
            </w:pPr>
          </w:p>
          <w:p w:rsidR="00F57054" w:rsidRPr="00061AB3" w:rsidRDefault="00F57054" w:rsidP="00896FEE">
            <w:pPr>
              <w:pStyle w:val="Estilo"/>
              <w:jc w:val="center"/>
              <w:rPr>
                <w:b/>
              </w:rPr>
            </w:pPr>
            <w:r>
              <w:rPr>
                <w:b/>
              </w:rPr>
              <w:t>Cuota Mínima</w:t>
            </w:r>
          </w:p>
        </w:tc>
        <w:tc>
          <w:tcPr>
            <w:tcW w:w="2282" w:type="dxa"/>
            <w:shd w:val="clear" w:color="auto" w:fill="808080" w:themeFill="background1" w:themeFillShade="80"/>
          </w:tcPr>
          <w:p w:rsidR="00F57054" w:rsidRPr="00061AB3" w:rsidRDefault="00F57054" w:rsidP="00896FEE">
            <w:pPr>
              <w:pStyle w:val="Estilo"/>
              <w:jc w:val="center"/>
              <w:rPr>
                <w:b/>
              </w:rPr>
            </w:pPr>
            <w:r>
              <w:rPr>
                <w:b/>
              </w:rPr>
              <w:t>Cuota Adicional por cada 1,000 litros excedentes al límite inferior</w:t>
            </w:r>
          </w:p>
        </w:tc>
      </w:tr>
      <w:tr w:rsidR="00F57054" w:rsidTr="00896FEE">
        <w:tc>
          <w:tcPr>
            <w:tcW w:w="2244" w:type="dxa"/>
          </w:tcPr>
          <w:p w:rsidR="00F57054" w:rsidRDefault="00F57054" w:rsidP="00896FEE">
            <w:pPr>
              <w:pStyle w:val="Estilo"/>
              <w:jc w:val="center"/>
            </w:pPr>
            <w:r>
              <w:t>0</w:t>
            </w:r>
          </w:p>
        </w:tc>
        <w:tc>
          <w:tcPr>
            <w:tcW w:w="2250" w:type="dxa"/>
          </w:tcPr>
          <w:p w:rsidR="00F57054" w:rsidRDefault="00F57054" w:rsidP="00896FEE">
            <w:pPr>
              <w:pStyle w:val="Estilo"/>
              <w:jc w:val="center"/>
            </w:pPr>
            <w:r>
              <w:t>10,000</w:t>
            </w:r>
          </w:p>
        </w:tc>
        <w:tc>
          <w:tcPr>
            <w:tcW w:w="2245" w:type="dxa"/>
          </w:tcPr>
          <w:p w:rsidR="00F57054" w:rsidRDefault="00F57054" w:rsidP="00C252A4">
            <w:pPr>
              <w:pStyle w:val="Estilo"/>
              <w:jc w:val="center"/>
            </w:pPr>
            <w:r>
              <w:t>$</w:t>
            </w:r>
            <w:r w:rsidR="00C252A4">
              <w:t>154.10</w:t>
            </w:r>
          </w:p>
        </w:tc>
        <w:tc>
          <w:tcPr>
            <w:tcW w:w="2282" w:type="dxa"/>
          </w:tcPr>
          <w:p w:rsidR="00F57054" w:rsidRDefault="00F57054" w:rsidP="00896FEE">
            <w:pPr>
              <w:pStyle w:val="Estilo"/>
              <w:jc w:val="center"/>
            </w:pPr>
            <w:r>
              <w:t>$0.00</w:t>
            </w:r>
          </w:p>
        </w:tc>
      </w:tr>
      <w:tr w:rsidR="00F57054" w:rsidTr="00896FEE">
        <w:tc>
          <w:tcPr>
            <w:tcW w:w="2244" w:type="dxa"/>
          </w:tcPr>
          <w:p w:rsidR="00F57054" w:rsidRDefault="00F57054" w:rsidP="00896FEE">
            <w:pPr>
              <w:pStyle w:val="Estilo"/>
              <w:jc w:val="center"/>
            </w:pPr>
            <w:r>
              <w:t>MAYOR A 10,000</w:t>
            </w:r>
          </w:p>
        </w:tc>
        <w:tc>
          <w:tcPr>
            <w:tcW w:w="2250" w:type="dxa"/>
          </w:tcPr>
          <w:p w:rsidR="00F57054" w:rsidRDefault="00F57054" w:rsidP="00896FEE">
            <w:pPr>
              <w:pStyle w:val="Estilo"/>
              <w:jc w:val="center"/>
            </w:pPr>
            <w:r>
              <w:t>20,000</w:t>
            </w:r>
          </w:p>
        </w:tc>
        <w:tc>
          <w:tcPr>
            <w:tcW w:w="2245" w:type="dxa"/>
          </w:tcPr>
          <w:p w:rsidR="00F57054" w:rsidRDefault="00F57054" w:rsidP="00C252A4">
            <w:pPr>
              <w:pStyle w:val="Estilo"/>
              <w:jc w:val="center"/>
            </w:pPr>
            <w:r>
              <w:t>$1</w:t>
            </w:r>
            <w:r w:rsidR="00C252A4">
              <w:t>54</w:t>
            </w:r>
            <w:r>
              <w:t>.10</w:t>
            </w:r>
          </w:p>
        </w:tc>
        <w:tc>
          <w:tcPr>
            <w:tcW w:w="2282" w:type="dxa"/>
          </w:tcPr>
          <w:p w:rsidR="00F57054" w:rsidRDefault="00F57054" w:rsidP="00C252A4">
            <w:pPr>
              <w:pStyle w:val="Estilo"/>
              <w:jc w:val="center"/>
            </w:pPr>
            <w:r>
              <w:t>$</w:t>
            </w:r>
            <w:r w:rsidR="00C252A4">
              <w:t>18.92</w:t>
            </w:r>
          </w:p>
        </w:tc>
      </w:tr>
      <w:tr w:rsidR="00F57054" w:rsidTr="00896FEE">
        <w:tc>
          <w:tcPr>
            <w:tcW w:w="2244" w:type="dxa"/>
          </w:tcPr>
          <w:p w:rsidR="00F57054" w:rsidRDefault="00F57054" w:rsidP="00896FEE">
            <w:pPr>
              <w:pStyle w:val="Estilo"/>
              <w:jc w:val="center"/>
            </w:pPr>
            <w:r>
              <w:t>MAYOR A 20,000</w:t>
            </w:r>
          </w:p>
        </w:tc>
        <w:tc>
          <w:tcPr>
            <w:tcW w:w="2250" w:type="dxa"/>
          </w:tcPr>
          <w:p w:rsidR="00F57054" w:rsidRDefault="00F57054" w:rsidP="00896FEE">
            <w:pPr>
              <w:pStyle w:val="Estilo"/>
              <w:jc w:val="center"/>
            </w:pPr>
            <w:r>
              <w:t>30,000</w:t>
            </w:r>
          </w:p>
        </w:tc>
        <w:tc>
          <w:tcPr>
            <w:tcW w:w="2245" w:type="dxa"/>
          </w:tcPr>
          <w:p w:rsidR="00F57054" w:rsidRDefault="00F57054" w:rsidP="00C252A4">
            <w:pPr>
              <w:pStyle w:val="Estilo"/>
              <w:jc w:val="center"/>
            </w:pPr>
            <w:r>
              <w:t>$</w:t>
            </w:r>
            <w:r w:rsidR="00C252A4">
              <w:t>343.27</w:t>
            </w:r>
          </w:p>
        </w:tc>
        <w:tc>
          <w:tcPr>
            <w:tcW w:w="2282" w:type="dxa"/>
          </w:tcPr>
          <w:p w:rsidR="00F57054" w:rsidRDefault="00F57054" w:rsidP="00C252A4">
            <w:pPr>
              <w:pStyle w:val="Estilo"/>
              <w:jc w:val="center"/>
            </w:pPr>
            <w:r>
              <w:t>$</w:t>
            </w:r>
            <w:r w:rsidR="00C252A4">
              <w:t>33.02</w:t>
            </w:r>
          </w:p>
        </w:tc>
      </w:tr>
      <w:tr w:rsidR="00F57054" w:rsidTr="00896FEE">
        <w:tc>
          <w:tcPr>
            <w:tcW w:w="2244" w:type="dxa"/>
          </w:tcPr>
          <w:p w:rsidR="00F57054" w:rsidRDefault="00F57054" w:rsidP="00896FEE">
            <w:pPr>
              <w:pStyle w:val="Estilo"/>
              <w:jc w:val="center"/>
            </w:pPr>
            <w:r>
              <w:t>MAYOR A 30,000</w:t>
            </w:r>
          </w:p>
        </w:tc>
        <w:tc>
          <w:tcPr>
            <w:tcW w:w="2250" w:type="dxa"/>
          </w:tcPr>
          <w:p w:rsidR="00F57054" w:rsidRDefault="00F57054" w:rsidP="00896FEE">
            <w:pPr>
              <w:pStyle w:val="Estilo"/>
              <w:jc w:val="center"/>
            </w:pPr>
            <w:r>
              <w:t>50,000</w:t>
            </w:r>
          </w:p>
        </w:tc>
        <w:tc>
          <w:tcPr>
            <w:tcW w:w="2245" w:type="dxa"/>
          </w:tcPr>
          <w:p w:rsidR="00F57054" w:rsidRDefault="00F57054" w:rsidP="00C252A4">
            <w:pPr>
              <w:pStyle w:val="Estilo"/>
              <w:jc w:val="center"/>
            </w:pPr>
            <w:r>
              <w:t>$</w:t>
            </w:r>
            <w:r w:rsidR="00C252A4">
              <w:t>673.45</w:t>
            </w:r>
          </w:p>
        </w:tc>
        <w:tc>
          <w:tcPr>
            <w:tcW w:w="2282" w:type="dxa"/>
          </w:tcPr>
          <w:p w:rsidR="00F57054" w:rsidRDefault="00F57054" w:rsidP="00C252A4">
            <w:pPr>
              <w:pStyle w:val="Estilo"/>
              <w:jc w:val="center"/>
            </w:pPr>
            <w:r>
              <w:t>$</w:t>
            </w:r>
            <w:r w:rsidR="00C252A4">
              <w:t>36.84</w:t>
            </w:r>
          </w:p>
        </w:tc>
      </w:tr>
      <w:tr w:rsidR="00F57054" w:rsidTr="00896FEE">
        <w:tc>
          <w:tcPr>
            <w:tcW w:w="2244" w:type="dxa"/>
          </w:tcPr>
          <w:p w:rsidR="00F57054" w:rsidRDefault="00F57054" w:rsidP="00896FEE">
            <w:pPr>
              <w:pStyle w:val="Estilo"/>
              <w:jc w:val="center"/>
            </w:pPr>
            <w:r>
              <w:t>MAYOR A 50,000</w:t>
            </w:r>
          </w:p>
        </w:tc>
        <w:tc>
          <w:tcPr>
            <w:tcW w:w="2250" w:type="dxa"/>
          </w:tcPr>
          <w:p w:rsidR="00F57054" w:rsidRDefault="00F57054" w:rsidP="00896FEE">
            <w:pPr>
              <w:pStyle w:val="Estilo"/>
              <w:jc w:val="center"/>
            </w:pPr>
            <w:r>
              <w:t>70,000</w:t>
            </w:r>
          </w:p>
        </w:tc>
        <w:tc>
          <w:tcPr>
            <w:tcW w:w="2245" w:type="dxa"/>
          </w:tcPr>
          <w:p w:rsidR="00F57054" w:rsidRDefault="00F57054" w:rsidP="00C252A4">
            <w:pPr>
              <w:pStyle w:val="Estilo"/>
              <w:jc w:val="center"/>
            </w:pPr>
            <w:r>
              <w:t>$</w:t>
            </w:r>
            <w:r w:rsidR="00C252A4">
              <w:t>1,410.16</w:t>
            </w:r>
          </w:p>
        </w:tc>
        <w:tc>
          <w:tcPr>
            <w:tcW w:w="2282" w:type="dxa"/>
          </w:tcPr>
          <w:p w:rsidR="00F57054" w:rsidRDefault="00F57054" w:rsidP="00C252A4">
            <w:pPr>
              <w:pStyle w:val="Estilo"/>
              <w:jc w:val="center"/>
            </w:pPr>
            <w:r>
              <w:t>$</w:t>
            </w:r>
            <w:r w:rsidR="00C252A4">
              <w:t>39.37</w:t>
            </w:r>
          </w:p>
        </w:tc>
      </w:tr>
      <w:tr w:rsidR="00F57054" w:rsidTr="00896FEE">
        <w:tc>
          <w:tcPr>
            <w:tcW w:w="2244" w:type="dxa"/>
          </w:tcPr>
          <w:p w:rsidR="00F57054" w:rsidRDefault="00F57054" w:rsidP="00896FEE">
            <w:pPr>
              <w:pStyle w:val="Estilo"/>
              <w:jc w:val="center"/>
            </w:pPr>
            <w:r>
              <w:t>MAYOR A 70,000</w:t>
            </w:r>
          </w:p>
        </w:tc>
        <w:tc>
          <w:tcPr>
            <w:tcW w:w="2250" w:type="dxa"/>
          </w:tcPr>
          <w:p w:rsidR="00F57054" w:rsidRDefault="00F57054" w:rsidP="00896FEE">
            <w:pPr>
              <w:pStyle w:val="Estilo"/>
              <w:jc w:val="center"/>
            </w:pPr>
            <w:r>
              <w:t>90,000</w:t>
            </w:r>
          </w:p>
        </w:tc>
        <w:tc>
          <w:tcPr>
            <w:tcW w:w="2245" w:type="dxa"/>
          </w:tcPr>
          <w:p w:rsidR="00F57054" w:rsidRDefault="00F57054" w:rsidP="00C252A4">
            <w:pPr>
              <w:pStyle w:val="Estilo"/>
              <w:jc w:val="center"/>
            </w:pPr>
            <w:r>
              <w:t>$</w:t>
            </w:r>
            <w:r w:rsidR="00C252A4">
              <w:t>2,197.64</w:t>
            </w:r>
          </w:p>
        </w:tc>
        <w:tc>
          <w:tcPr>
            <w:tcW w:w="2282" w:type="dxa"/>
          </w:tcPr>
          <w:p w:rsidR="00F57054" w:rsidRDefault="00F57054" w:rsidP="00C252A4">
            <w:pPr>
              <w:pStyle w:val="Estilo"/>
              <w:jc w:val="center"/>
            </w:pPr>
            <w:r>
              <w:t>$</w:t>
            </w:r>
            <w:r w:rsidR="00C252A4">
              <w:t>45.72</w:t>
            </w:r>
          </w:p>
        </w:tc>
      </w:tr>
      <w:tr w:rsidR="00F57054" w:rsidTr="00896FEE">
        <w:tc>
          <w:tcPr>
            <w:tcW w:w="2244" w:type="dxa"/>
            <w:tcBorders>
              <w:bottom w:val="single" w:sz="4" w:space="0" w:color="000000" w:themeColor="text1"/>
            </w:tcBorders>
          </w:tcPr>
          <w:p w:rsidR="00F57054" w:rsidRDefault="00F57054" w:rsidP="00896FEE">
            <w:pPr>
              <w:pStyle w:val="Estilo"/>
              <w:jc w:val="center"/>
            </w:pPr>
            <w:r>
              <w:t>MAYOR A 90,000</w:t>
            </w:r>
          </w:p>
        </w:tc>
        <w:tc>
          <w:tcPr>
            <w:tcW w:w="2250" w:type="dxa"/>
          </w:tcPr>
          <w:p w:rsidR="00F57054" w:rsidRDefault="00F57054" w:rsidP="00896FEE">
            <w:pPr>
              <w:pStyle w:val="Estilo"/>
              <w:jc w:val="center"/>
            </w:pPr>
            <w:r>
              <w:t>120,000</w:t>
            </w:r>
          </w:p>
        </w:tc>
        <w:tc>
          <w:tcPr>
            <w:tcW w:w="2245" w:type="dxa"/>
          </w:tcPr>
          <w:p w:rsidR="00F57054" w:rsidRDefault="00F57054" w:rsidP="00C252A4">
            <w:pPr>
              <w:pStyle w:val="Estilo"/>
              <w:jc w:val="center"/>
            </w:pPr>
            <w:r>
              <w:t>$</w:t>
            </w:r>
            <w:r w:rsidR="00C252A4">
              <w:t>3,112.25</w:t>
            </w:r>
          </w:p>
        </w:tc>
        <w:tc>
          <w:tcPr>
            <w:tcW w:w="2282" w:type="dxa"/>
          </w:tcPr>
          <w:p w:rsidR="00F57054" w:rsidRDefault="00F57054" w:rsidP="00C252A4">
            <w:pPr>
              <w:pStyle w:val="Estilo"/>
              <w:jc w:val="center"/>
            </w:pPr>
            <w:r>
              <w:t>$</w:t>
            </w:r>
            <w:r w:rsidR="00C252A4">
              <w:t>54.80</w:t>
            </w:r>
          </w:p>
        </w:tc>
      </w:tr>
      <w:tr w:rsidR="00F57054" w:rsidTr="00896FEE">
        <w:tc>
          <w:tcPr>
            <w:tcW w:w="2244" w:type="dxa"/>
            <w:tcBorders>
              <w:right w:val="nil"/>
            </w:tcBorders>
          </w:tcPr>
          <w:p w:rsidR="00F57054" w:rsidRDefault="00F57054" w:rsidP="00896FEE">
            <w:pPr>
              <w:pStyle w:val="Estilo"/>
              <w:jc w:val="center"/>
            </w:pPr>
            <w:r>
              <w:t xml:space="preserve">             MAYOR A</w:t>
            </w:r>
          </w:p>
        </w:tc>
        <w:tc>
          <w:tcPr>
            <w:tcW w:w="2250" w:type="dxa"/>
            <w:tcBorders>
              <w:left w:val="nil"/>
            </w:tcBorders>
          </w:tcPr>
          <w:p w:rsidR="00F57054" w:rsidRDefault="00F57054" w:rsidP="00896FEE">
            <w:pPr>
              <w:pStyle w:val="Estilo"/>
              <w:jc w:val="left"/>
            </w:pPr>
            <w:r>
              <w:t>120,000</w:t>
            </w:r>
          </w:p>
        </w:tc>
        <w:tc>
          <w:tcPr>
            <w:tcW w:w="2245" w:type="dxa"/>
          </w:tcPr>
          <w:p w:rsidR="00F57054" w:rsidRDefault="00F57054" w:rsidP="00C252A4">
            <w:pPr>
              <w:pStyle w:val="Estilo"/>
              <w:jc w:val="center"/>
            </w:pPr>
            <w:r>
              <w:t>$4,</w:t>
            </w:r>
            <w:r w:rsidR="00C252A4">
              <w:t>756.30</w:t>
            </w:r>
          </w:p>
        </w:tc>
        <w:tc>
          <w:tcPr>
            <w:tcW w:w="2282" w:type="dxa"/>
          </w:tcPr>
          <w:p w:rsidR="00F57054" w:rsidRDefault="00F57054" w:rsidP="00C252A4">
            <w:pPr>
              <w:pStyle w:val="Estilo"/>
              <w:jc w:val="center"/>
            </w:pPr>
            <w:r>
              <w:t>$</w:t>
            </w:r>
            <w:r w:rsidR="00C252A4">
              <w:t>86.29</w:t>
            </w:r>
          </w:p>
        </w:tc>
      </w:tr>
    </w:tbl>
    <w:p w:rsidR="00F57054" w:rsidRDefault="00F57054">
      <w:pPr>
        <w:pStyle w:val="Estilo"/>
      </w:pPr>
    </w:p>
    <w:p w:rsidR="0003756C" w:rsidRDefault="002A74CD">
      <w:pPr>
        <w:pStyle w:val="Estilo"/>
      </w:pPr>
      <w:r>
        <w:t>SUBSIDIO PARA MANZANA TIPO ALTA</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 EN SUS CUOTAS, G.O. 31 DE DICIEMBRE DE 2013)</w:t>
      </w:r>
    </w:p>
    <w:tbl>
      <w:tblPr>
        <w:tblStyle w:val="Tablaconcuadrcula"/>
        <w:tblW w:w="0" w:type="auto"/>
        <w:tblLook w:val="04A0" w:firstRow="1" w:lastRow="0" w:firstColumn="1" w:lastColumn="0" w:noHBand="0" w:noVBand="1"/>
      </w:tblPr>
      <w:tblGrid>
        <w:gridCol w:w="2244"/>
        <w:gridCol w:w="2250"/>
        <w:gridCol w:w="2245"/>
        <w:gridCol w:w="2282"/>
      </w:tblGrid>
      <w:tr w:rsidR="00895E2F" w:rsidTr="00033C1F">
        <w:tc>
          <w:tcPr>
            <w:tcW w:w="4494" w:type="dxa"/>
            <w:gridSpan w:val="2"/>
            <w:shd w:val="clear" w:color="auto" w:fill="808080" w:themeFill="background1" w:themeFillShade="80"/>
          </w:tcPr>
          <w:p w:rsidR="00895E2F" w:rsidRPr="00061AB3" w:rsidRDefault="00895E2F" w:rsidP="00033C1F">
            <w:pPr>
              <w:pStyle w:val="Estilo"/>
              <w:jc w:val="center"/>
              <w:rPr>
                <w:b/>
              </w:rPr>
            </w:pPr>
            <w:r>
              <w:rPr>
                <w:b/>
              </w:rPr>
              <w:t>Consumo en Litros</w:t>
            </w:r>
          </w:p>
        </w:tc>
        <w:tc>
          <w:tcPr>
            <w:tcW w:w="4527" w:type="dxa"/>
            <w:gridSpan w:val="2"/>
            <w:shd w:val="clear" w:color="auto" w:fill="808080" w:themeFill="background1" w:themeFillShade="80"/>
          </w:tcPr>
          <w:p w:rsidR="00895E2F" w:rsidRPr="00C06B2D" w:rsidRDefault="00895E2F" w:rsidP="00895E2F">
            <w:pPr>
              <w:pStyle w:val="Estilo"/>
              <w:jc w:val="center"/>
              <w:rPr>
                <w:b/>
              </w:rPr>
            </w:pPr>
            <w:r w:rsidRPr="00C06B2D">
              <w:rPr>
                <w:b/>
              </w:rPr>
              <w:t xml:space="preserve">Subsidio Clasificación </w:t>
            </w:r>
            <w:r>
              <w:rPr>
                <w:b/>
              </w:rPr>
              <w:t>Alta</w:t>
            </w:r>
            <w:r w:rsidRPr="00C06B2D">
              <w:rPr>
                <w:b/>
              </w:rPr>
              <w:t xml:space="preserve"> Aplicado a </w:t>
            </w:r>
          </w:p>
        </w:tc>
      </w:tr>
      <w:tr w:rsidR="00895E2F" w:rsidTr="00033C1F">
        <w:tc>
          <w:tcPr>
            <w:tcW w:w="2244" w:type="dxa"/>
            <w:shd w:val="clear" w:color="auto" w:fill="808080" w:themeFill="background1" w:themeFillShade="80"/>
          </w:tcPr>
          <w:p w:rsidR="00895E2F" w:rsidRDefault="00895E2F" w:rsidP="00033C1F">
            <w:pPr>
              <w:pStyle w:val="Estilo"/>
              <w:jc w:val="center"/>
              <w:rPr>
                <w:b/>
              </w:rPr>
            </w:pPr>
          </w:p>
          <w:p w:rsidR="00895E2F" w:rsidRPr="00061AB3" w:rsidRDefault="00895E2F" w:rsidP="00033C1F">
            <w:pPr>
              <w:pStyle w:val="Estilo"/>
              <w:jc w:val="center"/>
              <w:rPr>
                <w:b/>
              </w:rPr>
            </w:pPr>
            <w:r>
              <w:rPr>
                <w:b/>
              </w:rPr>
              <w:t>Límite Inferior</w:t>
            </w:r>
          </w:p>
        </w:tc>
        <w:tc>
          <w:tcPr>
            <w:tcW w:w="2250" w:type="dxa"/>
            <w:shd w:val="clear" w:color="auto" w:fill="808080" w:themeFill="background1" w:themeFillShade="80"/>
          </w:tcPr>
          <w:p w:rsidR="00895E2F" w:rsidRDefault="00895E2F" w:rsidP="00033C1F">
            <w:pPr>
              <w:pStyle w:val="Estilo"/>
              <w:jc w:val="center"/>
              <w:rPr>
                <w:b/>
              </w:rPr>
            </w:pPr>
          </w:p>
          <w:p w:rsidR="00895E2F" w:rsidRPr="00061AB3" w:rsidRDefault="00895E2F" w:rsidP="00033C1F">
            <w:pPr>
              <w:pStyle w:val="Estilo"/>
              <w:jc w:val="center"/>
              <w:rPr>
                <w:b/>
              </w:rPr>
            </w:pPr>
            <w:r>
              <w:rPr>
                <w:b/>
              </w:rPr>
              <w:t>Límite Superior</w:t>
            </w:r>
          </w:p>
        </w:tc>
        <w:tc>
          <w:tcPr>
            <w:tcW w:w="2245" w:type="dxa"/>
            <w:shd w:val="clear" w:color="auto" w:fill="808080" w:themeFill="background1" w:themeFillShade="80"/>
          </w:tcPr>
          <w:p w:rsidR="00895E2F" w:rsidRDefault="00895E2F" w:rsidP="00033C1F">
            <w:pPr>
              <w:pStyle w:val="Estilo"/>
              <w:jc w:val="center"/>
              <w:rPr>
                <w:b/>
              </w:rPr>
            </w:pPr>
          </w:p>
          <w:p w:rsidR="00895E2F" w:rsidRPr="00061AB3" w:rsidRDefault="00895E2F" w:rsidP="00033C1F">
            <w:pPr>
              <w:pStyle w:val="Estilo"/>
              <w:jc w:val="center"/>
              <w:rPr>
                <w:b/>
              </w:rPr>
            </w:pPr>
            <w:r>
              <w:rPr>
                <w:b/>
              </w:rPr>
              <w:t>Cuota Mínima</w:t>
            </w:r>
          </w:p>
        </w:tc>
        <w:tc>
          <w:tcPr>
            <w:tcW w:w="2282" w:type="dxa"/>
            <w:shd w:val="clear" w:color="auto" w:fill="808080" w:themeFill="background1" w:themeFillShade="80"/>
          </w:tcPr>
          <w:p w:rsidR="00895E2F" w:rsidRPr="00061AB3" w:rsidRDefault="00895E2F" w:rsidP="00033C1F">
            <w:pPr>
              <w:pStyle w:val="Estilo"/>
              <w:jc w:val="center"/>
              <w:rPr>
                <w:b/>
              </w:rPr>
            </w:pPr>
            <w:r>
              <w:rPr>
                <w:b/>
              </w:rPr>
              <w:t>Cuota Adicional por cada 1,000 litros excedentes al límite inferior</w:t>
            </w:r>
          </w:p>
        </w:tc>
      </w:tr>
      <w:tr w:rsidR="00895E2F" w:rsidTr="00033C1F">
        <w:tc>
          <w:tcPr>
            <w:tcW w:w="2244" w:type="dxa"/>
          </w:tcPr>
          <w:p w:rsidR="00895E2F" w:rsidRDefault="00895E2F" w:rsidP="00033C1F">
            <w:pPr>
              <w:pStyle w:val="Estilo"/>
              <w:jc w:val="center"/>
            </w:pPr>
            <w:r>
              <w:t>0</w:t>
            </w:r>
          </w:p>
        </w:tc>
        <w:tc>
          <w:tcPr>
            <w:tcW w:w="2250" w:type="dxa"/>
          </w:tcPr>
          <w:p w:rsidR="00895E2F" w:rsidRDefault="00895E2F" w:rsidP="00033C1F">
            <w:pPr>
              <w:pStyle w:val="Estilo"/>
              <w:jc w:val="center"/>
            </w:pPr>
            <w:r>
              <w:t>10,000</w:t>
            </w:r>
          </w:p>
        </w:tc>
        <w:tc>
          <w:tcPr>
            <w:tcW w:w="2245" w:type="dxa"/>
          </w:tcPr>
          <w:p w:rsidR="00895E2F" w:rsidRDefault="00895E2F" w:rsidP="00033C1F">
            <w:pPr>
              <w:pStyle w:val="Estilo"/>
              <w:jc w:val="center"/>
            </w:pPr>
            <w:r>
              <w:t>60.8698%</w:t>
            </w:r>
          </w:p>
        </w:tc>
        <w:tc>
          <w:tcPr>
            <w:tcW w:w="2282" w:type="dxa"/>
          </w:tcPr>
          <w:p w:rsidR="00895E2F" w:rsidRDefault="00895E2F" w:rsidP="00033C1F">
            <w:pPr>
              <w:pStyle w:val="Estilo"/>
              <w:jc w:val="center"/>
            </w:pPr>
            <w:r>
              <w:t>0.0000%</w:t>
            </w:r>
          </w:p>
        </w:tc>
      </w:tr>
      <w:tr w:rsidR="00895E2F" w:rsidTr="00033C1F">
        <w:tc>
          <w:tcPr>
            <w:tcW w:w="2244" w:type="dxa"/>
          </w:tcPr>
          <w:p w:rsidR="00895E2F" w:rsidRDefault="00895E2F" w:rsidP="00033C1F">
            <w:pPr>
              <w:pStyle w:val="Estilo"/>
              <w:jc w:val="center"/>
            </w:pPr>
            <w:r>
              <w:t>MAYOR A 10,000</w:t>
            </w:r>
          </w:p>
        </w:tc>
        <w:tc>
          <w:tcPr>
            <w:tcW w:w="2250" w:type="dxa"/>
          </w:tcPr>
          <w:p w:rsidR="00895E2F" w:rsidRDefault="00895E2F" w:rsidP="00033C1F">
            <w:pPr>
              <w:pStyle w:val="Estilo"/>
              <w:jc w:val="center"/>
            </w:pPr>
            <w:r>
              <w:t>20,000</w:t>
            </w:r>
          </w:p>
        </w:tc>
        <w:tc>
          <w:tcPr>
            <w:tcW w:w="2245" w:type="dxa"/>
          </w:tcPr>
          <w:p w:rsidR="00895E2F" w:rsidRDefault="00895E2F" w:rsidP="00033C1F">
            <w:pPr>
              <w:pStyle w:val="Estilo"/>
              <w:jc w:val="center"/>
            </w:pPr>
            <w:r>
              <w:t>60.8698%</w:t>
            </w:r>
          </w:p>
        </w:tc>
        <w:tc>
          <w:tcPr>
            <w:tcW w:w="2282" w:type="dxa"/>
          </w:tcPr>
          <w:p w:rsidR="00895E2F" w:rsidRDefault="00895E2F" w:rsidP="00033C1F">
            <w:pPr>
              <w:pStyle w:val="Estilo"/>
              <w:jc w:val="center"/>
            </w:pPr>
            <w:r>
              <w:t>39.1272%</w:t>
            </w:r>
          </w:p>
        </w:tc>
      </w:tr>
      <w:tr w:rsidR="00895E2F" w:rsidTr="00033C1F">
        <w:tc>
          <w:tcPr>
            <w:tcW w:w="2244" w:type="dxa"/>
          </w:tcPr>
          <w:p w:rsidR="00895E2F" w:rsidRDefault="00895E2F" w:rsidP="00033C1F">
            <w:pPr>
              <w:pStyle w:val="Estilo"/>
              <w:jc w:val="center"/>
            </w:pPr>
            <w:r>
              <w:t>MAYOR A 20,000</w:t>
            </w:r>
          </w:p>
        </w:tc>
        <w:tc>
          <w:tcPr>
            <w:tcW w:w="2250" w:type="dxa"/>
          </w:tcPr>
          <w:p w:rsidR="00895E2F" w:rsidRDefault="00895E2F" w:rsidP="00033C1F">
            <w:pPr>
              <w:pStyle w:val="Estilo"/>
              <w:jc w:val="center"/>
            </w:pPr>
            <w:r>
              <w:t>30,000</w:t>
            </w:r>
          </w:p>
        </w:tc>
        <w:tc>
          <w:tcPr>
            <w:tcW w:w="2245" w:type="dxa"/>
          </w:tcPr>
          <w:p w:rsidR="00895E2F" w:rsidRDefault="00895E2F" w:rsidP="00033C1F">
            <w:pPr>
              <w:pStyle w:val="Estilo"/>
              <w:jc w:val="center"/>
            </w:pPr>
            <w:r>
              <w:t>52.1730%</w:t>
            </w:r>
          </w:p>
        </w:tc>
        <w:tc>
          <w:tcPr>
            <w:tcW w:w="2282" w:type="dxa"/>
          </w:tcPr>
          <w:p w:rsidR="00895E2F" w:rsidRDefault="00895E2F" w:rsidP="00033C1F">
            <w:pPr>
              <w:pStyle w:val="Estilo"/>
              <w:jc w:val="center"/>
            </w:pPr>
            <w:r>
              <w:t>29.7794%</w:t>
            </w:r>
          </w:p>
        </w:tc>
      </w:tr>
      <w:tr w:rsidR="00895E2F" w:rsidTr="00033C1F">
        <w:tc>
          <w:tcPr>
            <w:tcW w:w="2244" w:type="dxa"/>
          </w:tcPr>
          <w:p w:rsidR="00895E2F" w:rsidRDefault="00895E2F" w:rsidP="00033C1F">
            <w:pPr>
              <w:pStyle w:val="Estilo"/>
              <w:jc w:val="center"/>
            </w:pPr>
            <w:r>
              <w:t>MAYOR A 30,000</w:t>
            </w:r>
          </w:p>
        </w:tc>
        <w:tc>
          <w:tcPr>
            <w:tcW w:w="2250" w:type="dxa"/>
          </w:tcPr>
          <w:p w:rsidR="00895E2F" w:rsidRDefault="00895E2F" w:rsidP="00033C1F">
            <w:pPr>
              <w:pStyle w:val="Estilo"/>
              <w:jc w:val="center"/>
            </w:pPr>
            <w:r>
              <w:t>50,000</w:t>
            </w:r>
          </w:p>
        </w:tc>
        <w:tc>
          <w:tcPr>
            <w:tcW w:w="2245" w:type="dxa"/>
          </w:tcPr>
          <w:p w:rsidR="00895E2F" w:rsidRDefault="00895E2F" w:rsidP="00033C1F">
            <w:pPr>
              <w:pStyle w:val="Estilo"/>
              <w:jc w:val="center"/>
            </w:pPr>
            <w:r>
              <w:t>43.6991%</w:t>
            </w:r>
          </w:p>
        </w:tc>
        <w:tc>
          <w:tcPr>
            <w:tcW w:w="2282" w:type="dxa"/>
          </w:tcPr>
          <w:p w:rsidR="00895E2F" w:rsidRDefault="00895E2F" w:rsidP="00033C1F">
            <w:pPr>
              <w:pStyle w:val="Estilo"/>
              <w:jc w:val="center"/>
            </w:pPr>
            <w:r>
              <w:t>20.5147%</w:t>
            </w:r>
          </w:p>
        </w:tc>
      </w:tr>
      <w:tr w:rsidR="00895E2F" w:rsidTr="00033C1F">
        <w:tc>
          <w:tcPr>
            <w:tcW w:w="2244" w:type="dxa"/>
          </w:tcPr>
          <w:p w:rsidR="00895E2F" w:rsidRDefault="00895E2F" w:rsidP="00033C1F">
            <w:pPr>
              <w:pStyle w:val="Estilo"/>
              <w:jc w:val="center"/>
            </w:pPr>
            <w:r>
              <w:t>MAYOR A 50,000</w:t>
            </w:r>
          </w:p>
        </w:tc>
        <w:tc>
          <w:tcPr>
            <w:tcW w:w="2250" w:type="dxa"/>
          </w:tcPr>
          <w:p w:rsidR="00895E2F" w:rsidRDefault="00895E2F" w:rsidP="00033C1F">
            <w:pPr>
              <w:pStyle w:val="Estilo"/>
              <w:jc w:val="center"/>
            </w:pPr>
            <w:r>
              <w:t>70,000</w:t>
            </w:r>
          </w:p>
        </w:tc>
        <w:tc>
          <w:tcPr>
            <w:tcW w:w="2245" w:type="dxa"/>
          </w:tcPr>
          <w:p w:rsidR="00895E2F" w:rsidRDefault="00895E2F" w:rsidP="00033C1F">
            <w:pPr>
              <w:pStyle w:val="Estilo"/>
              <w:jc w:val="center"/>
            </w:pPr>
            <w:r>
              <w:t>33.7118%</w:t>
            </w:r>
          </w:p>
        </w:tc>
        <w:tc>
          <w:tcPr>
            <w:tcW w:w="2282" w:type="dxa"/>
          </w:tcPr>
          <w:p w:rsidR="00895E2F" w:rsidRDefault="00895E2F" w:rsidP="00033C1F">
            <w:pPr>
              <w:pStyle w:val="Estilo"/>
              <w:jc w:val="center"/>
            </w:pPr>
            <w:r>
              <w:t>13.6029%</w:t>
            </w:r>
          </w:p>
        </w:tc>
      </w:tr>
      <w:tr w:rsidR="00895E2F" w:rsidTr="00033C1F">
        <w:tc>
          <w:tcPr>
            <w:tcW w:w="2244" w:type="dxa"/>
          </w:tcPr>
          <w:p w:rsidR="00895E2F" w:rsidRDefault="00895E2F" w:rsidP="00033C1F">
            <w:pPr>
              <w:pStyle w:val="Estilo"/>
              <w:jc w:val="center"/>
            </w:pPr>
            <w:r>
              <w:t>MAYOR A 70,000</w:t>
            </w:r>
          </w:p>
        </w:tc>
        <w:tc>
          <w:tcPr>
            <w:tcW w:w="2250" w:type="dxa"/>
          </w:tcPr>
          <w:p w:rsidR="00895E2F" w:rsidRDefault="00895E2F" w:rsidP="00033C1F">
            <w:pPr>
              <w:pStyle w:val="Estilo"/>
              <w:jc w:val="center"/>
            </w:pPr>
            <w:r>
              <w:t>90,000</w:t>
            </w:r>
          </w:p>
        </w:tc>
        <w:tc>
          <w:tcPr>
            <w:tcW w:w="2245" w:type="dxa"/>
          </w:tcPr>
          <w:p w:rsidR="00895E2F" w:rsidRDefault="00895E2F" w:rsidP="00033C1F">
            <w:pPr>
              <w:pStyle w:val="Estilo"/>
              <w:jc w:val="center"/>
            </w:pPr>
            <w:r>
              <w:t>27.6567%</w:t>
            </w:r>
          </w:p>
        </w:tc>
        <w:tc>
          <w:tcPr>
            <w:tcW w:w="2282" w:type="dxa"/>
          </w:tcPr>
          <w:p w:rsidR="00895E2F" w:rsidRDefault="00895E2F" w:rsidP="00895E2F">
            <w:pPr>
              <w:pStyle w:val="Estilo"/>
              <w:jc w:val="center"/>
            </w:pPr>
            <w:r>
              <w:t>7.2786%</w:t>
            </w:r>
          </w:p>
        </w:tc>
      </w:tr>
      <w:tr w:rsidR="00895E2F" w:rsidTr="00033C1F">
        <w:tc>
          <w:tcPr>
            <w:tcW w:w="2244" w:type="dxa"/>
            <w:tcBorders>
              <w:bottom w:val="single" w:sz="4" w:space="0" w:color="000000" w:themeColor="text1"/>
            </w:tcBorders>
          </w:tcPr>
          <w:p w:rsidR="00895E2F" w:rsidRDefault="00895E2F" w:rsidP="00033C1F">
            <w:pPr>
              <w:pStyle w:val="Estilo"/>
              <w:jc w:val="center"/>
            </w:pPr>
            <w:r>
              <w:t>MAYOR A 90,000</w:t>
            </w:r>
          </w:p>
        </w:tc>
        <w:tc>
          <w:tcPr>
            <w:tcW w:w="2250" w:type="dxa"/>
          </w:tcPr>
          <w:p w:rsidR="00895E2F" w:rsidRDefault="00895E2F" w:rsidP="00033C1F">
            <w:pPr>
              <w:pStyle w:val="Estilo"/>
              <w:jc w:val="center"/>
            </w:pPr>
            <w:r>
              <w:t>120,000</w:t>
            </w:r>
          </w:p>
        </w:tc>
        <w:tc>
          <w:tcPr>
            <w:tcW w:w="2245" w:type="dxa"/>
          </w:tcPr>
          <w:p w:rsidR="00895E2F" w:rsidRDefault="00895E2F" w:rsidP="00033C1F">
            <w:pPr>
              <w:pStyle w:val="Estilo"/>
              <w:jc w:val="center"/>
            </w:pPr>
            <w:r>
              <w:t>22.7318%</w:t>
            </w:r>
          </w:p>
        </w:tc>
        <w:tc>
          <w:tcPr>
            <w:tcW w:w="2282" w:type="dxa"/>
          </w:tcPr>
          <w:p w:rsidR="00895E2F" w:rsidRDefault="00895E2F" w:rsidP="00033C1F">
            <w:pPr>
              <w:pStyle w:val="Estilo"/>
              <w:jc w:val="center"/>
            </w:pPr>
            <w:r>
              <w:t>2.4268%</w:t>
            </w:r>
          </w:p>
        </w:tc>
      </w:tr>
      <w:tr w:rsidR="00895E2F" w:rsidTr="00033C1F">
        <w:tc>
          <w:tcPr>
            <w:tcW w:w="2244" w:type="dxa"/>
            <w:tcBorders>
              <w:right w:val="nil"/>
            </w:tcBorders>
          </w:tcPr>
          <w:p w:rsidR="00895E2F" w:rsidRDefault="00895E2F" w:rsidP="00033C1F">
            <w:pPr>
              <w:pStyle w:val="Estilo"/>
              <w:jc w:val="center"/>
            </w:pPr>
            <w:r>
              <w:t xml:space="preserve">             MAYOR A</w:t>
            </w:r>
          </w:p>
        </w:tc>
        <w:tc>
          <w:tcPr>
            <w:tcW w:w="2250" w:type="dxa"/>
            <w:tcBorders>
              <w:left w:val="nil"/>
            </w:tcBorders>
          </w:tcPr>
          <w:p w:rsidR="00895E2F" w:rsidRDefault="00895E2F" w:rsidP="00033C1F">
            <w:pPr>
              <w:pStyle w:val="Estilo"/>
              <w:jc w:val="left"/>
            </w:pPr>
            <w:r>
              <w:t>120,000</w:t>
            </w:r>
          </w:p>
        </w:tc>
        <w:tc>
          <w:tcPr>
            <w:tcW w:w="2245" w:type="dxa"/>
          </w:tcPr>
          <w:p w:rsidR="00895E2F" w:rsidRDefault="00895E2F" w:rsidP="00033C1F">
            <w:pPr>
              <w:pStyle w:val="Estilo"/>
              <w:jc w:val="center"/>
            </w:pPr>
            <w:r>
              <w:t>16.9163%</w:t>
            </w:r>
          </w:p>
        </w:tc>
        <w:tc>
          <w:tcPr>
            <w:tcW w:w="2282" w:type="dxa"/>
          </w:tcPr>
          <w:p w:rsidR="00895E2F" w:rsidRDefault="00895E2F" w:rsidP="00033C1F">
            <w:pPr>
              <w:pStyle w:val="Estilo"/>
              <w:jc w:val="center"/>
            </w:pPr>
            <w:r>
              <w:t>0.0000%</w:t>
            </w:r>
          </w:p>
        </w:tc>
      </w:tr>
    </w:tbl>
    <w:p w:rsidR="00895E2F" w:rsidRDefault="00895E2F">
      <w:pPr>
        <w:pStyle w:val="Estilo"/>
      </w:pPr>
    </w:p>
    <w:p w:rsidR="0003756C" w:rsidRDefault="002A74CD">
      <w:pPr>
        <w:pStyle w:val="Estilo"/>
      </w:pPr>
      <w:r>
        <w:t>Lo cual se traduce en lo siguiente:</w:t>
      </w:r>
    </w:p>
    <w:p w:rsidR="0003756C" w:rsidRDefault="0003756C">
      <w:pPr>
        <w:pStyle w:val="Estilo"/>
      </w:pPr>
    </w:p>
    <w:p w:rsidR="003E60B4" w:rsidRPr="00D2098A" w:rsidRDefault="00DC379A" w:rsidP="003E60B4">
      <w:pPr>
        <w:pStyle w:val="Estilo"/>
        <w:rPr>
          <w:rFonts w:ascii="Times New Roman" w:hAnsi="Times New Roman" w:cs="Times New Roman"/>
          <w:i/>
          <w:sz w:val="20"/>
          <w:szCs w:val="20"/>
        </w:rPr>
      </w:pPr>
      <w:r w:rsidRPr="00D2098A">
        <w:rPr>
          <w:rFonts w:ascii="Times New Roman" w:hAnsi="Times New Roman" w:cs="Times New Roman"/>
          <w:i/>
          <w:sz w:val="20"/>
          <w:szCs w:val="20"/>
        </w:rPr>
        <w:t>(</w:t>
      </w:r>
      <w:r w:rsidR="003E60B4" w:rsidRPr="00D2098A">
        <w:rPr>
          <w:rFonts w:ascii="Times New Roman" w:hAnsi="Times New Roman" w:cs="Times New Roman"/>
          <w:i/>
          <w:sz w:val="20"/>
          <w:szCs w:val="20"/>
        </w:rPr>
        <w:t xml:space="preserve">REFORMADA, GOCDMX </w:t>
      </w:r>
      <w:r w:rsidR="00C252A4" w:rsidRPr="00D2098A">
        <w:rPr>
          <w:rFonts w:ascii="Times New Roman" w:hAnsi="Times New Roman" w:cs="Times New Roman"/>
          <w:i/>
          <w:sz w:val="20"/>
          <w:szCs w:val="20"/>
        </w:rPr>
        <w:t>31</w:t>
      </w:r>
      <w:r w:rsidR="003E60B4" w:rsidRPr="00D2098A">
        <w:rPr>
          <w:rFonts w:ascii="Times New Roman" w:hAnsi="Times New Roman" w:cs="Times New Roman"/>
          <w:i/>
          <w:sz w:val="20"/>
          <w:szCs w:val="20"/>
        </w:rPr>
        <w:t xml:space="preserve"> DE DICIEMBRE DE 201</w:t>
      </w:r>
      <w:r w:rsidR="00C252A4" w:rsidRPr="00D2098A">
        <w:rPr>
          <w:rFonts w:ascii="Times New Roman" w:hAnsi="Times New Roman" w:cs="Times New Roman"/>
          <w:i/>
          <w:sz w:val="20"/>
          <w:szCs w:val="20"/>
        </w:rPr>
        <w:t>7</w:t>
      </w:r>
      <w:r w:rsidR="003E60B4" w:rsidRPr="00D2098A">
        <w:rPr>
          <w:rFonts w:ascii="Times New Roman" w:hAnsi="Times New Roman" w:cs="Times New Roman"/>
          <w:i/>
          <w:sz w:val="20"/>
          <w:szCs w:val="20"/>
        </w:rPr>
        <w:t>)</w:t>
      </w:r>
    </w:p>
    <w:tbl>
      <w:tblPr>
        <w:tblStyle w:val="Tablaconcuadrcula"/>
        <w:tblW w:w="0" w:type="auto"/>
        <w:tblLook w:val="04A0" w:firstRow="1" w:lastRow="0" w:firstColumn="1" w:lastColumn="0" w:noHBand="0" w:noVBand="1"/>
      </w:tblPr>
      <w:tblGrid>
        <w:gridCol w:w="2244"/>
        <w:gridCol w:w="2250"/>
        <w:gridCol w:w="2245"/>
        <w:gridCol w:w="2282"/>
      </w:tblGrid>
      <w:tr w:rsidR="003E60B4" w:rsidRPr="00061AB3" w:rsidTr="00896FEE">
        <w:tc>
          <w:tcPr>
            <w:tcW w:w="4494" w:type="dxa"/>
            <w:gridSpan w:val="2"/>
            <w:shd w:val="clear" w:color="auto" w:fill="808080" w:themeFill="background1" w:themeFillShade="80"/>
          </w:tcPr>
          <w:p w:rsidR="003E60B4" w:rsidRPr="00061AB3" w:rsidRDefault="003E60B4" w:rsidP="00896FEE">
            <w:pPr>
              <w:pStyle w:val="Estilo"/>
              <w:jc w:val="center"/>
              <w:rPr>
                <w:b/>
              </w:rPr>
            </w:pPr>
            <w:r>
              <w:rPr>
                <w:b/>
              </w:rPr>
              <w:t>Consumo en Litros</w:t>
            </w:r>
          </w:p>
        </w:tc>
        <w:tc>
          <w:tcPr>
            <w:tcW w:w="4527" w:type="dxa"/>
            <w:gridSpan w:val="2"/>
            <w:shd w:val="clear" w:color="auto" w:fill="808080" w:themeFill="background1" w:themeFillShade="80"/>
          </w:tcPr>
          <w:p w:rsidR="003E60B4" w:rsidRPr="00061AB3" w:rsidRDefault="003E60B4" w:rsidP="003E60B4">
            <w:pPr>
              <w:pStyle w:val="Estilo"/>
              <w:jc w:val="center"/>
              <w:rPr>
                <w:b/>
              </w:rPr>
            </w:pPr>
            <w:r>
              <w:rPr>
                <w:b/>
              </w:rPr>
              <w:t>Tarifa  Clasificación Alta</w:t>
            </w:r>
          </w:p>
        </w:tc>
      </w:tr>
      <w:tr w:rsidR="003E60B4" w:rsidRPr="00061AB3" w:rsidTr="00896FEE">
        <w:tc>
          <w:tcPr>
            <w:tcW w:w="2244" w:type="dxa"/>
            <w:shd w:val="clear" w:color="auto" w:fill="808080" w:themeFill="background1" w:themeFillShade="80"/>
          </w:tcPr>
          <w:p w:rsidR="003E60B4" w:rsidRDefault="003E60B4" w:rsidP="00896FEE">
            <w:pPr>
              <w:pStyle w:val="Estilo"/>
              <w:jc w:val="center"/>
              <w:rPr>
                <w:b/>
              </w:rPr>
            </w:pPr>
          </w:p>
          <w:p w:rsidR="003E60B4" w:rsidRPr="00061AB3" w:rsidRDefault="003E60B4" w:rsidP="00896FEE">
            <w:pPr>
              <w:pStyle w:val="Estilo"/>
              <w:jc w:val="center"/>
              <w:rPr>
                <w:b/>
              </w:rPr>
            </w:pPr>
            <w:r>
              <w:rPr>
                <w:b/>
              </w:rPr>
              <w:t>Límite Inferior</w:t>
            </w:r>
          </w:p>
        </w:tc>
        <w:tc>
          <w:tcPr>
            <w:tcW w:w="2250" w:type="dxa"/>
            <w:shd w:val="clear" w:color="auto" w:fill="808080" w:themeFill="background1" w:themeFillShade="80"/>
          </w:tcPr>
          <w:p w:rsidR="003E60B4" w:rsidRDefault="003E60B4" w:rsidP="00896FEE">
            <w:pPr>
              <w:pStyle w:val="Estilo"/>
              <w:jc w:val="center"/>
              <w:rPr>
                <w:b/>
              </w:rPr>
            </w:pPr>
          </w:p>
          <w:p w:rsidR="003E60B4" w:rsidRPr="00061AB3" w:rsidRDefault="003E60B4" w:rsidP="00896FEE">
            <w:pPr>
              <w:pStyle w:val="Estilo"/>
              <w:jc w:val="center"/>
              <w:rPr>
                <w:b/>
              </w:rPr>
            </w:pPr>
            <w:r>
              <w:rPr>
                <w:b/>
              </w:rPr>
              <w:t>Límite Superior</w:t>
            </w:r>
          </w:p>
        </w:tc>
        <w:tc>
          <w:tcPr>
            <w:tcW w:w="2245" w:type="dxa"/>
            <w:shd w:val="clear" w:color="auto" w:fill="808080" w:themeFill="background1" w:themeFillShade="80"/>
          </w:tcPr>
          <w:p w:rsidR="003E60B4" w:rsidRDefault="003E60B4" w:rsidP="00896FEE">
            <w:pPr>
              <w:pStyle w:val="Estilo"/>
              <w:jc w:val="center"/>
              <w:rPr>
                <w:b/>
              </w:rPr>
            </w:pPr>
          </w:p>
          <w:p w:rsidR="003E60B4" w:rsidRPr="00061AB3" w:rsidRDefault="003E60B4" w:rsidP="00896FEE">
            <w:pPr>
              <w:pStyle w:val="Estilo"/>
              <w:jc w:val="center"/>
              <w:rPr>
                <w:b/>
              </w:rPr>
            </w:pPr>
            <w:r>
              <w:rPr>
                <w:b/>
              </w:rPr>
              <w:t>Cuota Mínima</w:t>
            </w:r>
          </w:p>
        </w:tc>
        <w:tc>
          <w:tcPr>
            <w:tcW w:w="2282" w:type="dxa"/>
            <w:shd w:val="clear" w:color="auto" w:fill="808080" w:themeFill="background1" w:themeFillShade="80"/>
          </w:tcPr>
          <w:p w:rsidR="003E60B4" w:rsidRPr="00061AB3" w:rsidRDefault="003E60B4" w:rsidP="00896FEE">
            <w:pPr>
              <w:pStyle w:val="Estilo"/>
              <w:jc w:val="center"/>
              <w:rPr>
                <w:b/>
              </w:rPr>
            </w:pPr>
            <w:r>
              <w:rPr>
                <w:b/>
              </w:rPr>
              <w:t>Cuota Adicional por cada 1,000 litros excedentes al límite inferior</w:t>
            </w:r>
          </w:p>
        </w:tc>
      </w:tr>
      <w:tr w:rsidR="003E60B4" w:rsidTr="00896FEE">
        <w:tc>
          <w:tcPr>
            <w:tcW w:w="2244" w:type="dxa"/>
          </w:tcPr>
          <w:p w:rsidR="003E60B4" w:rsidRDefault="003E60B4" w:rsidP="00896FEE">
            <w:pPr>
              <w:pStyle w:val="Estilo"/>
              <w:jc w:val="center"/>
            </w:pPr>
            <w:r>
              <w:t>0</w:t>
            </w:r>
          </w:p>
        </w:tc>
        <w:tc>
          <w:tcPr>
            <w:tcW w:w="2250" w:type="dxa"/>
          </w:tcPr>
          <w:p w:rsidR="003E60B4" w:rsidRDefault="003E60B4" w:rsidP="00896FEE">
            <w:pPr>
              <w:pStyle w:val="Estilo"/>
              <w:jc w:val="center"/>
            </w:pPr>
            <w:r>
              <w:t>10,000</w:t>
            </w:r>
          </w:p>
        </w:tc>
        <w:tc>
          <w:tcPr>
            <w:tcW w:w="2245" w:type="dxa"/>
          </w:tcPr>
          <w:p w:rsidR="003E60B4" w:rsidRDefault="003E60B4" w:rsidP="00C252A4">
            <w:pPr>
              <w:pStyle w:val="Estilo"/>
              <w:jc w:val="center"/>
            </w:pPr>
            <w:r>
              <w:t>$</w:t>
            </w:r>
            <w:r w:rsidR="00C252A4">
              <w:t>184.91</w:t>
            </w:r>
          </w:p>
        </w:tc>
        <w:tc>
          <w:tcPr>
            <w:tcW w:w="2282" w:type="dxa"/>
          </w:tcPr>
          <w:p w:rsidR="003E60B4" w:rsidRDefault="003E60B4" w:rsidP="00896FEE">
            <w:pPr>
              <w:pStyle w:val="Estilo"/>
              <w:jc w:val="center"/>
            </w:pPr>
            <w:r>
              <w:t>$0.00</w:t>
            </w:r>
          </w:p>
        </w:tc>
      </w:tr>
      <w:tr w:rsidR="003E60B4" w:rsidTr="00896FEE">
        <w:tc>
          <w:tcPr>
            <w:tcW w:w="2244" w:type="dxa"/>
          </w:tcPr>
          <w:p w:rsidR="003E60B4" w:rsidRDefault="003E60B4" w:rsidP="00896FEE">
            <w:pPr>
              <w:pStyle w:val="Estilo"/>
              <w:jc w:val="center"/>
            </w:pPr>
            <w:r>
              <w:t>MAYOR A 10,000</w:t>
            </w:r>
          </w:p>
        </w:tc>
        <w:tc>
          <w:tcPr>
            <w:tcW w:w="2250" w:type="dxa"/>
          </w:tcPr>
          <w:p w:rsidR="003E60B4" w:rsidRDefault="003E60B4" w:rsidP="00896FEE">
            <w:pPr>
              <w:pStyle w:val="Estilo"/>
              <w:jc w:val="center"/>
            </w:pPr>
            <w:r>
              <w:t>20,000</w:t>
            </w:r>
          </w:p>
        </w:tc>
        <w:tc>
          <w:tcPr>
            <w:tcW w:w="2245" w:type="dxa"/>
          </w:tcPr>
          <w:p w:rsidR="003E60B4" w:rsidRDefault="003E60B4" w:rsidP="00C252A4">
            <w:pPr>
              <w:pStyle w:val="Estilo"/>
              <w:jc w:val="center"/>
            </w:pPr>
            <w:r>
              <w:t>$</w:t>
            </w:r>
            <w:r w:rsidR="000D1190">
              <w:t>184.91</w:t>
            </w:r>
          </w:p>
        </w:tc>
        <w:tc>
          <w:tcPr>
            <w:tcW w:w="2282" w:type="dxa"/>
          </w:tcPr>
          <w:p w:rsidR="003E60B4" w:rsidRDefault="003E60B4" w:rsidP="00C252A4">
            <w:pPr>
              <w:pStyle w:val="Estilo"/>
              <w:jc w:val="center"/>
            </w:pPr>
            <w:r>
              <w:t>$</w:t>
            </w:r>
            <w:r w:rsidR="000D1190">
              <w:t>19.18</w:t>
            </w:r>
          </w:p>
        </w:tc>
      </w:tr>
      <w:tr w:rsidR="003E60B4" w:rsidTr="00896FEE">
        <w:tc>
          <w:tcPr>
            <w:tcW w:w="2244" w:type="dxa"/>
          </w:tcPr>
          <w:p w:rsidR="003E60B4" w:rsidRDefault="003E60B4" w:rsidP="00896FEE">
            <w:pPr>
              <w:pStyle w:val="Estilo"/>
              <w:jc w:val="center"/>
            </w:pPr>
            <w:r>
              <w:t>MAYOR A 20,000</w:t>
            </w:r>
          </w:p>
        </w:tc>
        <w:tc>
          <w:tcPr>
            <w:tcW w:w="2250" w:type="dxa"/>
          </w:tcPr>
          <w:p w:rsidR="003E60B4" w:rsidRDefault="003E60B4" w:rsidP="00896FEE">
            <w:pPr>
              <w:pStyle w:val="Estilo"/>
              <w:jc w:val="center"/>
            </w:pPr>
            <w:r>
              <w:t>30,000</w:t>
            </w:r>
          </w:p>
        </w:tc>
        <w:tc>
          <w:tcPr>
            <w:tcW w:w="2245" w:type="dxa"/>
          </w:tcPr>
          <w:p w:rsidR="003E60B4" w:rsidRDefault="003E60B4" w:rsidP="00C252A4">
            <w:pPr>
              <w:pStyle w:val="Estilo"/>
              <w:jc w:val="center"/>
            </w:pPr>
            <w:r>
              <w:t>$</w:t>
            </w:r>
            <w:r w:rsidR="000D1190">
              <w:t>376.67</w:t>
            </w:r>
          </w:p>
        </w:tc>
        <w:tc>
          <w:tcPr>
            <w:tcW w:w="2282" w:type="dxa"/>
          </w:tcPr>
          <w:p w:rsidR="003E60B4" w:rsidRDefault="003E60B4" w:rsidP="00C252A4">
            <w:pPr>
              <w:pStyle w:val="Estilo"/>
              <w:jc w:val="center"/>
            </w:pPr>
            <w:r>
              <w:t>$</w:t>
            </w:r>
            <w:r w:rsidR="000D1190">
              <w:t>33.66</w:t>
            </w:r>
          </w:p>
        </w:tc>
      </w:tr>
      <w:tr w:rsidR="003E60B4" w:rsidTr="00896FEE">
        <w:tc>
          <w:tcPr>
            <w:tcW w:w="2244" w:type="dxa"/>
          </w:tcPr>
          <w:p w:rsidR="003E60B4" w:rsidRDefault="003E60B4" w:rsidP="00896FEE">
            <w:pPr>
              <w:pStyle w:val="Estilo"/>
              <w:jc w:val="center"/>
            </w:pPr>
            <w:r>
              <w:t>MAYOR A 30,000</w:t>
            </w:r>
          </w:p>
        </w:tc>
        <w:tc>
          <w:tcPr>
            <w:tcW w:w="2250" w:type="dxa"/>
          </w:tcPr>
          <w:p w:rsidR="003E60B4" w:rsidRDefault="003E60B4" w:rsidP="00896FEE">
            <w:pPr>
              <w:pStyle w:val="Estilo"/>
              <w:jc w:val="center"/>
            </w:pPr>
            <w:r>
              <w:t>50,000</w:t>
            </w:r>
          </w:p>
        </w:tc>
        <w:tc>
          <w:tcPr>
            <w:tcW w:w="2245" w:type="dxa"/>
          </w:tcPr>
          <w:p w:rsidR="003E60B4" w:rsidRDefault="003E60B4" w:rsidP="00C252A4">
            <w:pPr>
              <w:pStyle w:val="Estilo"/>
              <w:jc w:val="center"/>
            </w:pPr>
            <w:r>
              <w:t>$</w:t>
            </w:r>
            <w:r w:rsidR="000D1190">
              <w:t>713.30</w:t>
            </w:r>
          </w:p>
        </w:tc>
        <w:tc>
          <w:tcPr>
            <w:tcW w:w="2282" w:type="dxa"/>
          </w:tcPr>
          <w:p w:rsidR="003E60B4" w:rsidRDefault="003E60B4" w:rsidP="00C252A4">
            <w:pPr>
              <w:pStyle w:val="Estilo"/>
              <w:jc w:val="center"/>
            </w:pPr>
            <w:r>
              <w:t>$</w:t>
            </w:r>
            <w:r w:rsidR="000D1190">
              <w:t>38.11</w:t>
            </w:r>
          </w:p>
        </w:tc>
      </w:tr>
      <w:tr w:rsidR="003E60B4" w:rsidTr="00896FEE">
        <w:tc>
          <w:tcPr>
            <w:tcW w:w="2244" w:type="dxa"/>
          </w:tcPr>
          <w:p w:rsidR="003E60B4" w:rsidRDefault="003E60B4" w:rsidP="00896FEE">
            <w:pPr>
              <w:pStyle w:val="Estilo"/>
              <w:jc w:val="center"/>
            </w:pPr>
            <w:r>
              <w:t>MAYOR A 50,000</w:t>
            </w:r>
          </w:p>
        </w:tc>
        <w:tc>
          <w:tcPr>
            <w:tcW w:w="2250" w:type="dxa"/>
          </w:tcPr>
          <w:p w:rsidR="003E60B4" w:rsidRDefault="003E60B4" w:rsidP="00896FEE">
            <w:pPr>
              <w:pStyle w:val="Estilo"/>
              <w:jc w:val="center"/>
            </w:pPr>
            <w:r>
              <w:t>70,000</w:t>
            </w:r>
          </w:p>
        </w:tc>
        <w:tc>
          <w:tcPr>
            <w:tcW w:w="2245" w:type="dxa"/>
          </w:tcPr>
          <w:p w:rsidR="003E60B4" w:rsidRDefault="003E60B4" w:rsidP="00C252A4">
            <w:pPr>
              <w:pStyle w:val="Estilo"/>
              <w:jc w:val="center"/>
            </w:pPr>
            <w:r>
              <w:t>$</w:t>
            </w:r>
            <w:r w:rsidR="000D1190">
              <w:t>1,475.40</w:t>
            </w:r>
          </w:p>
        </w:tc>
        <w:tc>
          <w:tcPr>
            <w:tcW w:w="2282" w:type="dxa"/>
          </w:tcPr>
          <w:p w:rsidR="003E60B4" w:rsidRDefault="003E60B4" w:rsidP="00C252A4">
            <w:pPr>
              <w:pStyle w:val="Estilo"/>
              <w:jc w:val="center"/>
            </w:pPr>
            <w:r>
              <w:t>$</w:t>
            </w:r>
            <w:r w:rsidR="000D1190">
              <w:t>41.42</w:t>
            </w:r>
          </w:p>
        </w:tc>
      </w:tr>
      <w:tr w:rsidR="003E60B4" w:rsidTr="00896FEE">
        <w:tc>
          <w:tcPr>
            <w:tcW w:w="2244" w:type="dxa"/>
          </w:tcPr>
          <w:p w:rsidR="003E60B4" w:rsidRDefault="003E60B4" w:rsidP="00896FEE">
            <w:pPr>
              <w:pStyle w:val="Estilo"/>
              <w:jc w:val="center"/>
            </w:pPr>
            <w:r>
              <w:lastRenderedPageBreak/>
              <w:t>MAYOR A 70,000</w:t>
            </w:r>
          </w:p>
        </w:tc>
        <w:tc>
          <w:tcPr>
            <w:tcW w:w="2250" w:type="dxa"/>
          </w:tcPr>
          <w:p w:rsidR="003E60B4" w:rsidRDefault="003E60B4" w:rsidP="00896FEE">
            <w:pPr>
              <w:pStyle w:val="Estilo"/>
              <w:jc w:val="center"/>
            </w:pPr>
            <w:r>
              <w:t>90,000</w:t>
            </w:r>
          </w:p>
        </w:tc>
        <w:tc>
          <w:tcPr>
            <w:tcW w:w="2245" w:type="dxa"/>
          </w:tcPr>
          <w:p w:rsidR="003E60B4" w:rsidRDefault="003E60B4" w:rsidP="00C252A4">
            <w:pPr>
              <w:pStyle w:val="Estilo"/>
              <w:jc w:val="center"/>
            </w:pPr>
            <w:r>
              <w:t>$</w:t>
            </w:r>
            <w:r w:rsidR="000D1190">
              <w:t>2,303.77</w:t>
            </w:r>
          </w:p>
        </w:tc>
        <w:tc>
          <w:tcPr>
            <w:tcW w:w="2282" w:type="dxa"/>
          </w:tcPr>
          <w:p w:rsidR="003E60B4" w:rsidRDefault="003E60B4" w:rsidP="00C252A4">
            <w:pPr>
              <w:pStyle w:val="Estilo"/>
              <w:jc w:val="center"/>
            </w:pPr>
            <w:r>
              <w:t>$</w:t>
            </w:r>
            <w:r w:rsidR="000D1190">
              <w:t>46.99</w:t>
            </w:r>
          </w:p>
        </w:tc>
      </w:tr>
      <w:tr w:rsidR="003E60B4" w:rsidTr="00896FEE">
        <w:tc>
          <w:tcPr>
            <w:tcW w:w="2244" w:type="dxa"/>
            <w:tcBorders>
              <w:bottom w:val="single" w:sz="4" w:space="0" w:color="000000" w:themeColor="text1"/>
            </w:tcBorders>
          </w:tcPr>
          <w:p w:rsidR="003E60B4" w:rsidRDefault="003E60B4" w:rsidP="00896FEE">
            <w:pPr>
              <w:pStyle w:val="Estilo"/>
              <w:jc w:val="center"/>
            </w:pPr>
            <w:r>
              <w:t>MAYOR A 90,000</w:t>
            </w:r>
          </w:p>
        </w:tc>
        <w:tc>
          <w:tcPr>
            <w:tcW w:w="2250" w:type="dxa"/>
          </w:tcPr>
          <w:p w:rsidR="003E60B4" w:rsidRDefault="003E60B4" w:rsidP="00896FEE">
            <w:pPr>
              <w:pStyle w:val="Estilo"/>
              <w:jc w:val="center"/>
            </w:pPr>
            <w:r>
              <w:t>120,000</w:t>
            </w:r>
          </w:p>
        </w:tc>
        <w:tc>
          <w:tcPr>
            <w:tcW w:w="2245" w:type="dxa"/>
          </w:tcPr>
          <w:p w:rsidR="003E60B4" w:rsidRDefault="003E60B4" w:rsidP="00C252A4">
            <w:pPr>
              <w:pStyle w:val="Estilo"/>
              <w:jc w:val="center"/>
            </w:pPr>
            <w:r>
              <w:t>$</w:t>
            </w:r>
            <w:r w:rsidR="000D1190">
              <w:t>3,243.76</w:t>
            </w:r>
          </w:p>
        </w:tc>
        <w:tc>
          <w:tcPr>
            <w:tcW w:w="2282" w:type="dxa"/>
          </w:tcPr>
          <w:p w:rsidR="003E60B4" w:rsidRDefault="003E60B4" w:rsidP="00C252A4">
            <w:pPr>
              <w:pStyle w:val="Estilo"/>
              <w:jc w:val="center"/>
            </w:pPr>
            <w:r>
              <w:t>$</w:t>
            </w:r>
            <w:r w:rsidR="000D1190">
              <w:t>54.80</w:t>
            </w:r>
          </w:p>
        </w:tc>
      </w:tr>
      <w:tr w:rsidR="003E60B4" w:rsidTr="00896FEE">
        <w:tc>
          <w:tcPr>
            <w:tcW w:w="2244" w:type="dxa"/>
            <w:tcBorders>
              <w:right w:val="nil"/>
            </w:tcBorders>
          </w:tcPr>
          <w:p w:rsidR="003E60B4" w:rsidRDefault="003E60B4" w:rsidP="00896FEE">
            <w:pPr>
              <w:pStyle w:val="Estilo"/>
              <w:jc w:val="center"/>
            </w:pPr>
            <w:r>
              <w:t xml:space="preserve">             MAYOR A</w:t>
            </w:r>
          </w:p>
        </w:tc>
        <w:tc>
          <w:tcPr>
            <w:tcW w:w="2250" w:type="dxa"/>
            <w:tcBorders>
              <w:left w:val="nil"/>
            </w:tcBorders>
          </w:tcPr>
          <w:p w:rsidR="003E60B4" w:rsidRDefault="003E60B4" w:rsidP="00896FEE">
            <w:pPr>
              <w:pStyle w:val="Estilo"/>
              <w:jc w:val="left"/>
            </w:pPr>
            <w:r>
              <w:t>120,000</w:t>
            </w:r>
          </w:p>
        </w:tc>
        <w:tc>
          <w:tcPr>
            <w:tcW w:w="2245" w:type="dxa"/>
          </w:tcPr>
          <w:p w:rsidR="003E60B4" w:rsidRDefault="003E60B4" w:rsidP="00C252A4">
            <w:pPr>
              <w:pStyle w:val="Estilo"/>
              <w:jc w:val="center"/>
            </w:pPr>
            <w:r>
              <w:t>$</w:t>
            </w:r>
            <w:r w:rsidR="000D1190">
              <w:t>4,887.81</w:t>
            </w:r>
          </w:p>
        </w:tc>
        <w:tc>
          <w:tcPr>
            <w:tcW w:w="2282" w:type="dxa"/>
          </w:tcPr>
          <w:p w:rsidR="003E60B4" w:rsidRDefault="003E60B4" w:rsidP="00C252A4">
            <w:pPr>
              <w:pStyle w:val="Estilo"/>
              <w:jc w:val="center"/>
            </w:pPr>
            <w:r>
              <w:t>$</w:t>
            </w:r>
            <w:r w:rsidR="000D1190">
              <w:t>86.29</w:t>
            </w:r>
          </w:p>
        </w:tc>
      </w:tr>
    </w:tbl>
    <w:p w:rsidR="003E60B4" w:rsidRDefault="003E60B4">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(REFORMADO, G. O. 31 DE DICIEMBRE DE 2013)</w:t>
      </w:r>
    </w:p>
    <w:p w:rsidR="0003756C" w:rsidRDefault="002A74CD">
      <w:pPr>
        <w:pStyle w:val="Estilo"/>
      </w:pPr>
      <w:r>
        <w:t>El cálculo del consumo de agua se realizará por medio de lecturas a los aparatos medidores de las que se obtendrá la diferencia de las últimas dos lecturas tomadas, de conformidad con lo establecido en el último párrafo del artículo 174 de este Código y ésta será dividida entre el número de días naturales transcurridos entre ellas, para obtener el consumo promedio diario, el cual se multiplicará por los días naturales del bimestre a calcular para obtener el consumo bimestral.</w:t>
      </w:r>
    </w:p>
    <w:p w:rsidR="0003756C" w:rsidRDefault="0003756C">
      <w:pPr>
        <w:pStyle w:val="Estilo"/>
      </w:pPr>
    </w:p>
    <w:p w:rsidR="00EC4232" w:rsidRPr="00D2098A" w:rsidRDefault="00EC4232">
      <w:pPr>
        <w:pStyle w:val="Estilo"/>
        <w:rPr>
          <w:rFonts w:ascii="Times New Roman" w:hAnsi="Times New Roman" w:cs="Times New Roman"/>
          <w:i/>
          <w:sz w:val="20"/>
          <w:szCs w:val="20"/>
        </w:rPr>
      </w:pPr>
      <w:r w:rsidRPr="00D2098A">
        <w:rPr>
          <w:rFonts w:ascii="Times New Roman" w:hAnsi="Times New Roman" w:cs="Times New Roman"/>
          <w:i/>
          <w:sz w:val="20"/>
          <w:szCs w:val="20"/>
        </w:rPr>
        <w:t xml:space="preserve">(REFORMADO, GOCDMX </w:t>
      </w:r>
      <w:r w:rsidR="000D1190" w:rsidRPr="00D2098A">
        <w:rPr>
          <w:rFonts w:ascii="Times New Roman" w:hAnsi="Times New Roman" w:cs="Times New Roman"/>
          <w:i/>
          <w:sz w:val="20"/>
          <w:szCs w:val="20"/>
        </w:rPr>
        <w:t>31</w:t>
      </w:r>
      <w:r w:rsidRPr="00D2098A">
        <w:rPr>
          <w:rFonts w:ascii="Times New Roman" w:hAnsi="Times New Roman" w:cs="Times New Roman"/>
          <w:i/>
          <w:sz w:val="20"/>
          <w:szCs w:val="20"/>
        </w:rPr>
        <w:t xml:space="preserve"> DE DICIEMBRE DE 201</w:t>
      </w:r>
      <w:r w:rsidR="000D1190" w:rsidRPr="00D2098A">
        <w:rPr>
          <w:rFonts w:ascii="Times New Roman" w:hAnsi="Times New Roman" w:cs="Times New Roman"/>
          <w:i/>
          <w:sz w:val="20"/>
          <w:szCs w:val="20"/>
        </w:rPr>
        <w:t>7</w:t>
      </w:r>
      <w:r w:rsidRPr="00D2098A">
        <w:rPr>
          <w:rFonts w:ascii="Times New Roman" w:hAnsi="Times New Roman" w:cs="Times New Roman"/>
          <w:i/>
          <w:sz w:val="20"/>
          <w:szCs w:val="20"/>
        </w:rPr>
        <w:t>)</w:t>
      </w:r>
    </w:p>
    <w:p w:rsidR="0003756C" w:rsidRDefault="002A74CD" w:rsidP="00EC4232">
      <w:pPr>
        <w:autoSpaceDE w:val="0"/>
        <w:autoSpaceDN w:val="0"/>
        <w:adjustRightInd w:val="0"/>
        <w:spacing w:after="0" w:line="240" w:lineRule="auto"/>
        <w:jc w:val="both"/>
        <w:rPr>
          <w:rFonts w:ascii="Arial" w:hAnsi="Arial" w:cs="Arial"/>
          <w:sz w:val="24"/>
          <w:szCs w:val="24"/>
        </w:rPr>
      </w:pPr>
      <w:r w:rsidRPr="00EC4232">
        <w:rPr>
          <w:rFonts w:ascii="Arial" w:hAnsi="Arial" w:cs="Arial"/>
          <w:sz w:val="24"/>
          <w:szCs w:val="24"/>
        </w:rPr>
        <w:t xml:space="preserve">b) </w:t>
      </w:r>
      <w:r w:rsidR="00EC4232" w:rsidRPr="00EC4232">
        <w:rPr>
          <w:rFonts w:ascii="Arial" w:hAnsi="Arial" w:cs="Arial"/>
          <w:sz w:val="24"/>
          <w:szCs w:val="24"/>
        </w:rPr>
        <w:t>Cuota Fija por Falta de Aparato Medidor de Consumo Instalado, en Proceso de Instalación o por Imposibilidad Material</w:t>
      </w:r>
      <w:r w:rsidR="00EC4232">
        <w:rPr>
          <w:rFonts w:ascii="Arial" w:hAnsi="Arial" w:cs="Arial"/>
          <w:sz w:val="24"/>
          <w:szCs w:val="24"/>
        </w:rPr>
        <w:t xml:space="preserve"> </w:t>
      </w:r>
      <w:r w:rsidR="00EC4232" w:rsidRPr="00EC4232">
        <w:rPr>
          <w:rFonts w:ascii="Arial" w:hAnsi="Arial" w:cs="Arial"/>
          <w:sz w:val="24"/>
          <w:szCs w:val="24"/>
        </w:rPr>
        <w:t>para ser Instalado: Tratándose de tomas de agua de uso doméstico y no doméstico simultáneamente (mixto) que no cuenten</w:t>
      </w:r>
      <w:r w:rsidR="00EC4232">
        <w:rPr>
          <w:rFonts w:ascii="Arial" w:hAnsi="Arial" w:cs="Arial"/>
          <w:sz w:val="24"/>
          <w:szCs w:val="24"/>
        </w:rPr>
        <w:t xml:space="preserve"> </w:t>
      </w:r>
      <w:r w:rsidR="00EC4232" w:rsidRPr="00EC4232">
        <w:rPr>
          <w:rFonts w:ascii="Arial" w:hAnsi="Arial" w:cs="Arial"/>
          <w:sz w:val="24"/>
          <w:szCs w:val="24"/>
        </w:rPr>
        <w:t>con aparato medidor de consumo, ya sea porque la autoridad aún no lo ha instalado o se encuentre en proceso de</w:t>
      </w:r>
      <w:r w:rsidR="00EC4232">
        <w:rPr>
          <w:rFonts w:ascii="Arial" w:hAnsi="Arial" w:cs="Arial"/>
          <w:sz w:val="24"/>
          <w:szCs w:val="24"/>
        </w:rPr>
        <w:t xml:space="preserve"> </w:t>
      </w:r>
      <w:r w:rsidR="00EC4232" w:rsidRPr="00EC4232">
        <w:rPr>
          <w:rFonts w:ascii="Arial" w:hAnsi="Arial" w:cs="Arial"/>
          <w:sz w:val="24"/>
          <w:szCs w:val="24"/>
        </w:rPr>
        <w:t>instalación; o exista la imposibilidad material para ser instalado, por tratarse de una zona con dictamen técnico emitido por</w:t>
      </w:r>
      <w:r w:rsidR="00EC4232">
        <w:rPr>
          <w:rFonts w:ascii="Arial" w:hAnsi="Arial" w:cs="Arial"/>
          <w:sz w:val="24"/>
          <w:szCs w:val="24"/>
        </w:rPr>
        <w:t xml:space="preserve"> </w:t>
      </w:r>
      <w:r w:rsidR="00EC4232" w:rsidRPr="00EC4232">
        <w:rPr>
          <w:rFonts w:ascii="Arial" w:hAnsi="Arial" w:cs="Arial"/>
          <w:sz w:val="24"/>
          <w:szCs w:val="24"/>
        </w:rPr>
        <w:t>el Sistema de Aguas, que cataloga el suministro de agua como servicio por tandeo, se aplicará una cuota fija de $3,</w:t>
      </w:r>
      <w:r w:rsidR="000D1190">
        <w:rPr>
          <w:rFonts w:ascii="Arial" w:hAnsi="Arial" w:cs="Arial"/>
          <w:sz w:val="24"/>
          <w:szCs w:val="24"/>
        </w:rPr>
        <w:t>424.60</w:t>
      </w:r>
      <w:r w:rsidR="00EC4232" w:rsidRPr="00EC4232">
        <w:rPr>
          <w:rFonts w:ascii="Arial" w:hAnsi="Arial" w:cs="Arial"/>
          <w:sz w:val="24"/>
          <w:szCs w:val="24"/>
        </w:rPr>
        <w:t>, a</w:t>
      </w:r>
      <w:r w:rsidR="00EC4232">
        <w:rPr>
          <w:rFonts w:ascii="Arial" w:hAnsi="Arial" w:cs="Arial"/>
          <w:sz w:val="24"/>
          <w:szCs w:val="24"/>
        </w:rPr>
        <w:t xml:space="preserve"> </w:t>
      </w:r>
      <w:r w:rsidR="00EC4232" w:rsidRPr="00EC4232">
        <w:rPr>
          <w:rFonts w:ascii="Arial" w:hAnsi="Arial" w:cs="Arial"/>
          <w:sz w:val="24"/>
          <w:szCs w:val="24"/>
        </w:rPr>
        <w:t xml:space="preserve">la cual le será otorgado </w:t>
      </w:r>
      <w:r w:rsidR="00EC4232" w:rsidRPr="000D1190">
        <w:rPr>
          <w:rFonts w:ascii="Arial" w:hAnsi="Arial" w:cs="Arial"/>
          <w:bCs/>
          <w:sz w:val="24"/>
          <w:szCs w:val="24"/>
        </w:rPr>
        <w:t xml:space="preserve">un </w:t>
      </w:r>
      <w:r w:rsidR="00EC4232" w:rsidRPr="00EC4232">
        <w:rPr>
          <w:rFonts w:ascii="Arial" w:hAnsi="Arial" w:cs="Arial"/>
          <w:sz w:val="24"/>
          <w:szCs w:val="24"/>
        </w:rPr>
        <w:t xml:space="preserve">subsidio de acuerdo </w:t>
      </w:r>
      <w:r w:rsidR="00EC4232" w:rsidRPr="000D1190">
        <w:rPr>
          <w:rFonts w:ascii="Arial" w:hAnsi="Arial" w:cs="Arial"/>
          <w:sz w:val="24"/>
          <w:szCs w:val="24"/>
        </w:rPr>
        <w:t xml:space="preserve">a </w:t>
      </w:r>
      <w:r w:rsidR="00EC4232" w:rsidRPr="000D1190">
        <w:rPr>
          <w:rFonts w:ascii="Arial" w:hAnsi="Arial" w:cs="Arial"/>
          <w:bCs/>
          <w:sz w:val="24"/>
          <w:szCs w:val="24"/>
        </w:rPr>
        <w:t>la</w:t>
      </w:r>
      <w:r w:rsidR="00EC4232" w:rsidRPr="00EC4232">
        <w:rPr>
          <w:rFonts w:ascii="Arial" w:hAnsi="Arial" w:cs="Arial"/>
          <w:b/>
          <w:bCs/>
          <w:sz w:val="24"/>
          <w:szCs w:val="24"/>
        </w:rPr>
        <w:t xml:space="preserve"> </w:t>
      </w:r>
      <w:r w:rsidR="00EC4232" w:rsidRPr="00EC4232">
        <w:rPr>
          <w:rFonts w:ascii="Arial" w:hAnsi="Arial" w:cs="Arial"/>
          <w:sz w:val="24"/>
          <w:szCs w:val="24"/>
        </w:rPr>
        <w:t>manzana donde se ubique la toma de agua, que conforme a este Código</w:t>
      </w:r>
      <w:r w:rsidR="00EC4232">
        <w:rPr>
          <w:rFonts w:ascii="Arial" w:hAnsi="Arial" w:cs="Arial"/>
          <w:sz w:val="24"/>
          <w:szCs w:val="24"/>
        </w:rPr>
        <w:t xml:space="preserve"> </w:t>
      </w:r>
      <w:r w:rsidR="00EC4232" w:rsidRPr="00EC4232">
        <w:rPr>
          <w:rFonts w:ascii="Arial" w:hAnsi="Arial" w:cs="Arial"/>
          <w:sz w:val="24"/>
          <w:szCs w:val="24"/>
        </w:rPr>
        <w:t>podrá ser Popular, Baja, Media o Alta, de acuerdo a lo siguiente:</w:t>
      </w:r>
    </w:p>
    <w:p w:rsidR="00FC7511" w:rsidRPr="00EC4232" w:rsidRDefault="00FC7511" w:rsidP="00EC4232">
      <w:pPr>
        <w:autoSpaceDE w:val="0"/>
        <w:autoSpaceDN w:val="0"/>
        <w:adjustRightInd w:val="0"/>
        <w:spacing w:after="0" w:line="240" w:lineRule="auto"/>
        <w:jc w:val="both"/>
        <w:rPr>
          <w:rFonts w:ascii="Arial" w:hAnsi="Arial" w:cs="Arial"/>
          <w:sz w:val="24"/>
          <w:szCs w:val="24"/>
        </w:rPr>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 EN SUS CUOTAS, G.O. 31 DE DICIEMBRE DE 2012)</w:t>
      </w:r>
    </w:p>
    <w:tbl>
      <w:tblPr>
        <w:tblStyle w:val="Tablaconcuadrcula"/>
        <w:tblW w:w="0" w:type="auto"/>
        <w:tblLook w:val="04A0" w:firstRow="1" w:lastRow="0" w:firstColumn="1" w:lastColumn="0" w:noHBand="0" w:noVBand="1"/>
      </w:tblPr>
      <w:tblGrid>
        <w:gridCol w:w="4489"/>
        <w:gridCol w:w="4489"/>
      </w:tblGrid>
      <w:tr w:rsidR="00895E2F" w:rsidTr="00895E2F">
        <w:tc>
          <w:tcPr>
            <w:tcW w:w="4489" w:type="dxa"/>
            <w:shd w:val="clear" w:color="auto" w:fill="808080" w:themeFill="background1" w:themeFillShade="80"/>
          </w:tcPr>
          <w:p w:rsidR="00895E2F" w:rsidRPr="00895E2F" w:rsidRDefault="00895E2F" w:rsidP="00895E2F">
            <w:pPr>
              <w:pStyle w:val="Estilo"/>
              <w:jc w:val="center"/>
              <w:rPr>
                <w:b/>
              </w:rPr>
            </w:pPr>
            <w:r w:rsidRPr="00895E2F">
              <w:rPr>
                <w:b/>
              </w:rPr>
              <w:t>Clasificación de la Manzana en que se</w:t>
            </w:r>
            <w:r>
              <w:rPr>
                <w:b/>
              </w:rPr>
              <w:t xml:space="preserve"> </w:t>
            </w:r>
            <w:r w:rsidRPr="00895E2F">
              <w:rPr>
                <w:b/>
              </w:rPr>
              <w:t>ubique el inmueble y esté instalada una</w:t>
            </w:r>
            <w:r>
              <w:rPr>
                <w:b/>
              </w:rPr>
              <w:t xml:space="preserve"> </w:t>
            </w:r>
            <w:r w:rsidRPr="00895E2F">
              <w:rPr>
                <w:b/>
              </w:rPr>
              <w:t>toma de agua</w:t>
            </w:r>
          </w:p>
        </w:tc>
        <w:tc>
          <w:tcPr>
            <w:tcW w:w="4489" w:type="dxa"/>
            <w:shd w:val="clear" w:color="auto" w:fill="808080" w:themeFill="background1" w:themeFillShade="80"/>
          </w:tcPr>
          <w:p w:rsidR="00895E2F" w:rsidRPr="00895E2F" w:rsidRDefault="00895E2F" w:rsidP="00895E2F">
            <w:pPr>
              <w:pStyle w:val="Estilo"/>
              <w:jc w:val="center"/>
              <w:rPr>
                <w:b/>
              </w:rPr>
            </w:pPr>
            <w:r w:rsidRPr="00895E2F">
              <w:rPr>
                <w:b/>
              </w:rPr>
              <w:t>Subsidio</w:t>
            </w:r>
          </w:p>
        </w:tc>
      </w:tr>
      <w:tr w:rsidR="00895E2F" w:rsidTr="00895E2F">
        <w:tc>
          <w:tcPr>
            <w:tcW w:w="4489" w:type="dxa"/>
          </w:tcPr>
          <w:p w:rsidR="00895E2F" w:rsidRDefault="00895E2F" w:rsidP="00895E2F">
            <w:pPr>
              <w:pStyle w:val="Estilo"/>
              <w:tabs>
                <w:tab w:val="left" w:pos="1428"/>
              </w:tabs>
              <w:jc w:val="center"/>
            </w:pPr>
            <w:r>
              <w:t>Popular</w:t>
            </w:r>
          </w:p>
        </w:tc>
        <w:tc>
          <w:tcPr>
            <w:tcW w:w="4489" w:type="dxa"/>
          </w:tcPr>
          <w:p w:rsidR="00895E2F" w:rsidRDefault="00895E2F" w:rsidP="00895E2F">
            <w:pPr>
              <w:pStyle w:val="Estilo"/>
              <w:jc w:val="center"/>
            </w:pPr>
            <w:r>
              <w:t>88.1468%</w:t>
            </w:r>
          </w:p>
        </w:tc>
      </w:tr>
      <w:tr w:rsidR="00895E2F" w:rsidTr="00895E2F">
        <w:tc>
          <w:tcPr>
            <w:tcW w:w="4489" w:type="dxa"/>
          </w:tcPr>
          <w:p w:rsidR="00895E2F" w:rsidRDefault="00895E2F" w:rsidP="00895E2F">
            <w:pPr>
              <w:pStyle w:val="Estilo"/>
              <w:jc w:val="center"/>
            </w:pPr>
            <w:r>
              <w:t>Baja</w:t>
            </w:r>
          </w:p>
        </w:tc>
        <w:tc>
          <w:tcPr>
            <w:tcW w:w="4489" w:type="dxa"/>
          </w:tcPr>
          <w:p w:rsidR="00895E2F" w:rsidRDefault="00895E2F" w:rsidP="00895E2F">
            <w:pPr>
              <w:pStyle w:val="Estilo"/>
              <w:jc w:val="center"/>
            </w:pPr>
            <w:r>
              <w:t>87.0308%</w:t>
            </w:r>
          </w:p>
        </w:tc>
      </w:tr>
      <w:tr w:rsidR="00895E2F" w:rsidTr="00895E2F">
        <w:tc>
          <w:tcPr>
            <w:tcW w:w="4489" w:type="dxa"/>
          </w:tcPr>
          <w:p w:rsidR="00895E2F" w:rsidRDefault="00895E2F" w:rsidP="00895E2F">
            <w:pPr>
              <w:pStyle w:val="Estilo"/>
              <w:jc w:val="center"/>
            </w:pPr>
            <w:r>
              <w:t>Media</w:t>
            </w:r>
          </w:p>
        </w:tc>
        <w:tc>
          <w:tcPr>
            <w:tcW w:w="4489" w:type="dxa"/>
          </w:tcPr>
          <w:p w:rsidR="00895E2F" w:rsidRDefault="00895E2F" w:rsidP="00895E2F">
            <w:pPr>
              <w:pStyle w:val="Estilo"/>
              <w:jc w:val="center"/>
            </w:pPr>
            <w:r>
              <w:t>76.5333%</w:t>
            </w:r>
          </w:p>
        </w:tc>
      </w:tr>
      <w:tr w:rsidR="00895E2F" w:rsidTr="00895E2F">
        <w:tc>
          <w:tcPr>
            <w:tcW w:w="4489" w:type="dxa"/>
          </w:tcPr>
          <w:p w:rsidR="00895E2F" w:rsidRDefault="00895E2F" w:rsidP="00895E2F">
            <w:pPr>
              <w:pStyle w:val="Estilo"/>
              <w:jc w:val="center"/>
            </w:pPr>
            <w:r>
              <w:t>Alta</w:t>
            </w:r>
          </w:p>
        </w:tc>
        <w:tc>
          <w:tcPr>
            <w:tcW w:w="4489" w:type="dxa"/>
          </w:tcPr>
          <w:p w:rsidR="00895E2F" w:rsidRDefault="00895E2F" w:rsidP="00895E2F">
            <w:pPr>
              <w:pStyle w:val="Estilo"/>
              <w:jc w:val="center"/>
            </w:pPr>
            <w:r>
              <w:t>68.8684%</w:t>
            </w:r>
          </w:p>
        </w:tc>
      </w:tr>
    </w:tbl>
    <w:p w:rsidR="00895E2F" w:rsidRDefault="00895E2F">
      <w:pPr>
        <w:pStyle w:val="Estilo"/>
      </w:pPr>
    </w:p>
    <w:p w:rsidR="0003756C" w:rsidRDefault="002A74CD">
      <w:pPr>
        <w:pStyle w:val="Estilo"/>
      </w:pPr>
      <w:r>
        <w:t>Lo cual se traduce en lo siguiente:</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w:t>
      </w:r>
      <w:r w:rsidR="00EC4232" w:rsidRPr="00D2098A">
        <w:rPr>
          <w:rFonts w:ascii="Times New Roman" w:hAnsi="Times New Roman" w:cs="Times New Roman"/>
          <w:i/>
          <w:sz w:val="20"/>
          <w:szCs w:val="20"/>
        </w:rPr>
        <w:t xml:space="preserve">, GOCDMX </w:t>
      </w:r>
      <w:r w:rsidR="000D1190" w:rsidRPr="00D2098A">
        <w:rPr>
          <w:rFonts w:ascii="Times New Roman" w:hAnsi="Times New Roman" w:cs="Times New Roman"/>
          <w:i/>
          <w:sz w:val="20"/>
          <w:szCs w:val="20"/>
        </w:rPr>
        <w:t>31</w:t>
      </w:r>
      <w:r w:rsidR="00EC4232" w:rsidRPr="00D2098A">
        <w:rPr>
          <w:rFonts w:ascii="Times New Roman" w:hAnsi="Times New Roman" w:cs="Times New Roman"/>
          <w:i/>
          <w:sz w:val="20"/>
          <w:szCs w:val="20"/>
        </w:rPr>
        <w:t xml:space="preserve"> DE DICIEMBRE DE 201</w:t>
      </w:r>
      <w:r w:rsidR="000D1190" w:rsidRPr="00D2098A">
        <w:rPr>
          <w:rFonts w:ascii="Times New Roman" w:hAnsi="Times New Roman" w:cs="Times New Roman"/>
          <w:i/>
          <w:sz w:val="20"/>
          <w:szCs w:val="20"/>
        </w:rPr>
        <w:t>7</w:t>
      </w:r>
      <w:r w:rsidRPr="00D2098A">
        <w:rPr>
          <w:rFonts w:ascii="Times New Roman" w:hAnsi="Times New Roman" w:cs="Times New Roman"/>
          <w:i/>
          <w:sz w:val="20"/>
          <w:szCs w:val="20"/>
        </w:rPr>
        <w:t>)</w:t>
      </w:r>
    </w:p>
    <w:tbl>
      <w:tblPr>
        <w:tblStyle w:val="Tablaconcuadrcula"/>
        <w:tblW w:w="0" w:type="auto"/>
        <w:tblLook w:val="04A0" w:firstRow="1" w:lastRow="0" w:firstColumn="1" w:lastColumn="0" w:noHBand="0" w:noVBand="1"/>
      </w:tblPr>
      <w:tblGrid>
        <w:gridCol w:w="4489"/>
        <w:gridCol w:w="4489"/>
      </w:tblGrid>
      <w:tr w:rsidR="00EC4232" w:rsidTr="00EC4232">
        <w:tc>
          <w:tcPr>
            <w:tcW w:w="4489" w:type="dxa"/>
            <w:shd w:val="clear" w:color="auto" w:fill="808080" w:themeFill="background1" w:themeFillShade="80"/>
          </w:tcPr>
          <w:p w:rsidR="00EC4232" w:rsidRPr="00EC4232" w:rsidRDefault="00EC4232" w:rsidP="00EC4232">
            <w:pPr>
              <w:pStyle w:val="Estilo"/>
              <w:jc w:val="center"/>
              <w:rPr>
                <w:b/>
              </w:rPr>
            </w:pPr>
            <w:r w:rsidRPr="00EC4232">
              <w:rPr>
                <w:b/>
              </w:rPr>
              <w:t>Clasificación de la Manzana en que se ubique el inmueble y esté instalada una toma de agua</w:t>
            </w:r>
          </w:p>
        </w:tc>
        <w:tc>
          <w:tcPr>
            <w:tcW w:w="4489" w:type="dxa"/>
            <w:shd w:val="clear" w:color="auto" w:fill="808080" w:themeFill="background1" w:themeFillShade="80"/>
          </w:tcPr>
          <w:p w:rsidR="00EC4232" w:rsidRPr="00EC4232" w:rsidRDefault="00EC4232" w:rsidP="00EC4232">
            <w:pPr>
              <w:pStyle w:val="Estilo"/>
              <w:jc w:val="center"/>
              <w:rPr>
                <w:b/>
              </w:rPr>
            </w:pPr>
            <w:r w:rsidRPr="00EC4232">
              <w:rPr>
                <w:b/>
              </w:rPr>
              <w:t>Cuota Fija Bimestral Expresada en Pesos</w:t>
            </w:r>
          </w:p>
        </w:tc>
      </w:tr>
      <w:tr w:rsidR="00EC4232" w:rsidTr="00EC4232">
        <w:tc>
          <w:tcPr>
            <w:tcW w:w="4489" w:type="dxa"/>
          </w:tcPr>
          <w:p w:rsidR="00EC4232" w:rsidRDefault="00EC4232" w:rsidP="00EC4232">
            <w:pPr>
              <w:pStyle w:val="Estilo"/>
              <w:jc w:val="center"/>
            </w:pPr>
            <w:r>
              <w:t>Popular</w:t>
            </w:r>
          </w:p>
        </w:tc>
        <w:tc>
          <w:tcPr>
            <w:tcW w:w="4489" w:type="dxa"/>
          </w:tcPr>
          <w:p w:rsidR="00EC4232" w:rsidRDefault="00EC4232" w:rsidP="000D1190">
            <w:pPr>
              <w:pStyle w:val="Estilo"/>
              <w:jc w:val="center"/>
            </w:pPr>
            <w:r>
              <w:t>$</w:t>
            </w:r>
            <w:r w:rsidR="000D1190">
              <w:t>405.92</w:t>
            </w:r>
          </w:p>
        </w:tc>
      </w:tr>
      <w:tr w:rsidR="00EC4232" w:rsidTr="00EC4232">
        <w:tc>
          <w:tcPr>
            <w:tcW w:w="4489" w:type="dxa"/>
          </w:tcPr>
          <w:p w:rsidR="00EC4232" w:rsidRDefault="00EC4232" w:rsidP="00EC4232">
            <w:pPr>
              <w:pStyle w:val="Estilo"/>
              <w:jc w:val="center"/>
            </w:pPr>
            <w:r>
              <w:t>Baja</w:t>
            </w:r>
          </w:p>
        </w:tc>
        <w:tc>
          <w:tcPr>
            <w:tcW w:w="4489" w:type="dxa"/>
          </w:tcPr>
          <w:p w:rsidR="00EC4232" w:rsidRDefault="00EC4232" w:rsidP="000D1190">
            <w:pPr>
              <w:pStyle w:val="Estilo"/>
              <w:jc w:val="center"/>
            </w:pPr>
            <w:r>
              <w:t>$</w:t>
            </w:r>
            <w:r w:rsidR="000D1190">
              <w:t>444.14</w:t>
            </w:r>
          </w:p>
        </w:tc>
      </w:tr>
      <w:tr w:rsidR="00EC4232" w:rsidTr="00EC4232">
        <w:tc>
          <w:tcPr>
            <w:tcW w:w="4489" w:type="dxa"/>
          </w:tcPr>
          <w:p w:rsidR="00EC4232" w:rsidRDefault="007A0A78" w:rsidP="00EC4232">
            <w:pPr>
              <w:pStyle w:val="Estilo"/>
              <w:jc w:val="center"/>
            </w:pPr>
            <w:r>
              <w:t>Media</w:t>
            </w:r>
          </w:p>
        </w:tc>
        <w:tc>
          <w:tcPr>
            <w:tcW w:w="4489" w:type="dxa"/>
          </w:tcPr>
          <w:p w:rsidR="00EC4232" w:rsidRDefault="007A0A78" w:rsidP="000D1190">
            <w:pPr>
              <w:pStyle w:val="Estilo"/>
              <w:jc w:val="center"/>
            </w:pPr>
            <w:r>
              <w:t>$</w:t>
            </w:r>
            <w:r w:rsidR="000D1190">
              <w:t>803.64</w:t>
            </w:r>
          </w:p>
        </w:tc>
      </w:tr>
      <w:tr w:rsidR="00EC4232" w:rsidTr="00EC4232">
        <w:tc>
          <w:tcPr>
            <w:tcW w:w="4489" w:type="dxa"/>
          </w:tcPr>
          <w:p w:rsidR="00EC4232" w:rsidRDefault="007A0A78" w:rsidP="00EC4232">
            <w:pPr>
              <w:pStyle w:val="Estilo"/>
              <w:jc w:val="center"/>
            </w:pPr>
            <w:r>
              <w:t>Alta</w:t>
            </w:r>
          </w:p>
        </w:tc>
        <w:tc>
          <w:tcPr>
            <w:tcW w:w="4489" w:type="dxa"/>
          </w:tcPr>
          <w:p w:rsidR="00EC4232" w:rsidRDefault="007A0A78" w:rsidP="000D1190">
            <w:pPr>
              <w:pStyle w:val="Estilo"/>
              <w:jc w:val="center"/>
            </w:pPr>
            <w:r>
              <w:t>$1,</w:t>
            </w:r>
            <w:r w:rsidR="000D1190">
              <w:t>066.13</w:t>
            </w:r>
          </w:p>
        </w:tc>
      </w:tr>
    </w:tbl>
    <w:p w:rsidR="00D2098A" w:rsidRDefault="00D2098A">
      <w:pPr>
        <w:pStyle w:val="Estilo"/>
      </w:pPr>
    </w:p>
    <w:p w:rsidR="0003756C" w:rsidRDefault="002A74CD">
      <w:pPr>
        <w:pStyle w:val="Estilo"/>
      </w:pPr>
      <w:r>
        <w:tab/>
      </w:r>
      <w:r>
        <w:tab/>
      </w: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lastRenderedPageBreak/>
        <w:t>(REFORMADO, G. O. 31 DE DICIEMBRE DE 2013)</w:t>
      </w:r>
    </w:p>
    <w:p w:rsidR="0003756C" w:rsidRDefault="002A74CD">
      <w:pPr>
        <w:pStyle w:val="Estilo"/>
      </w:pPr>
      <w:r>
        <w:t>c) Por Descompostura del Aparato Medidor de Consumo o cuando Exista la Imposibilidad de Efectuar su Lectura: El Derecho se pagará conforme al cálculo que realice el Sistema de Aguas, tomando como base el consumo promedio de los últimos seis bimestres medidos del mismo uso que el actual anteriores al que se factura, sin que exceda de los últimos cinco ejercicios fiscales, quedando fuera de la estadística, el bimestre con la facturación más alta.</w:t>
      </w:r>
    </w:p>
    <w:p w:rsidR="0003756C" w:rsidRDefault="0003756C">
      <w:pPr>
        <w:pStyle w:val="Estilo"/>
      </w:pPr>
    </w:p>
    <w:p w:rsidR="0003756C" w:rsidRDefault="002A74CD">
      <w:pPr>
        <w:pStyle w:val="Estilo"/>
      </w:pPr>
      <w:r>
        <w:t>Si el histórico de consumos del usuario no contara con los datos suficientes para calcular este consumo promedio, la emisión se realizará aplicando la tarifa de cuota fija que establece el inciso b) de esta fracción, a la cual le será otorgada el subsidio de acuerdo a la manzana donde se ubique la toma de agua.</w:t>
      </w:r>
    </w:p>
    <w:p w:rsidR="0003756C" w:rsidRDefault="0003756C">
      <w:pPr>
        <w:pStyle w:val="Estilo"/>
      </w:pPr>
    </w:p>
    <w:p w:rsidR="0003756C" w:rsidRDefault="002A74CD">
      <w:pPr>
        <w:pStyle w:val="Estilo"/>
      </w:pPr>
      <w:r>
        <w:t>En todos los casos, cuando al usuario le sea cobrado el suministro de agua mediante la aplicación de la cuota fija o con base al promedio de consumo del usuario, el Sistema de Aguas deberá de señalar de manera explícita en la boleta de cobro que al efecto emita, en qué supuesto de los señalados en la presente fracción se encuentra el contribuyente o usuario para la aplicación de dicha cuota o pago.</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 G.O. 30 DE DICIEMBRE DE 2011)</w:t>
      </w:r>
    </w:p>
    <w:p w:rsidR="0003756C" w:rsidRDefault="002A74CD">
      <w:pPr>
        <w:pStyle w:val="Estilo"/>
      </w:pPr>
      <w:r>
        <w:t>III. USO NO DOMÉSTICO.</w:t>
      </w:r>
    </w:p>
    <w:p w:rsidR="0003756C" w:rsidRDefault="0003756C">
      <w:pPr>
        <w:pStyle w:val="Estilo"/>
      </w:pPr>
    </w:p>
    <w:p w:rsidR="0003756C" w:rsidRDefault="002A74CD">
      <w:pPr>
        <w:pStyle w:val="Estilo"/>
      </w:pPr>
      <w:r>
        <w:t>a) Servicio Medido: Las tomas de agua instaladas en inmuebles distintos a los señalados en la fracción I de este artículo, se considerarán como de uso no doméstico para efectos de este Código y el pago de los Derechos correspondientes, se hará conforme al volumen de consumo medido en el bimestre, de acuerdo a la siguiente:</w:t>
      </w:r>
    </w:p>
    <w:p w:rsidR="007A0A78" w:rsidRDefault="007A0A78">
      <w:pPr>
        <w:pStyle w:val="Estilo"/>
      </w:pPr>
    </w:p>
    <w:p w:rsidR="00E20F6D" w:rsidRPr="00D2098A" w:rsidRDefault="00E20F6D" w:rsidP="00E20F6D">
      <w:pPr>
        <w:pStyle w:val="Estilo"/>
        <w:rPr>
          <w:rFonts w:ascii="Times New Roman" w:hAnsi="Times New Roman" w:cs="Times New Roman"/>
          <w:i/>
          <w:sz w:val="20"/>
          <w:szCs w:val="20"/>
        </w:rPr>
      </w:pPr>
      <w:r w:rsidRPr="00D2098A">
        <w:rPr>
          <w:rFonts w:ascii="Times New Roman" w:hAnsi="Times New Roman" w:cs="Times New Roman"/>
          <w:i/>
          <w:sz w:val="20"/>
          <w:szCs w:val="20"/>
        </w:rPr>
        <w:t xml:space="preserve">(REFORMADA, GOCDMX </w:t>
      </w:r>
      <w:r w:rsidR="000D1190" w:rsidRPr="00D2098A">
        <w:rPr>
          <w:rFonts w:ascii="Times New Roman" w:hAnsi="Times New Roman" w:cs="Times New Roman"/>
          <w:i/>
          <w:sz w:val="20"/>
          <w:szCs w:val="20"/>
        </w:rPr>
        <w:t>31</w:t>
      </w:r>
      <w:r w:rsidRPr="00D2098A">
        <w:rPr>
          <w:rFonts w:ascii="Times New Roman" w:hAnsi="Times New Roman" w:cs="Times New Roman"/>
          <w:i/>
          <w:sz w:val="20"/>
          <w:szCs w:val="20"/>
        </w:rPr>
        <w:t xml:space="preserve"> DE DICIEMBRE DE 201</w:t>
      </w:r>
      <w:r w:rsidR="000D1190" w:rsidRPr="00D2098A">
        <w:rPr>
          <w:rFonts w:ascii="Times New Roman" w:hAnsi="Times New Roman" w:cs="Times New Roman"/>
          <w:i/>
          <w:sz w:val="20"/>
          <w:szCs w:val="20"/>
        </w:rPr>
        <w:t>7</w:t>
      </w:r>
      <w:r w:rsidRPr="00D2098A">
        <w:rPr>
          <w:rFonts w:ascii="Times New Roman" w:hAnsi="Times New Roman" w:cs="Times New Roman"/>
          <w:i/>
          <w:sz w:val="20"/>
          <w:szCs w:val="20"/>
        </w:rPr>
        <w:t>)</w:t>
      </w:r>
    </w:p>
    <w:p w:rsidR="00913893" w:rsidRPr="00913893" w:rsidRDefault="00913893" w:rsidP="00913893">
      <w:pPr>
        <w:pStyle w:val="Estilo"/>
        <w:jc w:val="center"/>
        <w:rPr>
          <w:b/>
        </w:rPr>
      </w:pPr>
      <w:r>
        <w:rPr>
          <w:b/>
        </w:rPr>
        <w:t>TARIFA SIN SUBSIDIO</w:t>
      </w:r>
    </w:p>
    <w:tbl>
      <w:tblPr>
        <w:tblStyle w:val="Tablaconcuadrcula"/>
        <w:tblW w:w="0" w:type="auto"/>
        <w:tblLook w:val="04A0" w:firstRow="1" w:lastRow="0" w:firstColumn="1" w:lastColumn="0" w:noHBand="0" w:noVBand="1"/>
      </w:tblPr>
      <w:tblGrid>
        <w:gridCol w:w="2244"/>
        <w:gridCol w:w="2250"/>
        <w:gridCol w:w="2245"/>
        <w:gridCol w:w="2282"/>
      </w:tblGrid>
      <w:tr w:rsidR="00E20F6D" w:rsidRPr="00061AB3" w:rsidTr="00896FEE">
        <w:tc>
          <w:tcPr>
            <w:tcW w:w="4494" w:type="dxa"/>
            <w:gridSpan w:val="2"/>
            <w:shd w:val="clear" w:color="auto" w:fill="808080" w:themeFill="background1" w:themeFillShade="80"/>
          </w:tcPr>
          <w:p w:rsidR="00E20F6D" w:rsidRPr="00061AB3" w:rsidRDefault="00E20F6D" w:rsidP="00896FEE">
            <w:pPr>
              <w:pStyle w:val="Estilo"/>
              <w:jc w:val="center"/>
              <w:rPr>
                <w:b/>
              </w:rPr>
            </w:pPr>
            <w:r>
              <w:rPr>
                <w:b/>
              </w:rPr>
              <w:t>Consumo en Litros</w:t>
            </w:r>
          </w:p>
        </w:tc>
        <w:tc>
          <w:tcPr>
            <w:tcW w:w="4527" w:type="dxa"/>
            <w:gridSpan w:val="2"/>
            <w:shd w:val="clear" w:color="auto" w:fill="808080" w:themeFill="background1" w:themeFillShade="80"/>
          </w:tcPr>
          <w:p w:rsidR="00E20F6D" w:rsidRPr="00061AB3" w:rsidRDefault="00E20F6D" w:rsidP="00327945">
            <w:pPr>
              <w:pStyle w:val="Estilo"/>
              <w:jc w:val="center"/>
              <w:rPr>
                <w:b/>
              </w:rPr>
            </w:pPr>
            <w:r>
              <w:rPr>
                <w:b/>
              </w:rPr>
              <w:t xml:space="preserve">Tarifa  </w:t>
            </w:r>
          </w:p>
        </w:tc>
      </w:tr>
      <w:tr w:rsidR="00E20F6D" w:rsidRPr="00061AB3" w:rsidTr="00896FEE">
        <w:tc>
          <w:tcPr>
            <w:tcW w:w="2244" w:type="dxa"/>
            <w:shd w:val="clear" w:color="auto" w:fill="808080" w:themeFill="background1" w:themeFillShade="80"/>
          </w:tcPr>
          <w:p w:rsidR="00E20F6D" w:rsidRDefault="00E20F6D" w:rsidP="00896FEE">
            <w:pPr>
              <w:pStyle w:val="Estilo"/>
              <w:jc w:val="center"/>
              <w:rPr>
                <w:b/>
              </w:rPr>
            </w:pPr>
          </w:p>
          <w:p w:rsidR="00E20F6D" w:rsidRPr="00061AB3" w:rsidRDefault="00E20F6D" w:rsidP="00896FEE">
            <w:pPr>
              <w:pStyle w:val="Estilo"/>
              <w:jc w:val="center"/>
              <w:rPr>
                <w:b/>
              </w:rPr>
            </w:pPr>
            <w:r>
              <w:rPr>
                <w:b/>
              </w:rPr>
              <w:t>Límite Inferior</w:t>
            </w:r>
          </w:p>
        </w:tc>
        <w:tc>
          <w:tcPr>
            <w:tcW w:w="2250" w:type="dxa"/>
            <w:shd w:val="clear" w:color="auto" w:fill="808080" w:themeFill="background1" w:themeFillShade="80"/>
          </w:tcPr>
          <w:p w:rsidR="00E20F6D" w:rsidRDefault="00E20F6D" w:rsidP="00896FEE">
            <w:pPr>
              <w:pStyle w:val="Estilo"/>
              <w:jc w:val="center"/>
              <w:rPr>
                <w:b/>
              </w:rPr>
            </w:pPr>
          </w:p>
          <w:p w:rsidR="00E20F6D" w:rsidRPr="00061AB3" w:rsidRDefault="00E20F6D" w:rsidP="00896FEE">
            <w:pPr>
              <w:pStyle w:val="Estilo"/>
              <w:jc w:val="center"/>
              <w:rPr>
                <w:b/>
              </w:rPr>
            </w:pPr>
            <w:r>
              <w:rPr>
                <w:b/>
              </w:rPr>
              <w:t>Límite Superior</w:t>
            </w:r>
          </w:p>
        </w:tc>
        <w:tc>
          <w:tcPr>
            <w:tcW w:w="2245" w:type="dxa"/>
            <w:shd w:val="clear" w:color="auto" w:fill="808080" w:themeFill="background1" w:themeFillShade="80"/>
          </w:tcPr>
          <w:p w:rsidR="00E20F6D" w:rsidRDefault="00E20F6D" w:rsidP="00896FEE">
            <w:pPr>
              <w:pStyle w:val="Estilo"/>
              <w:jc w:val="center"/>
              <w:rPr>
                <w:b/>
              </w:rPr>
            </w:pPr>
          </w:p>
          <w:p w:rsidR="00E20F6D" w:rsidRPr="00061AB3" w:rsidRDefault="00E20F6D" w:rsidP="00896FEE">
            <w:pPr>
              <w:pStyle w:val="Estilo"/>
              <w:jc w:val="center"/>
              <w:rPr>
                <w:b/>
              </w:rPr>
            </w:pPr>
            <w:r>
              <w:rPr>
                <w:b/>
              </w:rPr>
              <w:t>Cuota Mínima</w:t>
            </w:r>
          </w:p>
        </w:tc>
        <w:tc>
          <w:tcPr>
            <w:tcW w:w="2282" w:type="dxa"/>
            <w:shd w:val="clear" w:color="auto" w:fill="808080" w:themeFill="background1" w:themeFillShade="80"/>
          </w:tcPr>
          <w:p w:rsidR="00E20F6D" w:rsidRPr="00061AB3" w:rsidRDefault="00E20F6D" w:rsidP="00896FEE">
            <w:pPr>
              <w:pStyle w:val="Estilo"/>
              <w:jc w:val="center"/>
              <w:rPr>
                <w:b/>
              </w:rPr>
            </w:pPr>
            <w:r>
              <w:rPr>
                <w:b/>
              </w:rPr>
              <w:t>Cuota Adicional por cada 1,000 litros excedentes al límite inferior</w:t>
            </w:r>
          </w:p>
        </w:tc>
      </w:tr>
      <w:tr w:rsidR="00E20F6D" w:rsidTr="00896FEE">
        <w:tc>
          <w:tcPr>
            <w:tcW w:w="2244" w:type="dxa"/>
          </w:tcPr>
          <w:p w:rsidR="00E20F6D" w:rsidRDefault="00E20F6D" w:rsidP="00896FEE">
            <w:pPr>
              <w:pStyle w:val="Estilo"/>
              <w:jc w:val="center"/>
            </w:pPr>
            <w:r>
              <w:t>0</w:t>
            </w:r>
          </w:p>
        </w:tc>
        <w:tc>
          <w:tcPr>
            <w:tcW w:w="2250" w:type="dxa"/>
          </w:tcPr>
          <w:p w:rsidR="00E20F6D" w:rsidRDefault="00E20F6D" w:rsidP="00896FEE">
            <w:pPr>
              <w:pStyle w:val="Estilo"/>
              <w:jc w:val="center"/>
            </w:pPr>
            <w:r>
              <w:t>10,000</w:t>
            </w:r>
          </w:p>
        </w:tc>
        <w:tc>
          <w:tcPr>
            <w:tcW w:w="2245" w:type="dxa"/>
          </w:tcPr>
          <w:p w:rsidR="00E20F6D" w:rsidRDefault="00327945" w:rsidP="000D1190">
            <w:pPr>
              <w:pStyle w:val="Estilo"/>
              <w:jc w:val="center"/>
            </w:pPr>
            <w:r>
              <w:t>$</w:t>
            </w:r>
            <w:r w:rsidR="00033C1F">
              <w:t>472.55</w:t>
            </w:r>
          </w:p>
        </w:tc>
        <w:tc>
          <w:tcPr>
            <w:tcW w:w="2282" w:type="dxa"/>
          </w:tcPr>
          <w:p w:rsidR="00E20F6D" w:rsidRDefault="00327945" w:rsidP="00896FEE">
            <w:pPr>
              <w:pStyle w:val="Estilo"/>
              <w:jc w:val="center"/>
            </w:pPr>
            <w:r>
              <w:t>$0.00</w:t>
            </w:r>
          </w:p>
        </w:tc>
      </w:tr>
      <w:tr w:rsidR="00E20F6D" w:rsidTr="00896FEE">
        <w:tc>
          <w:tcPr>
            <w:tcW w:w="2244" w:type="dxa"/>
          </w:tcPr>
          <w:p w:rsidR="00E20F6D" w:rsidRDefault="00E20F6D" w:rsidP="00896FEE">
            <w:pPr>
              <w:pStyle w:val="Estilo"/>
              <w:jc w:val="center"/>
            </w:pPr>
            <w:r>
              <w:t>MAYOR A 10,000</w:t>
            </w:r>
          </w:p>
        </w:tc>
        <w:tc>
          <w:tcPr>
            <w:tcW w:w="2250" w:type="dxa"/>
          </w:tcPr>
          <w:p w:rsidR="00E20F6D" w:rsidRDefault="00E20F6D" w:rsidP="00896FEE">
            <w:pPr>
              <w:pStyle w:val="Estilo"/>
              <w:jc w:val="center"/>
            </w:pPr>
            <w:r>
              <w:t>20,000</w:t>
            </w:r>
          </w:p>
        </w:tc>
        <w:tc>
          <w:tcPr>
            <w:tcW w:w="2245" w:type="dxa"/>
          </w:tcPr>
          <w:p w:rsidR="00E20F6D" w:rsidRDefault="00327945" w:rsidP="000D1190">
            <w:pPr>
              <w:pStyle w:val="Estilo"/>
              <w:jc w:val="center"/>
            </w:pPr>
            <w:r>
              <w:t>$</w:t>
            </w:r>
            <w:r w:rsidR="00033C1F">
              <w:t>472.55</w:t>
            </w:r>
          </w:p>
        </w:tc>
        <w:tc>
          <w:tcPr>
            <w:tcW w:w="2282" w:type="dxa"/>
          </w:tcPr>
          <w:p w:rsidR="00E20F6D" w:rsidRDefault="00327945" w:rsidP="000D1190">
            <w:pPr>
              <w:pStyle w:val="Estilo"/>
              <w:jc w:val="center"/>
            </w:pPr>
            <w:r>
              <w:t>$</w:t>
            </w:r>
            <w:r w:rsidR="00033C1F">
              <w:t>31.51</w:t>
            </w:r>
          </w:p>
        </w:tc>
      </w:tr>
      <w:tr w:rsidR="00E20F6D" w:rsidTr="00896FEE">
        <w:tc>
          <w:tcPr>
            <w:tcW w:w="2244" w:type="dxa"/>
          </w:tcPr>
          <w:p w:rsidR="00E20F6D" w:rsidRDefault="00E20F6D" w:rsidP="00896FEE">
            <w:pPr>
              <w:pStyle w:val="Estilo"/>
              <w:jc w:val="center"/>
            </w:pPr>
            <w:r>
              <w:t>MAYOR A 20,000</w:t>
            </w:r>
          </w:p>
        </w:tc>
        <w:tc>
          <w:tcPr>
            <w:tcW w:w="2250" w:type="dxa"/>
          </w:tcPr>
          <w:p w:rsidR="00E20F6D" w:rsidRDefault="00E20F6D" w:rsidP="00896FEE">
            <w:pPr>
              <w:pStyle w:val="Estilo"/>
              <w:jc w:val="center"/>
            </w:pPr>
            <w:r>
              <w:t>30,000</w:t>
            </w:r>
          </w:p>
        </w:tc>
        <w:tc>
          <w:tcPr>
            <w:tcW w:w="2245" w:type="dxa"/>
          </w:tcPr>
          <w:p w:rsidR="00E20F6D" w:rsidRDefault="00327945" w:rsidP="000D1190">
            <w:pPr>
              <w:pStyle w:val="Estilo"/>
              <w:jc w:val="center"/>
            </w:pPr>
            <w:r>
              <w:t>$</w:t>
            </w:r>
            <w:r w:rsidR="00033C1F">
              <w:t>787.56</w:t>
            </w:r>
          </w:p>
        </w:tc>
        <w:tc>
          <w:tcPr>
            <w:tcW w:w="2282" w:type="dxa"/>
          </w:tcPr>
          <w:p w:rsidR="00E20F6D" w:rsidRDefault="00327945" w:rsidP="000D1190">
            <w:pPr>
              <w:pStyle w:val="Estilo"/>
              <w:jc w:val="center"/>
            </w:pPr>
            <w:r>
              <w:t>$</w:t>
            </w:r>
            <w:r w:rsidR="00033C1F">
              <w:t>47.94</w:t>
            </w:r>
          </w:p>
        </w:tc>
      </w:tr>
      <w:tr w:rsidR="00E20F6D" w:rsidTr="00896FEE">
        <w:tc>
          <w:tcPr>
            <w:tcW w:w="2244" w:type="dxa"/>
          </w:tcPr>
          <w:p w:rsidR="00E20F6D" w:rsidRDefault="00E20F6D" w:rsidP="00896FEE">
            <w:pPr>
              <w:pStyle w:val="Estilo"/>
              <w:jc w:val="center"/>
            </w:pPr>
            <w:r>
              <w:t>MAYOR A 30,000</w:t>
            </w:r>
          </w:p>
        </w:tc>
        <w:tc>
          <w:tcPr>
            <w:tcW w:w="2250" w:type="dxa"/>
          </w:tcPr>
          <w:p w:rsidR="00E20F6D" w:rsidRDefault="00E20F6D" w:rsidP="00896FEE">
            <w:pPr>
              <w:pStyle w:val="Estilo"/>
              <w:jc w:val="center"/>
            </w:pPr>
            <w:r>
              <w:t>50,000</w:t>
            </w:r>
          </w:p>
        </w:tc>
        <w:tc>
          <w:tcPr>
            <w:tcW w:w="2245" w:type="dxa"/>
          </w:tcPr>
          <w:p w:rsidR="00E20F6D" w:rsidRDefault="00327945" w:rsidP="000D1190">
            <w:pPr>
              <w:pStyle w:val="Estilo"/>
              <w:jc w:val="center"/>
            </w:pPr>
            <w:r>
              <w:t>$</w:t>
            </w:r>
            <w:r w:rsidR="00033C1F">
              <w:t>1,266.95</w:t>
            </w:r>
          </w:p>
        </w:tc>
        <w:tc>
          <w:tcPr>
            <w:tcW w:w="2282" w:type="dxa"/>
          </w:tcPr>
          <w:p w:rsidR="00E20F6D" w:rsidRDefault="00327945" w:rsidP="000D1190">
            <w:pPr>
              <w:pStyle w:val="Estilo"/>
              <w:jc w:val="center"/>
            </w:pPr>
            <w:r>
              <w:t>$</w:t>
            </w:r>
            <w:r w:rsidR="00033C1F">
              <w:t>47.94</w:t>
            </w:r>
          </w:p>
        </w:tc>
      </w:tr>
      <w:tr w:rsidR="00E20F6D" w:rsidTr="00896FEE">
        <w:tc>
          <w:tcPr>
            <w:tcW w:w="2244" w:type="dxa"/>
          </w:tcPr>
          <w:p w:rsidR="00E20F6D" w:rsidRDefault="00E20F6D" w:rsidP="00896FEE">
            <w:pPr>
              <w:pStyle w:val="Estilo"/>
              <w:jc w:val="center"/>
            </w:pPr>
            <w:r>
              <w:t>MAYOR A 50,000</w:t>
            </w:r>
          </w:p>
        </w:tc>
        <w:tc>
          <w:tcPr>
            <w:tcW w:w="2250" w:type="dxa"/>
          </w:tcPr>
          <w:p w:rsidR="00E20F6D" w:rsidRDefault="00E20F6D" w:rsidP="00896FEE">
            <w:pPr>
              <w:pStyle w:val="Estilo"/>
              <w:jc w:val="center"/>
            </w:pPr>
            <w:r>
              <w:t>70,000</w:t>
            </w:r>
          </w:p>
        </w:tc>
        <w:tc>
          <w:tcPr>
            <w:tcW w:w="2245" w:type="dxa"/>
          </w:tcPr>
          <w:p w:rsidR="00E20F6D" w:rsidRDefault="00327945" w:rsidP="000D1190">
            <w:pPr>
              <w:pStyle w:val="Estilo"/>
              <w:jc w:val="center"/>
            </w:pPr>
            <w:r>
              <w:t>$</w:t>
            </w:r>
            <w:r w:rsidR="00033C1F">
              <w:t>2,225.73</w:t>
            </w:r>
          </w:p>
        </w:tc>
        <w:tc>
          <w:tcPr>
            <w:tcW w:w="2282" w:type="dxa"/>
          </w:tcPr>
          <w:p w:rsidR="00E20F6D" w:rsidRDefault="00327945" w:rsidP="000D1190">
            <w:pPr>
              <w:pStyle w:val="Estilo"/>
              <w:jc w:val="center"/>
            </w:pPr>
            <w:r>
              <w:t>$</w:t>
            </w:r>
            <w:r w:rsidR="00033C1F">
              <w:t>47.94</w:t>
            </w:r>
          </w:p>
        </w:tc>
      </w:tr>
      <w:tr w:rsidR="00E20F6D" w:rsidTr="00896FEE">
        <w:tc>
          <w:tcPr>
            <w:tcW w:w="2244" w:type="dxa"/>
          </w:tcPr>
          <w:p w:rsidR="00E20F6D" w:rsidRDefault="00E20F6D" w:rsidP="00896FEE">
            <w:pPr>
              <w:pStyle w:val="Estilo"/>
              <w:jc w:val="center"/>
            </w:pPr>
            <w:r>
              <w:t>MAYOR A 70,000</w:t>
            </w:r>
          </w:p>
        </w:tc>
        <w:tc>
          <w:tcPr>
            <w:tcW w:w="2250" w:type="dxa"/>
          </w:tcPr>
          <w:p w:rsidR="00E20F6D" w:rsidRDefault="00E20F6D" w:rsidP="00896FEE">
            <w:pPr>
              <w:pStyle w:val="Estilo"/>
              <w:jc w:val="center"/>
            </w:pPr>
            <w:r>
              <w:t>90,000</w:t>
            </w:r>
          </w:p>
        </w:tc>
        <w:tc>
          <w:tcPr>
            <w:tcW w:w="2245" w:type="dxa"/>
          </w:tcPr>
          <w:p w:rsidR="00E20F6D" w:rsidRDefault="00327945" w:rsidP="000D1190">
            <w:pPr>
              <w:pStyle w:val="Estilo"/>
              <w:jc w:val="center"/>
            </w:pPr>
            <w:r>
              <w:t>$</w:t>
            </w:r>
            <w:r w:rsidR="00033C1F">
              <w:t>3,184.49</w:t>
            </w:r>
          </w:p>
        </w:tc>
        <w:tc>
          <w:tcPr>
            <w:tcW w:w="2282" w:type="dxa"/>
          </w:tcPr>
          <w:p w:rsidR="00E20F6D" w:rsidRDefault="00327945" w:rsidP="000D1190">
            <w:pPr>
              <w:pStyle w:val="Estilo"/>
              <w:jc w:val="center"/>
            </w:pPr>
            <w:r>
              <w:t>$</w:t>
            </w:r>
            <w:r w:rsidR="00033C1F">
              <w:t>50.68</w:t>
            </w:r>
          </w:p>
        </w:tc>
      </w:tr>
      <w:tr w:rsidR="00E20F6D" w:rsidTr="00896FEE">
        <w:tc>
          <w:tcPr>
            <w:tcW w:w="2244" w:type="dxa"/>
            <w:tcBorders>
              <w:bottom w:val="single" w:sz="4" w:space="0" w:color="000000" w:themeColor="text1"/>
            </w:tcBorders>
          </w:tcPr>
          <w:p w:rsidR="00E20F6D" w:rsidRDefault="00E20F6D" w:rsidP="00896FEE">
            <w:pPr>
              <w:pStyle w:val="Estilo"/>
              <w:jc w:val="center"/>
            </w:pPr>
            <w:r>
              <w:t>MAYOR A 90,000</w:t>
            </w:r>
          </w:p>
        </w:tc>
        <w:tc>
          <w:tcPr>
            <w:tcW w:w="2250" w:type="dxa"/>
          </w:tcPr>
          <w:p w:rsidR="00E20F6D" w:rsidRDefault="00E20F6D" w:rsidP="00896FEE">
            <w:pPr>
              <w:pStyle w:val="Estilo"/>
              <w:jc w:val="center"/>
            </w:pPr>
            <w:r>
              <w:t>120,000</w:t>
            </w:r>
          </w:p>
        </w:tc>
        <w:tc>
          <w:tcPr>
            <w:tcW w:w="2245" w:type="dxa"/>
          </w:tcPr>
          <w:p w:rsidR="00E20F6D" w:rsidRDefault="00327945" w:rsidP="000D1190">
            <w:pPr>
              <w:pStyle w:val="Estilo"/>
              <w:jc w:val="center"/>
            </w:pPr>
            <w:r>
              <w:t>$</w:t>
            </w:r>
            <w:r w:rsidR="00033C1F">
              <w:t>4,198.05</w:t>
            </w:r>
          </w:p>
        </w:tc>
        <w:tc>
          <w:tcPr>
            <w:tcW w:w="2282" w:type="dxa"/>
          </w:tcPr>
          <w:p w:rsidR="00E20F6D" w:rsidRDefault="00327945" w:rsidP="000D1190">
            <w:pPr>
              <w:pStyle w:val="Estilo"/>
              <w:jc w:val="center"/>
            </w:pPr>
            <w:r>
              <w:t>$</w:t>
            </w:r>
            <w:r w:rsidR="00033C1F">
              <w:t>56.16</w:t>
            </w:r>
          </w:p>
        </w:tc>
      </w:tr>
      <w:tr w:rsidR="00E20F6D" w:rsidTr="00896FEE">
        <w:tc>
          <w:tcPr>
            <w:tcW w:w="2244" w:type="dxa"/>
            <w:tcBorders>
              <w:right w:val="nil"/>
            </w:tcBorders>
          </w:tcPr>
          <w:p w:rsidR="00E20F6D" w:rsidRDefault="00E20F6D" w:rsidP="00896FEE">
            <w:pPr>
              <w:pStyle w:val="Estilo"/>
              <w:jc w:val="center"/>
            </w:pPr>
            <w:r>
              <w:t xml:space="preserve">             MAYOR A</w:t>
            </w:r>
          </w:p>
        </w:tc>
        <w:tc>
          <w:tcPr>
            <w:tcW w:w="2250" w:type="dxa"/>
            <w:tcBorders>
              <w:left w:val="nil"/>
            </w:tcBorders>
          </w:tcPr>
          <w:p w:rsidR="00E20F6D" w:rsidRDefault="00E20F6D" w:rsidP="00896FEE">
            <w:pPr>
              <w:pStyle w:val="Estilo"/>
              <w:jc w:val="left"/>
            </w:pPr>
            <w:r>
              <w:t>120,000</w:t>
            </w:r>
          </w:p>
        </w:tc>
        <w:tc>
          <w:tcPr>
            <w:tcW w:w="2245" w:type="dxa"/>
          </w:tcPr>
          <w:p w:rsidR="00E20F6D" w:rsidRDefault="00327945" w:rsidP="000D1190">
            <w:pPr>
              <w:pStyle w:val="Estilo"/>
              <w:jc w:val="center"/>
            </w:pPr>
            <w:r>
              <w:t>$</w:t>
            </w:r>
            <w:r w:rsidR="00033C1F">
              <w:t>5,882.99</w:t>
            </w:r>
          </w:p>
        </w:tc>
        <w:tc>
          <w:tcPr>
            <w:tcW w:w="2282" w:type="dxa"/>
          </w:tcPr>
          <w:p w:rsidR="00E20F6D" w:rsidRDefault="00327945" w:rsidP="000D1190">
            <w:pPr>
              <w:pStyle w:val="Estilo"/>
              <w:jc w:val="center"/>
            </w:pPr>
            <w:r>
              <w:t>$</w:t>
            </w:r>
            <w:r w:rsidR="00033C1F">
              <w:t>86.29</w:t>
            </w:r>
          </w:p>
        </w:tc>
      </w:tr>
    </w:tbl>
    <w:p w:rsidR="0003756C" w:rsidRDefault="0003756C">
      <w:pPr>
        <w:pStyle w:val="Estilo"/>
      </w:pPr>
    </w:p>
    <w:p w:rsidR="0003756C" w:rsidRDefault="002A74CD">
      <w:pPr>
        <w:pStyle w:val="Estilo"/>
      </w:pPr>
      <w:r>
        <w:t>A esta tarifa se le otorgará el siguiente subsidio:</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lastRenderedPageBreak/>
        <w:t>(REFORMADA EN SUS CUOTAS, G.O. 31 DE DICIEMBRE DE 2013)</w:t>
      </w:r>
    </w:p>
    <w:tbl>
      <w:tblPr>
        <w:tblStyle w:val="Tablaconcuadrcula"/>
        <w:tblW w:w="0" w:type="auto"/>
        <w:tblLook w:val="04A0" w:firstRow="1" w:lastRow="0" w:firstColumn="1" w:lastColumn="0" w:noHBand="0" w:noVBand="1"/>
      </w:tblPr>
      <w:tblGrid>
        <w:gridCol w:w="2244"/>
        <w:gridCol w:w="2250"/>
        <w:gridCol w:w="2245"/>
        <w:gridCol w:w="2282"/>
      </w:tblGrid>
      <w:tr w:rsidR="00FF4731" w:rsidRPr="00061AB3" w:rsidTr="00033C1F">
        <w:tc>
          <w:tcPr>
            <w:tcW w:w="4494" w:type="dxa"/>
            <w:gridSpan w:val="2"/>
            <w:shd w:val="clear" w:color="auto" w:fill="808080" w:themeFill="background1" w:themeFillShade="80"/>
          </w:tcPr>
          <w:p w:rsidR="00FF4731" w:rsidRPr="00061AB3" w:rsidRDefault="00FF4731" w:rsidP="00033C1F">
            <w:pPr>
              <w:pStyle w:val="Estilo"/>
              <w:jc w:val="center"/>
              <w:rPr>
                <w:b/>
              </w:rPr>
            </w:pPr>
            <w:r>
              <w:rPr>
                <w:b/>
              </w:rPr>
              <w:t>Consumo en Litros</w:t>
            </w:r>
          </w:p>
        </w:tc>
        <w:tc>
          <w:tcPr>
            <w:tcW w:w="4527" w:type="dxa"/>
            <w:gridSpan w:val="2"/>
            <w:shd w:val="clear" w:color="auto" w:fill="808080" w:themeFill="background1" w:themeFillShade="80"/>
          </w:tcPr>
          <w:p w:rsidR="00FF4731" w:rsidRPr="00061AB3" w:rsidRDefault="00FF4731" w:rsidP="00033C1F">
            <w:pPr>
              <w:pStyle w:val="Estilo"/>
              <w:jc w:val="center"/>
              <w:rPr>
                <w:b/>
              </w:rPr>
            </w:pPr>
            <w:r>
              <w:rPr>
                <w:b/>
              </w:rPr>
              <w:t>Subsidio Aplicado a</w:t>
            </w:r>
          </w:p>
        </w:tc>
      </w:tr>
      <w:tr w:rsidR="00FF4731" w:rsidRPr="00061AB3" w:rsidTr="00033C1F">
        <w:tc>
          <w:tcPr>
            <w:tcW w:w="2244" w:type="dxa"/>
            <w:shd w:val="clear" w:color="auto" w:fill="808080" w:themeFill="background1" w:themeFillShade="80"/>
          </w:tcPr>
          <w:p w:rsidR="00FF4731" w:rsidRDefault="00FF4731" w:rsidP="00033C1F">
            <w:pPr>
              <w:pStyle w:val="Estilo"/>
              <w:jc w:val="center"/>
              <w:rPr>
                <w:b/>
              </w:rPr>
            </w:pPr>
          </w:p>
          <w:p w:rsidR="00FF4731" w:rsidRPr="00061AB3" w:rsidRDefault="00FF4731" w:rsidP="00033C1F">
            <w:pPr>
              <w:pStyle w:val="Estilo"/>
              <w:jc w:val="center"/>
              <w:rPr>
                <w:b/>
              </w:rPr>
            </w:pPr>
            <w:r>
              <w:rPr>
                <w:b/>
              </w:rPr>
              <w:t>Límite Inferior</w:t>
            </w:r>
          </w:p>
        </w:tc>
        <w:tc>
          <w:tcPr>
            <w:tcW w:w="2250" w:type="dxa"/>
            <w:shd w:val="clear" w:color="auto" w:fill="808080" w:themeFill="background1" w:themeFillShade="80"/>
          </w:tcPr>
          <w:p w:rsidR="00FF4731" w:rsidRDefault="00FF4731" w:rsidP="00033C1F">
            <w:pPr>
              <w:pStyle w:val="Estilo"/>
              <w:jc w:val="center"/>
              <w:rPr>
                <w:b/>
              </w:rPr>
            </w:pPr>
          </w:p>
          <w:p w:rsidR="00FF4731" w:rsidRPr="00061AB3" w:rsidRDefault="00FF4731" w:rsidP="00033C1F">
            <w:pPr>
              <w:pStyle w:val="Estilo"/>
              <w:jc w:val="center"/>
              <w:rPr>
                <w:b/>
              </w:rPr>
            </w:pPr>
            <w:r>
              <w:rPr>
                <w:b/>
              </w:rPr>
              <w:t>Límite Superior</w:t>
            </w:r>
          </w:p>
        </w:tc>
        <w:tc>
          <w:tcPr>
            <w:tcW w:w="2245" w:type="dxa"/>
            <w:shd w:val="clear" w:color="auto" w:fill="808080" w:themeFill="background1" w:themeFillShade="80"/>
          </w:tcPr>
          <w:p w:rsidR="00FF4731" w:rsidRDefault="00FF4731" w:rsidP="00033C1F">
            <w:pPr>
              <w:pStyle w:val="Estilo"/>
              <w:jc w:val="center"/>
              <w:rPr>
                <w:b/>
              </w:rPr>
            </w:pPr>
          </w:p>
          <w:p w:rsidR="00FF4731" w:rsidRPr="00061AB3" w:rsidRDefault="00FF4731" w:rsidP="00033C1F">
            <w:pPr>
              <w:pStyle w:val="Estilo"/>
              <w:jc w:val="center"/>
              <w:rPr>
                <w:b/>
              </w:rPr>
            </w:pPr>
            <w:r>
              <w:rPr>
                <w:b/>
              </w:rPr>
              <w:t>Cuota Mínima</w:t>
            </w:r>
          </w:p>
        </w:tc>
        <w:tc>
          <w:tcPr>
            <w:tcW w:w="2282" w:type="dxa"/>
            <w:shd w:val="clear" w:color="auto" w:fill="808080" w:themeFill="background1" w:themeFillShade="80"/>
          </w:tcPr>
          <w:p w:rsidR="00FF4731" w:rsidRPr="00061AB3" w:rsidRDefault="00FF4731" w:rsidP="00033C1F">
            <w:pPr>
              <w:pStyle w:val="Estilo"/>
              <w:jc w:val="center"/>
              <w:rPr>
                <w:b/>
              </w:rPr>
            </w:pPr>
            <w:r>
              <w:rPr>
                <w:b/>
              </w:rPr>
              <w:t>Cuota Adicional por cada 1,000 litros excedentes al límite inferior</w:t>
            </w:r>
          </w:p>
        </w:tc>
      </w:tr>
      <w:tr w:rsidR="00FF4731" w:rsidTr="00033C1F">
        <w:tc>
          <w:tcPr>
            <w:tcW w:w="2244" w:type="dxa"/>
          </w:tcPr>
          <w:p w:rsidR="00FF4731" w:rsidRDefault="00FF4731" w:rsidP="00033C1F">
            <w:pPr>
              <w:pStyle w:val="Estilo"/>
              <w:jc w:val="center"/>
            </w:pPr>
            <w:r>
              <w:t>0</w:t>
            </w:r>
          </w:p>
        </w:tc>
        <w:tc>
          <w:tcPr>
            <w:tcW w:w="2250" w:type="dxa"/>
          </w:tcPr>
          <w:p w:rsidR="00FF4731" w:rsidRDefault="00FF4731" w:rsidP="00033C1F">
            <w:pPr>
              <w:pStyle w:val="Estilo"/>
              <w:jc w:val="center"/>
            </w:pPr>
            <w:r>
              <w:t>10,000</w:t>
            </w:r>
          </w:p>
        </w:tc>
        <w:tc>
          <w:tcPr>
            <w:tcW w:w="2245" w:type="dxa"/>
          </w:tcPr>
          <w:p w:rsidR="00FF4731" w:rsidRDefault="00FF4731" w:rsidP="00033C1F">
            <w:pPr>
              <w:pStyle w:val="Estilo"/>
              <w:jc w:val="center"/>
            </w:pPr>
            <w:r>
              <w:t>60.8698%</w:t>
            </w:r>
          </w:p>
        </w:tc>
        <w:tc>
          <w:tcPr>
            <w:tcW w:w="2282" w:type="dxa"/>
          </w:tcPr>
          <w:p w:rsidR="00FF4731" w:rsidRDefault="00FF4731" w:rsidP="00033C1F">
            <w:pPr>
              <w:pStyle w:val="Estilo"/>
              <w:jc w:val="center"/>
            </w:pPr>
            <w:r>
              <w:t>0.0000%</w:t>
            </w:r>
          </w:p>
        </w:tc>
      </w:tr>
      <w:tr w:rsidR="00FF4731" w:rsidTr="00033C1F">
        <w:tc>
          <w:tcPr>
            <w:tcW w:w="2244" w:type="dxa"/>
          </w:tcPr>
          <w:p w:rsidR="00FF4731" w:rsidRDefault="00FF4731" w:rsidP="00033C1F">
            <w:pPr>
              <w:pStyle w:val="Estilo"/>
              <w:jc w:val="center"/>
            </w:pPr>
            <w:r>
              <w:t>MAYOR A 10,000</w:t>
            </w:r>
          </w:p>
        </w:tc>
        <w:tc>
          <w:tcPr>
            <w:tcW w:w="2250" w:type="dxa"/>
          </w:tcPr>
          <w:p w:rsidR="00FF4731" w:rsidRDefault="00FF4731" w:rsidP="00033C1F">
            <w:pPr>
              <w:pStyle w:val="Estilo"/>
              <w:jc w:val="center"/>
            </w:pPr>
            <w:r>
              <w:t>20,000</w:t>
            </w:r>
          </w:p>
        </w:tc>
        <w:tc>
          <w:tcPr>
            <w:tcW w:w="2245" w:type="dxa"/>
          </w:tcPr>
          <w:p w:rsidR="00FF4731" w:rsidRDefault="00FF4731" w:rsidP="00033C1F">
            <w:pPr>
              <w:pStyle w:val="Estilo"/>
              <w:jc w:val="center"/>
            </w:pPr>
            <w:r>
              <w:t>60.8698%</w:t>
            </w:r>
          </w:p>
        </w:tc>
        <w:tc>
          <w:tcPr>
            <w:tcW w:w="2282" w:type="dxa"/>
          </w:tcPr>
          <w:p w:rsidR="00FF4731" w:rsidRDefault="00FF4731" w:rsidP="00033C1F">
            <w:pPr>
              <w:pStyle w:val="Estilo"/>
              <w:jc w:val="center"/>
            </w:pPr>
            <w:r>
              <w:t>25.4010%</w:t>
            </w:r>
          </w:p>
        </w:tc>
      </w:tr>
      <w:tr w:rsidR="00FF4731" w:rsidTr="00033C1F">
        <w:tc>
          <w:tcPr>
            <w:tcW w:w="2244" w:type="dxa"/>
          </w:tcPr>
          <w:p w:rsidR="00FF4731" w:rsidRDefault="00FF4731" w:rsidP="00033C1F">
            <w:pPr>
              <w:pStyle w:val="Estilo"/>
              <w:jc w:val="center"/>
            </w:pPr>
            <w:r>
              <w:t>MAYOR A 20,000</w:t>
            </w:r>
          </w:p>
        </w:tc>
        <w:tc>
          <w:tcPr>
            <w:tcW w:w="2250" w:type="dxa"/>
          </w:tcPr>
          <w:p w:rsidR="00FF4731" w:rsidRDefault="00FF4731" w:rsidP="00033C1F">
            <w:pPr>
              <w:pStyle w:val="Estilo"/>
              <w:jc w:val="center"/>
            </w:pPr>
            <w:r>
              <w:t>30,000</w:t>
            </w:r>
          </w:p>
        </w:tc>
        <w:tc>
          <w:tcPr>
            <w:tcW w:w="2245" w:type="dxa"/>
          </w:tcPr>
          <w:p w:rsidR="00FF4731" w:rsidRDefault="00FF4731" w:rsidP="00033C1F">
            <w:pPr>
              <w:pStyle w:val="Estilo"/>
              <w:jc w:val="center"/>
            </w:pPr>
            <w:r>
              <w:t>46.6827%</w:t>
            </w:r>
          </w:p>
        </w:tc>
        <w:tc>
          <w:tcPr>
            <w:tcW w:w="2282" w:type="dxa"/>
          </w:tcPr>
          <w:p w:rsidR="00FF4731" w:rsidRDefault="00FF4731" w:rsidP="00033C1F">
            <w:pPr>
              <w:pStyle w:val="Estilo"/>
              <w:jc w:val="center"/>
            </w:pPr>
            <w:r>
              <w:t>26.4706%</w:t>
            </w:r>
          </w:p>
        </w:tc>
      </w:tr>
      <w:tr w:rsidR="00FF4731" w:rsidTr="00033C1F">
        <w:tc>
          <w:tcPr>
            <w:tcW w:w="2244" w:type="dxa"/>
          </w:tcPr>
          <w:p w:rsidR="00FF4731" w:rsidRDefault="00FF4731" w:rsidP="00033C1F">
            <w:pPr>
              <w:pStyle w:val="Estilo"/>
              <w:jc w:val="center"/>
            </w:pPr>
            <w:r>
              <w:t>MAYOR A 30,000</w:t>
            </w:r>
          </w:p>
        </w:tc>
        <w:tc>
          <w:tcPr>
            <w:tcW w:w="2250" w:type="dxa"/>
          </w:tcPr>
          <w:p w:rsidR="00FF4731" w:rsidRDefault="00FF4731" w:rsidP="00033C1F">
            <w:pPr>
              <w:pStyle w:val="Estilo"/>
              <w:jc w:val="center"/>
            </w:pPr>
            <w:r>
              <w:t>50,000</w:t>
            </w:r>
          </w:p>
        </w:tc>
        <w:tc>
          <w:tcPr>
            <w:tcW w:w="2245" w:type="dxa"/>
          </w:tcPr>
          <w:p w:rsidR="00FF4731" w:rsidRDefault="00FF4731" w:rsidP="00033C1F">
            <w:pPr>
              <w:pStyle w:val="Estilo"/>
              <w:jc w:val="center"/>
            </w:pPr>
            <w:r>
              <w:t>39.0342%</w:t>
            </w:r>
          </w:p>
        </w:tc>
        <w:tc>
          <w:tcPr>
            <w:tcW w:w="2282" w:type="dxa"/>
          </w:tcPr>
          <w:p w:rsidR="00FF4731" w:rsidRDefault="00FF4731" w:rsidP="00033C1F">
            <w:pPr>
              <w:pStyle w:val="Estilo"/>
              <w:jc w:val="center"/>
            </w:pPr>
            <w:r>
              <w:t>14.2157%</w:t>
            </w:r>
          </w:p>
        </w:tc>
      </w:tr>
      <w:tr w:rsidR="00FF4731" w:rsidTr="00033C1F">
        <w:tc>
          <w:tcPr>
            <w:tcW w:w="2244" w:type="dxa"/>
          </w:tcPr>
          <w:p w:rsidR="00FF4731" w:rsidRDefault="00FF4731" w:rsidP="00033C1F">
            <w:pPr>
              <w:pStyle w:val="Estilo"/>
              <w:jc w:val="center"/>
            </w:pPr>
            <w:r>
              <w:t>MAYOR A 50,000</w:t>
            </w:r>
          </w:p>
        </w:tc>
        <w:tc>
          <w:tcPr>
            <w:tcW w:w="2250" w:type="dxa"/>
          </w:tcPr>
          <w:p w:rsidR="00FF4731" w:rsidRDefault="00FF4731" w:rsidP="00033C1F">
            <w:pPr>
              <w:pStyle w:val="Estilo"/>
              <w:jc w:val="center"/>
            </w:pPr>
            <w:r>
              <w:t>70,000</w:t>
            </w:r>
          </w:p>
        </w:tc>
        <w:tc>
          <w:tcPr>
            <w:tcW w:w="2245" w:type="dxa"/>
          </w:tcPr>
          <w:p w:rsidR="00FF4731" w:rsidRDefault="00FF4731" w:rsidP="00033C1F">
            <w:pPr>
              <w:pStyle w:val="Estilo"/>
              <w:jc w:val="center"/>
            </w:pPr>
            <w:r>
              <w:t>28.3430%</w:t>
            </w:r>
          </w:p>
        </w:tc>
        <w:tc>
          <w:tcPr>
            <w:tcW w:w="2282" w:type="dxa"/>
          </w:tcPr>
          <w:p w:rsidR="00FF4731" w:rsidRDefault="00FF4731" w:rsidP="00033C1F">
            <w:pPr>
              <w:pStyle w:val="Estilo"/>
              <w:jc w:val="center"/>
            </w:pPr>
            <w:r>
              <w:t>1.9608%</w:t>
            </w:r>
          </w:p>
        </w:tc>
      </w:tr>
      <w:tr w:rsidR="00FF4731" w:rsidTr="00033C1F">
        <w:tc>
          <w:tcPr>
            <w:tcW w:w="2244" w:type="dxa"/>
          </w:tcPr>
          <w:p w:rsidR="00FF4731" w:rsidRDefault="00FF4731" w:rsidP="00033C1F">
            <w:pPr>
              <w:pStyle w:val="Estilo"/>
              <w:jc w:val="center"/>
            </w:pPr>
            <w:r>
              <w:t>MAYOR A 70,000</w:t>
            </w:r>
          </w:p>
        </w:tc>
        <w:tc>
          <w:tcPr>
            <w:tcW w:w="2250" w:type="dxa"/>
          </w:tcPr>
          <w:p w:rsidR="00FF4731" w:rsidRDefault="00FF4731" w:rsidP="00033C1F">
            <w:pPr>
              <w:pStyle w:val="Estilo"/>
              <w:jc w:val="center"/>
            </w:pPr>
            <w:r>
              <w:t>90,000</w:t>
            </w:r>
          </w:p>
        </w:tc>
        <w:tc>
          <w:tcPr>
            <w:tcW w:w="2245" w:type="dxa"/>
          </w:tcPr>
          <w:p w:rsidR="00FF4731" w:rsidRDefault="00FF4731" w:rsidP="00033C1F">
            <w:pPr>
              <w:pStyle w:val="Estilo"/>
              <w:jc w:val="center"/>
            </w:pPr>
            <w:r>
              <w:t>20.3990%</w:t>
            </w:r>
          </w:p>
        </w:tc>
        <w:tc>
          <w:tcPr>
            <w:tcW w:w="2282" w:type="dxa"/>
          </w:tcPr>
          <w:p w:rsidR="00FF4731" w:rsidRDefault="00FF4731" w:rsidP="00033C1F">
            <w:pPr>
              <w:pStyle w:val="Estilo"/>
              <w:jc w:val="center"/>
            </w:pPr>
            <w:r>
              <w:t>0.0000%</w:t>
            </w:r>
          </w:p>
        </w:tc>
      </w:tr>
      <w:tr w:rsidR="00FF4731" w:rsidTr="00033C1F">
        <w:tc>
          <w:tcPr>
            <w:tcW w:w="2244" w:type="dxa"/>
            <w:tcBorders>
              <w:bottom w:val="single" w:sz="4" w:space="0" w:color="000000" w:themeColor="text1"/>
            </w:tcBorders>
          </w:tcPr>
          <w:p w:rsidR="00FF4731" w:rsidRDefault="00FF4731" w:rsidP="00033C1F">
            <w:pPr>
              <w:pStyle w:val="Estilo"/>
              <w:jc w:val="center"/>
            </w:pPr>
            <w:r>
              <w:t>MAYOR A 90,000</w:t>
            </w:r>
          </w:p>
        </w:tc>
        <w:tc>
          <w:tcPr>
            <w:tcW w:w="2250" w:type="dxa"/>
          </w:tcPr>
          <w:p w:rsidR="00FF4731" w:rsidRDefault="00FF4731" w:rsidP="00033C1F">
            <w:pPr>
              <w:pStyle w:val="Estilo"/>
              <w:jc w:val="center"/>
            </w:pPr>
            <w:r>
              <w:t>120,000</w:t>
            </w:r>
          </w:p>
        </w:tc>
        <w:tc>
          <w:tcPr>
            <w:tcW w:w="2245" w:type="dxa"/>
          </w:tcPr>
          <w:p w:rsidR="00FF4731" w:rsidRDefault="00FF4731" w:rsidP="00033C1F">
            <w:pPr>
              <w:pStyle w:val="Estilo"/>
              <w:jc w:val="center"/>
            </w:pPr>
            <w:r>
              <w:t>15.4686%</w:t>
            </w:r>
          </w:p>
        </w:tc>
        <w:tc>
          <w:tcPr>
            <w:tcW w:w="2282" w:type="dxa"/>
          </w:tcPr>
          <w:p w:rsidR="00FF4731" w:rsidRDefault="00FF4731" w:rsidP="00033C1F">
            <w:pPr>
              <w:pStyle w:val="Estilo"/>
              <w:jc w:val="center"/>
            </w:pPr>
            <w:r>
              <w:t>0.0000%</w:t>
            </w:r>
          </w:p>
        </w:tc>
      </w:tr>
      <w:tr w:rsidR="00FF4731" w:rsidTr="00033C1F">
        <w:tc>
          <w:tcPr>
            <w:tcW w:w="2244" w:type="dxa"/>
            <w:tcBorders>
              <w:right w:val="nil"/>
            </w:tcBorders>
          </w:tcPr>
          <w:p w:rsidR="00FF4731" w:rsidRDefault="00FF4731" w:rsidP="00033C1F">
            <w:pPr>
              <w:pStyle w:val="Estilo"/>
              <w:jc w:val="center"/>
            </w:pPr>
            <w:r>
              <w:t xml:space="preserve">             MAYOR A</w:t>
            </w:r>
          </w:p>
        </w:tc>
        <w:tc>
          <w:tcPr>
            <w:tcW w:w="2250" w:type="dxa"/>
            <w:tcBorders>
              <w:left w:val="nil"/>
            </w:tcBorders>
          </w:tcPr>
          <w:p w:rsidR="00FF4731" w:rsidRDefault="00FF4731" w:rsidP="00033C1F">
            <w:pPr>
              <w:pStyle w:val="Estilo"/>
              <w:jc w:val="left"/>
            </w:pPr>
            <w:r>
              <w:t>120,000</w:t>
            </w:r>
          </w:p>
        </w:tc>
        <w:tc>
          <w:tcPr>
            <w:tcW w:w="2245" w:type="dxa"/>
          </w:tcPr>
          <w:p w:rsidR="00FF4731" w:rsidRDefault="00FF4731" w:rsidP="00033C1F">
            <w:pPr>
              <w:pStyle w:val="Estilo"/>
              <w:jc w:val="center"/>
            </w:pPr>
            <w:r>
              <w:t>11.0383%</w:t>
            </w:r>
          </w:p>
        </w:tc>
        <w:tc>
          <w:tcPr>
            <w:tcW w:w="2282" w:type="dxa"/>
          </w:tcPr>
          <w:p w:rsidR="00FF4731" w:rsidRDefault="00FF4731" w:rsidP="00033C1F">
            <w:pPr>
              <w:pStyle w:val="Estilo"/>
              <w:jc w:val="center"/>
            </w:pPr>
            <w:r>
              <w:t>0.0000%</w:t>
            </w:r>
          </w:p>
        </w:tc>
      </w:tr>
    </w:tbl>
    <w:p w:rsidR="00FF4731" w:rsidRDefault="00FF4731">
      <w:pPr>
        <w:pStyle w:val="Estilo"/>
      </w:pPr>
    </w:p>
    <w:p w:rsidR="0003756C" w:rsidRDefault="002A74CD">
      <w:pPr>
        <w:pStyle w:val="Estilo"/>
      </w:pPr>
      <w:r>
        <w:t>Lo cual se traduce en lo siguiente:</w:t>
      </w:r>
    </w:p>
    <w:p w:rsidR="0003756C" w:rsidRDefault="0003756C">
      <w:pPr>
        <w:pStyle w:val="Estilo"/>
      </w:pPr>
    </w:p>
    <w:p w:rsidR="00327945" w:rsidRPr="00D2098A" w:rsidRDefault="00327945" w:rsidP="00327945">
      <w:pPr>
        <w:pStyle w:val="Estilo"/>
        <w:rPr>
          <w:rFonts w:ascii="Times New Roman" w:hAnsi="Times New Roman" w:cs="Times New Roman"/>
          <w:i/>
          <w:sz w:val="20"/>
          <w:szCs w:val="20"/>
        </w:rPr>
      </w:pPr>
      <w:r w:rsidRPr="00D2098A">
        <w:rPr>
          <w:rFonts w:ascii="Times New Roman" w:hAnsi="Times New Roman" w:cs="Times New Roman"/>
          <w:i/>
          <w:sz w:val="20"/>
          <w:szCs w:val="20"/>
        </w:rPr>
        <w:t xml:space="preserve">(REFORMADA, GOCDMX </w:t>
      </w:r>
      <w:r w:rsidR="00033C1F" w:rsidRPr="00D2098A">
        <w:rPr>
          <w:rFonts w:ascii="Times New Roman" w:hAnsi="Times New Roman" w:cs="Times New Roman"/>
          <w:i/>
          <w:sz w:val="20"/>
          <w:szCs w:val="20"/>
        </w:rPr>
        <w:t>31</w:t>
      </w:r>
      <w:r w:rsidRPr="00D2098A">
        <w:rPr>
          <w:rFonts w:ascii="Times New Roman" w:hAnsi="Times New Roman" w:cs="Times New Roman"/>
          <w:i/>
          <w:sz w:val="20"/>
          <w:szCs w:val="20"/>
        </w:rPr>
        <w:t xml:space="preserve"> DE DICIEMBRE DE 201</w:t>
      </w:r>
      <w:r w:rsidR="00033C1F" w:rsidRPr="00D2098A">
        <w:rPr>
          <w:rFonts w:ascii="Times New Roman" w:hAnsi="Times New Roman" w:cs="Times New Roman"/>
          <w:i/>
          <w:sz w:val="20"/>
          <w:szCs w:val="20"/>
        </w:rPr>
        <w:t>7</w:t>
      </w:r>
      <w:r w:rsidRPr="00D2098A">
        <w:rPr>
          <w:rFonts w:ascii="Times New Roman" w:hAnsi="Times New Roman" w:cs="Times New Roman"/>
          <w:i/>
          <w:sz w:val="20"/>
          <w:szCs w:val="20"/>
        </w:rPr>
        <w:t>)</w:t>
      </w:r>
    </w:p>
    <w:tbl>
      <w:tblPr>
        <w:tblStyle w:val="Tablaconcuadrcula"/>
        <w:tblW w:w="0" w:type="auto"/>
        <w:tblLook w:val="04A0" w:firstRow="1" w:lastRow="0" w:firstColumn="1" w:lastColumn="0" w:noHBand="0" w:noVBand="1"/>
      </w:tblPr>
      <w:tblGrid>
        <w:gridCol w:w="2244"/>
        <w:gridCol w:w="2250"/>
        <w:gridCol w:w="2245"/>
        <w:gridCol w:w="2282"/>
      </w:tblGrid>
      <w:tr w:rsidR="00327945" w:rsidRPr="00061AB3" w:rsidTr="00896FEE">
        <w:tc>
          <w:tcPr>
            <w:tcW w:w="4494" w:type="dxa"/>
            <w:gridSpan w:val="2"/>
            <w:shd w:val="clear" w:color="auto" w:fill="808080" w:themeFill="background1" w:themeFillShade="80"/>
          </w:tcPr>
          <w:p w:rsidR="00327945" w:rsidRPr="00061AB3" w:rsidRDefault="00327945" w:rsidP="00896FEE">
            <w:pPr>
              <w:pStyle w:val="Estilo"/>
              <w:jc w:val="center"/>
              <w:rPr>
                <w:b/>
              </w:rPr>
            </w:pPr>
            <w:r>
              <w:rPr>
                <w:b/>
              </w:rPr>
              <w:t>Consumo en Litros</w:t>
            </w:r>
          </w:p>
        </w:tc>
        <w:tc>
          <w:tcPr>
            <w:tcW w:w="4527" w:type="dxa"/>
            <w:gridSpan w:val="2"/>
            <w:shd w:val="clear" w:color="auto" w:fill="808080" w:themeFill="background1" w:themeFillShade="80"/>
          </w:tcPr>
          <w:p w:rsidR="00327945" w:rsidRPr="00061AB3" w:rsidRDefault="00327945" w:rsidP="00896FEE">
            <w:pPr>
              <w:pStyle w:val="Estilo"/>
              <w:jc w:val="center"/>
              <w:rPr>
                <w:b/>
              </w:rPr>
            </w:pPr>
            <w:r>
              <w:rPr>
                <w:b/>
              </w:rPr>
              <w:t xml:space="preserve">Tarifa  </w:t>
            </w:r>
          </w:p>
        </w:tc>
      </w:tr>
      <w:tr w:rsidR="00327945" w:rsidRPr="00061AB3" w:rsidTr="00896FEE">
        <w:tc>
          <w:tcPr>
            <w:tcW w:w="2244" w:type="dxa"/>
            <w:shd w:val="clear" w:color="auto" w:fill="808080" w:themeFill="background1" w:themeFillShade="80"/>
          </w:tcPr>
          <w:p w:rsidR="00327945" w:rsidRDefault="00327945" w:rsidP="00896FEE">
            <w:pPr>
              <w:pStyle w:val="Estilo"/>
              <w:jc w:val="center"/>
              <w:rPr>
                <w:b/>
              </w:rPr>
            </w:pPr>
          </w:p>
          <w:p w:rsidR="00327945" w:rsidRPr="00061AB3" w:rsidRDefault="00327945" w:rsidP="00896FEE">
            <w:pPr>
              <w:pStyle w:val="Estilo"/>
              <w:jc w:val="center"/>
              <w:rPr>
                <w:b/>
              </w:rPr>
            </w:pPr>
            <w:r>
              <w:rPr>
                <w:b/>
              </w:rPr>
              <w:t>Límite Inferior</w:t>
            </w:r>
          </w:p>
        </w:tc>
        <w:tc>
          <w:tcPr>
            <w:tcW w:w="2250" w:type="dxa"/>
            <w:shd w:val="clear" w:color="auto" w:fill="808080" w:themeFill="background1" w:themeFillShade="80"/>
          </w:tcPr>
          <w:p w:rsidR="00327945" w:rsidRDefault="00327945" w:rsidP="00896FEE">
            <w:pPr>
              <w:pStyle w:val="Estilo"/>
              <w:jc w:val="center"/>
              <w:rPr>
                <w:b/>
              </w:rPr>
            </w:pPr>
          </w:p>
          <w:p w:rsidR="00327945" w:rsidRPr="00061AB3" w:rsidRDefault="00327945" w:rsidP="00896FEE">
            <w:pPr>
              <w:pStyle w:val="Estilo"/>
              <w:jc w:val="center"/>
              <w:rPr>
                <w:b/>
              </w:rPr>
            </w:pPr>
            <w:r>
              <w:rPr>
                <w:b/>
              </w:rPr>
              <w:t>Límite Superior</w:t>
            </w:r>
          </w:p>
        </w:tc>
        <w:tc>
          <w:tcPr>
            <w:tcW w:w="2245" w:type="dxa"/>
            <w:shd w:val="clear" w:color="auto" w:fill="808080" w:themeFill="background1" w:themeFillShade="80"/>
          </w:tcPr>
          <w:p w:rsidR="00327945" w:rsidRDefault="00327945" w:rsidP="00896FEE">
            <w:pPr>
              <w:pStyle w:val="Estilo"/>
              <w:jc w:val="center"/>
              <w:rPr>
                <w:b/>
              </w:rPr>
            </w:pPr>
          </w:p>
          <w:p w:rsidR="00327945" w:rsidRPr="00061AB3" w:rsidRDefault="00327945" w:rsidP="00896FEE">
            <w:pPr>
              <w:pStyle w:val="Estilo"/>
              <w:jc w:val="center"/>
              <w:rPr>
                <w:b/>
              </w:rPr>
            </w:pPr>
            <w:r>
              <w:rPr>
                <w:b/>
              </w:rPr>
              <w:t>Cuota Mínima</w:t>
            </w:r>
          </w:p>
        </w:tc>
        <w:tc>
          <w:tcPr>
            <w:tcW w:w="2282" w:type="dxa"/>
            <w:shd w:val="clear" w:color="auto" w:fill="808080" w:themeFill="background1" w:themeFillShade="80"/>
          </w:tcPr>
          <w:p w:rsidR="00327945" w:rsidRPr="00061AB3" w:rsidRDefault="00327945" w:rsidP="00896FEE">
            <w:pPr>
              <w:pStyle w:val="Estilo"/>
              <w:jc w:val="center"/>
              <w:rPr>
                <w:b/>
              </w:rPr>
            </w:pPr>
            <w:r>
              <w:rPr>
                <w:b/>
              </w:rPr>
              <w:t>Cuota Adicional por cada 1,000 litros excedentes al límite inferior</w:t>
            </w:r>
          </w:p>
        </w:tc>
      </w:tr>
      <w:tr w:rsidR="00327945" w:rsidTr="00896FEE">
        <w:tc>
          <w:tcPr>
            <w:tcW w:w="2244" w:type="dxa"/>
          </w:tcPr>
          <w:p w:rsidR="00327945" w:rsidRDefault="00327945" w:rsidP="00896FEE">
            <w:pPr>
              <w:pStyle w:val="Estilo"/>
              <w:jc w:val="center"/>
            </w:pPr>
            <w:r>
              <w:t>0</w:t>
            </w:r>
          </w:p>
        </w:tc>
        <w:tc>
          <w:tcPr>
            <w:tcW w:w="2250" w:type="dxa"/>
          </w:tcPr>
          <w:p w:rsidR="00327945" w:rsidRDefault="00327945" w:rsidP="00896FEE">
            <w:pPr>
              <w:pStyle w:val="Estilo"/>
              <w:jc w:val="center"/>
            </w:pPr>
            <w:r>
              <w:t>10,000</w:t>
            </w:r>
          </w:p>
        </w:tc>
        <w:tc>
          <w:tcPr>
            <w:tcW w:w="2245" w:type="dxa"/>
          </w:tcPr>
          <w:p w:rsidR="00327945" w:rsidRDefault="00275331" w:rsidP="00033C1F">
            <w:pPr>
              <w:pStyle w:val="Estilo"/>
              <w:jc w:val="center"/>
            </w:pPr>
            <w:r>
              <w:t>$</w:t>
            </w:r>
            <w:r w:rsidR="00033C1F">
              <w:t>184.91</w:t>
            </w:r>
          </w:p>
        </w:tc>
        <w:tc>
          <w:tcPr>
            <w:tcW w:w="2282" w:type="dxa"/>
          </w:tcPr>
          <w:p w:rsidR="00327945" w:rsidRDefault="00275331" w:rsidP="00896FEE">
            <w:pPr>
              <w:pStyle w:val="Estilo"/>
              <w:jc w:val="center"/>
            </w:pPr>
            <w:r>
              <w:t>$0.00</w:t>
            </w:r>
          </w:p>
        </w:tc>
      </w:tr>
      <w:tr w:rsidR="00327945" w:rsidTr="00896FEE">
        <w:tc>
          <w:tcPr>
            <w:tcW w:w="2244" w:type="dxa"/>
          </w:tcPr>
          <w:p w:rsidR="00327945" w:rsidRDefault="00327945" w:rsidP="00896FEE">
            <w:pPr>
              <w:pStyle w:val="Estilo"/>
              <w:jc w:val="center"/>
            </w:pPr>
            <w:r>
              <w:t>MAYOR A 10,000</w:t>
            </w:r>
          </w:p>
        </w:tc>
        <w:tc>
          <w:tcPr>
            <w:tcW w:w="2250" w:type="dxa"/>
          </w:tcPr>
          <w:p w:rsidR="00327945" w:rsidRDefault="00327945" w:rsidP="00896FEE">
            <w:pPr>
              <w:pStyle w:val="Estilo"/>
              <w:jc w:val="center"/>
            </w:pPr>
            <w:r>
              <w:t>20,000</w:t>
            </w:r>
          </w:p>
        </w:tc>
        <w:tc>
          <w:tcPr>
            <w:tcW w:w="2245" w:type="dxa"/>
          </w:tcPr>
          <w:p w:rsidR="00327945" w:rsidRDefault="00275331" w:rsidP="00033C1F">
            <w:pPr>
              <w:pStyle w:val="Estilo"/>
              <w:jc w:val="center"/>
            </w:pPr>
            <w:r>
              <w:t>$</w:t>
            </w:r>
            <w:r w:rsidR="00033C1F">
              <w:t>184.91</w:t>
            </w:r>
          </w:p>
        </w:tc>
        <w:tc>
          <w:tcPr>
            <w:tcW w:w="2282" w:type="dxa"/>
          </w:tcPr>
          <w:p w:rsidR="00327945" w:rsidRDefault="00275331" w:rsidP="00033C1F">
            <w:pPr>
              <w:pStyle w:val="Estilo"/>
              <w:jc w:val="center"/>
            </w:pPr>
            <w:r>
              <w:t>$</w:t>
            </w:r>
            <w:r w:rsidR="00033C1F">
              <w:t>23.51</w:t>
            </w:r>
          </w:p>
        </w:tc>
      </w:tr>
      <w:tr w:rsidR="00327945" w:rsidTr="00896FEE">
        <w:tc>
          <w:tcPr>
            <w:tcW w:w="2244" w:type="dxa"/>
          </w:tcPr>
          <w:p w:rsidR="00327945" w:rsidRDefault="00327945" w:rsidP="00896FEE">
            <w:pPr>
              <w:pStyle w:val="Estilo"/>
              <w:jc w:val="center"/>
            </w:pPr>
            <w:r>
              <w:t>MAYOR A 20,000</w:t>
            </w:r>
          </w:p>
        </w:tc>
        <w:tc>
          <w:tcPr>
            <w:tcW w:w="2250" w:type="dxa"/>
          </w:tcPr>
          <w:p w:rsidR="00327945" w:rsidRDefault="00327945" w:rsidP="00896FEE">
            <w:pPr>
              <w:pStyle w:val="Estilo"/>
              <w:jc w:val="center"/>
            </w:pPr>
            <w:r>
              <w:t>30,000</w:t>
            </w:r>
          </w:p>
        </w:tc>
        <w:tc>
          <w:tcPr>
            <w:tcW w:w="2245" w:type="dxa"/>
          </w:tcPr>
          <w:p w:rsidR="00327945" w:rsidRDefault="00275331" w:rsidP="00033C1F">
            <w:pPr>
              <w:pStyle w:val="Estilo"/>
              <w:jc w:val="center"/>
            </w:pPr>
            <w:r>
              <w:t>$</w:t>
            </w:r>
            <w:r w:rsidR="00033C1F">
              <w:t>419.91</w:t>
            </w:r>
          </w:p>
        </w:tc>
        <w:tc>
          <w:tcPr>
            <w:tcW w:w="2282" w:type="dxa"/>
          </w:tcPr>
          <w:p w:rsidR="00327945" w:rsidRDefault="00275331" w:rsidP="00033C1F">
            <w:pPr>
              <w:pStyle w:val="Estilo"/>
              <w:jc w:val="center"/>
            </w:pPr>
            <w:r>
              <w:t>$</w:t>
            </w:r>
            <w:r w:rsidR="00033C1F">
              <w:t>35.25</w:t>
            </w:r>
          </w:p>
        </w:tc>
      </w:tr>
      <w:tr w:rsidR="00327945" w:rsidTr="00896FEE">
        <w:tc>
          <w:tcPr>
            <w:tcW w:w="2244" w:type="dxa"/>
          </w:tcPr>
          <w:p w:rsidR="00327945" w:rsidRDefault="00327945" w:rsidP="00896FEE">
            <w:pPr>
              <w:pStyle w:val="Estilo"/>
              <w:jc w:val="center"/>
            </w:pPr>
            <w:r>
              <w:t>MAYOR A 30,000</w:t>
            </w:r>
          </w:p>
        </w:tc>
        <w:tc>
          <w:tcPr>
            <w:tcW w:w="2250" w:type="dxa"/>
          </w:tcPr>
          <w:p w:rsidR="00327945" w:rsidRDefault="00327945" w:rsidP="00896FEE">
            <w:pPr>
              <w:pStyle w:val="Estilo"/>
              <w:jc w:val="center"/>
            </w:pPr>
            <w:r>
              <w:t>50,000</w:t>
            </w:r>
          </w:p>
        </w:tc>
        <w:tc>
          <w:tcPr>
            <w:tcW w:w="2245" w:type="dxa"/>
          </w:tcPr>
          <w:p w:rsidR="00327945" w:rsidRDefault="00275331" w:rsidP="00033C1F">
            <w:pPr>
              <w:pStyle w:val="Estilo"/>
              <w:jc w:val="center"/>
            </w:pPr>
            <w:r>
              <w:t>$</w:t>
            </w:r>
            <w:r w:rsidR="00033C1F">
              <w:t>772.41</w:t>
            </w:r>
          </w:p>
        </w:tc>
        <w:tc>
          <w:tcPr>
            <w:tcW w:w="2282" w:type="dxa"/>
          </w:tcPr>
          <w:p w:rsidR="00327945" w:rsidRDefault="00275331" w:rsidP="00033C1F">
            <w:pPr>
              <w:pStyle w:val="Estilo"/>
              <w:jc w:val="center"/>
            </w:pPr>
            <w:r>
              <w:t>$</w:t>
            </w:r>
            <w:r w:rsidR="00033C1F">
              <w:t>41.12</w:t>
            </w:r>
          </w:p>
        </w:tc>
      </w:tr>
      <w:tr w:rsidR="00327945" w:rsidTr="00896FEE">
        <w:tc>
          <w:tcPr>
            <w:tcW w:w="2244" w:type="dxa"/>
          </w:tcPr>
          <w:p w:rsidR="00327945" w:rsidRDefault="00327945" w:rsidP="00896FEE">
            <w:pPr>
              <w:pStyle w:val="Estilo"/>
              <w:jc w:val="center"/>
            </w:pPr>
            <w:r>
              <w:t>MAYOR A 50,000</w:t>
            </w:r>
          </w:p>
        </w:tc>
        <w:tc>
          <w:tcPr>
            <w:tcW w:w="2250" w:type="dxa"/>
          </w:tcPr>
          <w:p w:rsidR="00327945" w:rsidRDefault="00327945" w:rsidP="00896FEE">
            <w:pPr>
              <w:pStyle w:val="Estilo"/>
              <w:jc w:val="center"/>
            </w:pPr>
            <w:r>
              <w:t>70,000</w:t>
            </w:r>
          </w:p>
        </w:tc>
        <w:tc>
          <w:tcPr>
            <w:tcW w:w="2245" w:type="dxa"/>
          </w:tcPr>
          <w:p w:rsidR="00327945" w:rsidRDefault="00275331" w:rsidP="00033C1F">
            <w:pPr>
              <w:pStyle w:val="Estilo"/>
              <w:jc w:val="center"/>
            </w:pPr>
            <w:r>
              <w:t>$</w:t>
            </w:r>
            <w:r w:rsidR="00033C1F">
              <w:t>1,594.89</w:t>
            </w:r>
          </w:p>
        </w:tc>
        <w:tc>
          <w:tcPr>
            <w:tcW w:w="2282" w:type="dxa"/>
          </w:tcPr>
          <w:p w:rsidR="00327945" w:rsidRDefault="00275331" w:rsidP="00033C1F">
            <w:pPr>
              <w:pStyle w:val="Estilo"/>
              <w:jc w:val="center"/>
            </w:pPr>
            <w:r>
              <w:t>$</w:t>
            </w:r>
            <w:r w:rsidR="00033C1F">
              <w:t>47.00</w:t>
            </w:r>
          </w:p>
        </w:tc>
      </w:tr>
      <w:tr w:rsidR="00327945" w:rsidTr="00896FEE">
        <w:tc>
          <w:tcPr>
            <w:tcW w:w="2244" w:type="dxa"/>
          </w:tcPr>
          <w:p w:rsidR="00327945" w:rsidRDefault="00327945" w:rsidP="00896FEE">
            <w:pPr>
              <w:pStyle w:val="Estilo"/>
              <w:jc w:val="center"/>
            </w:pPr>
            <w:r>
              <w:t>MAYOR A 70,000</w:t>
            </w:r>
          </w:p>
        </w:tc>
        <w:tc>
          <w:tcPr>
            <w:tcW w:w="2250" w:type="dxa"/>
          </w:tcPr>
          <w:p w:rsidR="00327945" w:rsidRDefault="00327945" w:rsidP="00896FEE">
            <w:pPr>
              <w:pStyle w:val="Estilo"/>
              <w:jc w:val="center"/>
            </w:pPr>
            <w:r>
              <w:t>90,000</w:t>
            </w:r>
          </w:p>
        </w:tc>
        <w:tc>
          <w:tcPr>
            <w:tcW w:w="2245" w:type="dxa"/>
          </w:tcPr>
          <w:p w:rsidR="00327945" w:rsidRDefault="00275331" w:rsidP="00033C1F">
            <w:pPr>
              <w:pStyle w:val="Estilo"/>
              <w:jc w:val="center"/>
            </w:pPr>
            <w:r>
              <w:t>$</w:t>
            </w:r>
            <w:r w:rsidR="00033C1F">
              <w:t>2,534.89</w:t>
            </w:r>
          </w:p>
        </w:tc>
        <w:tc>
          <w:tcPr>
            <w:tcW w:w="2282" w:type="dxa"/>
          </w:tcPr>
          <w:p w:rsidR="00327945" w:rsidRDefault="00275331" w:rsidP="00033C1F">
            <w:pPr>
              <w:pStyle w:val="Estilo"/>
              <w:jc w:val="center"/>
            </w:pPr>
            <w:r>
              <w:t>$</w:t>
            </w:r>
            <w:r w:rsidR="00033C1F">
              <w:t>50.68</w:t>
            </w:r>
          </w:p>
        </w:tc>
      </w:tr>
      <w:tr w:rsidR="00327945" w:rsidTr="00896FEE">
        <w:tc>
          <w:tcPr>
            <w:tcW w:w="2244" w:type="dxa"/>
            <w:tcBorders>
              <w:bottom w:val="single" w:sz="4" w:space="0" w:color="000000" w:themeColor="text1"/>
            </w:tcBorders>
          </w:tcPr>
          <w:p w:rsidR="00327945" w:rsidRDefault="00327945" w:rsidP="00896FEE">
            <w:pPr>
              <w:pStyle w:val="Estilo"/>
              <w:jc w:val="center"/>
            </w:pPr>
            <w:r>
              <w:t>MAYOR A 90,000</w:t>
            </w:r>
          </w:p>
        </w:tc>
        <w:tc>
          <w:tcPr>
            <w:tcW w:w="2250" w:type="dxa"/>
          </w:tcPr>
          <w:p w:rsidR="00327945" w:rsidRDefault="00327945" w:rsidP="00896FEE">
            <w:pPr>
              <w:pStyle w:val="Estilo"/>
              <w:jc w:val="center"/>
            </w:pPr>
            <w:r>
              <w:t>120,000</w:t>
            </w:r>
          </w:p>
        </w:tc>
        <w:tc>
          <w:tcPr>
            <w:tcW w:w="2245" w:type="dxa"/>
          </w:tcPr>
          <w:p w:rsidR="00327945" w:rsidRDefault="00275331" w:rsidP="00033C1F">
            <w:pPr>
              <w:pStyle w:val="Estilo"/>
              <w:jc w:val="center"/>
            </w:pPr>
            <w:r>
              <w:t>$</w:t>
            </w:r>
            <w:r w:rsidR="00033C1F">
              <w:t>3,548.67</w:t>
            </w:r>
          </w:p>
        </w:tc>
        <w:tc>
          <w:tcPr>
            <w:tcW w:w="2282" w:type="dxa"/>
          </w:tcPr>
          <w:p w:rsidR="00327945" w:rsidRDefault="00275331" w:rsidP="00033C1F">
            <w:pPr>
              <w:pStyle w:val="Estilo"/>
              <w:jc w:val="center"/>
            </w:pPr>
            <w:r>
              <w:t>$</w:t>
            </w:r>
            <w:r w:rsidR="00033C1F">
              <w:t>56.16</w:t>
            </w:r>
          </w:p>
        </w:tc>
      </w:tr>
      <w:tr w:rsidR="00327945" w:rsidTr="00896FEE">
        <w:tc>
          <w:tcPr>
            <w:tcW w:w="2244" w:type="dxa"/>
            <w:tcBorders>
              <w:right w:val="nil"/>
            </w:tcBorders>
          </w:tcPr>
          <w:p w:rsidR="00327945" w:rsidRDefault="00327945" w:rsidP="00896FEE">
            <w:pPr>
              <w:pStyle w:val="Estilo"/>
              <w:jc w:val="center"/>
            </w:pPr>
            <w:r>
              <w:t xml:space="preserve">             MAYOR A</w:t>
            </w:r>
          </w:p>
        </w:tc>
        <w:tc>
          <w:tcPr>
            <w:tcW w:w="2250" w:type="dxa"/>
            <w:tcBorders>
              <w:left w:val="nil"/>
            </w:tcBorders>
          </w:tcPr>
          <w:p w:rsidR="00327945" w:rsidRDefault="00327945" w:rsidP="00896FEE">
            <w:pPr>
              <w:pStyle w:val="Estilo"/>
              <w:jc w:val="left"/>
            </w:pPr>
            <w:r>
              <w:t>120,000</w:t>
            </w:r>
          </w:p>
        </w:tc>
        <w:tc>
          <w:tcPr>
            <w:tcW w:w="2245" w:type="dxa"/>
          </w:tcPr>
          <w:p w:rsidR="00327945" w:rsidRDefault="00275331" w:rsidP="00033C1F">
            <w:pPr>
              <w:pStyle w:val="Estilo"/>
              <w:jc w:val="center"/>
            </w:pPr>
            <w:r>
              <w:t>$</w:t>
            </w:r>
            <w:r w:rsidR="00033C1F">
              <w:t>5,233.61</w:t>
            </w:r>
          </w:p>
        </w:tc>
        <w:tc>
          <w:tcPr>
            <w:tcW w:w="2282" w:type="dxa"/>
          </w:tcPr>
          <w:p w:rsidR="00327945" w:rsidRDefault="00275331" w:rsidP="00033C1F">
            <w:pPr>
              <w:pStyle w:val="Estilo"/>
              <w:jc w:val="center"/>
            </w:pPr>
            <w:r>
              <w:t>$</w:t>
            </w:r>
            <w:r w:rsidR="00033C1F">
              <w:t>86.29</w:t>
            </w:r>
          </w:p>
        </w:tc>
      </w:tr>
    </w:tbl>
    <w:p w:rsidR="0003756C" w:rsidRDefault="0003756C">
      <w:pPr>
        <w:pStyle w:val="Estilo"/>
      </w:pPr>
    </w:p>
    <w:p w:rsidR="0003756C" w:rsidRDefault="002A74CD">
      <w:pPr>
        <w:pStyle w:val="Estilo"/>
      </w:pPr>
      <w:r>
        <w:t>(DEROGADO CUARTO PÁRRAFO, G. O. 31 DE DICIEMBRE DE 2013)</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(REFORMADO, G. O. 31 DE DICIEMBRE DE 2013)</w:t>
      </w:r>
    </w:p>
    <w:p w:rsidR="0003756C" w:rsidRDefault="002A74CD">
      <w:pPr>
        <w:pStyle w:val="Estilo"/>
      </w:pPr>
      <w:r>
        <w:t>El cálculo del consumo de agua se realizará por medio de lecturas a los aparatos medidores de las que se obtendrá la diferencia de las últimas dos lecturas tomadas, de conformidad con lo establecido en el último párrafo del artículo 174 de este Código y ésta será dividida entre el número de días naturales transcurridos entre ellas, para obtener el consumo promedio diario, el cual se multiplicará por los días naturales del bimestre a calcular para obtener el consumo bimestral.</w:t>
      </w:r>
    </w:p>
    <w:p w:rsidR="0003756C" w:rsidRDefault="0003756C">
      <w:pPr>
        <w:pStyle w:val="Estilo"/>
      </w:pPr>
    </w:p>
    <w:p w:rsidR="00D2098A" w:rsidRDefault="00D2098A">
      <w:pPr>
        <w:pStyle w:val="Estilo"/>
      </w:pPr>
    </w:p>
    <w:p w:rsidR="00D2098A" w:rsidRDefault="00D2098A">
      <w:pPr>
        <w:pStyle w:val="Estilo"/>
      </w:pPr>
    </w:p>
    <w:p w:rsidR="00D2098A" w:rsidRDefault="00D2098A">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lastRenderedPageBreak/>
        <w:t>(REFORMADO, G.O. 31 DE DICIEMBRE DE 2012)</w:t>
      </w:r>
    </w:p>
    <w:p w:rsidR="0003756C" w:rsidRDefault="002A74CD">
      <w:pPr>
        <w:pStyle w:val="Estilo"/>
      </w:pPr>
      <w:r>
        <w:t>b) Cuota fija: por falta de aparato medidor de consumo, en proceso de instalación o por imposibilidad material para ser instalado, se pagará una cuota fija bimestral considerando el diámetro de la toma, conforme a lo siguiente:</w:t>
      </w:r>
    </w:p>
    <w:p w:rsidR="00B73088" w:rsidRDefault="00B73088">
      <w:pPr>
        <w:pStyle w:val="Estilo"/>
      </w:pPr>
    </w:p>
    <w:p w:rsidR="00B73088" w:rsidRPr="00D2098A" w:rsidRDefault="00B73088">
      <w:pPr>
        <w:pStyle w:val="Estilo"/>
        <w:rPr>
          <w:rFonts w:ascii="Times New Roman" w:hAnsi="Times New Roman" w:cs="Times New Roman"/>
          <w:i/>
          <w:sz w:val="20"/>
          <w:szCs w:val="20"/>
        </w:rPr>
      </w:pPr>
      <w:r w:rsidRPr="00D2098A">
        <w:rPr>
          <w:rFonts w:ascii="Times New Roman" w:hAnsi="Times New Roman" w:cs="Times New Roman"/>
          <w:i/>
          <w:sz w:val="20"/>
          <w:szCs w:val="20"/>
        </w:rPr>
        <w:t>(REFORMAD</w:t>
      </w:r>
      <w:r w:rsidR="00AA190D" w:rsidRPr="00D2098A">
        <w:rPr>
          <w:rFonts w:ascii="Times New Roman" w:hAnsi="Times New Roman" w:cs="Times New Roman"/>
          <w:i/>
          <w:sz w:val="20"/>
          <w:szCs w:val="20"/>
        </w:rPr>
        <w:t>A</w:t>
      </w:r>
      <w:r w:rsidRPr="00D2098A">
        <w:rPr>
          <w:rFonts w:ascii="Times New Roman" w:hAnsi="Times New Roman" w:cs="Times New Roman"/>
          <w:i/>
          <w:sz w:val="20"/>
          <w:szCs w:val="20"/>
        </w:rPr>
        <w:t xml:space="preserve">, GOCDMX </w:t>
      </w:r>
      <w:r w:rsidR="00033C1F" w:rsidRPr="00D2098A">
        <w:rPr>
          <w:rFonts w:ascii="Times New Roman" w:hAnsi="Times New Roman" w:cs="Times New Roman"/>
          <w:i/>
          <w:sz w:val="20"/>
          <w:szCs w:val="20"/>
        </w:rPr>
        <w:t>31</w:t>
      </w:r>
      <w:r w:rsidRPr="00D2098A">
        <w:rPr>
          <w:rFonts w:ascii="Times New Roman" w:hAnsi="Times New Roman" w:cs="Times New Roman"/>
          <w:i/>
          <w:sz w:val="20"/>
          <w:szCs w:val="20"/>
        </w:rPr>
        <w:t xml:space="preserve"> DE DICIEMBRE DE 201</w:t>
      </w:r>
      <w:r w:rsidR="00033C1F" w:rsidRPr="00D2098A">
        <w:rPr>
          <w:rFonts w:ascii="Times New Roman" w:hAnsi="Times New Roman" w:cs="Times New Roman"/>
          <w:i/>
          <w:sz w:val="20"/>
          <w:szCs w:val="20"/>
        </w:rPr>
        <w:t>7</w:t>
      </w:r>
      <w:r w:rsidRPr="00D2098A">
        <w:rPr>
          <w:rFonts w:ascii="Times New Roman" w:hAnsi="Times New Roman" w:cs="Times New Roman"/>
          <w:i/>
          <w:sz w:val="20"/>
          <w:szCs w:val="20"/>
        </w:rPr>
        <w:t>)</w:t>
      </w:r>
    </w:p>
    <w:tbl>
      <w:tblPr>
        <w:tblStyle w:val="Tablaconcuadrcula"/>
        <w:tblW w:w="0" w:type="auto"/>
        <w:tblLook w:val="04A0" w:firstRow="1" w:lastRow="0" w:firstColumn="1" w:lastColumn="0" w:noHBand="0" w:noVBand="1"/>
      </w:tblPr>
      <w:tblGrid>
        <w:gridCol w:w="4489"/>
        <w:gridCol w:w="4489"/>
      </w:tblGrid>
      <w:tr w:rsidR="00B73088" w:rsidTr="00B73088">
        <w:tc>
          <w:tcPr>
            <w:tcW w:w="4489" w:type="dxa"/>
            <w:shd w:val="clear" w:color="auto" w:fill="808080" w:themeFill="background1" w:themeFillShade="80"/>
          </w:tcPr>
          <w:p w:rsidR="00B73088" w:rsidRPr="00B73088" w:rsidRDefault="00B73088" w:rsidP="00B73088">
            <w:pPr>
              <w:pStyle w:val="Estilo"/>
              <w:jc w:val="center"/>
              <w:rPr>
                <w:b/>
              </w:rPr>
            </w:pPr>
            <w:r>
              <w:rPr>
                <w:b/>
              </w:rPr>
              <w:t>Diámetro de la toma en Milímetros</w:t>
            </w:r>
          </w:p>
        </w:tc>
        <w:tc>
          <w:tcPr>
            <w:tcW w:w="4489" w:type="dxa"/>
            <w:shd w:val="clear" w:color="auto" w:fill="808080" w:themeFill="background1" w:themeFillShade="80"/>
          </w:tcPr>
          <w:p w:rsidR="00B73088" w:rsidRPr="00B73088" w:rsidRDefault="00B73088" w:rsidP="00B73088">
            <w:pPr>
              <w:pStyle w:val="Estilo"/>
              <w:jc w:val="center"/>
              <w:rPr>
                <w:b/>
              </w:rPr>
            </w:pPr>
            <w:r>
              <w:rPr>
                <w:b/>
              </w:rPr>
              <w:t>Cuota Fija Bimestral Expresada en Pesos</w:t>
            </w:r>
          </w:p>
        </w:tc>
      </w:tr>
      <w:tr w:rsidR="00B73088" w:rsidTr="00B73088">
        <w:tc>
          <w:tcPr>
            <w:tcW w:w="4489" w:type="dxa"/>
          </w:tcPr>
          <w:p w:rsidR="00B73088" w:rsidRDefault="00B73088" w:rsidP="00B73088">
            <w:pPr>
              <w:pStyle w:val="Estilo"/>
              <w:jc w:val="center"/>
            </w:pPr>
            <w:r>
              <w:t>13</w:t>
            </w:r>
          </w:p>
        </w:tc>
        <w:tc>
          <w:tcPr>
            <w:tcW w:w="4489" w:type="dxa"/>
          </w:tcPr>
          <w:p w:rsidR="00B73088" w:rsidRDefault="00B73088" w:rsidP="00033C1F">
            <w:pPr>
              <w:pStyle w:val="Estilo"/>
              <w:jc w:val="center"/>
            </w:pPr>
            <w:r>
              <w:t>$</w:t>
            </w:r>
            <w:r w:rsidR="00033C1F">
              <w:t>2,487.22</w:t>
            </w:r>
          </w:p>
        </w:tc>
      </w:tr>
      <w:tr w:rsidR="00B73088" w:rsidTr="00B73088">
        <w:tc>
          <w:tcPr>
            <w:tcW w:w="4489" w:type="dxa"/>
          </w:tcPr>
          <w:p w:rsidR="00B73088" w:rsidRDefault="00B73088" w:rsidP="00B73088">
            <w:pPr>
              <w:pStyle w:val="Estilo"/>
              <w:jc w:val="center"/>
            </w:pPr>
            <w:r>
              <w:t>MÁS DE 13 A 15</w:t>
            </w:r>
          </w:p>
        </w:tc>
        <w:tc>
          <w:tcPr>
            <w:tcW w:w="4489" w:type="dxa"/>
          </w:tcPr>
          <w:p w:rsidR="00B73088" w:rsidRDefault="00B73088" w:rsidP="00033C1F">
            <w:pPr>
              <w:pStyle w:val="Estilo"/>
              <w:jc w:val="center"/>
            </w:pPr>
            <w:r>
              <w:t>$</w:t>
            </w:r>
            <w:r w:rsidR="00033C1F">
              <w:t>12,924.92</w:t>
            </w:r>
          </w:p>
        </w:tc>
      </w:tr>
      <w:tr w:rsidR="00B73088" w:rsidTr="00B73088">
        <w:tc>
          <w:tcPr>
            <w:tcW w:w="4489" w:type="dxa"/>
          </w:tcPr>
          <w:p w:rsidR="00B73088" w:rsidRDefault="00B73088" w:rsidP="00B73088">
            <w:pPr>
              <w:pStyle w:val="Estilo"/>
              <w:jc w:val="center"/>
            </w:pPr>
            <w:r>
              <w:t>MÁS DE 15 A 19</w:t>
            </w:r>
          </w:p>
        </w:tc>
        <w:tc>
          <w:tcPr>
            <w:tcW w:w="4489" w:type="dxa"/>
          </w:tcPr>
          <w:p w:rsidR="00B73088" w:rsidRDefault="00B73088" w:rsidP="00033C1F">
            <w:pPr>
              <w:pStyle w:val="Estilo"/>
              <w:jc w:val="center"/>
            </w:pPr>
            <w:r>
              <w:t>$</w:t>
            </w:r>
            <w:r w:rsidR="00033C1F">
              <w:t>21,147.19</w:t>
            </w:r>
          </w:p>
        </w:tc>
      </w:tr>
      <w:tr w:rsidR="00B73088" w:rsidTr="00B73088">
        <w:tc>
          <w:tcPr>
            <w:tcW w:w="4489" w:type="dxa"/>
          </w:tcPr>
          <w:p w:rsidR="00B73088" w:rsidRDefault="00B73088" w:rsidP="00B73088">
            <w:pPr>
              <w:pStyle w:val="Estilo"/>
              <w:jc w:val="center"/>
            </w:pPr>
            <w:r>
              <w:t>MÁS DE 19 A 26</w:t>
            </w:r>
          </w:p>
        </w:tc>
        <w:tc>
          <w:tcPr>
            <w:tcW w:w="4489" w:type="dxa"/>
          </w:tcPr>
          <w:p w:rsidR="00B73088" w:rsidRDefault="00B73088" w:rsidP="00033C1F">
            <w:pPr>
              <w:pStyle w:val="Estilo"/>
              <w:jc w:val="center"/>
            </w:pPr>
            <w:r>
              <w:t>$</w:t>
            </w:r>
            <w:r w:rsidR="00033C1F">
              <w:t>41,117.24</w:t>
            </w:r>
          </w:p>
        </w:tc>
      </w:tr>
      <w:tr w:rsidR="00B73088" w:rsidTr="00B73088">
        <w:tc>
          <w:tcPr>
            <w:tcW w:w="4489" w:type="dxa"/>
          </w:tcPr>
          <w:p w:rsidR="00B73088" w:rsidRDefault="00B73088" w:rsidP="00B73088">
            <w:pPr>
              <w:pStyle w:val="Estilo"/>
              <w:jc w:val="center"/>
            </w:pPr>
            <w:r>
              <w:t>MÁS DE 26 A 32</w:t>
            </w:r>
          </w:p>
        </w:tc>
        <w:tc>
          <w:tcPr>
            <w:tcW w:w="4489" w:type="dxa"/>
          </w:tcPr>
          <w:p w:rsidR="00B73088" w:rsidRDefault="00B73088" w:rsidP="00033C1F">
            <w:pPr>
              <w:pStyle w:val="Estilo"/>
              <w:jc w:val="center"/>
            </w:pPr>
            <w:r>
              <w:t>$</w:t>
            </w:r>
            <w:r w:rsidR="00033C1F">
              <w:t>63,441.61</w:t>
            </w:r>
          </w:p>
        </w:tc>
      </w:tr>
      <w:tr w:rsidR="00B73088" w:rsidTr="00B73088">
        <w:tc>
          <w:tcPr>
            <w:tcW w:w="4489" w:type="dxa"/>
          </w:tcPr>
          <w:p w:rsidR="00B73088" w:rsidRDefault="00B73088" w:rsidP="00B73088">
            <w:pPr>
              <w:pStyle w:val="Estilo"/>
              <w:jc w:val="center"/>
            </w:pPr>
            <w:r>
              <w:t>MÁS DE 32 A 39</w:t>
            </w:r>
          </w:p>
        </w:tc>
        <w:tc>
          <w:tcPr>
            <w:tcW w:w="4489" w:type="dxa"/>
          </w:tcPr>
          <w:p w:rsidR="00B73088" w:rsidRDefault="00B73088" w:rsidP="00033C1F">
            <w:pPr>
              <w:pStyle w:val="Estilo"/>
              <w:jc w:val="center"/>
            </w:pPr>
            <w:r>
              <w:t>$</w:t>
            </w:r>
            <w:r w:rsidR="00033C1F">
              <w:t>92,812.36</w:t>
            </w:r>
          </w:p>
        </w:tc>
      </w:tr>
      <w:tr w:rsidR="00B73088" w:rsidTr="00B73088">
        <w:tc>
          <w:tcPr>
            <w:tcW w:w="4489" w:type="dxa"/>
          </w:tcPr>
          <w:p w:rsidR="00B73088" w:rsidRDefault="00B73088" w:rsidP="00B73088">
            <w:pPr>
              <w:pStyle w:val="Estilo"/>
              <w:jc w:val="center"/>
            </w:pPr>
            <w:r>
              <w:t>MÁS DE 39 A 51</w:t>
            </w:r>
          </w:p>
        </w:tc>
        <w:tc>
          <w:tcPr>
            <w:tcW w:w="4489" w:type="dxa"/>
          </w:tcPr>
          <w:p w:rsidR="00B73088" w:rsidRDefault="00B73088" w:rsidP="00033C1F">
            <w:pPr>
              <w:pStyle w:val="Estilo"/>
              <w:jc w:val="center"/>
            </w:pPr>
            <w:r>
              <w:t>$</w:t>
            </w:r>
            <w:r w:rsidR="00033C1F">
              <w:t>164,478.21</w:t>
            </w:r>
          </w:p>
        </w:tc>
      </w:tr>
      <w:tr w:rsidR="00B73088" w:rsidTr="00B73088">
        <w:tc>
          <w:tcPr>
            <w:tcW w:w="4489" w:type="dxa"/>
          </w:tcPr>
          <w:p w:rsidR="00B73088" w:rsidRDefault="00B73088" w:rsidP="00B73088">
            <w:pPr>
              <w:pStyle w:val="Estilo"/>
              <w:jc w:val="center"/>
            </w:pPr>
            <w:r>
              <w:t>MÁS DE 51 A 64</w:t>
            </w:r>
          </w:p>
        </w:tc>
        <w:tc>
          <w:tcPr>
            <w:tcW w:w="4489" w:type="dxa"/>
          </w:tcPr>
          <w:p w:rsidR="00B73088" w:rsidRDefault="00B73088" w:rsidP="00033C1F">
            <w:pPr>
              <w:pStyle w:val="Estilo"/>
              <w:jc w:val="center"/>
            </w:pPr>
            <w:r>
              <w:t>$</w:t>
            </w:r>
            <w:r w:rsidR="00033C1F">
              <w:t>246,712.06</w:t>
            </w:r>
          </w:p>
        </w:tc>
      </w:tr>
      <w:tr w:rsidR="00B73088" w:rsidTr="00B73088">
        <w:tc>
          <w:tcPr>
            <w:tcW w:w="4489" w:type="dxa"/>
          </w:tcPr>
          <w:p w:rsidR="00B73088" w:rsidRDefault="00B73088" w:rsidP="00B73088">
            <w:pPr>
              <w:pStyle w:val="Estilo"/>
              <w:jc w:val="center"/>
            </w:pPr>
            <w:r>
              <w:t>MÁS DE 64 A 76</w:t>
            </w:r>
          </w:p>
        </w:tc>
        <w:tc>
          <w:tcPr>
            <w:tcW w:w="4489" w:type="dxa"/>
          </w:tcPr>
          <w:p w:rsidR="00B73088" w:rsidRDefault="00B73088" w:rsidP="00033C1F">
            <w:pPr>
              <w:pStyle w:val="Estilo"/>
              <w:jc w:val="center"/>
            </w:pPr>
            <w:r>
              <w:t>$</w:t>
            </w:r>
            <w:r w:rsidR="00033C1F">
              <w:t>352,447.39</w:t>
            </w:r>
          </w:p>
        </w:tc>
      </w:tr>
      <w:tr w:rsidR="00B73088" w:rsidTr="00B73088">
        <w:tc>
          <w:tcPr>
            <w:tcW w:w="4489" w:type="dxa"/>
          </w:tcPr>
          <w:p w:rsidR="00B73088" w:rsidRDefault="00B73088" w:rsidP="00B73088">
            <w:pPr>
              <w:pStyle w:val="Estilo"/>
              <w:jc w:val="center"/>
            </w:pPr>
            <w:r>
              <w:t>MÁS DE 76 A 102</w:t>
            </w:r>
          </w:p>
        </w:tc>
        <w:tc>
          <w:tcPr>
            <w:tcW w:w="4489" w:type="dxa"/>
          </w:tcPr>
          <w:p w:rsidR="00B73088" w:rsidRDefault="00B73088" w:rsidP="00033C1F">
            <w:pPr>
              <w:pStyle w:val="Estilo"/>
              <w:jc w:val="center"/>
            </w:pPr>
            <w:r>
              <w:t>$</w:t>
            </w:r>
            <w:r w:rsidR="00033C1F">
              <w:t>716,641.24</w:t>
            </w:r>
          </w:p>
        </w:tc>
      </w:tr>
      <w:tr w:rsidR="00B73088" w:rsidTr="00B73088">
        <w:tc>
          <w:tcPr>
            <w:tcW w:w="4489" w:type="dxa"/>
          </w:tcPr>
          <w:p w:rsidR="00B73088" w:rsidRDefault="00B73088" w:rsidP="00B73088">
            <w:pPr>
              <w:pStyle w:val="Estilo"/>
              <w:jc w:val="center"/>
            </w:pPr>
            <w:r>
              <w:t>MÁS DE 102 A 150</w:t>
            </w:r>
          </w:p>
        </w:tc>
        <w:tc>
          <w:tcPr>
            <w:tcW w:w="4489" w:type="dxa"/>
          </w:tcPr>
          <w:p w:rsidR="00B73088" w:rsidRDefault="00B73088" w:rsidP="00033C1F">
            <w:pPr>
              <w:pStyle w:val="Estilo"/>
              <w:jc w:val="center"/>
            </w:pPr>
            <w:r>
              <w:t>$</w:t>
            </w:r>
            <w:r w:rsidR="00033C1F">
              <w:t>2,749,092.97</w:t>
            </w:r>
          </w:p>
        </w:tc>
      </w:tr>
      <w:tr w:rsidR="00B73088" w:rsidTr="00B73088">
        <w:tc>
          <w:tcPr>
            <w:tcW w:w="4489" w:type="dxa"/>
          </w:tcPr>
          <w:p w:rsidR="00B73088" w:rsidRDefault="00B73088" w:rsidP="00B73088">
            <w:pPr>
              <w:pStyle w:val="Estilo"/>
              <w:jc w:val="center"/>
            </w:pPr>
            <w:r>
              <w:t>MÁS DE 150 A 200</w:t>
            </w:r>
          </w:p>
        </w:tc>
        <w:tc>
          <w:tcPr>
            <w:tcW w:w="4489" w:type="dxa"/>
          </w:tcPr>
          <w:p w:rsidR="00B73088" w:rsidRDefault="00B73088" w:rsidP="00033C1F">
            <w:pPr>
              <w:pStyle w:val="Estilo"/>
              <w:jc w:val="center"/>
            </w:pPr>
            <w:r>
              <w:t>$</w:t>
            </w:r>
            <w:r w:rsidR="00033C1F">
              <w:t>4,299,858.55</w:t>
            </w:r>
          </w:p>
        </w:tc>
      </w:tr>
      <w:tr w:rsidR="00B73088" w:rsidTr="00B73088">
        <w:tc>
          <w:tcPr>
            <w:tcW w:w="4489" w:type="dxa"/>
          </w:tcPr>
          <w:p w:rsidR="00B73088" w:rsidRDefault="00B73088" w:rsidP="00B73088">
            <w:pPr>
              <w:pStyle w:val="Estilo"/>
              <w:jc w:val="center"/>
            </w:pPr>
            <w:r>
              <w:t>MÁS DE 200 A 250</w:t>
            </w:r>
          </w:p>
        </w:tc>
        <w:tc>
          <w:tcPr>
            <w:tcW w:w="4489" w:type="dxa"/>
          </w:tcPr>
          <w:p w:rsidR="00B73088" w:rsidRDefault="00B73088" w:rsidP="00033C1F">
            <w:pPr>
              <w:pStyle w:val="Estilo"/>
              <w:jc w:val="center"/>
            </w:pPr>
            <w:r>
              <w:t>$</w:t>
            </w:r>
            <w:r w:rsidR="00033C1F">
              <w:t>5,247,104.18</w:t>
            </w:r>
          </w:p>
        </w:tc>
      </w:tr>
      <w:tr w:rsidR="00B73088" w:rsidTr="00B73088">
        <w:tc>
          <w:tcPr>
            <w:tcW w:w="4489" w:type="dxa"/>
          </w:tcPr>
          <w:p w:rsidR="00B73088" w:rsidRDefault="00B73088" w:rsidP="00B73088">
            <w:pPr>
              <w:pStyle w:val="Estilo"/>
              <w:jc w:val="center"/>
            </w:pPr>
            <w:r>
              <w:t>MÁS DE 250 A 300</w:t>
            </w:r>
          </w:p>
        </w:tc>
        <w:tc>
          <w:tcPr>
            <w:tcW w:w="4489" w:type="dxa"/>
          </w:tcPr>
          <w:p w:rsidR="00B73088" w:rsidRDefault="00B73088" w:rsidP="00033C1F">
            <w:pPr>
              <w:pStyle w:val="Estilo"/>
              <w:jc w:val="center"/>
            </w:pPr>
            <w:r>
              <w:t>$</w:t>
            </w:r>
            <w:r w:rsidR="00033C1F">
              <w:t>6,191,325.69</w:t>
            </w:r>
          </w:p>
        </w:tc>
      </w:tr>
      <w:tr w:rsidR="00B73088" w:rsidTr="00B73088">
        <w:tc>
          <w:tcPr>
            <w:tcW w:w="4489" w:type="dxa"/>
          </w:tcPr>
          <w:p w:rsidR="00B73088" w:rsidRDefault="00B73088" w:rsidP="00B73088">
            <w:pPr>
              <w:pStyle w:val="Estilo"/>
              <w:jc w:val="center"/>
            </w:pPr>
            <w:r>
              <w:t>MÁS DE 300 EN ADELANTE</w:t>
            </w:r>
          </w:p>
        </w:tc>
        <w:tc>
          <w:tcPr>
            <w:tcW w:w="4489" w:type="dxa"/>
          </w:tcPr>
          <w:p w:rsidR="00B73088" w:rsidRDefault="00B73088" w:rsidP="00033C1F">
            <w:pPr>
              <w:pStyle w:val="Estilo"/>
              <w:jc w:val="center"/>
            </w:pPr>
            <w:r>
              <w:t>$</w:t>
            </w:r>
            <w:r w:rsidR="00033C1F">
              <w:t>6,567,277.20</w:t>
            </w:r>
          </w:p>
        </w:tc>
      </w:tr>
    </w:tbl>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(REFORMADO, G. O. 31 DE DICIEMBRE DE 2013)</w:t>
      </w:r>
    </w:p>
    <w:p w:rsidR="0003756C" w:rsidRDefault="002A74CD">
      <w:pPr>
        <w:pStyle w:val="Estilo"/>
      </w:pPr>
      <w:r>
        <w:t>c) Por Descompostura del Aparato Medidor de Consumo o cuando Exista la Imposibilidad de Efectuar su Lectura: El Derecho se pagará conforme al cálculo que realice el Sistema de Aguas, tomando como base el consumo promedio de los últimos seis bimestres medidos del mismo uso que el actual anteriores al que se factura, sin que exceda de los últimos cinco ejercicios fiscales, quedando fuera de la estadística, el bimestre con la facturación más alta.</w:t>
      </w:r>
    </w:p>
    <w:p w:rsidR="0003756C" w:rsidRDefault="0003756C">
      <w:pPr>
        <w:pStyle w:val="Estilo"/>
      </w:pPr>
    </w:p>
    <w:p w:rsidR="0003756C" w:rsidRDefault="002A74CD">
      <w:pPr>
        <w:pStyle w:val="Estilo"/>
      </w:pPr>
      <w:r>
        <w:t>Si el histórico de consumos del usuario no contara con los datos suficientes para calcular este consumo promedio, la emisión se realizará aplicando la tarifa de cuota fija que establece el inciso b) de esta fracción.</w:t>
      </w:r>
    </w:p>
    <w:p w:rsidR="0003756C" w:rsidRDefault="0003756C">
      <w:pPr>
        <w:pStyle w:val="Estilo"/>
      </w:pPr>
    </w:p>
    <w:p w:rsidR="0003756C" w:rsidRDefault="002A74CD">
      <w:pPr>
        <w:pStyle w:val="Estilo"/>
      </w:pPr>
      <w:r>
        <w:t>Para efectos de la presente fracción, el Sistema de Aguas hará llegar a los usuarios la boleta de cobro de Derechos por el suministro de agua, especificando la cantidad a pagar de cuota fija bimestral, de acuerdo a la Gaceta Oficial del Distrito Federal vigente.</w:t>
      </w:r>
    </w:p>
    <w:p w:rsidR="0003756C" w:rsidRDefault="0003756C">
      <w:pPr>
        <w:pStyle w:val="Estilo"/>
      </w:pPr>
    </w:p>
    <w:p w:rsidR="0003756C" w:rsidRPr="00D2098A" w:rsidRDefault="002A74CD">
      <w:pPr>
        <w:pStyle w:val="Estilo"/>
        <w:rPr>
          <w:rFonts w:ascii="Times New Roman" w:hAnsi="Times New Roman" w:cs="Times New Roman"/>
          <w:i/>
          <w:sz w:val="20"/>
          <w:szCs w:val="20"/>
        </w:rPr>
      </w:pPr>
      <w:r w:rsidRPr="00D2098A">
        <w:rPr>
          <w:rFonts w:ascii="Times New Roman" w:hAnsi="Times New Roman" w:cs="Times New Roman"/>
          <w:i/>
          <w:sz w:val="20"/>
          <w:szCs w:val="20"/>
        </w:rPr>
        <w:t>(REFORMADA, G.O. 31 DE DICIEMBRE DE 2012)</w:t>
      </w:r>
    </w:p>
    <w:p w:rsidR="0003756C" w:rsidRDefault="002A74CD">
      <w:pPr>
        <w:pStyle w:val="Estilo"/>
      </w:pPr>
      <w:r>
        <w:t xml:space="preserve">IV. La autoridad fiscal, a solicitud del contribuyente o usuario, recibirá los pagos de los derechos a que se refiere este artículo, con el carácter de provisionales, debiendo efectuarse los ajustes correspondientes cuando el aparato medidor de consumo se instale, repare o posibilite su lectura, a partir de la fecha en que se hubiere solicitado su instalación, reparación o lectura, ya sea para que los </w:t>
      </w:r>
      <w:r>
        <w:lastRenderedPageBreak/>
        <w:t>contribuyentes cubran la diferencia que resulte a su cargo o bien para que puedan acreditar contra pagos posteriores la cantidad que pagaron de más.</w:t>
      </w:r>
    </w:p>
    <w:p w:rsidR="0003756C" w:rsidRDefault="0003756C">
      <w:pPr>
        <w:pStyle w:val="Estilo"/>
      </w:pPr>
    </w:p>
    <w:p w:rsidR="0003756C" w:rsidRDefault="002A74CD">
      <w:pPr>
        <w:pStyle w:val="Estilo"/>
      </w:pPr>
      <w:r>
        <w:t>El contribuyente o usuario podrá pagar los derechos por el suministro de agua de que se trate, de conformidad con la tarifa correspondiente, pudiendo renunciar a la aplicación de los subsidios que establecen las fracciones I, II y III del presente artículo, o bien optar por un subsidio menor, comunicándolo por escrito al Sistema de Aguas.</w:t>
      </w:r>
    </w:p>
    <w:p w:rsidR="0003756C" w:rsidRDefault="0003756C">
      <w:pPr>
        <w:pStyle w:val="Estilo"/>
      </w:pPr>
    </w:p>
    <w:p w:rsidR="0003756C" w:rsidRDefault="002A74CD">
      <w:pPr>
        <w:pStyle w:val="Estilo"/>
      </w:pPr>
      <w:r>
        <w:t>En caso de que el usuario considere que la determinación del crédito fiscal por concepto de los derechos por el suministro de agua, presente inconsistencias a causa de errores en la facturación o mediciones incorrectas en las tomas de agua o medidores, deberá comunicarlo por escrito a la autoridad, el Sistema de Aguas, una vez que haya verificado dicha situación, procederá a realizar el ajuste a partir de la fecha en que el usuario acredite fehacientemente dicha circunstancia, teniendo derecho el usuario a solicitar la compensación, o bien, realizar el pago del crédito fiscal a plazos en los términos previstos en el artículo 45 de este Código.</w:t>
      </w:r>
    </w:p>
    <w:p w:rsidR="0003756C" w:rsidRDefault="0003756C">
      <w:pPr>
        <w:pStyle w:val="Estilo"/>
      </w:pPr>
    </w:p>
    <w:p w:rsidR="00165FCB" w:rsidRDefault="002A74CD" w:rsidP="00165FCB">
      <w:pPr>
        <w:pStyle w:val="Estilo"/>
      </w:pPr>
      <w:r>
        <w:t xml:space="preserve">V. </w:t>
      </w:r>
      <w:r w:rsidR="00165FCB">
        <w:t>(DEROGADO, 29 DE DICIEMBRE DE 2016)</w:t>
      </w:r>
    </w:p>
    <w:p w:rsidR="0003756C" w:rsidRDefault="0003756C">
      <w:pPr>
        <w:pStyle w:val="Estilo"/>
      </w:pPr>
    </w:p>
    <w:p w:rsidR="0003756C" w:rsidRDefault="00294767" w:rsidP="00673D8A">
      <w:pPr>
        <w:autoSpaceDE w:val="0"/>
        <w:autoSpaceDN w:val="0"/>
        <w:adjustRightInd w:val="0"/>
        <w:spacing w:after="0" w:line="240" w:lineRule="auto"/>
        <w:jc w:val="both"/>
        <w:rPr>
          <w:rFonts w:ascii="Arial" w:hAnsi="Arial" w:cs="Arial"/>
          <w:sz w:val="24"/>
          <w:szCs w:val="24"/>
        </w:rPr>
      </w:pPr>
      <w:r w:rsidRPr="00673D8A">
        <w:rPr>
          <w:rFonts w:ascii="Arial" w:hAnsi="Arial" w:cs="Arial"/>
          <w:sz w:val="24"/>
          <w:szCs w:val="24"/>
        </w:rPr>
        <w:t>ARTÍCULO</w:t>
      </w:r>
      <w:r w:rsidR="002A74CD" w:rsidRPr="00673D8A">
        <w:rPr>
          <w:rFonts w:ascii="Arial" w:hAnsi="Arial" w:cs="Arial"/>
          <w:sz w:val="24"/>
          <w:szCs w:val="24"/>
        </w:rPr>
        <w:t xml:space="preserve"> 173.- </w:t>
      </w:r>
      <w:r w:rsidR="00673D8A" w:rsidRPr="00673D8A">
        <w:rPr>
          <w:rFonts w:ascii="Arial" w:hAnsi="Arial" w:cs="Arial"/>
          <w:sz w:val="24"/>
          <w:szCs w:val="24"/>
        </w:rPr>
        <w:t xml:space="preserve">Las personas </w:t>
      </w:r>
      <w:r w:rsidR="00033C1F" w:rsidRPr="00673D8A">
        <w:rPr>
          <w:rFonts w:ascii="Arial" w:hAnsi="Arial" w:cs="Arial"/>
          <w:sz w:val="24"/>
          <w:szCs w:val="24"/>
        </w:rPr>
        <w:t>físicas</w:t>
      </w:r>
      <w:r w:rsidR="00673D8A" w:rsidRPr="00673D8A">
        <w:rPr>
          <w:rFonts w:ascii="Arial" w:hAnsi="Arial" w:cs="Arial"/>
          <w:sz w:val="24"/>
          <w:szCs w:val="24"/>
        </w:rPr>
        <w:t xml:space="preserve"> y las morales que usen o aprovechen agua residual o residual tratada que suministre</w:t>
      </w:r>
      <w:r w:rsidR="00673D8A">
        <w:rPr>
          <w:rFonts w:ascii="Arial" w:hAnsi="Arial" w:cs="Arial"/>
          <w:sz w:val="24"/>
          <w:szCs w:val="24"/>
        </w:rPr>
        <w:t xml:space="preserve"> </w:t>
      </w:r>
      <w:r w:rsidR="00673D8A" w:rsidRPr="00673D8A">
        <w:rPr>
          <w:rFonts w:ascii="Arial" w:hAnsi="Arial" w:cs="Arial"/>
          <w:sz w:val="24"/>
          <w:szCs w:val="24"/>
        </w:rPr>
        <w:t>la Ciudad de México en el caso de contar con excedentes, así como agua potable proporcionada por la misma Ciudad de</w:t>
      </w:r>
      <w:r w:rsidR="00673D8A">
        <w:rPr>
          <w:rFonts w:ascii="Arial" w:hAnsi="Arial" w:cs="Arial"/>
          <w:sz w:val="24"/>
          <w:szCs w:val="24"/>
        </w:rPr>
        <w:t xml:space="preserve"> </w:t>
      </w:r>
      <w:r w:rsidR="00673D8A" w:rsidRPr="00673D8A">
        <w:rPr>
          <w:rFonts w:ascii="Arial" w:hAnsi="Arial" w:cs="Arial"/>
          <w:sz w:val="24"/>
          <w:szCs w:val="24"/>
        </w:rPr>
        <w:t>México, a través de los medios que en este artículo se indican, pagarán derechos conforme a las siguientes cuotas:</w:t>
      </w:r>
    </w:p>
    <w:p w:rsidR="00673D8A" w:rsidRPr="00673D8A" w:rsidRDefault="00673D8A" w:rsidP="00673D8A">
      <w:pPr>
        <w:autoSpaceDE w:val="0"/>
        <w:autoSpaceDN w:val="0"/>
        <w:adjustRightInd w:val="0"/>
        <w:spacing w:after="0" w:line="240" w:lineRule="auto"/>
        <w:jc w:val="both"/>
        <w:rPr>
          <w:rFonts w:ascii="Arial" w:hAnsi="Arial" w:cs="Arial"/>
          <w:sz w:val="24"/>
          <w:szCs w:val="24"/>
        </w:rPr>
      </w:pPr>
    </w:p>
    <w:p w:rsidR="0003756C" w:rsidRDefault="002A74CD">
      <w:pPr>
        <w:pStyle w:val="Estilo"/>
      </w:pPr>
      <w:r>
        <w:t>I. Tratándose de agua potable:</w:t>
      </w:r>
    </w:p>
    <w:p w:rsidR="0003756C" w:rsidRDefault="0003756C">
      <w:pPr>
        <w:pStyle w:val="Estilo"/>
      </w:pPr>
    </w:p>
    <w:p w:rsidR="0003756C" w:rsidRPr="009518D1" w:rsidRDefault="002A74CD">
      <w:pPr>
        <w:pStyle w:val="Estilo"/>
        <w:rPr>
          <w:rFonts w:ascii="Times New Roman" w:hAnsi="Times New Roman" w:cs="Times New Roman"/>
          <w:i/>
          <w:sz w:val="20"/>
          <w:szCs w:val="20"/>
        </w:rPr>
      </w:pPr>
      <w:r w:rsidRPr="009518D1">
        <w:rPr>
          <w:rFonts w:ascii="Times New Roman" w:hAnsi="Times New Roman" w:cs="Times New Roman"/>
          <w:i/>
          <w:sz w:val="20"/>
          <w:szCs w:val="20"/>
        </w:rPr>
        <w:t>(REFORMADO</w:t>
      </w:r>
      <w:r w:rsidR="00673D8A" w:rsidRPr="009518D1">
        <w:rPr>
          <w:rFonts w:ascii="Times New Roman" w:hAnsi="Times New Roman" w:cs="Times New Roman"/>
          <w:i/>
          <w:sz w:val="20"/>
          <w:szCs w:val="20"/>
        </w:rPr>
        <w:t>, GOCDMX</w:t>
      </w:r>
      <w:r w:rsidRPr="009518D1">
        <w:rPr>
          <w:rFonts w:ascii="Times New Roman" w:hAnsi="Times New Roman" w:cs="Times New Roman"/>
          <w:i/>
          <w:sz w:val="20"/>
          <w:szCs w:val="20"/>
        </w:rPr>
        <w:t xml:space="preserve"> </w:t>
      </w:r>
      <w:r w:rsidR="00FE1452" w:rsidRPr="009518D1">
        <w:rPr>
          <w:rFonts w:ascii="Times New Roman" w:hAnsi="Times New Roman" w:cs="Times New Roman"/>
          <w:i/>
          <w:sz w:val="20"/>
          <w:szCs w:val="20"/>
        </w:rPr>
        <w:t>31</w:t>
      </w:r>
      <w:r w:rsidRPr="009518D1">
        <w:rPr>
          <w:rFonts w:ascii="Times New Roman" w:hAnsi="Times New Roman" w:cs="Times New Roman"/>
          <w:i/>
          <w:sz w:val="20"/>
          <w:szCs w:val="20"/>
        </w:rPr>
        <w:t xml:space="preserve"> DE DICIEMBRE DE 201</w:t>
      </w:r>
      <w:r w:rsidR="00FE1452" w:rsidRPr="009518D1">
        <w:rPr>
          <w:rFonts w:ascii="Times New Roman" w:hAnsi="Times New Roman" w:cs="Times New Roman"/>
          <w:i/>
          <w:sz w:val="20"/>
          <w:szCs w:val="20"/>
        </w:rPr>
        <w:t>7</w:t>
      </w:r>
      <w:r w:rsidRPr="009518D1">
        <w:rPr>
          <w:rFonts w:ascii="Times New Roman" w:hAnsi="Times New Roman" w:cs="Times New Roman"/>
          <w:i/>
          <w:sz w:val="20"/>
          <w:szCs w:val="20"/>
        </w:rPr>
        <w:t>)</w:t>
      </w:r>
    </w:p>
    <w:p w:rsidR="0003756C" w:rsidRDefault="002A74CD">
      <w:pPr>
        <w:pStyle w:val="Estilo"/>
      </w:pPr>
      <w:r>
        <w:t xml:space="preserve">a). De tomas de válvula de tipo cuello de garza </w:t>
      </w:r>
      <w:r w:rsidR="00673D8A">
        <w:t>……………………....</w:t>
      </w:r>
      <w:r>
        <w:t xml:space="preserve"> $5</w:t>
      </w:r>
      <w:r w:rsidR="00FE1452">
        <w:t>7</w:t>
      </w:r>
      <w:r>
        <w:t>.</w:t>
      </w:r>
      <w:r w:rsidR="00673D8A">
        <w:t>5</w:t>
      </w:r>
      <w:r w:rsidR="00FE1452">
        <w:t>2</w:t>
      </w:r>
      <w:r>
        <w:t xml:space="preserve"> por m³</w:t>
      </w:r>
    </w:p>
    <w:p w:rsidR="0003756C" w:rsidRDefault="0003756C">
      <w:pPr>
        <w:pStyle w:val="Estilo"/>
      </w:pPr>
    </w:p>
    <w:p w:rsidR="00673D8A" w:rsidRPr="009518D1" w:rsidRDefault="00673D8A" w:rsidP="00673D8A">
      <w:pPr>
        <w:pStyle w:val="Estilo"/>
        <w:rPr>
          <w:rFonts w:ascii="Times New Roman" w:hAnsi="Times New Roman" w:cs="Times New Roman"/>
          <w:i/>
          <w:sz w:val="20"/>
          <w:szCs w:val="20"/>
        </w:rPr>
      </w:pPr>
      <w:r w:rsidRPr="009518D1">
        <w:rPr>
          <w:rFonts w:ascii="Times New Roman" w:hAnsi="Times New Roman" w:cs="Times New Roman"/>
          <w:i/>
          <w:sz w:val="20"/>
          <w:szCs w:val="20"/>
        </w:rPr>
        <w:t xml:space="preserve">(REFORMADO, GOCDMX </w:t>
      </w:r>
      <w:r w:rsidR="00FE1452" w:rsidRPr="009518D1">
        <w:rPr>
          <w:rFonts w:ascii="Times New Roman" w:hAnsi="Times New Roman" w:cs="Times New Roman"/>
          <w:i/>
          <w:sz w:val="20"/>
          <w:szCs w:val="20"/>
        </w:rPr>
        <w:t>31 DE DICIEMBRE DE 2017</w:t>
      </w:r>
      <w:r w:rsidRPr="009518D1">
        <w:rPr>
          <w:rFonts w:ascii="Times New Roman" w:hAnsi="Times New Roman" w:cs="Times New Roman"/>
          <w:i/>
          <w:sz w:val="20"/>
          <w:szCs w:val="20"/>
        </w:rPr>
        <w:t>)</w:t>
      </w:r>
    </w:p>
    <w:p w:rsidR="0003756C" w:rsidRDefault="002A74CD">
      <w:pPr>
        <w:pStyle w:val="Estilo"/>
      </w:pPr>
      <w:r>
        <w:t xml:space="preserve">b). Cuando se surta en camiones cisternas para su comercialización incluyendo transporte en el </w:t>
      </w:r>
      <w:r w:rsidR="00FE1452">
        <w:t>Ciudad de México…………………………………….</w:t>
      </w:r>
      <w:r>
        <w:t xml:space="preserve"> $</w:t>
      </w:r>
      <w:r w:rsidR="00FE1452">
        <w:t>104.78</w:t>
      </w:r>
      <w:r>
        <w:t xml:space="preserve"> por m³</w:t>
      </w:r>
    </w:p>
    <w:p w:rsidR="00673D8A" w:rsidRDefault="00673D8A" w:rsidP="00673D8A">
      <w:pPr>
        <w:pStyle w:val="Estilo"/>
      </w:pPr>
    </w:p>
    <w:p w:rsidR="00673D8A" w:rsidRPr="009518D1" w:rsidRDefault="00673D8A" w:rsidP="00673D8A">
      <w:pPr>
        <w:pStyle w:val="Estilo"/>
        <w:rPr>
          <w:rFonts w:ascii="Times New Roman" w:hAnsi="Times New Roman" w:cs="Times New Roman"/>
          <w:i/>
          <w:sz w:val="20"/>
          <w:szCs w:val="20"/>
        </w:rPr>
      </w:pPr>
      <w:r w:rsidRPr="009518D1">
        <w:rPr>
          <w:rFonts w:ascii="Times New Roman" w:hAnsi="Times New Roman" w:cs="Times New Roman"/>
          <w:i/>
          <w:sz w:val="20"/>
          <w:szCs w:val="20"/>
        </w:rPr>
        <w:t>(REFORMAD</w:t>
      </w:r>
      <w:r w:rsidR="00AA190D" w:rsidRPr="009518D1">
        <w:rPr>
          <w:rFonts w:ascii="Times New Roman" w:hAnsi="Times New Roman" w:cs="Times New Roman"/>
          <w:i/>
          <w:sz w:val="20"/>
          <w:szCs w:val="20"/>
        </w:rPr>
        <w:t>A</w:t>
      </w:r>
      <w:r w:rsidRPr="009518D1">
        <w:rPr>
          <w:rFonts w:ascii="Times New Roman" w:hAnsi="Times New Roman" w:cs="Times New Roman"/>
          <w:i/>
          <w:sz w:val="20"/>
          <w:szCs w:val="20"/>
        </w:rPr>
        <w:t xml:space="preserve">, GOCDMX </w:t>
      </w:r>
      <w:r w:rsidR="00FE1452" w:rsidRPr="009518D1">
        <w:rPr>
          <w:rFonts w:ascii="Times New Roman" w:hAnsi="Times New Roman" w:cs="Times New Roman"/>
          <w:i/>
          <w:sz w:val="20"/>
          <w:szCs w:val="20"/>
        </w:rPr>
        <w:t>31</w:t>
      </w:r>
      <w:r w:rsidRPr="009518D1">
        <w:rPr>
          <w:rFonts w:ascii="Times New Roman" w:hAnsi="Times New Roman" w:cs="Times New Roman"/>
          <w:i/>
          <w:sz w:val="20"/>
          <w:szCs w:val="20"/>
        </w:rPr>
        <w:t xml:space="preserve"> DE DICIEMBRE DE 201</w:t>
      </w:r>
      <w:r w:rsidR="00FE1452" w:rsidRPr="009518D1">
        <w:rPr>
          <w:rFonts w:ascii="Times New Roman" w:hAnsi="Times New Roman" w:cs="Times New Roman"/>
          <w:i/>
          <w:sz w:val="20"/>
          <w:szCs w:val="20"/>
        </w:rPr>
        <w:t>7</w:t>
      </w:r>
      <w:r w:rsidRPr="009518D1">
        <w:rPr>
          <w:rFonts w:ascii="Times New Roman" w:hAnsi="Times New Roman" w:cs="Times New Roman"/>
          <w:i/>
          <w:sz w:val="20"/>
          <w:szCs w:val="20"/>
        </w:rPr>
        <w:t>)</w:t>
      </w:r>
    </w:p>
    <w:p w:rsidR="0003756C" w:rsidRDefault="002A74CD">
      <w:pPr>
        <w:pStyle w:val="Estilo"/>
      </w:pPr>
      <w:r>
        <w:t xml:space="preserve">II. Agua </w:t>
      </w:r>
      <w:proofErr w:type="gramStart"/>
      <w:r>
        <w:t>residual</w:t>
      </w:r>
      <w:r w:rsidR="00673D8A">
        <w:t>.……………………………………………………………..</w:t>
      </w:r>
      <w:r>
        <w:t>$</w:t>
      </w:r>
      <w:proofErr w:type="gramEnd"/>
      <w:r w:rsidR="00FE1452">
        <w:t>4.10</w:t>
      </w:r>
      <w:r>
        <w:t xml:space="preserve"> por m³</w:t>
      </w:r>
    </w:p>
    <w:p w:rsidR="0003756C" w:rsidRDefault="0003756C">
      <w:pPr>
        <w:pStyle w:val="Estilo"/>
      </w:pPr>
    </w:p>
    <w:p w:rsidR="0003756C" w:rsidRDefault="002A74CD">
      <w:pPr>
        <w:pStyle w:val="Estilo"/>
      </w:pPr>
      <w:r>
        <w:t>III. Agua residual tratada a nivel secundario:</w:t>
      </w:r>
    </w:p>
    <w:p w:rsidR="0003756C" w:rsidRDefault="0003756C">
      <w:pPr>
        <w:pStyle w:val="Estilo"/>
      </w:pPr>
    </w:p>
    <w:p w:rsidR="0003756C" w:rsidRDefault="002A74CD">
      <w:pPr>
        <w:pStyle w:val="Estilo"/>
      </w:pPr>
      <w:r>
        <w:t>a). De tomas de válvula del tipo cuello de garza, el 40% de la cuota prevista en el inciso a) de la fracción I de este artículo;</w:t>
      </w:r>
    </w:p>
    <w:p w:rsidR="0003756C" w:rsidRDefault="0003756C">
      <w:pPr>
        <w:pStyle w:val="Estilo"/>
      </w:pPr>
    </w:p>
    <w:p w:rsidR="00896FEE" w:rsidRPr="009518D1" w:rsidRDefault="00896FEE" w:rsidP="00896FEE">
      <w:pPr>
        <w:pStyle w:val="Estilo"/>
        <w:rPr>
          <w:rFonts w:ascii="Times New Roman" w:hAnsi="Times New Roman" w:cs="Times New Roman"/>
          <w:i/>
          <w:sz w:val="20"/>
          <w:szCs w:val="20"/>
        </w:rPr>
      </w:pPr>
      <w:r w:rsidRPr="009518D1">
        <w:rPr>
          <w:rFonts w:ascii="Times New Roman" w:hAnsi="Times New Roman" w:cs="Times New Roman"/>
          <w:i/>
          <w:sz w:val="20"/>
          <w:szCs w:val="20"/>
        </w:rPr>
        <w:t xml:space="preserve">(REFORMADO, GOCDMX </w:t>
      </w:r>
      <w:r w:rsidR="00FE1452" w:rsidRPr="009518D1">
        <w:rPr>
          <w:rFonts w:ascii="Times New Roman" w:hAnsi="Times New Roman" w:cs="Times New Roman"/>
          <w:i/>
          <w:sz w:val="20"/>
          <w:szCs w:val="20"/>
        </w:rPr>
        <w:t>31</w:t>
      </w:r>
      <w:r w:rsidRPr="009518D1">
        <w:rPr>
          <w:rFonts w:ascii="Times New Roman" w:hAnsi="Times New Roman" w:cs="Times New Roman"/>
          <w:i/>
          <w:sz w:val="20"/>
          <w:szCs w:val="20"/>
        </w:rPr>
        <w:t xml:space="preserve"> DE DICIEMBRE DE 201</w:t>
      </w:r>
      <w:r w:rsidR="00FE1452" w:rsidRPr="009518D1">
        <w:rPr>
          <w:rFonts w:ascii="Times New Roman" w:hAnsi="Times New Roman" w:cs="Times New Roman"/>
          <w:i/>
          <w:sz w:val="20"/>
          <w:szCs w:val="20"/>
        </w:rPr>
        <w:t>7</w:t>
      </w:r>
      <w:r w:rsidRPr="009518D1">
        <w:rPr>
          <w:rFonts w:ascii="Times New Roman" w:hAnsi="Times New Roman" w:cs="Times New Roman"/>
          <w:i/>
          <w:sz w:val="20"/>
          <w:szCs w:val="20"/>
        </w:rPr>
        <w:t>)</w:t>
      </w:r>
    </w:p>
    <w:p w:rsidR="0003756C" w:rsidRDefault="002A74CD">
      <w:pPr>
        <w:pStyle w:val="Estilo"/>
      </w:pPr>
      <w:r>
        <w:t xml:space="preserve">b). Cuando exista toma y medidor en el inmueble </w:t>
      </w:r>
      <w:r w:rsidR="00896FEE">
        <w:t>……………………</w:t>
      </w:r>
      <w:r>
        <w:t xml:space="preserve"> $3</w:t>
      </w:r>
      <w:r w:rsidR="00896FEE">
        <w:t>5</w:t>
      </w:r>
      <w:r>
        <w:t>.</w:t>
      </w:r>
      <w:r w:rsidR="00FE1452">
        <w:t>70</w:t>
      </w:r>
      <w:r>
        <w:t xml:space="preserve"> por m³</w:t>
      </w:r>
    </w:p>
    <w:p w:rsidR="0003756C" w:rsidRDefault="0003756C">
      <w:pPr>
        <w:pStyle w:val="Estilo"/>
      </w:pPr>
    </w:p>
    <w:p w:rsidR="00896FEE" w:rsidRPr="00FE42EB" w:rsidRDefault="00896FEE" w:rsidP="00896FEE">
      <w:pPr>
        <w:pStyle w:val="Estilo"/>
        <w:rPr>
          <w:rFonts w:ascii="Times New Roman" w:hAnsi="Times New Roman" w:cs="Times New Roman"/>
          <w:i/>
          <w:sz w:val="20"/>
          <w:szCs w:val="20"/>
        </w:rPr>
      </w:pPr>
      <w:r w:rsidRPr="00FE42EB">
        <w:rPr>
          <w:rFonts w:ascii="Times New Roman" w:hAnsi="Times New Roman" w:cs="Times New Roman"/>
          <w:i/>
          <w:sz w:val="20"/>
          <w:szCs w:val="20"/>
        </w:rPr>
        <w:lastRenderedPageBreak/>
        <w:t>(REFORMADO, GOCDMX 29 DE DICIEMBRE DE 2016)</w:t>
      </w:r>
    </w:p>
    <w:p w:rsidR="0003756C" w:rsidRDefault="002A74CD">
      <w:pPr>
        <w:pStyle w:val="Estilo"/>
      </w:pPr>
      <w:proofErr w:type="gramStart"/>
      <w:r>
        <w:t>c)</w:t>
      </w:r>
      <w:proofErr w:type="gramEnd"/>
      <w:r>
        <w:t xml:space="preserve">. Cuando se surta en camiones cisternas para su comercialización, incluyendo el transporte en </w:t>
      </w:r>
      <w:r w:rsidR="005E064F">
        <w:t>la Ciudad de México</w:t>
      </w:r>
      <w:r>
        <w:t>, el 50% de la cuota prevista en el inciso b) de la fracción I de este artículo.</w:t>
      </w:r>
    </w:p>
    <w:p w:rsidR="0003756C" w:rsidRDefault="0003756C">
      <w:pPr>
        <w:pStyle w:val="Estilo"/>
      </w:pPr>
    </w:p>
    <w:p w:rsidR="0003756C" w:rsidRDefault="002A74CD">
      <w:pPr>
        <w:pStyle w:val="Estilo"/>
      </w:pPr>
      <w:r>
        <w:t>IV. Agua residual tratada a nivel terciario:</w:t>
      </w:r>
    </w:p>
    <w:p w:rsidR="0003756C" w:rsidRDefault="0003756C">
      <w:pPr>
        <w:pStyle w:val="Estilo"/>
      </w:pPr>
    </w:p>
    <w:p w:rsidR="0003756C" w:rsidRDefault="002A74CD">
      <w:pPr>
        <w:pStyle w:val="Estilo"/>
      </w:pPr>
      <w:r>
        <w:t>a). De tomas de válvula del tipo cuello de garza, el 60% de la cuota prevista en el inciso a) de la fracción I de este artículo.</w:t>
      </w:r>
    </w:p>
    <w:p w:rsidR="0003756C" w:rsidRDefault="0003756C">
      <w:pPr>
        <w:pStyle w:val="Estilo"/>
      </w:pPr>
    </w:p>
    <w:p w:rsidR="005E064F" w:rsidRPr="00FE42EB" w:rsidRDefault="005E064F" w:rsidP="005E064F">
      <w:pPr>
        <w:pStyle w:val="Estilo"/>
        <w:rPr>
          <w:rFonts w:ascii="Times New Roman" w:hAnsi="Times New Roman" w:cs="Times New Roman"/>
          <w:i/>
          <w:sz w:val="20"/>
          <w:szCs w:val="20"/>
        </w:rPr>
      </w:pPr>
      <w:r w:rsidRPr="00FE42EB">
        <w:rPr>
          <w:rFonts w:ascii="Times New Roman" w:hAnsi="Times New Roman" w:cs="Times New Roman"/>
          <w:i/>
          <w:sz w:val="20"/>
          <w:szCs w:val="20"/>
        </w:rPr>
        <w:t xml:space="preserve">(REFORMADO, GOCDMX </w:t>
      </w:r>
      <w:r w:rsidR="00FE1452" w:rsidRPr="00FE42EB">
        <w:rPr>
          <w:rFonts w:ascii="Times New Roman" w:hAnsi="Times New Roman" w:cs="Times New Roman"/>
          <w:i/>
          <w:sz w:val="20"/>
          <w:szCs w:val="20"/>
        </w:rPr>
        <w:t>31</w:t>
      </w:r>
      <w:r w:rsidRPr="00FE42EB">
        <w:rPr>
          <w:rFonts w:ascii="Times New Roman" w:hAnsi="Times New Roman" w:cs="Times New Roman"/>
          <w:i/>
          <w:sz w:val="20"/>
          <w:szCs w:val="20"/>
        </w:rPr>
        <w:t xml:space="preserve"> DE DICIEMBRE DE 201</w:t>
      </w:r>
      <w:r w:rsidR="00FE1452" w:rsidRPr="00FE42EB">
        <w:rPr>
          <w:rFonts w:ascii="Times New Roman" w:hAnsi="Times New Roman" w:cs="Times New Roman"/>
          <w:i/>
          <w:sz w:val="20"/>
          <w:szCs w:val="20"/>
        </w:rPr>
        <w:t>7</w:t>
      </w:r>
      <w:r w:rsidRPr="00FE42EB">
        <w:rPr>
          <w:rFonts w:ascii="Times New Roman" w:hAnsi="Times New Roman" w:cs="Times New Roman"/>
          <w:i/>
          <w:sz w:val="20"/>
          <w:szCs w:val="20"/>
        </w:rPr>
        <w:t>)</w:t>
      </w:r>
    </w:p>
    <w:p w:rsidR="0003756C" w:rsidRDefault="002A74CD">
      <w:pPr>
        <w:pStyle w:val="Estilo"/>
      </w:pPr>
      <w:r>
        <w:t xml:space="preserve">b). Cuando exista toma y medidor en el inmueble </w:t>
      </w:r>
      <w:r w:rsidR="005E064F">
        <w:t>……………………</w:t>
      </w:r>
      <w:r>
        <w:t xml:space="preserve"> $</w:t>
      </w:r>
      <w:r w:rsidR="00FE1452">
        <w:t>53.30</w:t>
      </w:r>
      <w:r>
        <w:t xml:space="preserve"> por m³</w:t>
      </w:r>
    </w:p>
    <w:p w:rsidR="00FE1452" w:rsidRDefault="00FE1452" w:rsidP="005E064F">
      <w:pPr>
        <w:pStyle w:val="Estilo"/>
      </w:pPr>
    </w:p>
    <w:p w:rsidR="005E064F" w:rsidRPr="00FE42EB" w:rsidRDefault="005E064F" w:rsidP="005E064F">
      <w:pPr>
        <w:pStyle w:val="Estilo"/>
        <w:rPr>
          <w:rFonts w:ascii="Times New Roman" w:hAnsi="Times New Roman" w:cs="Times New Roman"/>
          <w:i/>
          <w:sz w:val="20"/>
          <w:szCs w:val="20"/>
        </w:rPr>
      </w:pPr>
      <w:r w:rsidRPr="00FE42EB">
        <w:rPr>
          <w:rFonts w:ascii="Times New Roman" w:hAnsi="Times New Roman" w:cs="Times New Roman"/>
          <w:i/>
          <w:sz w:val="20"/>
          <w:szCs w:val="20"/>
        </w:rPr>
        <w:t>(REFORMADO, GOCDMX 29 DE DICIEMBRE DE 2016)</w:t>
      </w:r>
    </w:p>
    <w:p w:rsidR="0003756C" w:rsidRDefault="002A74CD">
      <w:pPr>
        <w:pStyle w:val="Estilo"/>
      </w:pPr>
      <w:proofErr w:type="gramStart"/>
      <w:r>
        <w:t>c)</w:t>
      </w:r>
      <w:proofErr w:type="gramEnd"/>
      <w:r>
        <w:t xml:space="preserve">. Cuando se surtan en camiones cisternas para su comercialización, incluyendo el transporte en </w:t>
      </w:r>
      <w:r w:rsidR="005E064F">
        <w:t>la Ciudad de México</w:t>
      </w:r>
      <w:r>
        <w:t xml:space="preserve">, el </w:t>
      </w:r>
      <w:r w:rsidR="005E064F">
        <w:t>7</w:t>
      </w:r>
      <w:r>
        <w:t>0% de la cuota prevista en el inciso b) de la fracción I de este artículo.</w:t>
      </w:r>
    </w:p>
    <w:p w:rsidR="0003756C" w:rsidRDefault="0003756C">
      <w:pPr>
        <w:pStyle w:val="Estilo"/>
      </w:pPr>
    </w:p>
    <w:p w:rsidR="0003756C" w:rsidRDefault="002A74CD">
      <w:pPr>
        <w:pStyle w:val="Estilo"/>
      </w:pPr>
      <w:r w:rsidRPr="005E064F">
        <w:t>E</w:t>
      </w:r>
      <w:r>
        <w:t>n el caso de tomas en el inmueble, el pago de los derechos se realizará por periodos bimestrales, dentro de los treinta días naturales siguientes al de la emisión de la boleta correspondiente, ante las oficinas autorizadas; en los demás casos, los derechos deberán pagarse antes de la prestación del servicio respectivo.</w:t>
      </w:r>
    </w:p>
    <w:p w:rsidR="0003756C" w:rsidRDefault="0003756C">
      <w:pPr>
        <w:pStyle w:val="Estilo"/>
      </w:pPr>
    </w:p>
    <w:p w:rsidR="0003756C" w:rsidRDefault="002A74CD">
      <w:pPr>
        <w:pStyle w:val="Estilo"/>
      </w:pPr>
      <w:r>
        <w:t xml:space="preserve">Cuando se trate de predios subdivididos de manera informal, podrá asignarse una toma a cada subdivisión con su respectivo número de cuenta y el cobro será independiente a cada una de ellas, siempre y cuando la </w:t>
      </w:r>
      <w:proofErr w:type="gramStart"/>
      <w:r>
        <w:t>primer</w:t>
      </w:r>
      <w:proofErr w:type="gramEnd"/>
      <w:r>
        <w:t xml:space="preserve"> toma del predio se encuentre al corriente en sus pagos al momento del trámite.</w:t>
      </w:r>
    </w:p>
    <w:p w:rsidR="005E064F" w:rsidRDefault="005E064F">
      <w:pPr>
        <w:pStyle w:val="Estilo"/>
      </w:pPr>
    </w:p>
    <w:p w:rsidR="0003756C" w:rsidRDefault="00294767">
      <w:pPr>
        <w:pStyle w:val="Estilo"/>
      </w:pPr>
      <w:r>
        <w:t>ARTÍCULO</w:t>
      </w:r>
      <w:r w:rsidR="002A74CD">
        <w:t xml:space="preserve"> 174.- La determinación de los derechos por el suministro de agua potable, residual y residual tratada, se realizará por periodos bimestrales y el pago se deberá efectuar dentro del mes siguiente al bimestre que se declara en las fechas límites que al efecto establezca el Sistema de Aguas.</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w:t>
      </w:r>
      <w:r w:rsidR="00AA190D" w:rsidRPr="00FE42EB">
        <w:rPr>
          <w:rFonts w:ascii="Times New Roman" w:hAnsi="Times New Roman" w:cs="Times New Roman"/>
          <w:i/>
          <w:sz w:val="20"/>
          <w:szCs w:val="20"/>
        </w:rPr>
        <w:t>A</w:t>
      </w:r>
      <w:r w:rsidR="0017693C" w:rsidRPr="00FE42EB">
        <w:rPr>
          <w:rFonts w:ascii="Times New Roman" w:hAnsi="Times New Roman" w:cs="Times New Roman"/>
          <w:i/>
          <w:sz w:val="20"/>
          <w:szCs w:val="20"/>
        </w:rPr>
        <w:t>, GOCDMX 29 DE DICIEMBRE DE 2016</w:t>
      </w:r>
      <w:r w:rsidRPr="00FE42EB">
        <w:rPr>
          <w:rFonts w:ascii="Times New Roman" w:hAnsi="Times New Roman" w:cs="Times New Roman"/>
          <w:i/>
          <w:sz w:val="20"/>
          <w:szCs w:val="20"/>
        </w:rPr>
        <w:t>)</w:t>
      </w:r>
    </w:p>
    <w:p w:rsidR="0003756C" w:rsidRPr="0017693C" w:rsidRDefault="002A74CD" w:rsidP="006C7AC2">
      <w:pPr>
        <w:autoSpaceDE w:val="0"/>
        <w:autoSpaceDN w:val="0"/>
        <w:adjustRightInd w:val="0"/>
        <w:spacing w:after="0" w:line="240" w:lineRule="auto"/>
        <w:jc w:val="both"/>
        <w:rPr>
          <w:rFonts w:ascii="Arial" w:hAnsi="Arial" w:cs="Arial"/>
          <w:sz w:val="24"/>
          <w:szCs w:val="24"/>
        </w:rPr>
      </w:pPr>
      <w:r w:rsidRPr="0017693C">
        <w:rPr>
          <w:rFonts w:ascii="Arial" w:hAnsi="Arial" w:cs="Arial"/>
          <w:sz w:val="24"/>
          <w:szCs w:val="24"/>
        </w:rPr>
        <w:t>I.</w:t>
      </w:r>
      <w:r w:rsidR="0017693C" w:rsidRPr="0017693C">
        <w:rPr>
          <w:rFonts w:ascii="Arial" w:hAnsi="Arial" w:cs="Arial"/>
          <w:sz w:val="24"/>
          <w:szCs w:val="24"/>
        </w:rPr>
        <w:t xml:space="preserve"> Tratándose de las tomas a que se refieren los artículos 172 y 173 de este Código, la determinación de los derechos a pagar</w:t>
      </w:r>
      <w:r w:rsidR="006C7AC2">
        <w:rPr>
          <w:rFonts w:ascii="Arial" w:hAnsi="Arial" w:cs="Arial"/>
          <w:sz w:val="24"/>
          <w:szCs w:val="24"/>
        </w:rPr>
        <w:t xml:space="preserve"> </w:t>
      </w:r>
      <w:r w:rsidR="0017693C" w:rsidRPr="0017693C">
        <w:rPr>
          <w:rFonts w:ascii="Arial" w:hAnsi="Arial" w:cs="Arial"/>
          <w:sz w:val="24"/>
          <w:szCs w:val="24"/>
        </w:rPr>
        <w:t>será efectuada por la autoridad fiscal de la Ciudad de México, de acuerdo a las disposiciones establecidas en esta Sección y</w:t>
      </w:r>
      <w:r w:rsidR="006C7AC2">
        <w:rPr>
          <w:rFonts w:ascii="Arial" w:hAnsi="Arial" w:cs="Arial"/>
          <w:sz w:val="24"/>
          <w:szCs w:val="24"/>
        </w:rPr>
        <w:t xml:space="preserve"> </w:t>
      </w:r>
      <w:r w:rsidR="0017693C" w:rsidRPr="0017693C">
        <w:rPr>
          <w:rFonts w:ascii="Arial" w:hAnsi="Arial" w:cs="Arial"/>
          <w:sz w:val="24"/>
          <w:szCs w:val="24"/>
        </w:rPr>
        <w:t>se hará constar en las boletas que para tal efecto se emitan. Dichas boletas serán enviadas mediante correo ordinario u otro</w:t>
      </w:r>
      <w:r w:rsidR="006C7AC2">
        <w:rPr>
          <w:rFonts w:ascii="Arial" w:hAnsi="Arial" w:cs="Arial"/>
          <w:sz w:val="24"/>
          <w:szCs w:val="24"/>
        </w:rPr>
        <w:t xml:space="preserve"> </w:t>
      </w:r>
      <w:r w:rsidR="0017693C" w:rsidRPr="0017693C">
        <w:rPr>
          <w:rFonts w:ascii="Arial" w:hAnsi="Arial" w:cs="Arial"/>
          <w:sz w:val="24"/>
          <w:szCs w:val="24"/>
        </w:rPr>
        <w:t>medio idóneo al domicilio en que se encuentre ubicada la toma o al que señalen los usuarios. Los usuarios que no reciban</w:t>
      </w:r>
      <w:r w:rsidR="006C7AC2">
        <w:rPr>
          <w:rFonts w:ascii="Arial" w:hAnsi="Arial" w:cs="Arial"/>
          <w:sz w:val="24"/>
          <w:szCs w:val="24"/>
        </w:rPr>
        <w:t xml:space="preserve"> </w:t>
      </w:r>
      <w:r w:rsidR="0017693C" w:rsidRPr="0017693C">
        <w:rPr>
          <w:rFonts w:ascii="Arial" w:hAnsi="Arial" w:cs="Arial"/>
          <w:sz w:val="24"/>
          <w:szCs w:val="24"/>
        </w:rPr>
        <w:t>las boletas a que se refiere esta fracción, deberán dar aviso oportuno y por escrito en las oficinas del Sistema de Aguas,</w:t>
      </w:r>
      <w:r w:rsidR="006C7AC2">
        <w:rPr>
          <w:rFonts w:ascii="Arial" w:hAnsi="Arial" w:cs="Arial"/>
          <w:sz w:val="24"/>
          <w:szCs w:val="24"/>
        </w:rPr>
        <w:t xml:space="preserve"> </w:t>
      </w:r>
      <w:r w:rsidR="0017693C" w:rsidRPr="0017693C">
        <w:rPr>
          <w:rFonts w:ascii="Arial" w:hAnsi="Arial" w:cs="Arial"/>
          <w:sz w:val="24"/>
          <w:szCs w:val="24"/>
        </w:rPr>
        <w:t>debiendo solicitar la sustitución del documento en el acto, ya que la falta de recepción de las mismas no los libera de la</w:t>
      </w:r>
      <w:r w:rsidR="006C7AC2">
        <w:rPr>
          <w:rFonts w:ascii="Arial" w:hAnsi="Arial" w:cs="Arial"/>
          <w:sz w:val="24"/>
          <w:szCs w:val="24"/>
        </w:rPr>
        <w:t xml:space="preserve"> </w:t>
      </w:r>
      <w:r w:rsidR="0017693C" w:rsidRPr="0017693C">
        <w:rPr>
          <w:rFonts w:ascii="Arial" w:hAnsi="Arial" w:cs="Arial"/>
          <w:sz w:val="24"/>
          <w:szCs w:val="24"/>
        </w:rPr>
        <w:t>obligación de efectuar el pago dentro del plazo establecido.</w:t>
      </w:r>
      <w:r w:rsidRPr="0017693C">
        <w:rPr>
          <w:rFonts w:ascii="Arial" w:hAnsi="Arial" w:cs="Arial"/>
          <w:sz w:val="24"/>
          <w:szCs w:val="24"/>
        </w:rPr>
        <w:t>.</w:t>
      </w:r>
    </w:p>
    <w:p w:rsidR="0003756C" w:rsidRDefault="0003756C">
      <w:pPr>
        <w:pStyle w:val="Estilo"/>
      </w:pPr>
    </w:p>
    <w:p w:rsidR="00165FCB" w:rsidRDefault="00165FCB">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lastRenderedPageBreak/>
        <w:t>(REFORMADO, G.O. 31 DE DICIEMBRE DE 2012)</w:t>
      </w:r>
    </w:p>
    <w:p w:rsidR="0003756C" w:rsidRDefault="002A74CD">
      <w:pPr>
        <w:pStyle w:val="Estilo"/>
      </w:pPr>
      <w:r>
        <w:t>Los contribuyentes podrán optar por determinar el consumo de agua, declararlo y pagar el monto del derecho que corresponda a cada toma general o ramificación interna, para lo cual durante los primeros tres meses del año deberán solicitarlo y registrarse ante la oficina del Sistema de Aguas que corresponda a su domicilio, y declarar y pagar la contribución en las formas oficiales aprobadas.</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G.O. 30 DE DICIEMBRE DE 2011)</w:t>
      </w:r>
    </w:p>
    <w:p w:rsidR="0003756C" w:rsidRDefault="002A74CD">
      <w:pPr>
        <w:pStyle w:val="Estilo"/>
      </w:pPr>
      <w:r>
        <w:t>Para determinar el derecho que corresponda por cada bimestre, se atenderá a lo siguiente:</w:t>
      </w:r>
    </w:p>
    <w:p w:rsidR="0003756C" w:rsidRDefault="0003756C">
      <w:pPr>
        <w:pStyle w:val="Estilo"/>
      </w:pPr>
    </w:p>
    <w:p w:rsidR="0003756C" w:rsidRDefault="002A74CD">
      <w:pPr>
        <w:pStyle w:val="Estilo"/>
      </w:pPr>
      <w:r>
        <w:t>a). Tratándose de Servicio Medido.- Los propios contribuyentes o usuarios efectuarán la lectura de los aparatos medidores de consumo de las tomas de agua el mismo día cada bimestre de acuerdo a lo establecido en el artículo 172 de este Código, anotándolo en el formato que al efecto se establezca, mismo que se entregará con el de autodeterminación de derechos al efectuar el pago ante las oficinas del Sistema de Aguas.</w:t>
      </w:r>
    </w:p>
    <w:p w:rsidR="0003756C" w:rsidRDefault="0003756C">
      <w:pPr>
        <w:pStyle w:val="Estilo"/>
      </w:pPr>
    </w:p>
    <w:p w:rsidR="006C7AC2" w:rsidRPr="00FE42EB" w:rsidRDefault="006C7AC2">
      <w:pPr>
        <w:pStyle w:val="Estilo"/>
        <w:rPr>
          <w:rFonts w:ascii="Times New Roman" w:hAnsi="Times New Roman" w:cs="Times New Roman"/>
          <w:i/>
          <w:sz w:val="20"/>
          <w:szCs w:val="20"/>
        </w:rPr>
      </w:pPr>
      <w:r w:rsidRPr="00FE42EB">
        <w:rPr>
          <w:rFonts w:ascii="Times New Roman" w:hAnsi="Times New Roman" w:cs="Times New Roman"/>
          <w:i/>
          <w:sz w:val="20"/>
          <w:szCs w:val="20"/>
        </w:rPr>
        <w:t xml:space="preserve">(REFORMADA, </w:t>
      </w:r>
      <w:r w:rsidR="00FE42EB">
        <w:rPr>
          <w:rFonts w:ascii="Times New Roman" w:hAnsi="Times New Roman" w:cs="Times New Roman"/>
          <w:i/>
          <w:sz w:val="20"/>
          <w:szCs w:val="20"/>
        </w:rPr>
        <w:t>GOCDMX 29 DE DICIEMBRE DE 2016)</w:t>
      </w:r>
    </w:p>
    <w:p w:rsidR="006C7AC2" w:rsidRPr="006C7AC2" w:rsidRDefault="002A74CD" w:rsidP="006C7AC2">
      <w:pPr>
        <w:autoSpaceDE w:val="0"/>
        <w:autoSpaceDN w:val="0"/>
        <w:adjustRightInd w:val="0"/>
        <w:spacing w:after="0" w:line="240" w:lineRule="auto"/>
        <w:jc w:val="both"/>
        <w:rPr>
          <w:rFonts w:ascii="Arial" w:hAnsi="Arial" w:cs="Arial"/>
          <w:sz w:val="24"/>
          <w:szCs w:val="24"/>
        </w:rPr>
      </w:pPr>
      <w:r w:rsidRPr="006C7AC2">
        <w:rPr>
          <w:rFonts w:ascii="Arial" w:hAnsi="Arial" w:cs="Arial"/>
          <w:sz w:val="24"/>
          <w:szCs w:val="24"/>
        </w:rPr>
        <w:t>b).</w:t>
      </w:r>
      <w:r w:rsidR="006C7AC2" w:rsidRPr="006C7AC2">
        <w:rPr>
          <w:rFonts w:ascii="Arial" w:hAnsi="Arial" w:cs="Arial"/>
          <w:sz w:val="24"/>
          <w:szCs w:val="24"/>
        </w:rPr>
        <w:t xml:space="preserve"> Tratándose de Cuota Fija.- Los propios contribuyentes o usuarios efectuarán la consulta en la Gaceta Oficial de la</w:t>
      </w:r>
      <w:r w:rsidR="006C7AC2">
        <w:rPr>
          <w:rFonts w:ascii="Arial" w:hAnsi="Arial" w:cs="Arial"/>
          <w:sz w:val="24"/>
          <w:szCs w:val="24"/>
        </w:rPr>
        <w:t xml:space="preserve"> </w:t>
      </w:r>
      <w:r w:rsidR="006C7AC2" w:rsidRPr="006C7AC2">
        <w:rPr>
          <w:rFonts w:ascii="Arial" w:hAnsi="Arial" w:cs="Arial"/>
          <w:sz w:val="24"/>
          <w:szCs w:val="24"/>
        </w:rPr>
        <w:t>Ciudad de México a efecto de localizar su colonia dentro de la lista a través de la cual se determinan y se dan a conocer las</w:t>
      </w:r>
    </w:p>
    <w:p w:rsidR="0003756C" w:rsidRPr="006C7AC2" w:rsidRDefault="006C7AC2" w:rsidP="006C7AC2">
      <w:pPr>
        <w:autoSpaceDE w:val="0"/>
        <w:autoSpaceDN w:val="0"/>
        <w:adjustRightInd w:val="0"/>
        <w:spacing w:after="0" w:line="240" w:lineRule="auto"/>
        <w:jc w:val="both"/>
        <w:rPr>
          <w:rFonts w:ascii="Arial" w:hAnsi="Arial" w:cs="Arial"/>
          <w:sz w:val="24"/>
          <w:szCs w:val="24"/>
        </w:rPr>
      </w:pPr>
      <w:r w:rsidRPr="006C7AC2">
        <w:rPr>
          <w:rFonts w:ascii="Arial" w:hAnsi="Arial" w:cs="Arial"/>
          <w:sz w:val="24"/>
          <w:szCs w:val="24"/>
        </w:rPr>
        <w:t>zonas en las que los contribuyentes de los derechos por el suministro de agua reciben el servicio por tandeo, al mismo</w:t>
      </w:r>
      <w:r>
        <w:rPr>
          <w:rFonts w:ascii="Arial" w:hAnsi="Arial" w:cs="Arial"/>
          <w:sz w:val="24"/>
          <w:szCs w:val="24"/>
        </w:rPr>
        <w:t xml:space="preserve"> </w:t>
      </w:r>
      <w:r w:rsidRPr="006C7AC2">
        <w:rPr>
          <w:rFonts w:ascii="Arial" w:hAnsi="Arial" w:cs="Arial"/>
          <w:sz w:val="24"/>
          <w:szCs w:val="24"/>
        </w:rPr>
        <w:t>tiempo que consultarán en el Código, la clasificación de su manzana con base en el Índice de Desarrollo establecido, para</w:t>
      </w:r>
      <w:r>
        <w:rPr>
          <w:rFonts w:ascii="Arial" w:hAnsi="Arial" w:cs="Arial"/>
          <w:sz w:val="24"/>
          <w:szCs w:val="24"/>
        </w:rPr>
        <w:t xml:space="preserve"> </w:t>
      </w:r>
      <w:r w:rsidRPr="006C7AC2">
        <w:rPr>
          <w:rFonts w:ascii="Arial" w:hAnsi="Arial" w:cs="Arial"/>
          <w:sz w:val="24"/>
          <w:szCs w:val="24"/>
        </w:rPr>
        <w:t>que, de acuerdo con estos datos, localice el momento y el subsidio</w:t>
      </w:r>
      <w:r w:rsidR="005446A4">
        <w:rPr>
          <w:rFonts w:ascii="Arial" w:hAnsi="Arial" w:cs="Arial"/>
          <w:sz w:val="24"/>
          <w:szCs w:val="24"/>
        </w:rPr>
        <w:t xml:space="preserve"> que deberá pagar de acuerdo a </w:t>
      </w:r>
      <w:proofErr w:type="spellStart"/>
      <w:r w:rsidR="005446A4">
        <w:rPr>
          <w:rFonts w:ascii="Arial" w:hAnsi="Arial" w:cs="Arial"/>
          <w:sz w:val="24"/>
          <w:szCs w:val="24"/>
        </w:rPr>
        <w:t>l</w:t>
      </w:r>
      <w:r w:rsidRPr="006C7AC2">
        <w:rPr>
          <w:rFonts w:ascii="Arial" w:hAnsi="Arial" w:cs="Arial"/>
          <w:sz w:val="24"/>
          <w:szCs w:val="24"/>
        </w:rPr>
        <w:t xml:space="preserve"> o</w:t>
      </w:r>
      <w:proofErr w:type="spellEnd"/>
      <w:r w:rsidRPr="006C7AC2">
        <w:rPr>
          <w:rFonts w:ascii="Arial" w:hAnsi="Arial" w:cs="Arial"/>
          <w:sz w:val="24"/>
          <w:szCs w:val="24"/>
        </w:rPr>
        <w:t xml:space="preserve"> </w:t>
      </w:r>
      <w:r w:rsidR="005446A4">
        <w:rPr>
          <w:rFonts w:ascii="Arial" w:hAnsi="Arial" w:cs="Arial"/>
          <w:sz w:val="24"/>
          <w:szCs w:val="24"/>
        </w:rPr>
        <w:t xml:space="preserve">(sic) </w:t>
      </w:r>
      <w:r w:rsidRPr="006C7AC2">
        <w:rPr>
          <w:rFonts w:ascii="Arial" w:hAnsi="Arial" w:cs="Arial"/>
          <w:sz w:val="24"/>
          <w:szCs w:val="24"/>
        </w:rPr>
        <w:t>establecido en el</w:t>
      </w:r>
      <w:r>
        <w:rPr>
          <w:rFonts w:ascii="Arial" w:hAnsi="Arial" w:cs="Arial"/>
          <w:sz w:val="24"/>
          <w:szCs w:val="24"/>
        </w:rPr>
        <w:t xml:space="preserve"> </w:t>
      </w:r>
      <w:r w:rsidRPr="006C7AC2">
        <w:rPr>
          <w:rFonts w:ascii="Arial" w:hAnsi="Arial" w:cs="Arial"/>
          <w:sz w:val="24"/>
          <w:szCs w:val="24"/>
        </w:rPr>
        <w:t>artículo 172; anotándolo en el formato que al efecto se establezca, mismo que se entregará con el de autodeterminación de</w:t>
      </w:r>
      <w:r>
        <w:rPr>
          <w:rFonts w:ascii="Arial" w:hAnsi="Arial" w:cs="Arial"/>
          <w:sz w:val="24"/>
          <w:szCs w:val="24"/>
        </w:rPr>
        <w:t xml:space="preserve"> </w:t>
      </w:r>
      <w:r w:rsidRPr="006C7AC2">
        <w:rPr>
          <w:rFonts w:ascii="Arial" w:hAnsi="Arial" w:cs="Arial"/>
          <w:sz w:val="24"/>
          <w:szCs w:val="24"/>
        </w:rPr>
        <w:t>derechos al efectuar el pago ante las oficinas del Sistema de Aguas.</w:t>
      </w:r>
    </w:p>
    <w:p w:rsidR="005446A4" w:rsidRDefault="005446A4">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G.O. 31 DE DICIEMBRE DE 2012)</w:t>
      </w:r>
    </w:p>
    <w:p w:rsidR="0003756C" w:rsidRDefault="002A74CD">
      <w:pPr>
        <w:pStyle w:val="Estilo"/>
      </w:pPr>
      <w:r>
        <w:t>Los contribuyentes que hayan optado por determinar sus consumos en el ejercicio inmediato anterior deberán invariablemente conciliar los montos pagados con el Sistema de Aguas, a través del procedimiento que para tal efecto éste establezca.</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(ADICIONADO, G.O. 31 DE DICIEMBRE DE 2012)</w:t>
      </w:r>
    </w:p>
    <w:p w:rsidR="0003756C" w:rsidRDefault="002A74CD">
      <w:pPr>
        <w:pStyle w:val="Estilo"/>
      </w:pPr>
      <w:r>
        <w:t>En caso de que existan diferencias en la conciliación y el usuario no liquide los derechos omitidos con los recargos y sanciones que correspondan, el Sistema de Aguas podrá revocar la autorización a la autodeterminación que se haya otorgado.</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(REFORMADA, G.O. 31 DE DICIEMBRE DE 2012)</w:t>
      </w:r>
    </w:p>
    <w:p w:rsidR="0003756C" w:rsidRDefault="002A74CD">
      <w:pPr>
        <w:pStyle w:val="Estilo"/>
      </w:pPr>
      <w:r>
        <w:t>II. El Sistema de Aguas podrá establecer el cálculo de los derechos por suministro de agua por anticipado, siempre y cuando el sistema de emisión sea Cuota Fija y no rebase el año fiscal del ejercicio, emitiéndose para tal efecto, una boleta que incluya los diferentes periodos bimestrales mencionando el cobro que corresponda con base en el artículo 172 de este Código. Se podrá realizar el pago total o bimestral dentro de los 30 días naturales siguientes al término de cada bimestre;</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(REFORMADA, G.O. 30 DE DICIEMBRE DE 2011)</w:t>
      </w:r>
    </w:p>
    <w:p w:rsidR="0003756C" w:rsidRDefault="002A74CD">
      <w:pPr>
        <w:pStyle w:val="Estilo"/>
      </w:pPr>
      <w:r>
        <w:t>III. La autoridad fiscal asignará una cuenta:</w:t>
      </w:r>
    </w:p>
    <w:p w:rsidR="0003756C" w:rsidRDefault="0003756C">
      <w:pPr>
        <w:pStyle w:val="Estilo"/>
      </w:pPr>
    </w:p>
    <w:p w:rsidR="0003756C" w:rsidRDefault="002A74CD">
      <w:pPr>
        <w:pStyle w:val="Estilo"/>
      </w:pPr>
      <w:r>
        <w:t>a). Para cada una de las tomas generales en el predio;</w:t>
      </w:r>
    </w:p>
    <w:p w:rsidR="0003756C" w:rsidRDefault="0003756C">
      <w:pPr>
        <w:pStyle w:val="Estilo"/>
      </w:pPr>
    </w:p>
    <w:p w:rsidR="0003756C" w:rsidRDefault="002A74CD">
      <w:pPr>
        <w:pStyle w:val="Estilo"/>
      </w:pPr>
      <w:r>
        <w:t>b). Para cada una de las ramificaciones internas correspondientes a cada apartamento, vivienda o local en régimen en condominio, y</w:t>
      </w:r>
    </w:p>
    <w:p w:rsidR="0003756C" w:rsidRDefault="0003756C">
      <w:pPr>
        <w:pStyle w:val="Estilo"/>
      </w:pPr>
    </w:p>
    <w:p w:rsidR="0003756C" w:rsidRDefault="002A74CD">
      <w:pPr>
        <w:pStyle w:val="Estilo"/>
      </w:pPr>
      <w:proofErr w:type="gramStart"/>
      <w:r>
        <w:t>c)</w:t>
      </w:r>
      <w:proofErr w:type="gramEnd"/>
      <w:r>
        <w:t>. Para cada una de las ramificaciones internas correspondientes a cada apartamento, vivienda o local en regímenes distintos al condominio, a solicitud de todos los usuarios o del propietario del inmueble, previo dictamen técnico de la autoridad.</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 O. 31 DE DICIEMBRE DE 2013)</w:t>
      </w:r>
    </w:p>
    <w:p w:rsidR="0003756C" w:rsidRDefault="002A74CD">
      <w:pPr>
        <w:pStyle w:val="Estilo"/>
      </w:pPr>
      <w:r>
        <w:t>Para los efectos de este Código, se entenderá por ramificación la instalación hidráulica que distribuye agua a viviendas, departamentos y/o locales ubicados en el interior de un predio.</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PRIMER PÁRRAFO, G.O. 31 DE DICIEMBRE DE 2012)</w:t>
      </w:r>
    </w:p>
    <w:p w:rsidR="0003756C" w:rsidRDefault="002A74CD">
      <w:pPr>
        <w:pStyle w:val="Estilo"/>
      </w:pPr>
      <w:r>
        <w:t>IV. Cuando exista medidor, el cálculo de los consumos realizados por los usuarios será a partir de los registros de los consumos de la o las tomas generales y, en su caso, de las ramificaciones internas.</w:t>
      </w:r>
    </w:p>
    <w:p w:rsidR="00EC4130" w:rsidRDefault="00EC4130">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G.O. 30 DE DICIEMBRE DE 2011)</w:t>
      </w:r>
    </w:p>
    <w:p w:rsidR="0003756C" w:rsidRDefault="002A74CD">
      <w:pPr>
        <w:pStyle w:val="Estilo"/>
      </w:pPr>
      <w:r>
        <w:t>En los inmuebles en régimen en condominio que tengan varios apartamentos, viviendas y locales y en los de régimen distinto al de condominio con cuentas individuales asignadas:</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 O. 31 DE DICIEMBRE DE 2013)</w:t>
      </w:r>
    </w:p>
    <w:p w:rsidR="0003756C" w:rsidRDefault="002A74CD">
      <w:pPr>
        <w:pStyle w:val="Estilo"/>
      </w:pPr>
      <w:r>
        <w:t>a). Cuando exista medidor en la ramificación interna para cada apartamento, vivienda o local y cuenten con medidor o medidores generales, se emitirá una boleta para cada una de las ramificaciones, aplicando la tarifa que corresponda, según el uso que proceda. Asimismo, el remanente que resulte del cálculo del consumo de la toma o tomas generales que corresponde al consumo de las áreas comunes deberá dividirse entre los apartamentos, viviendas o locales, cantidad que deberá sumarse al consumo de cada apartamento, vivienda o local y a cada suma individual se le aplicará una sola vez la tarifa que corresponda, según el uso que proceda;</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G.O. 31 DE DICIEMBRE DE 2012)</w:t>
      </w:r>
    </w:p>
    <w:p w:rsidR="0003756C" w:rsidRDefault="002A74CD">
      <w:pPr>
        <w:pStyle w:val="Estilo"/>
      </w:pPr>
      <w:r>
        <w:t>b). Cuando no existan medidores en las ramificaciones y se cuente con medidor en la toma general o tomas generales, el consumo será dividido entre el número de departamentos, viviendas o locales, al volumen de consumo así determinado se le aplicará la tarifa que corresponda según el uso que proceda y se emitirá una boleta por cada apartamento, vivienda o local.</w:t>
      </w:r>
    </w:p>
    <w:p w:rsidR="0003756C" w:rsidRDefault="0003756C">
      <w:pPr>
        <w:pStyle w:val="Estilo"/>
      </w:pPr>
    </w:p>
    <w:p w:rsidR="0003756C" w:rsidRDefault="002A74CD">
      <w:pPr>
        <w:pStyle w:val="Estilo"/>
      </w:pPr>
      <w:r>
        <w:lastRenderedPageBreak/>
        <w:t>En caso de que en alguna o varias tomas generales el medidor no funcione o no exista la posibilidad de efectuar su lectura, el consumo se calculará con base en el consumo promedio de los bimestre (sic) medidos de los últimos seis bimestres anteriores al que se factura, quedando fuera de la estadística el bimestre con la facturación más alta.</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 O. 31 DE DICIEMBRE DE 201</w:t>
      </w:r>
      <w:r w:rsidR="00FE1452" w:rsidRPr="00FE42EB">
        <w:rPr>
          <w:rFonts w:ascii="Times New Roman" w:hAnsi="Times New Roman" w:cs="Times New Roman"/>
          <w:i/>
          <w:sz w:val="20"/>
          <w:szCs w:val="20"/>
        </w:rPr>
        <w:t>7</w:t>
      </w:r>
      <w:r w:rsidRPr="00FE42EB">
        <w:rPr>
          <w:rFonts w:ascii="Times New Roman" w:hAnsi="Times New Roman" w:cs="Times New Roman"/>
          <w:i/>
          <w:sz w:val="20"/>
          <w:szCs w:val="20"/>
        </w:rPr>
        <w:t>)</w:t>
      </w:r>
    </w:p>
    <w:p w:rsidR="00FE1452" w:rsidRPr="00FE1452" w:rsidRDefault="002A74CD" w:rsidP="00FE1452">
      <w:pPr>
        <w:pStyle w:val="Default"/>
        <w:jc w:val="both"/>
        <w:rPr>
          <w:rFonts w:ascii="Arial" w:hAnsi="Arial" w:cs="Arial"/>
        </w:rPr>
      </w:pPr>
      <w:r w:rsidRPr="00FE1452">
        <w:rPr>
          <w:rFonts w:ascii="Arial" w:hAnsi="Arial" w:cs="Arial"/>
        </w:rPr>
        <w:t>c).</w:t>
      </w:r>
      <w:r w:rsidR="00FE1452" w:rsidRPr="00FE1452">
        <w:rPr>
          <w:rFonts w:ascii="Arial" w:hAnsi="Arial" w:cs="Arial"/>
        </w:rPr>
        <w:t xml:space="preserve"> Cuando cuenten con medidor en la toma o tomas generales y la instalación hidráulica de por lo menos una ramificación no permita la instalación de medidor en cada apartamento, vivienda o local, el consumo de las ramificaciones no medidas será calculado con base en el promedio de las ramificaciones medidas, independientemente de su uso, siempre y cuando las ramificaciones medidas sean mayores al 75%, por lo que a la suma de los consumos de la(s) toma(s) general(es) se les restará el consumo de las ramificaciones, dividiéndolo en partes iguales entre el total de ramificaciones del predio, de lo contrario la diferencia del</w:t>
      </w:r>
      <w:r w:rsidR="00EC4130">
        <w:rPr>
          <w:rFonts w:ascii="Arial" w:hAnsi="Arial" w:cs="Arial"/>
        </w:rPr>
        <w:t xml:space="preserve"> </w:t>
      </w:r>
      <w:r w:rsidR="00FE1452" w:rsidRPr="00FE1452">
        <w:rPr>
          <w:rFonts w:ascii="Arial" w:hAnsi="Arial" w:cs="Arial"/>
        </w:rPr>
        <w:t xml:space="preserve"> consumo de la toma general y las ramificaciones medidas será dividida en partes iguales entre todas las ramificaciones no medidas. </w:t>
      </w:r>
    </w:p>
    <w:p w:rsidR="0003756C" w:rsidRDefault="0003756C">
      <w:pPr>
        <w:pStyle w:val="Estilo"/>
      </w:pPr>
    </w:p>
    <w:p w:rsidR="0003756C" w:rsidRDefault="002A74CD">
      <w:pPr>
        <w:pStyle w:val="Estilo"/>
      </w:pPr>
      <w:r>
        <w:t>En caso de que algún medidor instalado en ramificación no funcione o no exista la posibilidad de efectuar la lectura, se tomará el consumo promedio de los últimos seis bimestres medidos del mismo uso que el actual anteriores al que se factura, sin que exceda de los últimos cinco ejercicios fiscales, quedando fuera de la estadística, el bimestre con la facturación más alta y se aplicará lo dispuesto en el párrafo anterior, si el histórico de consumo del usuario no contara con los datos suficientes para calcular el consumo promedio, la toma se considerará como no medida y su consumo se calculará conforme al párrafo anterior, y</w:t>
      </w:r>
    </w:p>
    <w:p w:rsidR="0003756C" w:rsidRDefault="0003756C">
      <w:pPr>
        <w:pStyle w:val="Estilo"/>
      </w:pPr>
    </w:p>
    <w:p w:rsidR="0003756C" w:rsidRDefault="002A74CD">
      <w:pPr>
        <w:pStyle w:val="Estilo"/>
      </w:pPr>
      <w:r>
        <w:t>d). (DEROGADO, G. O. 31 DE DICIEMBRE DE 2013)</w:t>
      </w:r>
    </w:p>
    <w:p w:rsidR="0003756C" w:rsidRDefault="0003756C">
      <w:pPr>
        <w:pStyle w:val="Estilo"/>
      </w:pPr>
    </w:p>
    <w:p w:rsidR="0003756C" w:rsidRDefault="002A74CD">
      <w:pPr>
        <w:pStyle w:val="Estilo"/>
      </w:pPr>
      <w:r>
        <w:t>V. (DEROGADA, G.O. 31 DE DICIEMBRE DE 2012)</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PRIMER PÁRRAFO, G. O. 31 DE DICIEMBRE DE 2013)</w:t>
      </w:r>
    </w:p>
    <w:p w:rsidR="0003756C" w:rsidRDefault="002A74CD">
      <w:pPr>
        <w:pStyle w:val="Estilo"/>
      </w:pPr>
      <w:r>
        <w:t>VI. En los inmuebles distintos al régimen en condominio que tengan varios apartamentos, viviendas y locales, sin cuenta individual asignada:</w:t>
      </w:r>
    </w:p>
    <w:p w:rsidR="0003756C" w:rsidRDefault="0003756C">
      <w:pPr>
        <w:pStyle w:val="Estilo"/>
      </w:pPr>
    </w:p>
    <w:p w:rsidR="0003756C" w:rsidRDefault="002A74CD">
      <w:pPr>
        <w:pStyle w:val="Estilo"/>
      </w:pPr>
      <w:r>
        <w:t>a). (DEROGADO, G. O. 31 DE DICIEMBRE DE 2013)</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 O. 31 DE DICIEMBRE DE 2013)</w:t>
      </w:r>
    </w:p>
    <w:p w:rsidR="0003756C" w:rsidRDefault="002A74CD">
      <w:pPr>
        <w:pStyle w:val="Estilo"/>
      </w:pPr>
      <w:r>
        <w:t xml:space="preserve">b). Cuando cuenten con medidor en la toma o tomas generales, el consumo que corresponda a la toma o tomas generales será dividido entre el número de apartamentos, viviendas o locales, que sean servidos por la toma o tomas de que se trata y al volumen de consumo así calculado se le aplicará la tarifa que corresponda según el uso que proceda; si el uso es doméstico se aplicará lo determinado en el artículo 172, fracción I; si el uso es doméstico y no domestico simultáneamente, se aplicará para las viviendas la tarifa de uso doméstico y para los locales la tarifa de uso mixto y, si el uso es no domestico se aplicará la tarifa estipulada en el artículo 172, fracción III, inciso a), emitiéndose una sola boleta, </w:t>
      </w:r>
      <w:r>
        <w:lastRenderedPageBreak/>
        <w:t>salvo la asignación posterior de cuentas individuales, sin que lo anterior se considere como una excepción a lo dispuesto por la fracción I del artículo 176 de este Código.</w:t>
      </w:r>
    </w:p>
    <w:p w:rsidR="0003756C" w:rsidRDefault="0003756C">
      <w:pPr>
        <w:pStyle w:val="Estilo"/>
      </w:pPr>
    </w:p>
    <w:p w:rsidR="0003756C" w:rsidRDefault="002A74CD">
      <w:pPr>
        <w:pStyle w:val="Estilo"/>
      </w:pPr>
      <w:r>
        <w:t>En caso de que en alguna o varias tomas generales el medidor no funcione o no exista la posibilidad de efectuar su lectura, se tomará como base el consumo promedio de los últimos seis bimestres medidos del mismo uso que el actual anteriores al que se factura, sin que exceda de los últimos cinco ejercicios fiscales, quedando fuera de la estadística el bimestre con la facturación más alta y se aplicará lo dispuesto en el párrafo anterior. Si el histórico de consumo del usuario no contara con los datos suficientes para calcular el consumo promedio, se aplicará lo dispuesto en el inciso c) de esta misma fracción, y</w:t>
      </w:r>
    </w:p>
    <w:p w:rsidR="00FC7511" w:rsidRDefault="00FC7511">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 O. 31 DE DICIEMBRE DE 2013)</w:t>
      </w:r>
    </w:p>
    <w:p w:rsidR="0003756C" w:rsidRDefault="002A74CD">
      <w:pPr>
        <w:pStyle w:val="Estilo"/>
      </w:pPr>
      <w:r>
        <w:t>c) En caso de que no exista medidor en la toma o tomas generales que tengan apartamentos, viviendas o locales sin cuenta asignada, se aplicará la cuota fija correspondiente, de acuerdo a lo siguiente: A los usuarios con uso doméstico se aplicará lo determinado en el artículo 172, fracción I, inciso b); si el uso es doméstico y no doméstico simultáneamente, se aplicará para las viviendas la cuota fija de uso doméstico y para los locales la cuota fija de uso mixto, lo anterior de acuerdo al índice de desarrollo donde se ubique la toma; y si el uso es no doméstico se aplicará la cuota fija por diámetro de toma por cada una de las tomas ubicadas en el predio.</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(REFORMADA, G. O. 31 DE DICIEMBRE DE 2013)</w:t>
      </w:r>
    </w:p>
    <w:p w:rsidR="0003756C" w:rsidRDefault="002A74CD">
      <w:pPr>
        <w:pStyle w:val="Estilo"/>
      </w:pPr>
      <w:r>
        <w:t>VII. En los inmuebles que tengan varios apartamentos, viviendas, locales o unidades en condominio, que cuenten con medidores en las ramificaciones internas y que no cuenten con medidor en la toma o tomas generales, el consumo o los consumos por las áreas comunes que no sean registrados se pagarán dividiéndose entre el número de apartamentos, viviendas, locales o unidades en condominio el consumo equivalente a la tarifa de cuota fija que proceda de acuerdo a su uso, prevista en el artículo 172 de este Código.</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(ADICIONADA, G.O. 29 DE MARZO DE 2012)</w:t>
      </w:r>
    </w:p>
    <w:p w:rsidR="0003756C" w:rsidRDefault="002A74CD">
      <w:pPr>
        <w:pStyle w:val="Estilo"/>
      </w:pPr>
      <w:r>
        <w:t xml:space="preserve">VIII. Se aplicará la tarifa correspondiente a la suma de los consumos de </w:t>
      </w:r>
      <w:proofErr w:type="gramStart"/>
      <w:r>
        <w:t>las tomas</w:t>
      </w:r>
      <w:proofErr w:type="gramEnd"/>
      <w:r>
        <w:t>:</w:t>
      </w:r>
    </w:p>
    <w:p w:rsidR="0003756C" w:rsidRDefault="0003756C">
      <w:pPr>
        <w:pStyle w:val="Estilo"/>
      </w:pPr>
    </w:p>
    <w:p w:rsidR="0003756C" w:rsidRDefault="002A74CD">
      <w:pPr>
        <w:pStyle w:val="Estilo"/>
      </w:pPr>
      <w:r>
        <w:t>a). Tratándose de inmuebles que cuenten con más de una toma y número de cuenta;</w:t>
      </w:r>
    </w:p>
    <w:p w:rsidR="0003756C" w:rsidRDefault="0003756C">
      <w:pPr>
        <w:pStyle w:val="Estilo"/>
      </w:pPr>
    </w:p>
    <w:p w:rsidR="0003756C" w:rsidRDefault="002A74CD">
      <w:pPr>
        <w:pStyle w:val="Estilo"/>
      </w:pPr>
      <w:r>
        <w:t>b). Cuando dos o más tomas alimenten el mismo sistema hidráulico, y</w:t>
      </w:r>
    </w:p>
    <w:p w:rsidR="0003756C" w:rsidRDefault="0003756C">
      <w:pPr>
        <w:pStyle w:val="Estilo"/>
      </w:pPr>
    </w:p>
    <w:p w:rsidR="0003756C" w:rsidRDefault="002A74CD">
      <w:pPr>
        <w:pStyle w:val="Estilo"/>
      </w:pPr>
      <w:proofErr w:type="gramStart"/>
      <w:r>
        <w:t>c)</w:t>
      </w:r>
      <w:proofErr w:type="gramEnd"/>
      <w:r>
        <w:t>. Cuando se trata de inmuebles colindantes de un mismo usuario;</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G.O. 31 DE DICIEMBRE DE 2012)</w:t>
      </w:r>
    </w:p>
    <w:p w:rsidR="0003756C" w:rsidRDefault="002A74CD">
      <w:pPr>
        <w:pStyle w:val="Estilo"/>
      </w:pPr>
      <w:r>
        <w:t>Los usuarios al determinar, declarar y pagar sus consumos de agua, o la autoridad al emitir las boletas y que apliquen el procedimiento anterior deberán especificar las tomas cuyos consumos se sumaron para el cálculo.</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(ADICIONADO, G. O. 31 DE DICIEMBRE DE 2013)</w:t>
      </w:r>
    </w:p>
    <w:p w:rsidR="0003756C" w:rsidRDefault="002A74CD">
      <w:pPr>
        <w:pStyle w:val="Estilo"/>
      </w:pPr>
      <w:r>
        <w:t>Para la determinación de los derechos por el suministro de agua potable a que se refiere este artículo, se calculará el consumo con base en el promedio de consumo diario resultante de las dos lecturas más recientes con antigüedad no mayor de ciento veinte días del último día del bimestre a calcular.</w:t>
      </w:r>
    </w:p>
    <w:p w:rsidR="0003756C" w:rsidRDefault="0003756C">
      <w:pPr>
        <w:pStyle w:val="Estilo"/>
      </w:pPr>
    </w:p>
    <w:p w:rsidR="0003756C" w:rsidRDefault="00294767">
      <w:pPr>
        <w:pStyle w:val="Estilo"/>
      </w:pPr>
      <w:r>
        <w:t>ARTÍCULO</w:t>
      </w:r>
      <w:r w:rsidR="002A74CD">
        <w:t xml:space="preserve"> 175.- Cuando existan descomposturas o situaciones que impidan la lectura de los medidores, los contribuyentes deberán dar aviso de estos hechos al Sistema de Aguas durante el bimestre en que ocurran.</w:t>
      </w:r>
    </w:p>
    <w:p w:rsidR="0003756C" w:rsidRDefault="0003756C">
      <w:pPr>
        <w:pStyle w:val="Estilo"/>
      </w:pPr>
    </w:p>
    <w:p w:rsidR="0003756C" w:rsidRDefault="002A74CD">
      <w:pPr>
        <w:pStyle w:val="Estilo"/>
      </w:pPr>
      <w:r>
        <w:t>En el caso de que la descompostura no sea por el uso normal de los medidores, los contribuyentes deberán cubrir el costo de la reparación o reposición de los medidores, sus piezas internas y los elementos que conforman el cuadro en el que está instalado el medidor, de conformidad con los presupuestos que al efecto elabore el Sistema de Aguas.</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G.O. 31 DE DICIEMBRE DE 2012)</w:t>
      </w:r>
    </w:p>
    <w:p w:rsidR="0003756C" w:rsidRDefault="002A74CD">
      <w:pPr>
        <w:pStyle w:val="Estilo"/>
      </w:pPr>
      <w:r>
        <w:t>Dependiendo de los resultados obtenidos del proceso de toma de lectura, el Sistema de Aguas, tendrá la facultad para determinar los casos que requieran la reparación o reposición del medidor y sus aditamentos, así como los elementos que conforman el cuadro en el que está instalado, de igual forma en el momento que el personal habilitado por la autoridad competente para la inspección de tomas y medidores identifique los daños, entregará al usuario como parte del servicio el reporte de anomalías, donde se especificarán los daños, el lugar y el tiempo máximo para cubrir el costo de la reparación o reposición de los medidores sus piezas internas y los elementos que conforman el cuadro en el que está instalado el medidor. Una vez que el usuario realice el pago, el Sistema de Aguas emitirá el recibo correspondiente.</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G.O. 31 DE DICIEMBRE DE 2012)</w:t>
      </w:r>
    </w:p>
    <w:p w:rsidR="0003756C" w:rsidRDefault="002A74CD">
      <w:pPr>
        <w:pStyle w:val="Estilo"/>
      </w:pPr>
      <w:r>
        <w:t>En el caso de omisión del aviso de descompostura o situaciones que impida la lectura de los medidores, la autoridad procederá de acuerdo a lo dispuesto en el primer párrafo de la fracción IV del artículo 172 de este Código, según el caso.</w:t>
      </w:r>
    </w:p>
    <w:p w:rsidR="0003756C" w:rsidRDefault="0003756C">
      <w:pPr>
        <w:pStyle w:val="Estilo"/>
      </w:pPr>
    </w:p>
    <w:p w:rsidR="0003756C" w:rsidRDefault="002A74CD">
      <w:pPr>
        <w:pStyle w:val="Estilo"/>
      </w:pPr>
      <w:r>
        <w:t xml:space="preserve">En el caso de que la descompostura o defecto del medidor genere error en la emisión de boletas, y </w:t>
      </w:r>
      <w:proofErr w:type="spellStart"/>
      <w:r>
        <w:t>ésto</w:t>
      </w:r>
      <w:proofErr w:type="spellEnd"/>
      <w:r>
        <w:t xml:space="preserve"> sea imputable al Sistema de Aguas, siempre que medie aviso por parte del contribuyente, el monto a pagar será el equivalente al consumo promedio de la toma durante el último año antes del error, hasta en tanto sea reparado o sustituido.</w:t>
      </w:r>
    </w:p>
    <w:p w:rsidR="0003756C" w:rsidRDefault="0003756C">
      <w:pPr>
        <w:pStyle w:val="Estilo"/>
      </w:pPr>
    </w:p>
    <w:p w:rsidR="0003756C" w:rsidRDefault="00294767">
      <w:pPr>
        <w:pStyle w:val="Estilo"/>
      </w:pPr>
      <w:r>
        <w:t>ARTÍCULO</w:t>
      </w:r>
      <w:r w:rsidR="002A74CD">
        <w:t xml:space="preserve"> 176.- Los contribuyentes de los servicios de agua y/o descarga a la red de drenaje tienen las siguientes obligaciones:</w:t>
      </w:r>
    </w:p>
    <w:p w:rsidR="0003756C" w:rsidRDefault="0003756C">
      <w:pPr>
        <w:pStyle w:val="Estilo"/>
      </w:pPr>
    </w:p>
    <w:p w:rsidR="0003756C" w:rsidRDefault="002A74CD">
      <w:pPr>
        <w:pStyle w:val="Estilo"/>
      </w:pPr>
      <w:r>
        <w:t>I. Solicitar al Sistema de Aguas, el registro en el padrón de usuarios de agua y la instalación de aparatos medidores, así como el registro de conexiones a la red de drenaje o a otros puntos de descarga.</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w:t>
      </w:r>
      <w:r w:rsidR="005446A4" w:rsidRPr="00FE42EB">
        <w:rPr>
          <w:rFonts w:ascii="Times New Roman" w:hAnsi="Times New Roman" w:cs="Times New Roman"/>
          <w:i/>
          <w:sz w:val="20"/>
          <w:szCs w:val="20"/>
        </w:rPr>
        <w:t>OCDMX 29 DE DICIEMBRE DE 2016</w:t>
      </w:r>
      <w:r w:rsidRPr="00FE42EB">
        <w:rPr>
          <w:rFonts w:ascii="Times New Roman" w:hAnsi="Times New Roman" w:cs="Times New Roman"/>
          <w:i/>
          <w:sz w:val="20"/>
          <w:szCs w:val="20"/>
        </w:rPr>
        <w:t>)</w:t>
      </w:r>
    </w:p>
    <w:p w:rsidR="0003756C" w:rsidRDefault="002A74CD">
      <w:pPr>
        <w:pStyle w:val="Estilo"/>
      </w:pPr>
      <w:r>
        <w:t>Quedarán exentos de lo anterior, los predios que se ubiquen en las colonias catalogadas por el Gobierno de</w:t>
      </w:r>
      <w:r w:rsidR="005446A4">
        <w:t xml:space="preserve"> </w:t>
      </w:r>
      <w:r>
        <w:t>l</w:t>
      </w:r>
      <w:r w:rsidR="005446A4">
        <w:t>a Ciudad de México</w:t>
      </w:r>
      <w:r>
        <w:t xml:space="preserve"> con servicio irregular.</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G.O. 31 DE DICIEMBRE DE 2012)</w:t>
      </w:r>
    </w:p>
    <w:p w:rsidR="0003756C" w:rsidRDefault="002A74CD">
      <w:pPr>
        <w:pStyle w:val="Estilo"/>
      </w:pPr>
      <w:r>
        <w:t>En el caso de viviendas plurifamiliares con una sola toma de agua, será optativa la instalación de medidores en cada ramificación, sin embargo, deberán contar con un medidor en la toma general para hacer posible el prorrateo del consumo.</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(REFORMADA, G.O. 31 DE DICIEMBRE DE 2012)</w:t>
      </w:r>
    </w:p>
    <w:p w:rsidR="0003756C" w:rsidRDefault="002A74CD">
      <w:pPr>
        <w:pStyle w:val="Estilo"/>
      </w:pPr>
      <w:r>
        <w:t>II. Conservar y resguardar los aparatos medidores y sus aditamentos, así como los elementos que conforman el cuadro donde está instalado, en condiciones adecuadas de operación y, en caso de pérdida de su posesión o destrucción, deberán solicitar al Sistema de Aguas, la instalación de un nuevo medidor, previo pago de los derechos establecidos en el artículo 181, Apartado A, fracción III de éste Código.</w:t>
      </w:r>
    </w:p>
    <w:p w:rsidR="0003756C" w:rsidRDefault="0003756C">
      <w:pPr>
        <w:pStyle w:val="Estilo"/>
      </w:pPr>
    </w:p>
    <w:p w:rsidR="005446A4" w:rsidRPr="00FE42EB" w:rsidRDefault="005446A4">
      <w:pPr>
        <w:pStyle w:val="Estilo"/>
        <w:rPr>
          <w:rFonts w:ascii="Times New Roman" w:hAnsi="Times New Roman" w:cs="Times New Roman"/>
          <w:i/>
          <w:sz w:val="20"/>
          <w:szCs w:val="20"/>
        </w:rPr>
      </w:pPr>
      <w:r w:rsidRPr="00FE42EB">
        <w:rPr>
          <w:rFonts w:ascii="Times New Roman" w:hAnsi="Times New Roman" w:cs="Times New Roman"/>
          <w:i/>
          <w:sz w:val="20"/>
          <w:szCs w:val="20"/>
        </w:rPr>
        <w:t>(REFORMADO, GOCDMX 29 DE DICIEMBRE DE 2016)</w:t>
      </w:r>
    </w:p>
    <w:p w:rsidR="0003756C" w:rsidRDefault="002A74CD">
      <w:pPr>
        <w:pStyle w:val="Estilo"/>
      </w:pPr>
      <w:r>
        <w:t>Para los casos en los cuales el usuario acredite la interposición de la denuncia ante la Procuraduría General de Justicia de</w:t>
      </w:r>
      <w:r w:rsidR="005446A4">
        <w:t xml:space="preserve"> </w:t>
      </w:r>
      <w:r>
        <w:t>l</w:t>
      </w:r>
      <w:r w:rsidR="005446A4">
        <w:t>a Ciudad de México</w:t>
      </w:r>
      <w:r>
        <w:t xml:space="preserve"> por el delito que proceda respecto del aparato medidor, se condonará en su totalidad el pago de los derechos por la instalación establecidos en el artículo 181, Apartado A, fracciones III y IV de este Código.</w:t>
      </w:r>
    </w:p>
    <w:p w:rsidR="0003756C" w:rsidRDefault="0003756C">
      <w:pPr>
        <w:pStyle w:val="Estilo"/>
      </w:pPr>
    </w:p>
    <w:p w:rsidR="005446A4" w:rsidRPr="00FE42EB" w:rsidRDefault="005446A4">
      <w:pPr>
        <w:pStyle w:val="Estilo"/>
        <w:rPr>
          <w:rFonts w:ascii="Times New Roman" w:hAnsi="Times New Roman" w:cs="Times New Roman"/>
          <w:i/>
          <w:sz w:val="20"/>
          <w:szCs w:val="20"/>
        </w:rPr>
      </w:pPr>
      <w:r w:rsidRPr="00FE42EB">
        <w:rPr>
          <w:rFonts w:ascii="Times New Roman" w:hAnsi="Times New Roman" w:cs="Times New Roman"/>
          <w:i/>
          <w:sz w:val="20"/>
          <w:szCs w:val="20"/>
        </w:rPr>
        <w:t>(REFORMADO, GOCDMX 29 DE DICIEMBRE DE 2016)</w:t>
      </w:r>
    </w:p>
    <w:p w:rsidR="0003756C" w:rsidRDefault="002A74CD">
      <w:pPr>
        <w:pStyle w:val="Estilo"/>
      </w:pPr>
      <w:r>
        <w:t>El Sistema de Aguas instalará el aparato medidor y sus aditamentos, así como los elementos que conforman el cuadro donde está instalado, una vez acreditada la denuncia interpuesta ante la Procuraduría General de Justicia de</w:t>
      </w:r>
      <w:r w:rsidR="005446A4">
        <w:t xml:space="preserve"> </w:t>
      </w:r>
      <w:r>
        <w:t>l</w:t>
      </w:r>
      <w:r w:rsidR="005446A4">
        <w:t>a Ciudad de México</w:t>
      </w:r>
      <w:r>
        <w:t>.</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(REFORMADA, G.O. 30 DE DICIEMBRE DE 2011)</w:t>
      </w:r>
    </w:p>
    <w:p w:rsidR="0003756C" w:rsidRDefault="002A74CD">
      <w:pPr>
        <w:pStyle w:val="Estilo"/>
      </w:pPr>
      <w:r>
        <w:t>III. Dar aviso a las autoridades competentes de las descomposturas y fallas de su medidor y sus aditamentos o de sus situaciones que impidan su lectura, dentro del bimestre en que ello ocurra, siempre y cuando tenga conocimiento de ello;</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(REFORMADA, G.O. 30 DE DICIEMBRE DE 2011)</w:t>
      </w:r>
    </w:p>
    <w:p w:rsidR="0003756C" w:rsidRDefault="002A74CD">
      <w:pPr>
        <w:pStyle w:val="Estilo"/>
      </w:pPr>
      <w:r>
        <w:t>IV. Permitir el acceso a las personas autorizadas, así como al personal habilitado por la autoridad competente, para la instalación, renovación, verificación o inspección de tomas y medidores; para la adecuación y corrección de tomas; para efectuar y verificar la lectura del aparato medidor, previa identificación del personal y de la presentación de la orden de trabajo;</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(REFORMADA, G.O. 30 DE DICIEMBRE DE 2011)</w:t>
      </w:r>
    </w:p>
    <w:p w:rsidR="0003756C" w:rsidRDefault="002A74CD">
      <w:pPr>
        <w:pStyle w:val="Estilo"/>
      </w:pPr>
      <w:r>
        <w:t>V. Comunicar al Sistema de Aguas el cambio de uso de las tomas de agua, dentro del bimestre en que este hecho ocurra.</w:t>
      </w:r>
    </w:p>
    <w:p w:rsidR="0003756C" w:rsidRDefault="0003756C">
      <w:pPr>
        <w:pStyle w:val="Estilo"/>
      </w:pPr>
    </w:p>
    <w:p w:rsidR="00FE42EB" w:rsidRDefault="00FE42EB">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lastRenderedPageBreak/>
        <w:t>(REFORMADO, G.O. 31 DE DICIEMBRE DE 2012)</w:t>
      </w:r>
    </w:p>
    <w:p w:rsidR="0003756C" w:rsidRDefault="002A74CD">
      <w:pPr>
        <w:pStyle w:val="Estilo"/>
      </w:pPr>
      <w:r>
        <w:t>Los usuarios de los servicios de suministro de agua con uso no doméstico que cambien de uso lo comunicarán por escrito a la autoridad y se tomará en cuenta la fecha de comunicación para que a partir de ella se realice el ajuste.</w:t>
      </w:r>
    </w:p>
    <w:p w:rsidR="00F33B66" w:rsidRDefault="00F33B66">
      <w:pPr>
        <w:pStyle w:val="Estilo"/>
      </w:pPr>
    </w:p>
    <w:p w:rsidR="0003756C" w:rsidRPr="00FE42EB" w:rsidRDefault="00F33B66">
      <w:pPr>
        <w:pStyle w:val="Estilo"/>
        <w:rPr>
          <w:rFonts w:ascii="Times New Roman" w:hAnsi="Times New Roman" w:cs="Times New Roman"/>
          <w:i/>
          <w:sz w:val="20"/>
          <w:szCs w:val="20"/>
        </w:rPr>
      </w:pPr>
      <w:r w:rsidRPr="00FE42EB">
        <w:rPr>
          <w:rFonts w:ascii="Times New Roman" w:hAnsi="Times New Roman" w:cs="Times New Roman"/>
          <w:i/>
          <w:sz w:val="20"/>
          <w:szCs w:val="20"/>
        </w:rPr>
        <w:t>(REFORMADA, GOCDMX 29 DE DICIEMBRE DE 2016)</w:t>
      </w:r>
    </w:p>
    <w:p w:rsidR="0003756C" w:rsidRPr="005446A4" w:rsidRDefault="002A74CD" w:rsidP="00F4108E">
      <w:pPr>
        <w:autoSpaceDE w:val="0"/>
        <w:autoSpaceDN w:val="0"/>
        <w:adjustRightInd w:val="0"/>
        <w:spacing w:after="0" w:line="240" w:lineRule="auto"/>
        <w:jc w:val="both"/>
        <w:rPr>
          <w:rFonts w:ascii="Arial" w:hAnsi="Arial" w:cs="Arial"/>
          <w:sz w:val="24"/>
          <w:szCs w:val="24"/>
        </w:rPr>
      </w:pPr>
      <w:r w:rsidRPr="005446A4">
        <w:rPr>
          <w:rFonts w:ascii="Arial" w:hAnsi="Arial" w:cs="Arial"/>
          <w:sz w:val="24"/>
          <w:szCs w:val="24"/>
        </w:rPr>
        <w:t>VI.</w:t>
      </w:r>
      <w:r w:rsidR="005446A4" w:rsidRPr="005446A4">
        <w:rPr>
          <w:rFonts w:ascii="Arial" w:hAnsi="Arial" w:cs="Arial"/>
          <w:sz w:val="24"/>
          <w:szCs w:val="24"/>
        </w:rPr>
        <w:t xml:space="preserve"> El solicitante de una licencia de construcción o registro de manifestación de construcción, que cuente con toma de agua</w:t>
      </w:r>
      <w:r w:rsidR="00F4108E">
        <w:rPr>
          <w:rFonts w:ascii="Arial" w:hAnsi="Arial" w:cs="Arial"/>
          <w:sz w:val="24"/>
          <w:szCs w:val="24"/>
        </w:rPr>
        <w:t xml:space="preserve"> </w:t>
      </w:r>
      <w:r w:rsidR="005446A4" w:rsidRPr="005446A4">
        <w:rPr>
          <w:rFonts w:ascii="Arial" w:hAnsi="Arial" w:cs="Arial"/>
          <w:sz w:val="24"/>
          <w:szCs w:val="24"/>
        </w:rPr>
        <w:t>y no cuente con medidor, previamente a la obtención de la licencia o registro respectivo, deberá cubrir el costo de las</w:t>
      </w:r>
      <w:r w:rsidR="00F4108E">
        <w:rPr>
          <w:rFonts w:ascii="Arial" w:hAnsi="Arial" w:cs="Arial"/>
          <w:sz w:val="24"/>
          <w:szCs w:val="24"/>
        </w:rPr>
        <w:t xml:space="preserve"> </w:t>
      </w:r>
      <w:r w:rsidR="005446A4" w:rsidRPr="005446A4">
        <w:rPr>
          <w:rFonts w:ascii="Arial" w:hAnsi="Arial" w:cs="Arial"/>
          <w:sz w:val="24"/>
          <w:szCs w:val="24"/>
        </w:rPr>
        <w:t>adaptaciones, tuberías y accesorios necesarios para regularizar el cuadro de cada to</w:t>
      </w:r>
      <w:r w:rsidR="00F4108E">
        <w:rPr>
          <w:rFonts w:ascii="Arial" w:hAnsi="Arial" w:cs="Arial"/>
          <w:sz w:val="24"/>
          <w:szCs w:val="24"/>
        </w:rPr>
        <w:t>m</w:t>
      </w:r>
      <w:r w:rsidR="005446A4" w:rsidRPr="005446A4">
        <w:rPr>
          <w:rFonts w:ascii="Arial" w:hAnsi="Arial" w:cs="Arial"/>
          <w:sz w:val="24"/>
          <w:szCs w:val="24"/>
        </w:rPr>
        <w:t>a individual, así como el costo de la</w:t>
      </w:r>
      <w:r w:rsidR="00F4108E">
        <w:rPr>
          <w:rFonts w:ascii="Arial" w:hAnsi="Arial" w:cs="Arial"/>
          <w:sz w:val="24"/>
          <w:szCs w:val="24"/>
        </w:rPr>
        <w:t xml:space="preserve"> </w:t>
      </w:r>
      <w:r w:rsidR="005446A4" w:rsidRPr="005446A4">
        <w:rPr>
          <w:rFonts w:ascii="Arial" w:hAnsi="Arial" w:cs="Arial"/>
          <w:sz w:val="24"/>
          <w:szCs w:val="24"/>
        </w:rPr>
        <w:t>instalación del medidor, conforme a lo dispuesto por el artículo 181 de este Código, sin embargo el Gobierno de la Ciudad</w:t>
      </w:r>
      <w:r w:rsidR="00F4108E">
        <w:rPr>
          <w:rFonts w:ascii="Arial" w:hAnsi="Arial" w:cs="Arial"/>
          <w:sz w:val="24"/>
          <w:szCs w:val="24"/>
        </w:rPr>
        <w:t xml:space="preserve"> </w:t>
      </w:r>
      <w:r w:rsidR="005446A4" w:rsidRPr="005446A4">
        <w:rPr>
          <w:rFonts w:ascii="Arial" w:hAnsi="Arial" w:cs="Arial"/>
          <w:sz w:val="24"/>
          <w:szCs w:val="24"/>
        </w:rPr>
        <w:t>de México conservará la propiedad de los medidores</w:t>
      </w:r>
      <w:r w:rsidRPr="005446A4">
        <w:rPr>
          <w:rFonts w:ascii="Arial" w:hAnsi="Arial" w:cs="Arial"/>
          <w:sz w:val="24"/>
          <w:szCs w:val="24"/>
        </w:rPr>
        <w:t>;</w:t>
      </w:r>
    </w:p>
    <w:p w:rsidR="0003756C" w:rsidRDefault="0003756C">
      <w:pPr>
        <w:pStyle w:val="Estilo"/>
      </w:pPr>
    </w:p>
    <w:p w:rsidR="00F33B66" w:rsidRPr="00FE42EB" w:rsidRDefault="00F33B66" w:rsidP="00F33B66">
      <w:pPr>
        <w:pStyle w:val="Estilo"/>
        <w:rPr>
          <w:rFonts w:ascii="Times New Roman" w:hAnsi="Times New Roman" w:cs="Times New Roman"/>
          <w:i/>
          <w:sz w:val="20"/>
          <w:szCs w:val="20"/>
        </w:rPr>
      </w:pPr>
      <w:r w:rsidRPr="00FE42EB">
        <w:rPr>
          <w:rFonts w:ascii="Times New Roman" w:hAnsi="Times New Roman" w:cs="Times New Roman"/>
          <w:i/>
          <w:sz w:val="20"/>
          <w:szCs w:val="20"/>
        </w:rPr>
        <w:t>(REFORMADA, GOCDMX 29 DE DICIEMBRE DE 2016)</w:t>
      </w:r>
    </w:p>
    <w:p w:rsidR="0003756C" w:rsidRDefault="002A74CD">
      <w:pPr>
        <w:pStyle w:val="Estilo"/>
      </w:pPr>
      <w:r>
        <w:t>VII. Presentar los avisos que modifiquen los datos registrados en los padrones de</w:t>
      </w:r>
      <w:r w:rsidR="00F33B66">
        <w:t xml:space="preserve"> </w:t>
      </w:r>
      <w:r>
        <w:t>l</w:t>
      </w:r>
      <w:r w:rsidR="00F33B66">
        <w:t>a Ciudad de México</w:t>
      </w:r>
      <w:r>
        <w:t xml:space="preserve"> en un plazo que no excederá de 15 días a partir de la fecha en que se dé la modificación;</w:t>
      </w:r>
    </w:p>
    <w:p w:rsidR="0003756C" w:rsidRDefault="0003756C">
      <w:pPr>
        <w:pStyle w:val="Estilo"/>
      </w:pPr>
    </w:p>
    <w:p w:rsidR="0003756C" w:rsidRDefault="002A74CD">
      <w:pPr>
        <w:pStyle w:val="Estilo"/>
      </w:pPr>
      <w:r>
        <w:t>VIII. Actualizar el nombre o razón social en los registros del padrón de usuarios de agua, dentro del bimestre en que ocurra dicho cambio;</w:t>
      </w:r>
    </w:p>
    <w:p w:rsidR="0003756C" w:rsidRDefault="0003756C">
      <w:pPr>
        <w:pStyle w:val="Estilo"/>
      </w:pPr>
    </w:p>
    <w:p w:rsidR="0003756C" w:rsidRDefault="002A74CD">
      <w:pPr>
        <w:pStyle w:val="Estilo"/>
      </w:pPr>
      <w:r>
        <w:t>IX. Reportar anomalías de las lecturas, consumos, facturación de éstos, dentro del bimestre siguiente en que ello ocurra, dicha reclamación deberá ser por escrito y presentarse ante las oficinas del Sistema de Aguas que corresponda a su domicilio;</w:t>
      </w:r>
    </w:p>
    <w:p w:rsidR="0003756C" w:rsidRDefault="0003756C">
      <w:pPr>
        <w:pStyle w:val="Estilo"/>
      </w:pPr>
    </w:p>
    <w:p w:rsidR="0003756C" w:rsidRDefault="002A74CD">
      <w:pPr>
        <w:pStyle w:val="Estilo"/>
      </w:pPr>
      <w:r>
        <w:t>X. Tratándose de tomas de agua de uso no doméstico, o doméstico en que se haya optado por la determinación del consumo por parte del mismo contribuyente, deberán llevar un registro cronológico en la forma oficial aprobada por la autoridad fiscal, en donde consten las mediciones del consumo de agua que realicen el primer día de cada bimestre para determinar el monto del derecho a su cargo;</w:t>
      </w:r>
    </w:p>
    <w:p w:rsidR="0003756C" w:rsidRDefault="0003756C">
      <w:pPr>
        <w:pStyle w:val="Estilo"/>
      </w:pPr>
    </w:p>
    <w:p w:rsidR="0003756C" w:rsidRDefault="002A74CD">
      <w:pPr>
        <w:pStyle w:val="Estilo"/>
      </w:pPr>
      <w:r>
        <w:t>XI. Pagar oportunamente los derechos derivados de los servicios por suministro de agua y/o de descarga a la red de drenaje, y</w:t>
      </w:r>
    </w:p>
    <w:p w:rsidR="0003756C" w:rsidRDefault="0003756C">
      <w:pPr>
        <w:pStyle w:val="Estilo"/>
      </w:pPr>
    </w:p>
    <w:p w:rsidR="0003756C" w:rsidRDefault="002A74CD">
      <w:pPr>
        <w:pStyle w:val="Estilo"/>
      </w:pPr>
      <w:r>
        <w:t>XII. Renovar el aparato medidor cuando éste haya superado los siete años de servicio, o antes si lo solicita el usuario al Sistema de Aguas.</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PRIMER PÁRRAFO, G.O. 19 DE MAYO DE 2011)</w:t>
      </w:r>
    </w:p>
    <w:p w:rsidR="0003756C" w:rsidRDefault="00294767">
      <w:pPr>
        <w:pStyle w:val="Estilo"/>
      </w:pPr>
      <w:r>
        <w:t>ARTÍCULO</w:t>
      </w:r>
      <w:r w:rsidR="002A74CD">
        <w:t xml:space="preserve"> 177.- En caso de que los contribuyentes no paguen los derechos a su cargo en dos o más periodos consecutivos o alternados, cuando reincidan en declarar consumos menores a los determinados por la autoridad, o bien, cuando la autoridad haya determinado importes adicionales a pagar por parte de los contribuyentes y que los mismos omitan el pago en los plazos indicados el Sistema de Aguas, suspenderá los servicios hidráulicos, cuando se trate de usuarios con uso no doméstico.</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(ADICIONADO, G.O. 31 DE DICIEMBRE DE 2012)</w:t>
      </w:r>
    </w:p>
    <w:p w:rsidR="0003756C" w:rsidRDefault="002A74CD">
      <w:pPr>
        <w:pStyle w:val="Estilo"/>
      </w:pPr>
      <w:r>
        <w:t>Del mismo modo, tratándose de usuario no doméstico que no paguen los derechos a su cargo en dos o más periodos consecutivos o alternados, la autoridad fiscal también podrá suspender el servicio de descarga a la red de drenaje, en términos de lo dispuesto en el artículo 75, fracción V de la Ley de Aguas del Distrito Federal.</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G.O. 19 DE MAYO DE 2011)</w:t>
      </w:r>
    </w:p>
    <w:p w:rsidR="0003756C" w:rsidRDefault="002A74CD">
      <w:pPr>
        <w:pStyle w:val="Estilo"/>
      </w:pPr>
      <w:r>
        <w:t>En el caso de los usuarios con uso doméstico y de aquellos que tengan ambos usos, doméstico y no doméstico simultáneamente, el Sistema de Aguas sólo podrá restringir el suministro a la cantidad necesaria para satisfacer los requerimientos básicos de consumo humano; siempre y cuando el Sistema de Aguas haya realizado la notificación respectiva en términos de lo dispuesto por el artículo 437 de este Código.</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(ADICIONADO, G. O. 31 DE DICIEMBRE DE 2013)</w:t>
      </w:r>
    </w:p>
    <w:p w:rsidR="0003756C" w:rsidRDefault="002A74CD">
      <w:pPr>
        <w:pStyle w:val="Estilo"/>
      </w:pPr>
      <w:r>
        <w:t>Para aquellos inmuebles que tengan uso no doméstico y doméstico simultáneamente que se pueda comprobar que cuenten con sistemas hidráulicos independientes, el Sistema de Aguas podrá restringir el uso doméstico de acuerdo a lo señalado en el párrafo anterior y suspender el no doméstico; en caso contrario el Sistema de Aguas sólo restringirá el servicio de conformidad a lo descrito en el párrafo anterior.</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w:t>
      </w:r>
      <w:r w:rsidR="00F33B66" w:rsidRPr="00FE42EB">
        <w:rPr>
          <w:rFonts w:ascii="Times New Roman" w:hAnsi="Times New Roman" w:cs="Times New Roman"/>
          <w:i/>
          <w:sz w:val="20"/>
          <w:szCs w:val="20"/>
        </w:rPr>
        <w:t>OCDMX 29 DE DICIEMBRE DE 2016</w:t>
      </w:r>
      <w:r w:rsidRPr="00FE42EB">
        <w:rPr>
          <w:rFonts w:ascii="Times New Roman" w:hAnsi="Times New Roman" w:cs="Times New Roman"/>
          <w:i/>
          <w:sz w:val="20"/>
          <w:szCs w:val="20"/>
        </w:rPr>
        <w:t>)</w:t>
      </w:r>
    </w:p>
    <w:p w:rsidR="0003756C" w:rsidRPr="00F33B66" w:rsidRDefault="00F33B66" w:rsidP="00F33B66">
      <w:pPr>
        <w:autoSpaceDE w:val="0"/>
        <w:autoSpaceDN w:val="0"/>
        <w:adjustRightInd w:val="0"/>
        <w:spacing w:after="0" w:line="240" w:lineRule="auto"/>
        <w:jc w:val="both"/>
        <w:rPr>
          <w:rFonts w:ascii="Arial" w:hAnsi="Arial" w:cs="Arial"/>
          <w:sz w:val="24"/>
          <w:szCs w:val="24"/>
        </w:rPr>
      </w:pPr>
      <w:r w:rsidRPr="00F33B66">
        <w:rPr>
          <w:rFonts w:ascii="Arial" w:hAnsi="Arial" w:cs="Arial"/>
          <w:sz w:val="24"/>
          <w:szCs w:val="24"/>
        </w:rPr>
        <w:t>Igualmente, queda obligado dicho órgano para suspender o restringir el servicio, cuando se comprueben modificaciones o</w:t>
      </w:r>
      <w:r>
        <w:rPr>
          <w:rFonts w:ascii="Arial" w:hAnsi="Arial" w:cs="Arial"/>
          <w:sz w:val="24"/>
          <w:szCs w:val="24"/>
        </w:rPr>
        <w:t xml:space="preserve"> </w:t>
      </w:r>
      <w:r w:rsidRPr="00F33B66">
        <w:rPr>
          <w:rFonts w:ascii="Arial" w:hAnsi="Arial" w:cs="Arial"/>
          <w:sz w:val="24"/>
          <w:szCs w:val="24"/>
        </w:rPr>
        <w:t>manipulaciones a los ramales de las tuberías de distribución; se comercialice el agua suministrada por la Ciudad de México</w:t>
      </w:r>
      <w:r>
        <w:rPr>
          <w:rFonts w:ascii="Arial" w:hAnsi="Arial" w:cs="Arial"/>
          <w:sz w:val="24"/>
          <w:szCs w:val="24"/>
        </w:rPr>
        <w:t xml:space="preserve"> </w:t>
      </w:r>
      <w:r w:rsidRPr="00F33B66">
        <w:rPr>
          <w:rFonts w:ascii="Arial" w:hAnsi="Arial" w:cs="Arial"/>
          <w:sz w:val="24"/>
          <w:szCs w:val="24"/>
        </w:rPr>
        <w:t>a través de tomas conectadas a la red pública, sin autorización; se empleen mecanismos para succionar agua de las tuberías</w:t>
      </w:r>
      <w:r>
        <w:rPr>
          <w:rFonts w:ascii="Arial" w:hAnsi="Arial" w:cs="Arial"/>
          <w:sz w:val="24"/>
          <w:szCs w:val="24"/>
        </w:rPr>
        <w:t xml:space="preserve"> </w:t>
      </w:r>
      <w:r w:rsidRPr="00F33B66">
        <w:rPr>
          <w:rFonts w:ascii="Arial" w:hAnsi="Arial" w:cs="Arial"/>
          <w:sz w:val="24"/>
          <w:szCs w:val="24"/>
        </w:rPr>
        <w:t>de distribución o bien, se destruyan, alteren o inutilicen los aparatos medidores o impidan u obstaculicen la instalación o sustitución de los mismos. Cuando se comprueben tomas o derivaciones no autorizadas o con uso distinto al manifestado,</w:t>
      </w:r>
      <w:r>
        <w:rPr>
          <w:rFonts w:ascii="Arial" w:hAnsi="Arial" w:cs="Arial"/>
          <w:sz w:val="24"/>
          <w:szCs w:val="24"/>
        </w:rPr>
        <w:t xml:space="preserve"> </w:t>
      </w:r>
      <w:r w:rsidRPr="00F33B66">
        <w:rPr>
          <w:rFonts w:ascii="Arial" w:hAnsi="Arial" w:cs="Arial"/>
          <w:sz w:val="24"/>
          <w:szCs w:val="24"/>
        </w:rPr>
        <w:t>previo requerimiento al contribuyente para que acredite la legal instalación y funcionamiento de la toma, se procederá a la</w:t>
      </w:r>
      <w:r>
        <w:rPr>
          <w:rFonts w:ascii="Arial" w:hAnsi="Arial" w:cs="Arial"/>
          <w:sz w:val="24"/>
          <w:szCs w:val="24"/>
        </w:rPr>
        <w:t xml:space="preserve"> </w:t>
      </w:r>
      <w:r w:rsidRPr="00F33B66">
        <w:rPr>
          <w:rFonts w:ascii="Arial" w:hAnsi="Arial" w:cs="Arial"/>
          <w:sz w:val="24"/>
          <w:szCs w:val="24"/>
        </w:rPr>
        <w:t>supresión de la misma</w:t>
      </w:r>
      <w:r w:rsidR="002A74CD" w:rsidRPr="00F33B66">
        <w:rPr>
          <w:rFonts w:ascii="Arial" w:hAnsi="Arial" w:cs="Arial"/>
          <w:sz w:val="24"/>
          <w:szCs w:val="24"/>
        </w:rPr>
        <w:t>.</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w:t>
      </w:r>
      <w:r w:rsidR="00F33B66" w:rsidRPr="00FE42EB">
        <w:rPr>
          <w:rFonts w:ascii="Times New Roman" w:hAnsi="Times New Roman" w:cs="Times New Roman"/>
          <w:i/>
          <w:sz w:val="20"/>
          <w:szCs w:val="20"/>
        </w:rPr>
        <w:t>OCDMX</w:t>
      </w:r>
      <w:r w:rsidRPr="00FE42EB">
        <w:rPr>
          <w:rFonts w:ascii="Times New Roman" w:hAnsi="Times New Roman" w:cs="Times New Roman"/>
          <w:i/>
          <w:sz w:val="20"/>
          <w:szCs w:val="20"/>
        </w:rPr>
        <w:t xml:space="preserve"> </w:t>
      </w:r>
      <w:r w:rsidR="00F33B66" w:rsidRPr="00FE42EB">
        <w:rPr>
          <w:rFonts w:ascii="Times New Roman" w:hAnsi="Times New Roman" w:cs="Times New Roman"/>
          <w:i/>
          <w:sz w:val="20"/>
          <w:szCs w:val="20"/>
        </w:rPr>
        <w:t>29</w:t>
      </w:r>
      <w:r w:rsidRPr="00FE42EB">
        <w:rPr>
          <w:rFonts w:ascii="Times New Roman" w:hAnsi="Times New Roman" w:cs="Times New Roman"/>
          <w:i/>
          <w:sz w:val="20"/>
          <w:szCs w:val="20"/>
        </w:rPr>
        <w:t xml:space="preserve"> DE DICIEMBRE DE 201</w:t>
      </w:r>
      <w:r w:rsidR="00F33B66" w:rsidRPr="00FE42EB">
        <w:rPr>
          <w:rFonts w:ascii="Times New Roman" w:hAnsi="Times New Roman" w:cs="Times New Roman"/>
          <w:i/>
          <w:sz w:val="20"/>
          <w:szCs w:val="20"/>
        </w:rPr>
        <w:t>6</w:t>
      </w:r>
      <w:r w:rsidRPr="00FE42EB">
        <w:rPr>
          <w:rFonts w:ascii="Times New Roman" w:hAnsi="Times New Roman" w:cs="Times New Roman"/>
          <w:i/>
          <w:sz w:val="20"/>
          <w:szCs w:val="20"/>
        </w:rPr>
        <w:t>)</w:t>
      </w:r>
    </w:p>
    <w:p w:rsidR="0003756C" w:rsidRPr="00F33B66" w:rsidRDefault="00F33B66" w:rsidP="00885527">
      <w:pPr>
        <w:autoSpaceDE w:val="0"/>
        <w:autoSpaceDN w:val="0"/>
        <w:adjustRightInd w:val="0"/>
        <w:spacing w:after="0" w:line="240" w:lineRule="auto"/>
        <w:jc w:val="both"/>
        <w:rPr>
          <w:rFonts w:ascii="Arial" w:hAnsi="Arial" w:cs="Arial"/>
          <w:sz w:val="24"/>
          <w:szCs w:val="24"/>
        </w:rPr>
      </w:pPr>
      <w:r w:rsidRPr="00F33B66">
        <w:rPr>
          <w:rFonts w:ascii="Arial" w:hAnsi="Arial" w:cs="Arial"/>
          <w:sz w:val="24"/>
          <w:szCs w:val="24"/>
        </w:rPr>
        <w:t>Cuando se detecte una toma que no acredite la legal instalación, además de la supresión a que se refiere el párrafo anterior,</w:t>
      </w:r>
      <w:r w:rsidR="00885527">
        <w:rPr>
          <w:rFonts w:ascii="Arial" w:hAnsi="Arial" w:cs="Arial"/>
          <w:sz w:val="24"/>
          <w:szCs w:val="24"/>
        </w:rPr>
        <w:t xml:space="preserve"> </w:t>
      </w:r>
      <w:r w:rsidRPr="00F33B66">
        <w:rPr>
          <w:rFonts w:ascii="Arial" w:hAnsi="Arial" w:cs="Arial"/>
          <w:sz w:val="24"/>
          <w:szCs w:val="24"/>
        </w:rPr>
        <w:t>el contribuyente deberá realizar el pago conforme a lo previsto en el artículo 81, fracción 11 de este Código, así como sus</w:t>
      </w:r>
      <w:r w:rsidR="00885527">
        <w:rPr>
          <w:rFonts w:ascii="Arial" w:hAnsi="Arial" w:cs="Arial"/>
          <w:sz w:val="24"/>
          <w:szCs w:val="24"/>
        </w:rPr>
        <w:t xml:space="preserve"> </w:t>
      </w:r>
      <w:r w:rsidRPr="00F33B66">
        <w:rPr>
          <w:rFonts w:ascii="Arial" w:hAnsi="Arial" w:cs="Arial"/>
          <w:sz w:val="24"/>
          <w:szCs w:val="24"/>
        </w:rPr>
        <w:t>accesorios; en caso de incumplimiento, el Sistema de Aguas podrá restringir o suspender el suministro de agua de la toma o</w:t>
      </w:r>
      <w:r w:rsidR="00885527">
        <w:rPr>
          <w:rFonts w:ascii="Arial" w:hAnsi="Arial" w:cs="Arial"/>
          <w:sz w:val="24"/>
          <w:szCs w:val="24"/>
        </w:rPr>
        <w:t xml:space="preserve"> </w:t>
      </w:r>
      <w:r w:rsidRPr="00F33B66">
        <w:rPr>
          <w:rFonts w:ascii="Arial" w:hAnsi="Arial" w:cs="Arial"/>
          <w:sz w:val="24"/>
          <w:szCs w:val="24"/>
        </w:rPr>
        <w:t>tomas con cuenta asignada que se ubiquen en el mismo predio.</w:t>
      </w:r>
    </w:p>
    <w:p w:rsidR="0003756C" w:rsidRDefault="0003756C">
      <w:pPr>
        <w:pStyle w:val="Estilo"/>
      </w:pPr>
    </w:p>
    <w:p w:rsidR="0003756C" w:rsidRPr="00FE42EB" w:rsidRDefault="002A74CD">
      <w:pPr>
        <w:pStyle w:val="Estilo"/>
        <w:rPr>
          <w:rFonts w:ascii="Times New Roman" w:hAnsi="Times New Roman" w:cs="Times New Roman"/>
          <w:i/>
          <w:sz w:val="20"/>
          <w:szCs w:val="20"/>
        </w:rPr>
      </w:pPr>
      <w:r w:rsidRPr="00FE42EB">
        <w:rPr>
          <w:rFonts w:ascii="Times New Roman" w:hAnsi="Times New Roman" w:cs="Times New Roman"/>
          <w:i/>
          <w:sz w:val="20"/>
          <w:szCs w:val="20"/>
        </w:rPr>
        <w:t>(REFORMADO, G.O. 19 DE MAYO DE 2011)</w:t>
      </w:r>
    </w:p>
    <w:p w:rsidR="0003756C" w:rsidRDefault="002A74CD">
      <w:pPr>
        <w:pStyle w:val="Estilo"/>
      </w:pPr>
      <w:r>
        <w:t xml:space="preserve">El Sistema de Aguas, restablecerá los servicios hidráulicos una vez cubiertos los derechos de agua y accesorios legales que se hubiesen generado por la omisión del pago, así como los costos de reinstalación de los servicios, en los casos en </w:t>
      </w:r>
      <w:r>
        <w:lastRenderedPageBreak/>
        <w:t>que el usuario opte por realizar el pago en parcialidades, la reinstalación de los servicios se hará una vez cubierta la primera parcialidad a que se refiera la autorización respectiva.</w:t>
      </w:r>
    </w:p>
    <w:p w:rsidR="0003756C" w:rsidRDefault="0003756C">
      <w:pPr>
        <w:pStyle w:val="Estilo"/>
      </w:pPr>
    </w:p>
    <w:p w:rsidR="0003756C" w:rsidRPr="008F3E78" w:rsidRDefault="002A74CD">
      <w:pPr>
        <w:pStyle w:val="Estilo"/>
        <w:rPr>
          <w:rFonts w:ascii="Times New Roman" w:hAnsi="Times New Roman" w:cs="Times New Roman"/>
          <w:i/>
          <w:sz w:val="20"/>
          <w:szCs w:val="20"/>
        </w:rPr>
      </w:pPr>
      <w:r w:rsidRPr="008F3E78">
        <w:rPr>
          <w:rFonts w:ascii="Times New Roman" w:hAnsi="Times New Roman" w:cs="Times New Roman"/>
          <w:i/>
          <w:sz w:val="20"/>
          <w:szCs w:val="20"/>
        </w:rPr>
        <w:t>(REFORMADO, G.O. 19 DE MAYO DE 2011)</w:t>
      </w:r>
    </w:p>
    <w:p w:rsidR="0003756C" w:rsidRDefault="002A74CD">
      <w:pPr>
        <w:pStyle w:val="Estilo"/>
      </w:pPr>
      <w:r>
        <w:t>No obstante lo anterior, la autoridad quedará facultada para suspender o restringir nuevamente el servicio, a partir del día siguiente a aquel en que deba hacerse el pago de una parcialidad, y el usuario entere un importe menor a ésta, u omita el pago de la misma.</w:t>
      </w:r>
    </w:p>
    <w:p w:rsidR="00FC7511" w:rsidRDefault="00FC7511">
      <w:pPr>
        <w:pStyle w:val="Estilo"/>
      </w:pPr>
    </w:p>
    <w:p w:rsidR="0003756C" w:rsidRPr="008F3E78" w:rsidRDefault="002A74CD">
      <w:pPr>
        <w:pStyle w:val="Estilo"/>
        <w:rPr>
          <w:rFonts w:ascii="Times New Roman" w:hAnsi="Times New Roman" w:cs="Times New Roman"/>
          <w:i/>
          <w:sz w:val="20"/>
          <w:szCs w:val="20"/>
        </w:rPr>
      </w:pPr>
      <w:r w:rsidRPr="008F3E78">
        <w:rPr>
          <w:rFonts w:ascii="Times New Roman" w:hAnsi="Times New Roman" w:cs="Times New Roman"/>
          <w:i/>
          <w:sz w:val="20"/>
          <w:szCs w:val="20"/>
        </w:rPr>
        <w:t>(REFORMADO, G.O. 31 DE DICIEMBRE DE 2013) (REFORMADO EN SU CUOTA [N. DE E. REPUBLICADO], G.O. 30 DE DICIEMBRE DE 2015)</w:t>
      </w:r>
    </w:p>
    <w:p w:rsidR="0003756C" w:rsidRDefault="002A74CD">
      <w:pPr>
        <w:pStyle w:val="Estilo"/>
      </w:pPr>
      <w:r>
        <w:t>Aquellos usuarios que acrediten tener la condición de jubilados, pensionados, adultos mayores, personas con discapacidad, madres jefas de familia, así como las personas que pertenezcan a pueblos y comunidades indígenas, y que acrediten ser propietarios del inmueble, se les podrá levantar la orden de restricción, siempre y cuando el valor catastral del inmueble de uso habitacional no exceda la cantidad de $952,270.28.</w:t>
      </w:r>
    </w:p>
    <w:p w:rsidR="0003756C" w:rsidRDefault="0003756C">
      <w:pPr>
        <w:pStyle w:val="Estilo"/>
      </w:pPr>
    </w:p>
    <w:p w:rsidR="0003756C" w:rsidRPr="008F3E78" w:rsidRDefault="002A74CD">
      <w:pPr>
        <w:pStyle w:val="Estilo"/>
        <w:rPr>
          <w:rFonts w:ascii="Times New Roman" w:hAnsi="Times New Roman" w:cs="Times New Roman"/>
          <w:i/>
          <w:sz w:val="20"/>
          <w:szCs w:val="20"/>
        </w:rPr>
      </w:pPr>
      <w:r w:rsidRPr="008F3E78">
        <w:rPr>
          <w:rFonts w:ascii="Times New Roman" w:hAnsi="Times New Roman" w:cs="Times New Roman"/>
          <w:i/>
          <w:sz w:val="20"/>
          <w:szCs w:val="20"/>
        </w:rPr>
        <w:t>(ADICIONADO, G.O. 22 DE DICIEMBRE DE 2014)</w:t>
      </w:r>
    </w:p>
    <w:p w:rsidR="0003756C" w:rsidRDefault="002A74CD">
      <w:pPr>
        <w:pStyle w:val="Estilo"/>
      </w:pPr>
      <w:r>
        <w:t>Para efectos de lo dispuesto en este artículo, la restricción y/o suspensión de la toma podrá realizarse en la tubería que conforma el cuadro donde se aloja el medidor o por la ubicada en la banqueta o arroyo, superficies que pertenecen a la vía pública o, en su caso, en las instalaciones hidráulicas que abastecen el suministro de agua al predio.</w:t>
      </w:r>
    </w:p>
    <w:p w:rsidR="0003756C" w:rsidRDefault="0003756C">
      <w:pPr>
        <w:pStyle w:val="Estilo"/>
      </w:pPr>
    </w:p>
    <w:p w:rsidR="0003756C" w:rsidRPr="008F3E78" w:rsidRDefault="002A74CD">
      <w:pPr>
        <w:pStyle w:val="Estilo"/>
        <w:rPr>
          <w:rFonts w:ascii="Times New Roman" w:hAnsi="Times New Roman" w:cs="Times New Roman"/>
          <w:i/>
          <w:sz w:val="20"/>
          <w:szCs w:val="20"/>
        </w:rPr>
      </w:pPr>
      <w:r w:rsidRPr="008F3E78">
        <w:rPr>
          <w:rFonts w:ascii="Times New Roman" w:hAnsi="Times New Roman" w:cs="Times New Roman"/>
          <w:i/>
          <w:sz w:val="20"/>
          <w:szCs w:val="20"/>
        </w:rPr>
        <w:t>(REFORMADO, G</w:t>
      </w:r>
      <w:r w:rsidR="00885527" w:rsidRPr="008F3E78">
        <w:rPr>
          <w:rFonts w:ascii="Times New Roman" w:hAnsi="Times New Roman" w:cs="Times New Roman"/>
          <w:i/>
          <w:sz w:val="20"/>
          <w:szCs w:val="20"/>
        </w:rPr>
        <w:t xml:space="preserve">OCDMX </w:t>
      </w:r>
      <w:r w:rsidR="00FE1452" w:rsidRPr="008F3E78">
        <w:rPr>
          <w:rFonts w:ascii="Times New Roman" w:hAnsi="Times New Roman" w:cs="Times New Roman"/>
          <w:i/>
          <w:sz w:val="20"/>
          <w:szCs w:val="20"/>
        </w:rPr>
        <w:t>31</w:t>
      </w:r>
      <w:r w:rsidR="00885527" w:rsidRPr="008F3E78">
        <w:rPr>
          <w:rFonts w:ascii="Times New Roman" w:hAnsi="Times New Roman" w:cs="Times New Roman"/>
          <w:i/>
          <w:sz w:val="20"/>
          <w:szCs w:val="20"/>
        </w:rPr>
        <w:t xml:space="preserve"> DE DICIEMBRE </w:t>
      </w:r>
      <w:r w:rsidRPr="008F3E78">
        <w:rPr>
          <w:rFonts w:ascii="Times New Roman" w:hAnsi="Times New Roman" w:cs="Times New Roman"/>
          <w:i/>
          <w:sz w:val="20"/>
          <w:szCs w:val="20"/>
        </w:rPr>
        <w:t>DE 201</w:t>
      </w:r>
      <w:r w:rsidR="00FE1452" w:rsidRPr="008F3E78">
        <w:rPr>
          <w:rFonts w:ascii="Times New Roman" w:hAnsi="Times New Roman" w:cs="Times New Roman"/>
          <w:i/>
          <w:sz w:val="20"/>
          <w:szCs w:val="20"/>
        </w:rPr>
        <w:t>7</w:t>
      </w:r>
      <w:r w:rsidRPr="008F3E78">
        <w:rPr>
          <w:rFonts w:ascii="Times New Roman" w:hAnsi="Times New Roman" w:cs="Times New Roman"/>
          <w:i/>
          <w:sz w:val="20"/>
          <w:szCs w:val="20"/>
        </w:rPr>
        <w:t>)</w:t>
      </w:r>
    </w:p>
    <w:p w:rsidR="0003756C" w:rsidRDefault="00294767" w:rsidP="003237B6">
      <w:pPr>
        <w:autoSpaceDE w:val="0"/>
        <w:autoSpaceDN w:val="0"/>
        <w:adjustRightInd w:val="0"/>
        <w:spacing w:after="0" w:line="240" w:lineRule="auto"/>
        <w:jc w:val="both"/>
      </w:pPr>
      <w:r w:rsidRPr="00885527">
        <w:rPr>
          <w:rFonts w:ascii="Arial" w:hAnsi="Arial" w:cs="Arial"/>
          <w:sz w:val="24"/>
          <w:szCs w:val="24"/>
        </w:rPr>
        <w:t>ARTÍCULO</w:t>
      </w:r>
      <w:r w:rsidR="002A74CD" w:rsidRPr="00885527">
        <w:rPr>
          <w:rFonts w:ascii="Arial" w:hAnsi="Arial" w:cs="Arial"/>
          <w:sz w:val="24"/>
          <w:szCs w:val="24"/>
        </w:rPr>
        <w:t xml:space="preserve"> 178.-</w:t>
      </w:r>
      <w:r w:rsidR="00885527" w:rsidRPr="00885527">
        <w:rPr>
          <w:rFonts w:ascii="Arial" w:hAnsi="Arial" w:cs="Arial"/>
          <w:sz w:val="24"/>
          <w:szCs w:val="24"/>
        </w:rPr>
        <w:t xml:space="preserve"> El 1% de los derechos por la prestación de servicios por el suministro de agua establecidos en la Ley de</w:t>
      </w:r>
      <w:r w:rsidR="00885527">
        <w:rPr>
          <w:rFonts w:ascii="Arial" w:hAnsi="Arial" w:cs="Arial"/>
          <w:sz w:val="24"/>
          <w:szCs w:val="24"/>
        </w:rPr>
        <w:t xml:space="preserve"> </w:t>
      </w:r>
      <w:r w:rsidR="00885527" w:rsidRPr="00885527">
        <w:rPr>
          <w:rFonts w:ascii="Arial" w:hAnsi="Arial" w:cs="Arial"/>
          <w:sz w:val="24"/>
          <w:szCs w:val="24"/>
        </w:rPr>
        <w:t>Ingresos serán destinados a investigación y desarrollo de tecnología para la gestión integral del</w:t>
      </w:r>
      <w:r w:rsidR="00885527">
        <w:rPr>
          <w:rFonts w:ascii="Arial" w:hAnsi="Arial" w:cs="Arial"/>
          <w:sz w:val="24"/>
          <w:szCs w:val="24"/>
        </w:rPr>
        <w:t xml:space="preserve"> </w:t>
      </w:r>
      <w:r w:rsidR="00885527" w:rsidRPr="00885527">
        <w:rPr>
          <w:rFonts w:ascii="Arial" w:hAnsi="Arial" w:cs="Arial"/>
          <w:sz w:val="24"/>
          <w:szCs w:val="24"/>
        </w:rPr>
        <w:t>agua de conformidad con las reglas generales acordadas por el Sistema de Aguas y la Secretaria de Ciencia, Tecnología e</w:t>
      </w:r>
      <w:r w:rsidR="00885527">
        <w:rPr>
          <w:rFonts w:ascii="Arial" w:hAnsi="Arial" w:cs="Arial"/>
          <w:sz w:val="24"/>
          <w:szCs w:val="24"/>
        </w:rPr>
        <w:t xml:space="preserve"> </w:t>
      </w:r>
      <w:r w:rsidR="00885527" w:rsidRPr="00885527">
        <w:rPr>
          <w:rFonts w:ascii="Arial" w:hAnsi="Arial" w:cs="Arial"/>
          <w:sz w:val="24"/>
          <w:szCs w:val="24"/>
        </w:rPr>
        <w:t>Innovación de la Ciudad de México.</w:t>
      </w:r>
    </w:p>
    <w:p w:rsidR="0003756C" w:rsidRDefault="0003756C">
      <w:pPr>
        <w:pStyle w:val="Estilo"/>
      </w:pPr>
    </w:p>
    <w:p w:rsidR="0003756C" w:rsidRDefault="002A74CD" w:rsidP="00885527">
      <w:pPr>
        <w:pStyle w:val="Estilo"/>
        <w:jc w:val="center"/>
      </w:pPr>
      <w:r>
        <w:t>Sección Segunda</w:t>
      </w:r>
    </w:p>
    <w:p w:rsidR="0003756C" w:rsidRDefault="002A74CD" w:rsidP="00885527">
      <w:pPr>
        <w:pStyle w:val="Estilo"/>
        <w:jc w:val="center"/>
      </w:pPr>
      <w:r>
        <w:t>De los servicios de prevención y control de la contaminación ambiental</w:t>
      </w:r>
    </w:p>
    <w:p w:rsidR="0003756C" w:rsidRDefault="0003756C" w:rsidP="00885527">
      <w:pPr>
        <w:pStyle w:val="Estilo"/>
        <w:jc w:val="center"/>
      </w:pPr>
    </w:p>
    <w:p w:rsidR="0003756C" w:rsidRDefault="00294767">
      <w:pPr>
        <w:pStyle w:val="Estilo"/>
      </w:pPr>
      <w:r>
        <w:t>ARTÍCULO</w:t>
      </w:r>
      <w:r w:rsidR="002A74CD">
        <w:t xml:space="preserve"> 179.- Por los servicios de evaluación de impacto ambiental, dictamen técnico y fuentes móviles, que efectúe la autoridad competente en los términos de la legislación correspondiente, se pagarán las siguientes cuotas:</w:t>
      </w:r>
    </w:p>
    <w:p w:rsidR="0003756C" w:rsidRDefault="0003756C">
      <w:pPr>
        <w:pStyle w:val="Estilo"/>
      </w:pPr>
    </w:p>
    <w:p w:rsidR="0003756C" w:rsidRPr="008F3E78" w:rsidRDefault="002A74CD">
      <w:pPr>
        <w:pStyle w:val="Estilo"/>
        <w:rPr>
          <w:rFonts w:ascii="Times New Roman" w:hAnsi="Times New Roman" w:cs="Times New Roman"/>
          <w:i/>
          <w:sz w:val="20"/>
          <w:szCs w:val="20"/>
        </w:rPr>
      </w:pPr>
      <w:r w:rsidRPr="008F3E78">
        <w:rPr>
          <w:rFonts w:ascii="Times New Roman" w:hAnsi="Times New Roman" w:cs="Times New Roman"/>
          <w:i/>
          <w:sz w:val="20"/>
          <w:szCs w:val="20"/>
        </w:rPr>
        <w:t>(REFORMADA</w:t>
      </w:r>
      <w:r w:rsidR="00885527" w:rsidRPr="008F3E78">
        <w:rPr>
          <w:rFonts w:ascii="Times New Roman" w:hAnsi="Times New Roman" w:cs="Times New Roman"/>
          <w:i/>
          <w:sz w:val="20"/>
          <w:szCs w:val="20"/>
        </w:rPr>
        <w:t xml:space="preserve">, GOCDMX </w:t>
      </w:r>
      <w:r w:rsidR="00EC4130" w:rsidRPr="008F3E78">
        <w:rPr>
          <w:rFonts w:ascii="Times New Roman" w:hAnsi="Times New Roman" w:cs="Times New Roman"/>
          <w:i/>
          <w:sz w:val="20"/>
          <w:szCs w:val="20"/>
        </w:rPr>
        <w:t>31</w:t>
      </w:r>
      <w:r w:rsidR="00885527" w:rsidRPr="008F3E78">
        <w:rPr>
          <w:rFonts w:ascii="Times New Roman" w:hAnsi="Times New Roman" w:cs="Times New Roman"/>
          <w:i/>
          <w:sz w:val="20"/>
          <w:szCs w:val="20"/>
        </w:rPr>
        <w:t xml:space="preserve"> DE DICIEMBRE DE 201</w:t>
      </w:r>
      <w:r w:rsidR="00EC4130" w:rsidRPr="008F3E78">
        <w:rPr>
          <w:rFonts w:ascii="Times New Roman" w:hAnsi="Times New Roman" w:cs="Times New Roman"/>
          <w:i/>
          <w:sz w:val="20"/>
          <w:szCs w:val="20"/>
        </w:rPr>
        <w:t>7</w:t>
      </w:r>
      <w:r w:rsidRPr="008F3E78">
        <w:rPr>
          <w:rFonts w:ascii="Times New Roman" w:hAnsi="Times New Roman" w:cs="Times New Roman"/>
          <w:i/>
          <w:sz w:val="20"/>
          <w:szCs w:val="20"/>
        </w:rPr>
        <w:t>)</w:t>
      </w:r>
    </w:p>
    <w:p w:rsidR="0003756C" w:rsidRDefault="002A74CD">
      <w:pPr>
        <w:pStyle w:val="Estilo"/>
      </w:pPr>
      <w:r>
        <w:t xml:space="preserve">I. Por la verificación del informe preventivo de impacto </w:t>
      </w:r>
      <w:proofErr w:type="gramStart"/>
      <w:r>
        <w:t xml:space="preserve">ambiental </w:t>
      </w:r>
      <w:r w:rsidR="00885527">
        <w:t>…</w:t>
      </w:r>
      <w:proofErr w:type="gramEnd"/>
      <w:r w:rsidR="00885527">
        <w:t>……</w:t>
      </w:r>
      <w:r>
        <w:t xml:space="preserve"> $</w:t>
      </w:r>
      <w:r w:rsidR="00AB034C">
        <w:t>5,242.50</w:t>
      </w:r>
    </w:p>
    <w:p w:rsidR="0003756C" w:rsidRDefault="0003756C">
      <w:pPr>
        <w:pStyle w:val="Estilo"/>
      </w:pPr>
    </w:p>
    <w:p w:rsidR="0003756C" w:rsidRDefault="002A74CD">
      <w:pPr>
        <w:pStyle w:val="Estilo"/>
      </w:pPr>
      <w:r>
        <w:t>II. Por la evaluación de la manifestación de impacto ambiental:</w:t>
      </w:r>
    </w:p>
    <w:p w:rsidR="0003756C" w:rsidRDefault="0003756C">
      <w:pPr>
        <w:pStyle w:val="Estilo"/>
      </w:pPr>
    </w:p>
    <w:p w:rsidR="00885527" w:rsidRPr="008F3E78" w:rsidRDefault="00885527" w:rsidP="00885527">
      <w:pPr>
        <w:pStyle w:val="Estilo"/>
        <w:rPr>
          <w:rFonts w:ascii="Times New Roman" w:hAnsi="Times New Roman" w:cs="Times New Roman"/>
          <w:i/>
          <w:sz w:val="20"/>
          <w:szCs w:val="20"/>
        </w:rPr>
      </w:pPr>
      <w:r w:rsidRPr="008F3E78">
        <w:rPr>
          <w:rFonts w:ascii="Times New Roman" w:hAnsi="Times New Roman" w:cs="Times New Roman"/>
          <w:i/>
          <w:sz w:val="20"/>
          <w:szCs w:val="20"/>
        </w:rPr>
        <w:t>(REFORMAD</w:t>
      </w:r>
      <w:r w:rsidR="00AA190D" w:rsidRPr="008F3E78">
        <w:rPr>
          <w:rFonts w:ascii="Times New Roman" w:hAnsi="Times New Roman" w:cs="Times New Roman"/>
          <w:i/>
          <w:sz w:val="20"/>
          <w:szCs w:val="20"/>
        </w:rPr>
        <w:t>O</w:t>
      </w:r>
      <w:r w:rsidRPr="008F3E78">
        <w:rPr>
          <w:rFonts w:ascii="Times New Roman" w:hAnsi="Times New Roman" w:cs="Times New Roman"/>
          <w:i/>
          <w:sz w:val="20"/>
          <w:szCs w:val="20"/>
        </w:rPr>
        <w:t xml:space="preserve">, GOCDMX </w:t>
      </w:r>
      <w:r w:rsidR="00AB034C" w:rsidRPr="008F3E78">
        <w:rPr>
          <w:rFonts w:ascii="Times New Roman" w:hAnsi="Times New Roman" w:cs="Times New Roman"/>
          <w:i/>
          <w:sz w:val="20"/>
          <w:szCs w:val="20"/>
        </w:rPr>
        <w:t>31</w:t>
      </w:r>
      <w:r w:rsidRPr="008F3E78">
        <w:rPr>
          <w:rFonts w:ascii="Times New Roman" w:hAnsi="Times New Roman" w:cs="Times New Roman"/>
          <w:i/>
          <w:sz w:val="20"/>
          <w:szCs w:val="20"/>
        </w:rPr>
        <w:t xml:space="preserve"> DE DICIEMBRE DE 201</w:t>
      </w:r>
      <w:r w:rsidR="00AB034C" w:rsidRPr="008F3E78">
        <w:rPr>
          <w:rFonts w:ascii="Times New Roman" w:hAnsi="Times New Roman" w:cs="Times New Roman"/>
          <w:i/>
          <w:sz w:val="20"/>
          <w:szCs w:val="20"/>
        </w:rPr>
        <w:t>7</w:t>
      </w:r>
      <w:r w:rsidRPr="008F3E78">
        <w:rPr>
          <w:rFonts w:ascii="Times New Roman" w:hAnsi="Times New Roman" w:cs="Times New Roman"/>
          <w:i/>
          <w:sz w:val="20"/>
          <w:szCs w:val="20"/>
        </w:rPr>
        <w:t>)</w:t>
      </w:r>
    </w:p>
    <w:p w:rsidR="0003756C" w:rsidRDefault="00885527">
      <w:pPr>
        <w:pStyle w:val="Estilo"/>
      </w:pPr>
      <w:r>
        <w:t xml:space="preserve">a). En su modalidad </w:t>
      </w:r>
      <w:proofErr w:type="gramStart"/>
      <w:r>
        <w:t>general …</w:t>
      </w:r>
      <w:proofErr w:type="gramEnd"/>
      <w:r>
        <w:t>……………………………………………….</w:t>
      </w:r>
      <w:r w:rsidR="002A74CD">
        <w:t xml:space="preserve"> $</w:t>
      </w:r>
      <w:r w:rsidR="00AB034C">
        <w:t>6,108.50</w:t>
      </w:r>
    </w:p>
    <w:p w:rsidR="0003756C" w:rsidRDefault="0003756C">
      <w:pPr>
        <w:pStyle w:val="Estilo"/>
      </w:pPr>
    </w:p>
    <w:p w:rsidR="00885527" w:rsidRPr="008F3E78" w:rsidRDefault="00885527" w:rsidP="00885527">
      <w:pPr>
        <w:pStyle w:val="Estilo"/>
        <w:rPr>
          <w:rFonts w:ascii="Times New Roman" w:hAnsi="Times New Roman" w:cs="Times New Roman"/>
          <w:i/>
          <w:sz w:val="20"/>
          <w:szCs w:val="20"/>
        </w:rPr>
      </w:pPr>
      <w:r w:rsidRPr="008F3E78">
        <w:rPr>
          <w:rFonts w:ascii="Times New Roman" w:hAnsi="Times New Roman" w:cs="Times New Roman"/>
          <w:i/>
          <w:sz w:val="20"/>
          <w:szCs w:val="20"/>
        </w:rPr>
        <w:lastRenderedPageBreak/>
        <w:t>(REFORMAD</w:t>
      </w:r>
      <w:r w:rsidR="00AA190D" w:rsidRPr="008F3E78">
        <w:rPr>
          <w:rFonts w:ascii="Times New Roman" w:hAnsi="Times New Roman" w:cs="Times New Roman"/>
          <w:i/>
          <w:sz w:val="20"/>
          <w:szCs w:val="20"/>
        </w:rPr>
        <w:t>O</w:t>
      </w:r>
      <w:r w:rsidRPr="008F3E78">
        <w:rPr>
          <w:rFonts w:ascii="Times New Roman" w:hAnsi="Times New Roman" w:cs="Times New Roman"/>
          <w:i/>
          <w:sz w:val="20"/>
          <w:szCs w:val="20"/>
        </w:rPr>
        <w:t xml:space="preserve">, GOCDMX </w:t>
      </w:r>
      <w:r w:rsidR="00AB034C" w:rsidRPr="008F3E78">
        <w:rPr>
          <w:rFonts w:ascii="Times New Roman" w:hAnsi="Times New Roman" w:cs="Times New Roman"/>
          <w:i/>
          <w:sz w:val="20"/>
          <w:szCs w:val="20"/>
        </w:rPr>
        <w:t>31</w:t>
      </w:r>
      <w:r w:rsidRPr="008F3E78">
        <w:rPr>
          <w:rFonts w:ascii="Times New Roman" w:hAnsi="Times New Roman" w:cs="Times New Roman"/>
          <w:i/>
          <w:sz w:val="20"/>
          <w:szCs w:val="20"/>
        </w:rPr>
        <w:t xml:space="preserve"> DE DICIEMBRE DE 201</w:t>
      </w:r>
      <w:r w:rsidR="00AB034C" w:rsidRPr="008F3E78">
        <w:rPr>
          <w:rFonts w:ascii="Times New Roman" w:hAnsi="Times New Roman" w:cs="Times New Roman"/>
          <w:i/>
          <w:sz w:val="20"/>
          <w:szCs w:val="20"/>
        </w:rPr>
        <w:t>7</w:t>
      </w:r>
      <w:r w:rsidRPr="008F3E78">
        <w:rPr>
          <w:rFonts w:ascii="Times New Roman" w:hAnsi="Times New Roman" w:cs="Times New Roman"/>
          <w:i/>
          <w:sz w:val="20"/>
          <w:szCs w:val="20"/>
        </w:rPr>
        <w:t>)</w:t>
      </w:r>
    </w:p>
    <w:p w:rsidR="0003756C" w:rsidRDefault="00885527">
      <w:pPr>
        <w:pStyle w:val="Estilo"/>
      </w:pPr>
      <w:r>
        <w:t xml:space="preserve"> </w:t>
      </w:r>
      <w:r w:rsidR="002A74CD">
        <w:t xml:space="preserve">b). En su modalidad </w:t>
      </w:r>
      <w:proofErr w:type="gramStart"/>
      <w:r w:rsidR="002A74CD">
        <w:t xml:space="preserve">específica </w:t>
      </w:r>
      <w:r>
        <w:t>…</w:t>
      </w:r>
      <w:proofErr w:type="gramEnd"/>
      <w:r>
        <w:t>…………………………………………...</w:t>
      </w:r>
      <w:r w:rsidR="002A74CD">
        <w:t xml:space="preserve"> $</w:t>
      </w:r>
      <w:r w:rsidR="00AB034C">
        <w:t>9,301.00</w:t>
      </w:r>
    </w:p>
    <w:p w:rsidR="0003756C" w:rsidRDefault="0003756C">
      <w:pPr>
        <w:pStyle w:val="Estilo"/>
      </w:pPr>
    </w:p>
    <w:p w:rsidR="00885527" w:rsidRPr="008F3E78" w:rsidRDefault="00885527" w:rsidP="00885527">
      <w:pPr>
        <w:pStyle w:val="Estilo"/>
        <w:rPr>
          <w:rFonts w:ascii="Times New Roman" w:hAnsi="Times New Roman" w:cs="Times New Roman"/>
          <w:i/>
          <w:sz w:val="20"/>
          <w:szCs w:val="20"/>
        </w:rPr>
      </w:pPr>
      <w:r w:rsidRPr="008F3E78">
        <w:rPr>
          <w:rFonts w:ascii="Times New Roman" w:hAnsi="Times New Roman" w:cs="Times New Roman"/>
          <w:i/>
          <w:sz w:val="20"/>
          <w:szCs w:val="20"/>
        </w:rPr>
        <w:t xml:space="preserve">(REFORMADA, GOCDMX </w:t>
      </w:r>
      <w:r w:rsidR="00AB034C" w:rsidRPr="008F3E78">
        <w:rPr>
          <w:rFonts w:ascii="Times New Roman" w:hAnsi="Times New Roman" w:cs="Times New Roman"/>
          <w:i/>
          <w:sz w:val="20"/>
          <w:szCs w:val="20"/>
        </w:rPr>
        <w:t>31</w:t>
      </w:r>
      <w:r w:rsidRPr="008F3E78">
        <w:rPr>
          <w:rFonts w:ascii="Times New Roman" w:hAnsi="Times New Roman" w:cs="Times New Roman"/>
          <w:i/>
          <w:sz w:val="20"/>
          <w:szCs w:val="20"/>
        </w:rPr>
        <w:t xml:space="preserve"> DE DICIEMBRE DE 201</w:t>
      </w:r>
      <w:r w:rsidR="00AB034C" w:rsidRPr="008F3E78">
        <w:rPr>
          <w:rFonts w:ascii="Times New Roman" w:hAnsi="Times New Roman" w:cs="Times New Roman"/>
          <w:i/>
          <w:sz w:val="20"/>
          <w:szCs w:val="20"/>
        </w:rPr>
        <w:t>7</w:t>
      </w:r>
      <w:r w:rsidRPr="008F3E78">
        <w:rPr>
          <w:rFonts w:ascii="Times New Roman" w:hAnsi="Times New Roman" w:cs="Times New Roman"/>
          <w:i/>
          <w:sz w:val="20"/>
          <w:szCs w:val="20"/>
        </w:rPr>
        <w:t>)</w:t>
      </w:r>
    </w:p>
    <w:p w:rsidR="0003756C" w:rsidRDefault="002A74CD">
      <w:pPr>
        <w:pStyle w:val="Estilo"/>
      </w:pPr>
      <w:r>
        <w:t xml:space="preserve">III. Por la evaluación del estudio de riesgo </w:t>
      </w:r>
      <w:proofErr w:type="gramStart"/>
      <w:r>
        <w:t xml:space="preserve">ambiental </w:t>
      </w:r>
      <w:r w:rsidR="00885527">
        <w:t>…</w:t>
      </w:r>
      <w:proofErr w:type="gramEnd"/>
      <w:r w:rsidR="00885527">
        <w:t>………………...</w:t>
      </w:r>
      <w:r>
        <w:t xml:space="preserve"> $</w:t>
      </w:r>
      <w:r w:rsidR="00AB034C">
        <w:t>16,723.50</w:t>
      </w:r>
    </w:p>
    <w:p w:rsidR="0003756C" w:rsidRDefault="0003756C">
      <w:pPr>
        <w:pStyle w:val="Estilo"/>
      </w:pPr>
    </w:p>
    <w:p w:rsidR="00C23C0E" w:rsidRPr="008F3E78" w:rsidRDefault="00C23C0E" w:rsidP="00C23C0E">
      <w:pPr>
        <w:pStyle w:val="Estilo"/>
        <w:rPr>
          <w:rFonts w:ascii="Times New Roman" w:hAnsi="Times New Roman" w:cs="Times New Roman"/>
          <w:i/>
          <w:sz w:val="20"/>
          <w:szCs w:val="20"/>
        </w:rPr>
      </w:pPr>
      <w:r w:rsidRPr="008F3E78">
        <w:rPr>
          <w:rFonts w:ascii="Times New Roman" w:hAnsi="Times New Roman" w:cs="Times New Roman"/>
          <w:i/>
          <w:sz w:val="20"/>
          <w:szCs w:val="20"/>
        </w:rPr>
        <w:t xml:space="preserve">(REFORMADA, GOCDMX </w:t>
      </w:r>
      <w:r w:rsidR="00AB034C" w:rsidRPr="008F3E78">
        <w:rPr>
          <w:rFonts w:ascii="Times New Roman" w:hAnsi="Times New Roman" w:cs="Times New Roman"/>
          <w:i/>
          <w:sz w:val="20"/>
          <w:szCs w:val="20"/>
        </w:rPr>
        <w:t>31</w:t>
      </w:r>
      <w:r w:rsidRPr="008F3E78">
        <w:rPr>
          <w:rFonts w:ascii="Times New Roman" w:hAnsi="Times New Roman" w:cs="Times New Roman"/>
          <w:i/>
          <w:sz w:val="20"/>
          <w:szCs w:val="20"/>
        </w:rPr>
        <w:t xml:space="preserve"> DE DICIEMBRE DE 201</w:t>
      </w:r>
      <w:r w:rsidR="00AB034C" w:rsidRPr="008F3E78">
        <w:rPr>
          <w:rFonts w:ascii="Times New Roman" w:hAnsi="Times New Roman" w:cs="Times New Roman"/>
          <w:i/>
          <w:sz w:val="20"/>
          <w:szCs w:val="20"/>
        </w:rPr>
        <w:t>7</w:t>
      </w:r>
      <w:r w:rsidRPr="008F3E78">
        <w:rPr>
          <w:rFonts w:ascii="Times New Roman" w:hAnsi="Times New Roman" w:cs="Times New Roman"/>
          <w:i/>
          <w:sz w:val="20"/>
          <w:szCs w:val="20"/>
        </w:rPr>
        <w:t>)</w:t>
      </w:r>
    </w:p>
    <w:p w:rsidR="0003756C" w:rsidRDefault="002A74CD">
      <w:pPr>
        <w:pStyle w:val="Estilo"/>
      </w:pPr>
      <w:r>
        <w:t xml:space="preserve">IV. Por el dictamen técnico sobre daños ambientales o lesiones, daños y perjuicios ocasionados a personas, por infracciones a la Ley o al Reglamento de la materia </w:t>
      </w:r>
      <w:r w:rsidR="00C23C0E">
        <w:t>…………………………………………………………………………………….</w:t>
      </w:r>
      <w:r>
        <w:t>$</w:t>
      </w:r>
      <w:r w:rsidR="00AB034C">
        <w:t>9,261.00</w:t>
      </w:r>
    </w:p>
    <w:p w:rsidR="0003756C" w:rsidRDefault="0003756C">
      <w:pPr>
        <w:pStyle w:val="Estilo"/>
      </w:pPr>
    </w:p>
    <w:p w:rsidR="00C23C0E" w:rsidRPr="008F3E78" w:rsidRDefault="00C23C0E" w:rsidP="00C23C0E">
      <w:pPr>
        <w:pStyle w:val="Estilo"/>
        <w:rPr>
          <w:rFonts w:ascii="Times New Roman" w:hAnsi="Times New Roman" w:cs="Times New Roman"/>
          <w:i/>
          <w:sz w:val="20"/>
          <w:szCs w:val="20"/>
        </w:rPr>
      </w:pPr>
      <w:r w:rsidRPr="008F3E78">
        <w:rPr>
          <w:rFonts w:ascii="Times New Roman" w:hAnsi="Times New Roman" w:cs="Times New Roman"/>
          <w:i/>
          <w:sz w:val="20"/>
          <w:szCs w:val="20"/>
        </w:rPr>
        <w:t xml:space="preserve">(REFORMADA, GOCDMX </w:t>
      </w:r>
      <w:r w:rsidR="00AB034C" w:rsidRPr="008F3E78">
        <w:rPr>
          <w:rFonts w:ascii="Times New Roman" w:hAnsi="Times New Roman" w:cs="Times New Roman"/>
          <w:i/>
          <w:sz w:val="20"/>
          <w:szCs w:val="20"/>
        </w:rPr>
        <w:t>31</w:t>
      </w:r>
      <w:r w:rsidRPr="008F3E78">
        <w:rPr>
          <w:rFonts w:ascii="Times New Roman" w:hAnsi="Times New Roman" w:cs="Times New Roman"/>
          <w:i/>
          <w:sz w:val="20"/>
          <w:szCs w:val="20"/>
        </w:rPr>
        <w:t xml:space="preserve"> DE DICIEMBRE DE 201</w:t>
      </w:r>
      <w:r w:rsidR="00AB034C" w:rsidRPr="008F3E78">
        <w:rPr>
          <w:rFonts w:ascii="Times New Roman" w:hAnsi="Times New Roman" w:cs="Times New Roman"/>
          <w:i/>
          <w:sz w:val="20"/>
          <w:szCs w:val="20"/>
        </w:rPr>
        <w:t>7</w:t>
      </w:r>
      <w:r w:rsidRPr="008F3E78">
        <w:rPr>
          <w:rFonts w:ascii="Times New Roman" w:hAnsi="Times New Roman" w:cs="Times New Roman"/>
          <w:i/>
          <w:sz w:val="20"/>
          <w:szCs w:val="20"/>
        </w:rPr>
        <w:t>)</w:t>
      </w:r>
    </w:p>
    <w:p w:rsidR="0003756C" w:rsidRDefault="002A74CD">
      <w:pPr>
        <w:pStyle w:val="Estilo"/>
      </w:pPr>
      <w:r>
        <w:t xml:space="preserve">V. Por la certificación, acreditación y autorización a personas físicas y/o morales para la comercialización y/o instalación de sistemas, equipos y dispositivos de control de emisiones </w:t>
      </w:r>
      <w:r w:rsidR="00C23C0E">
        <w:t>…………………………………………………………..</w:t>
      </w:r>
      <w:r>
        <w:t xml:space="preserve"> $5,</w:t>
      </w:r>
      <w:r w:rsidR="00AB034C">
        <w:t>930.00</w:t>
      </w:r>
    </w:p>
    <w:p w:rsidR="0003756C" w:rsidRDefault="0003756C">
      <w:pPr>
        <w:pStyle w:val="Estilo"/>
      </w:pPr>
    </w:p>
    <w:p w:rsidR="00C23C0E" w:rsidRPr="008F3E78" w:rsidRDefault="00C23C0E" w:rsidP="00C23C0E">
      <w:pPr>
        <w:pStyle w:val="Estilo"/>
        <w:rPr>
          <w:rFonts w:ascii="Times New Roman" w:hAnsi="Times New Roman" w:cs="Times New Roman"/>
          <w:i/>
          <w:sz w:val="20"/>
          <w:szCs w:val="20"/>
        </w:rPr>
      </w:pPr>
      <w:r w:rsidRPr="008F3E78">
        <w:rPr>
          <w:rFonts w:ascii="Times New Roman" w:hAnsi="Times New Roman" w:cs="Times New Roman"/>
          <w:i/>
          <w:sz w:val="20"/>
          <w:szCs w:val="20"/>
        </w:rPr>
        <w:t>(REFORMAD</w:t>
      </w:r>
      <w:r w:rsidR="00AA190D" w:rsidRPr="008F3E78">
        <w:rPr>
          <w:rFonts w:ascii="Times New Roman" w:hAnsi="Times New Roman" w:cs="Times New Roman"/>
          <w:i/>
          <w:sz w:val="20"/>
          <w:szCs w:val="20"/>
        </w:rPr>
        <w:t>O</w:t>
      </w:r>
      <w:r w:rsidRPr="008F3E78">
        <w:rPr>
          <w:rFonts w:ascii="Times New Roman" w:hAnsi="Times New Roman" w:cs="Times New Roman"/>
          <w:i/>
          <w:sz w:val="20"/>
          <w:szCs w:val="20"/>
        </w:rPr>
        <w:t xml:space="preserve">, GOCDMX </w:t>
      </w:r>
      <w:r w:rsidR="00AB034C" w:rsidRPr="008F3E78">
        <w:rPr>
          <w:rFonts w:ascii="Times New Roman" w:hAnsi="Times New Roman" w:cs="Times New Roman"/>
          <w:i/>
          <w:sz w:val="20"/>
          <w:szCs w:val="20"/>
        </w:rPr>
        <w:t>31</w:t>
      </w:r>
      <w:r w:rsidRPr="008F3E78">
        <w:rPr>
          <w:rFonts w:ascii="Times New Roman" w:hAnsi="Times New Roman" w:cs="Times New Roman"/>
          <w:i/>
          <w:sz w:val="20"/>
          <w:szCs w:val="20"/>
        </w:rPr>
        <w:t xml:space="preserve"> DE DICIEMBRE DE 201</w:t>
      </w:r>
      <w:r w:rsidR="00AB034C" w:rsidRPr="008F3E78">
        <w:rPr>
          <w:rFonts w:ascii="Times New Roman" w:hAnsi="Times New Roman" w:cs="Times New Roman"/>
          <w:i/>
          <w:sz w:val="20"/>
          <w:szCs w:val="20"/>
        </w:rPr>
        <w:t>7</w:t>
      </w:r>
      <w:r w:rsidRPr="008F3E78">
        <w:rPr>
          <w:rFonts w:ascii="Times New Roman" w:hAnsi="Times New Roman" w:cs="Times New Roman"/>
          <w:i/>
          <w:sz w:val="20"/>
          <w:szCs w:val="20"/>
        </w:rPr>
        <w:t>)</w:t>
      </w:r>
    </w:p>
    <w:p w:rsidR="0003756C" w:rsidRDefault="002A74CD">
      <w:pPr>
        <w:pStyle w:val="Estilo"/>
      </w:pPr>
      <w:r>
        <w:t xml:space="preserve">a). Para el caso de las renovaciones anuales de certificación, acreditación y autorización serán </w:t>
      </w:r>
      <w:proofErr w:type="gramStart"/>
      <w:r>
        <w:t xml:space="preserve">de </w:t>
      </w:r>
      <w:r w:rsidR="00C23C0E">
        <w:t>…</w:t>
      </w:r>
      <w:proofErr w:type="gramEnd"/>
      <w:r w:rsidR="00C23C0E">
        <w:t>………………………………………………………</w:t>
      </w:r>
      <w:r>
        <w:t xml:space="preserve"> $1,</w:t>
      </w:r>
      <w:r w:rsidR="00C23C0E">
        <w:t>4</w:t>
      </w:r>
      <w:r w:rsidR="00EC4130">
        <w:t>80</w:t>
      </w:r>
      <w:r>
        <w:t>.00</w:t>
      </w:r>
    </w:p>
    <w:p w:rsidR="0003756C" w:rsidRDefault="0003756C">
      <w:pPr>
        <w:pStyle w:val="Estilo"/>
      </w:pPr>
    </w:p>
    <w:p w:rsidR="00C23C0E" w:rsidRPr="008F3E78" w:rsidRDefault="00C23C0E" w:rsidP="00C23C0E">
      <w:pPr>
        <w:pStyle w:val="Estilo"/>
        <w:rPr>
          <w:rFonts w:ascii="Times New Roman" w:hAnsi="Times New Roman" w:cs="Times New Roman"/>
          <w:i/>
          <w:sz w:val="20"/>
          <w:szCs w:val="20"/>
        </w:rPr>
      </w:pPr>
      <w:r w:rsidRPr="008F3E78">
        <w:rPr>
          <w:rFonts w:ascii="Times New Roman" w:hAnsi="Times New Roman" w:cs="Times New Roman"/>
          <w:i/>
          <w:sz w:val="20"/>
          <w:szCs w:val="20"/>
        </w:rPr>
        <w:t xml:space="preserve">(REFORMADA, GOCDMX </w:t>
      </w:r>
      <w:r w:rsidR="00EC4130" w:rsidRPr="008F3E78">
        <w:rPr>
          <w:rFonts w:ascii="Times New Roman" w:hAnsi="Times New Roman" w:cs="Times New Roman"/>
          <w:i/>
          <w:sz w:val="20"/>
          <w:szCs w:val="20"/>
        </w:rPr>
        <w:t>31</w:t>
      </w:r>
      <w:r w:rsidRPr="008F3E78">
        <w:rPr>
          <w:rFonts w:ascii="Times New Roman" w:hAnsi="Times New Roman" w:cs="Times New Roman"/>
          <w:i/>
          <w:sz w:val="20"/>
          <w:szCs w:val="20"/>
        </w:rPr>
        <w:t xml:space="preserve"> DE DICIEMBRE DE 201</w:t>
      </w:r>
      <w:r w:rsidR="00EC4130" w:rsidRPr="008F3E78">
        <w:rPr>
          <w:rFonts w:ascii="Times New Roman" w:hAnsi="Times New Roman" w:cs="Times New Roman"/>
          <w:i/>
          <w:sz w:val="20"/>
          <w:szCs w:val="20"/>
        </w:rPr>
        <w:t>7</w:t>
      </w:r>
      <w:r w:rsidRPr="008F3E78">
        <w:rPr>
          <w:rFonts w:ascii="Times New Roman" w:hAnsi="Times New Roman" w:cs="Times New Roman"/>
          <w:i/>
          <w:sz w:val="20"/>
          <w:szCs w:val="20"/>
        </w:rPr>
        <w:t>)</w:t>
      </w:r>
    </w:p>
    <w:p w:rsidR="0003756C" w:rsidRDefault="002A74CD">
      <w:pPr>
        <w:pStyle w:val="Estilo"/>
      </w:pPr>
      <w:r>
        <w:t xml:space="preserve">VI. Por la revalidación de la autorización para operar y mantener un centro de verificación vehicular, por línea de verificación a gasolina y dual, una cuota </w:t>
      </w:r>
      <w:proofErr w:type="gramStart"/>
      <w:r>
        <w:t xml:space="preserve">de </w:t>
      </w:r>
      <w:r w:rsidR="00C23C0E">
        <w:t>…</w:t>
      </w:r>
      <w:proofErr w:type="gramEnd"/>
      <w:r w:rsidR="00C23C0E">
        <w:t>……………………………………………………………………………….</w:t>
      </w:r>
      <w:r>
        <w:t xml:space="preserve"> $</w:t>
      </w:r>
      <w:r w:rsidR="00EC4130">
        <w:t>20,000.00</w:t>
      </w:r>
    </w:p>
    <w:p w:rsidR="0003756C" w:rsidRDefault="0003756C">
      <w:pPr>
        <w:pStyle w:val="Estilo"/>
      </w:pPr>
    </w:p>
    <w:p w:rsidR="00C23C0E" w:rsidRPr="008F3E78" w:rsidRDefault="00C23C0E" w:rsidP="00C23C0E">
      <w:pPr>
        <w:pStyle w:val="Estilo"/>
        <w:rPr>
          <w:rFonts w:ascii="Times New Roman" w:hAnsi="Times New Roman" w:cs="Times New Roman"/>
          <w:i/>
          <w:sz w:val="20"/>
          <w:szCs w:val="20"/>
        </w:rPr>
      </w:pPr>
      <w:r w:rsidRPr="008F3E78">
        <w:rPr>
          <w:rFonts w:ascii="Times New Roman" w:hAnsi="Times New Roman" w:cs="Times New Roman"/>
          <w:i/>
          <w:sz w:val="20"/>
          <w:szCs w:val="20"/>
        </w:rPr>
        <w:t xml:space="preserve">(REFORMADA, GOCDMX </w:t>
      </w:r>
      <w:r w:rsidR="00EC4130" w:rsidRPr="008F3E78">
        <w:rPr>
          <w:rFonts w:ascii="Times New Roman" w:hAnsi="Times New Roman" w:cs="Times New Roman"/>
          <w:i/>
          <w:sz w:val="20"/>
          <w:szCs w:val="20"/>
        </w:rPr>
        <w:t>31</w:t>
      </w:r>
      <w:r w:rsidRPr="008F3E78">
        <w:rPr>
          <w:rFonts w:ascii="Times New Roman" w:hAnsi="Times New Roman" w:cs="Times New Roman"/>
          <w:i/>
          <w:sz w:val="20"/>
          <w:szCs w:val="20"/>
        </w:rPr>
        <w:t xml:space="preserve"> DE DICIEMBRE DE 201</w:t>
      </w:r>
      <w:r w:rsidR="00EC4130" w:rsidRPr="008F3E78">
        <w:rPr>
          <w:rFonts w:ascii="Times New Roman" w:hAnsi="Times New Roman" w:cs="Times New Roman"/>
          <w:i/>
          <w:sz w:val="20"/>
          <w:szCs w:val="20"/>
        </w:rPr>
        <w:t>7</w:t>
      </w:r>
      <w:r w:rsidRPr="008F3E78">
        <w:rPr>
          <w:rFonts w:ascii="Times New Roman" w:hAnsi="Times New Roman" w:cs="Times New Roman"/>
          <w:i/>
          <w:sz w:val="20"/>
          <w:szCs w:val="20"/>
        </w:rPr>
        <w:t>)</w:t>
      </w:r>
    </w:p>
    <w:p w:rsidR="0003756C" w:rsidRDefault="002A74CD">
      <w:pPr>
        <w:pStyle w:val="Estilo"/>
      </w:pPr>
      <w:r>
        <w:t xml:space="preserve">VII. Por la revalidación de la autorización para operar y mantener un centro de verificación vehicular, por línea de verificación a </w:t>
      </w:r>
      <w:proofErr w:type="spellStart"/>
      <w:r>
        <w:t>diesel</w:t>
      </w:r>
      <w:proofErr w:type="spellEnd"/>
      <w:r>
        <w:t xml:space="preserve">, una cuota </w:t>
      </w:r>
      <w:proofErr w:type="gramStart"/>
      <w:r>
        <w:t xml:space="preserve">de </w:t>
      </w:r>
      <w:r w:rsidR="00C23C0E">
        <w:t>….</w:t>
      </w:r>
      <w:proofErr w:type="gramEnd"/>
      <w:r>
        <w:t xml:space="preserve"> $5,</w:t>
      </w:r>
      <w:r w:rsidR="00EC4130">
        <w:t>875</w:t>
      </w:r>
      <w:r>
        <w:t>.00</w:t>
      </w:r>
    </w:p>
    <w:p w:rsidR="0003756C" w:rsidRDefault="0003756C">
      <w:pPr>
        <w:pStyle w:val="Estilo"/>
      </w:pPr>
    </w:p>
    <w:p w:rsidR="00C23C0E" w:rsidRPr="008F3E78" w:rsidRDefault="00C23C0E" w:rsidP="00C23C0E">
      <w:pPr>
        <w:pStyle w:val="Estilo"/>
        <w:rPr>
          <w:rFonts w:ascii="Times New Roman" w:hAnsi="Times New Roman" w:cs="Times New Roman"/>
          <w:i/>
          <w:color w:val="FF0000"/>
          <w:sz w:val="20"/>
          <w:szCs w:val="20"/>
        </w:rPr>
      </w:pPr>
      <w:r w:rsidRPr="008F3E78">
        <w:rPr>
          <w:rFonts w:ascii="Times New Roman" w:hAnsi="Times New Roman" w:cs="Times New Roman"/>
          <w:i/>
          <w:sz w:val="20"/>
          <w:szCs w:val="20"/>
        </w:rPr>
        <w:t>(REFORMAD</w:t>
      </w:r>
      <w:r w:rsidR="00AA190D" w:rsidRPr="008F3E78">
        <w:rPr>
          <w:rFonts w:ascii="Times New Roman" w:hAnsi="Times New Roman" w:cs="Times New Roman"/>
          <w:i/>
          <w:sz w:val="20"/>
          <w:szCs w:val="20"/>
        </w:rPr>
        <w:t>O</w:t>
      </w:r>
      <w:r w:rsidRPr="008F3E78">
        <w:rPr>
          <w:rFonts w:ascii="Times New Roman" w:hAnsi="Times New Roman" w:cs="Times New Roman"/>
          <w:i/>
          <w:sz w:val="20"/>
          <w:szCs w:val="20"/>
        </w:rPr>
        <w:t xml:space="preserve">, GOCDMX </w:t>
      </w:r>
      <w:r w:rsidR="00EC4130" w:rsidRPr="008F3E78">
        <w:rPr>
          <w:rFonts w:ascii="Times New Roman" w:hAnsi="Times New Roman" w:cs="Times New Roman"/>
          <w:i/>
          <w:sz w:val="20"/>
          <w:szCs w:val="20"/>
        </w:rPr>
        <w:t>31</w:t>
      </w:r>
      <w:r w:rsidRPr="008F3E78">
        <w:rPr>
          <w:rFonts w:ascii="Times New Roman" w:hAnsi="Times New Roman" w:cs="Times New Roman"/>
          <w:i/>
          <w:sz w:val="20"/>
          <w:szCs w:val="20"/>
        </w:rPr>
        <w:t xml:space="preserve"> DE DICIEMBRE DE 201</w:t>
      </w:r>
      <w:r w:rsidR="00EC4130" w:rsidRPr="008F3E78">
        <w:rPr>
          <w:rFonts w:ascii="Times New Roman" w:hAnsi="Times New Roman" w:cs="Times New Roman"/>
          <w:i/>
          <w:sz w:val="20"/>
          <w:szCs w:val="20"/>
        </w:rPr>
        <w:t>7</w:t>
      </w:r>
      <w:r w:rsidRPr="008F3E78">
        <w:rPr>
          <w:rFonts w:ascii="Times New Roman" w:hAnsi="Times New Roman" w:cs="Times New Roman"/>
          <w:i/>
          <w:sz w:val="20"/>
          <w:szCs w:val="20"/>
        </w:rPr>
        <w:t>)</w:t>
      </w:r>
    </w:p>
    <w:p w:rsidR="0003756C" w:rsidRDefault="00294767">
      <w:pPr>
        <w:pStyle w:val="Estilo"/>
      </w:pPr>
      <w:r w:rsidRPr="000D650A">
        <w:t>ARTÍCULO</w:t>
      </w:r>
      <w:r w:rsidR="002A74CD" w:rsidRPr="000D650A">
        <w:t xml:space="preserve"> 180.- Por el canje o reposición del certificado, así como de la calcomanía de verificación</w:t>
      </w:r>
      <w:r w:rsidR="002A74CD">
        <w:t xml:space="preserve"> vehicular, relativos a la emisión de contaminantes se pagarán derechos por:</w:t>
      </w:r>
      <w:r w:rsidR="000D650A">
        <w:t xml:space="preserve"> …………………………………………</w:t>
      </w:r>
      <w:r w:rsidR="00EC4130">
        <w:t xml:space="preserve">………………  </w:t>
      </w:r>
      <w:r w:rsidR="002A74CD">
        <w:t>$</w:t>
      </w:r>
      <w:r w:rsidR="00EC4130">
        <w:t>190.00</w:t>
      </w:r>
    </w:p>
    <w:p w:rsidR="00EC4130" w:rsidRDefault="00EC4130">
      <w:pPr>
        <w:pStyle w:val="Estilo"/>
      </w:pPr>
    </w:p>
    <w:p w:rsidR="00EC4130" w:rsidRPr="008F3E78" w:rsidRDefault="00EC4130">
      <w:pPr>
        <w:pStyle w:val="Estilo"/>
        <w:rPr>
          <w:rFonts w:ascii="Times New Roman" w:hAnsi="Times New Roman" w:cs="Times New Roman"/>
          <w:i/>
          <w:sz w:val="20"/>
          <w:szCs w:val="20"/>
        </w:rPr>
      </w:pPr>
      <w:r w:rsidRPr="008F3E78">
        <w:rPr>
          <w:rFonts w:ascii="Times New Roman" w:hAnsi="Times New Roman" w:cs="Times New Roman"/>
          <w:i/>
          <w:sz w:val="20"/>
          <w:szCs w:val="20"/>
        </w:rPr>
        <w:t>(ADICIONADO, GOCDMX 31 DE DICIEMBRE DE 2017)</w:t>
      </w:r>
    </w:p>
    <w:p w:rsidR="00EC4130" w:rsidRPr="00EC4130" w:rsidRDefault="00EC4130">
      <w:pPr>
        <w:pStyle w:val="Estilo"/>
        <w:rPr>
          <w:szCs w:val="24"/>
        </w:rPr>
      </w:pPr>
      <w:r w:rsidRPr="00EC4130">
        <w:rPr>
          <w:bCs/>
          <w:szCs w:val="24"/>
        </w:rPr>
        <w:t>ARTÍCULO 180 BIS.-</w:t>
      </w:r>
      <w:r>
        <w:rPr>
          <w:szCs w:val="24"/>
        </w:rPr>
        <w:t xml:space="preserve"> </w:t>
      </w:r>
      <w:r w:rsidRPr="00EC4130">
        <w:rPr>
          <w:szCs w:val="24"/>
        </w:rPr>
        <w:t>Por la expedición de la licencia ambiental única se pagará la cuota de…………</w:t>
      </w:r>
      <w:r>
        <w:rPr>
          <w:szCs w:val="24"/>
        </w:rPr>
        <w:t>……………………………………………………….</w:t>
      </w:r>
      <w:r w:rsidRPr="00EC4130">
        <w:rPr>
          <w:szCs w:val="24"/>
        </w:rPr>
        <w:t>………$1,585.00</w:t>
      </w:r>
    </w:p>
    <w:p w:rsidR="0003756C" w:rsidRDefault="0003756C">
      <w:pPr>
        <w:pStyle w:val="Estilo"/>
      </w:pPr>
    </w:p>
    <w:p w:rsidR="0003756C" w:rsidRDefault="002A74CD" w:rsidP="000E63F4">
      <w:pPr>
        <w:pStyle w:val="Estilo"/>
        <w:jc w:val="center"/>
      </w:pPr>
      <w:r>
        <w:t>Sección Tercera</w:t>
      </w:r>
    </w:p>
    <w:p w:rsidR="0003756C" w:rsidRDefault="002A74CD" w:rsidP="000E63F4">
      <w:pPr>
        <w:pStyle w:val="Estilo"/>
        <w:jc w:val="center"/>
      </w:pPr>
      <w:r>
        <w:t>De los servicios de construcción y operación hidráulica</w:t>
      </w:r>
    </w:p>
    <w:p w:rsidR="0003756C" w:rsidRDefault="0003756C">
      <w:pPr>
        <w:pStyle w:val="Estilo"/>
      </w:pPr>
    </w:p>
    <w:p w:rsidR="0003756C" w:rsidRPr="008F3E78" w:rsidRDefault="002A74CD">
      <w:pPr>
        <w:pStyle w:val="Estilo"/>
        <w:rPr>
          <w:rFonts w:ascii="Times New Roman" w:hAnsi="Times New Roman" w:cs="Times New Roman"/>
          <w:i/>
          <w:sz w:val="20"/>
          <w:szCs w:val="20"/>
        </w:rPr>
      </w:pPr>
      <w:r w:rsidRPr="008F3E78">
        <w:rPr>
          <w:rFonts w:ascii="Times New Roman" w:hAnsi="Times New Roman" w:cs="Times New Roman"/>
          <w:i/>
          <w:sz w:val="20"/>
          <w:szCs w:val="20"/>
        </w:rPr>
        <w:t>(REFORMADO PRIMER PÁRRAFO, G.O. 31 DE DICIEMBRE DE 2012)</w:t>
      </w:r>
    </w:p>
    <w:p w:rsidR="0003756C" w:rsidRDefault="00294767">
      <w:pPr>
        <w:pStyle w:val="Estilo"/>
      </w:pPr>
      <w:r>
        <w:t>ARTÍCULO</w:t>
      </w:r>
      <w:r w:rsidR="002A74CD">
        <w:t xml:space="preserve"> 181.- Por la instalación, reconstrucción, reducción o cambio de lugar de tomas para suministrar agua potable o agua residual tratada y su conexión a las redes de distribución del servicio público, así como por la instalación de derivaciones o ramales o de albañales para su conexión a las redes de desalojo, se pagará ante la Tesorería o en las oficinas del Sistema de Aguas, el derecho respectivo conforme a los Apartados A y B de este artículo.</w:t>
      </w:r>
    </w:p>
    <w:p w:rsidR="0003756C" w:rsidRDefault="0003756C">
      <w:pPr>
        <w:pStyle w:val="Estilo"/>
      </w:pPr>
    </w:p>
    <w:p w:rsidR="0003756C" w:rsidRDefault="002A74CD">
      <w:pPr>
        <w:pStyle w:val="Estilo"/>
      </w:pPr>
      <w:r>
        <w:t>Previa la autorización de los servicios señalados en el párrafo anterior, el contribuyente deberá estar al corriente en el pago de los derechos por suministro de agua y descarga a la red de drenaje.</w:t>
      </w:r>
    </w:p>
    <w:p w:rsidR="0003756C" w:rsidRDefault="0003756C">
      <w:pPr>
        <w:pStyle w:val="Estilo"/>
      </w:pPr>
    </w:p>
    <w:p w:rsidR="0003756C" w:rsidRDefault="002A74CD">
      <w:pPr>
        <w:pStyle w:val="Estilo"/>
      </w:pPr>
      <w:r>
        <w:t>APARTADO A: AGUA POTABLE Y RESIDUAL TRATADA</w:t>
      </w:r>
    </w:p>
    <w:p w:rsidR="00AA190D" w:rsidRDefault="00AA190D">
      <w:pPr>
        <w:pStyle w:val="Estilo"/>
      </w:pPr>
    </w:p>
    <w:p w:rsidR="0003756C" w:rsidRPr="008F3E78" w:rsidRDefault="002A74CD">
      <w:pPr>
        <w:pStyle w:val="Estilo"/>
        <w:rPr>
          <w:rFonts w:ascii="Times New Roman" w:hAnsi="Times New Roman" w:cs="Times New Roman"/>
          <w:i/>
          <w:sz w:val="20"/>
          <w:szCs w:val="20"/>
        </w:rPr>
      </w:pPr>
      <w:r w:rsidRPr="008F3E78">
        <w:rPr>
          <w:rFonts w:ascii="Times New Roman" w:hAnsi="Times New Roman" w:cs="Times New Roman"/>
          <w:i/>
          <w:sz w:val="20"/>
          <w:szCs w:val="20"/>
        </w:rPr>
        <w:t>(REFORMADO PRIMER PÁRRAFO, G. O. 31 DE DICIEMBRE DE 2013)</w:t>
      </w:r>
    </w:p>
    <w:p w:rsidR="0003756C" w:rsidRDefault="002A74CD">
      <w:pPr>
        <w:pStyle w:val="Estilo"/>
      </w:pPr>
      <w:r>
        <w:t xml:space="preserve">I. Conexión, reconstrucción o reducción o cambio de lugar de </w:t>
      </w:r>
      <w:proofErr w:type="gramStart"/>
      <w:r>
        <w:t>tomas domiciliarias</w:t>
      </w:r>
      <w:proofErr w:type="gramEnd"/>
      <w:r>
        <w:t xml:space="preserve"> de agua potable y agua residual tratada, en terrenos tipo I y II, con los diámetros que se especifican:</w:t>
      </w:r>
    </w:p>
    <w:p w:rsidR="00DC379A" w:rsidRDefault="00DC379A" w:rsidP="00FA334C">
      <w:pPr>
        <w:pStyle w:val="Estilo"/>
        <w:ind w:firstLine="720"/>
      </w:pPr>
    </w:p>
    <w:p w:rsidR="000D650A" w:rsidRPr="008F3E78" w:rsidRDefault="000D650A" w:rsidP="000D650A">
      <w:pPr>
        <w:pStyle w:val="Estilo"/>
        <w:rPr>
          <w:rFonts w:ascii="Times New Roman" w:hAnsi="Times New Roman" w:cs="Times New Roman"/>
          <w:i/>
          <w:color w:val="FF0000"/>
          <w:sz w:val="20"/>
          <w:szCs w:val="20"/>
        </w:rPr>
      </w:pPr>
      <w:r w:rsidRPr="008F3E78">
        <w:rPr>
          <w:rFonts w:ascii="Times New Roman" w:hAnsi="Times New Roman" w:cs="Times New Roman"/>
          <w:i/>
          <w:sz w:val="20"/>
          <w:szCs w:val="20"/>
        </w:rPr>
        <w:t>(REFORMAD</w:t>
      </w:r>
      <w:r w:rsidR="00AA190D" w:rsidRPr="008F3E78">
        <w:rPr>
          <w:rFonts w:ascii="Times New Roman" w:hAnsi="Times New Roman" w:cs="Times New Roman"/>
          <w:i/>
          <w:sz w:val="20"/>
          <w:szCs w:val="20"/>
        </w:rPr>
        <w:t>O</w:t>
      </w:r>
      <w:r w:rsidRPr="008F3E78">
        <w:rPr>
          <w:rFonts w:ascii="Times New Roman" w:hAnsi="Times New Roman" w:cs="Times New Roman"/>
          <w:i/>
          <w:sz w:val="20"/>
          <w:szCs w:val="20"/>
        </w:rPr>
        <w:t xml:space="preserve">, GOCDMX </w:t>
      </w:r>
      <w:r w:rsidR="00FA334C" w:rsidRPr="008F3E78">
        <w:rPr>
          <w:rFonts w:ascii="Times New Roman" w:hAnsi="Times New Roman" w:cs="Times New Roman"/>
          <w:i/>
          <w:sz w:val="20"/>
          <w:szCs w:val="20"/>
        </w:rPr>
        <w:t>31</w:t>
      </w:r>
      <w:r w:rsidRPr="008F3E78">
        <w:rPr>
          <w:rFonts w:ascii="Times New Roman" w:hAnsi="Times New Roman" w:cs="Times New Roman"/>
          <w:i/>
          <w:sz w:val="20"/>
          <w:szCs w:val="20"/>
        </w:rPr>
        <w:t xml:space="preserve"> DE DICIEMBRE DE 201</w:t>
      </w:r>
      <w:r w:rsidR="00FA334C" w:rsidRPr="008F3E78">
        <w:rPr>
          <w:rFonts w:ascii="Times New Roman" w:hAnsi="Times New Roman" w:cs="Times New Roman"/>
          <w:i/>
          <w:sz w:val="20"/>
          <w:szCs w:val="20"/>
        </w:rPr>
        <w:t>7</w:t>
      </w:r>
      <w:r w:rsidRPr="008F3E78">
        <w:rPr>
          <w:rFonts w:ascii="Times New Roman" w:hAnsi="Times New Roman" w:cs="Times New Roman"/>
          <w:i/>
          <w:sz w:val="20"/>
          <w:szCs w:val="20"/>
        </w:rPr>
        <w:t>)</w:t>
      </w:r>
    </w:p>
    <w:p w:rsidR="0003756C" w:rsidRDefault="002A74CD">
      <w:pPr>
        <w:pStyle w:val="Estilo"/>
      </w:pPr>
      <w:r>
        <w:t xml:space="preserve">a). 13 </w:t>
      </w:r>
      <w:proofErr w:type="gramStart"/>
      <w:r>
        <w:t xml:space="preserve">mm </w:t>
      </w:r>
      <w:r w:rsidR="000D650A">
        <w:t>…</w:t>
      </w:r>
      <w:proofErr w:type="gramEnd"/>
      <w:r w:rsidR="000D650A">
        <w:t>…………………………………………………………………….</w:t>
      </w:r>
      <w:r>
        <w:t xml:space="preserve"> $</w:t>
      </w:r>
      <w:r w:rsidR="00FA334C">
        <w:t>8,149.57</w:t>
      </w:r>
    </w:p>
    <w:p w:rsidR="0003756C" w:rsidRDefault="0003756C">
      <w:pPr>
        <w:pStyle w:val="Estilo"/>
      </w:pPr>
    </w:p>
    <w:p w:rsidR="000D650A" w:rsidRPr="005F2C6A" w:rsidRDefault="000D650A" w:rsidP="000D650A">
      <w:pPr>
        <w:pStyle w:val="Estilo"/>
        <w:rPr>
          <w:rFonts w:ascii="Times New Roman" w:hAnsi="Times New Roman" w:cs="Times New Roman"/>
          <w:i/>
          <w:color w:val="FF0000"/>
          <w:sz w:val="20"/>
          <w:szCs w:val="20"/>
        </w:rPr>
      </w:pPr>
      <w:r w:rsidRPr="005F2C6A">
        <w:rPr>
          <w:rFonts w:ascii="Times New Roman" w:hAnsi="Times New Roman" w:cs="Times New Roman"/>
          <w:i/>
          <w:sz w:val="20"/>
          <w:szCs w:val="20"/>
        </w:rPr>
        <w:t>(REFORMAD</w:t>
      </w:r>
      <w:r w:rsidR="00AA190D" w:rsidRPr="005F2C6A">
        <w:rPr>
          <w:rFonts w:ascii="Times New Roman" w:hAnsi="Times New Roman" w:cs="Times New Roman"/>
          <w:i/>
          <w:sz w:val="20"/>
          <w:szCs w:val="20"/>
        </w:rPr>
        <w:t>O</w:t>
      </w:r>
      <w:r w:rsidRPr="005F2C6A">
        <w:rPr>
          <w:rFonts w:ascii="Times New Roman" w:hAnsi="Times New Roman" w:cs="Times New Roman"/>
          <w:i/>
          <w:sz w:val="20"/>
          <w:szCs w:val="20"/>
        </w:rPr>
        <w:t xml:space="preserve">, GOCDMX </w:t>
      </w:r>
      <w:r w:rsidR="00FA334C" w:rsidRPr="005F2C6A">
        <w:rPr>
          <w:rFonts w:ascii="Times New Roman" w:hAnsi="Times New Roman" w:cs="Times New Roman"/>
          <w:i/>
          <w:sz w:val="20"/>
          <w:szCs w:val="20"/>
        </w:rPr>
        <w:t>31</w:t>
      </w:r>
      <w:r w:rsidRPr="005F2C6A">
        <w:rPr>
          <w:rFonts w:ascii="Times New Roman" w:hAnsi="Times New Roman" w:cs="Times New Roman"/>
          <w:i/>
          <w:sz w:val="20"/>
          <w:szCs w:val="20"/>
        </w:rPr>
        <w:t xml:space="preserve"> DE DICIEMBRE DE 201</w:t>
      </w:r>
      <w:r w:rsidR="00FA334C" w:rsidRPr="005F2C6A">
        <w:rPr>
          <w:rFonts w:ascii="Times New Roman" w:hAnsi="Times New Roman" w:cs="Times New Roman"/>
          <w:i/>
          <w:sz w:val="20"/>
          <w:szCs w:val="20"/>
        </w:rPr>
        <w:t>7</w:t>
      </w:r>
      <w:r w:rsidRPr="005F2C6A">
        <w:rPr>
          <w:rFonts w:ascii="Times New Roman" w:hAnsi="Times New Roman" w:cs="Times New Roman"/>
          <w:i/>
          <w:sz w:val="20"/>
          <w:szCs w:val="20"/>
        </w:rPr>
        <w:t>)</w:t>
      </w:r>
    </w:p>
    <w:p w:rsidR="0003756C" w:rsidRDefault="00FA334C">
      <w:pPr>
        <w:pStyle w:val="Estilo"/>
      </w:pPr>
      <w:r>
        <w:t xml:space="preserve">b). 19 </w:t>
      </w:r>
      <w:proofErr w:type="gramStart"/>
      <w:r>
        <w:t xml:space="preserve">mm </w:t>
      </w:r>
      <w:r w:rsidR="000D650A">
        <w:t>…</w:t>
      </w:r>
      <w:proofErr w:type="gramEnd"/>
      <w:r w:rsidR="000D650A">
        <w:t>………………………………………………………………….</w:t>
      </w:r>
      <w:r w:rsidR="002A74CD">
        <w:t xml:space="preserve"> $</w:t>
      </w:r>
      <w:r>
        <w:t>10,439.68</w:t>
      </w:r>
    </w:p>
    <w:p w:rsidR="00FA334C" w:rsidRDefault="00FA334C" w:rsidP="000D650A">
      <w:pPr>
        <w:pStyle w:val="Estilo"/>
      </w:pPr>
    </w:p>
    <w:p w:rsidR="000D650A" w:rsidRPr="005F2C6A" w:rsidRDefault="000D650A" w:rsidP="000D650A">
      <w:pPr>
        <w:pStyle w:val="Estilo"/>
        <w:rPr>
          <w:rFonts w:ascii="Times New Roman" w:hAnsi="Times New Roman" w:cs="Times New Roman"/>
          <w:i/>
          <w:color w:val="FF0000"/>
          <w:sz w:val="20"/>
          <w:szCs w:val="20"/>
        </w:rPr>
      </w:pPr>
      <w:r w:rsidRPr="005F2C6A">
        <w:rPr>
          <w:rFonts w:ascii="Times New Roman" w:hAnsi="Times New Roman" w:cs="Times New Roman"/>
          <w:i/>
          <w:sz w:val="20"/>
          <w:szCs w:val="20"/>
        </w:rPr>
        <w:t>(REFORMAD</w:t>
      </w:r>
      <w:r w:rsidR="00AA190D" w:rsidRPr="005F2C6A">
        <w:rPr>
          <w:rFonts w:ascii="Times New Roman" w:hAnsi="Times New Roman" w:cs="Times New Roman"/>
          <w:i/>
          <w:sz w:val="20"/>
          <w:szCs w:val="20"/>
        </w:rPr>
        <w:t>O</w:t>
      </w:r>
      <w:r w:rsidRPr="005F2C6A">
        <w:rPr>
          <w:rFonts w:ascii="Times New Roman" w:hAnsi="Times New Roman" w:cs="Times New Roman"/>
          <w:i/>
          <w:sz w:val="20"/>
          <w:szCs w:val="20"/>
        </w:rPr>
        <w:t xml:space="preserve">, GOCDMX </w:t>
      </w:r>
      <w:r w:rsidR="00FA334C" w:rsidRPr="005F2C6A">
        <w:rPr>
          <w:rFonts w:ascii="Times New Roman" w:hAnsi="Times New Roman" w:cs="Times New Roman"/>
          <w:i/>
          <w:sz w:val="20"/>
          <w:szCs w:val="20"/>
        </w:rPr>
        <w:t>31</w:t>
      </w:r>
      <w:r w:rsidRPr="005F2C6A">
        <w:rPr>
          <w:rFonts w:ascii="Times New Roman" w:hAnsi="Times New Roman" w:cs="Times New Roman"/>
          <w:i/>
          <w:sz w:val="20"/>
          <w:szCs w:val="20"/>
        </w:rPr>
        <w:t xml:space="preserve"> DE DICIEMBRE DE 201</w:t>
      </w:r>
      <w:r w:rsidR="00FA334C" w:rsidRPr="005F2C6A">
        <w:rPr>
          <w:rFonts w:ascii="Times New Roman" w:hAnsi="Times New Roman" w:cs="Times New Roman"/>
          <w:i/>
          <w:sz w:val="20"/>
          <w:szCs w:val="20"/>
        </w:rPr>
        <w:t>7</w:t>
      </w:r>
      <w:r w:rsidRPr="005F2C6A">
        <w:rPr>
          <w:rFonts w:ascii="Times New Roman" w:hAnsi="Times New Roman" w:cs="Times New Roman"/>
          <w:i/>
          <w:sz w:val="20"/>
          <w:szCs w:val="20"/>
        </w:rPr>
        <w:t>)</w:t>
      </w:r>
    </w:p>
    <w:p w:rsidR="0003756C" w:rsidRDefault="000D650A">
      <w:pPr>
        <w:pStyle w:val="Estilo"/>
      </w:pPr>
      <w:r>
        <w:t xml:space="preserve"> </w:t>
      </w:r>
      <w:r w:rsidR="002A74CD">
        <w:t xml:space="preserve">c). 25 </w:t>
      </w:r>
      <w:proofErr w:type="gramStart"/>
      <w:r w:rsidR="002A74CD">
        <w:t xml:space="preserve">mm </w:t>
      </w:r>
      <w:r>
        <w:t>…</w:t>
      </w:r>
      <w:proofErr w:type="gramEnd"/>
      <w:r>
        <w:t>………………………………………………………………….</w:t>
      </w:r>
      <w:r w:rsidR="002A74CD">
        <w:t xml:space="preserve"> $</w:t>
      </w:r>
      <w:r w:rsidR="00FA334C">
        <w:t>15,737.58</w:t>
      </w:r>
    </w:p>
    <w:p w:rsidR="0003756C" w:rsidRDefault="0003756C">
      <w:pPr>
        <w:pStyle w:val="Estilo"/>
      </w:pPr>
    </w:p>
    <w:p w:rsidR="000D650A" w:rsidRPr="005F2C6A" w:rsidRDefault="000D650A" w:rsidP="000D650A">
      <w:pPr>
        <w:pStyle w:val="Estilo"/>
        <w:rPr>
          <w:rFonts w:ascii="Times New Roman" w:hAnsi="Times New Roman" w:cs="Times New Roman"/>
          <w:i/>
          <w:color w:val="FF0000"/>
          <w:sz w:val="20"/>
          <w:szCs w:val="20"/>
        </w:rPr>
      </w:pPr>
      <w:r w:rsidRPr="005F2C6A">
        <w:rPr>
          <w:rFonts w:ascii="Times New Roman" w:hAnsi="Times New Roman" w:cs="Times New Roman"/>
          <w:i/>
          <w:sz w:val="20"/>
          <w:szCs w:val="20"/>
        </w:rPr>
        <w:t>(REFORMAD</w:t>
      </w:r>
      <w:r w:rsidR="00AA190D" w:rsidRPr="005F2C6A">
        <w:rPr>
          <w:rFonts w:ascii="Times New Roman" w:hAnsi="Times New Roman" w:cs="Times New Roman"/>
          <w:i/>
          <w:sz w:val="20"/>
          <w:szCs w:val="20"/>
        </w:rPr>
        <w:t>O</w:t>
      </w:r>
      <w:r w:rsidRPr="005F2C6A">
        <w:rPr>
          <w:rFonts w:ascii="Times New Roman" w:hAnsi="Times New Roman" w:cs="Times New Roman"/>
          <w:i/>
          <w:sz w:val="20"/>
          <w:szCs w:val="20"/>
        </w:rPr>
        <w:t xml:space="preserve">, GOCDMX </w:t>
      </w:r>
      <w:r w:rsidR="00FA334C" w:rsidRPr="005F2C6A">
        <w:rPr>
          <w:rFonts w:ascii="Times New Roman" w:hAnsi="Times New Roman" w:cs="Times New Roman"/>
          <w:i/>
          <w:sz w:val="20"/>
          <w:szCs w:val="20"/>
        </w:rPr>
        <w:t>31</w:t>
      </w:r>
      <w:r w:rsidRPr="005F2C6A">
        <w:rPr>
          <w:rFonts w:ascii="Times New Roman" w:hAnsi="Times New Roman" w:cs="Times New Roman"/>
          <w:i/>
          <w:sz w:val="20"/>
          <w:szCs w:val="20"/>
        </w:rPr>
        <w:t xml:space="preserve"> DE DICIEMBRE DE 201</w:t>
      </w:r>
      <w:r w:rsidR="00FA334C" w:rsidRPr="005F2C6A">
        <w:rPr>
          <w:rFonts w:ascii="Times New Roman" w:hAnsi="Times New Roman" w:cs="Times New Roman"/>
          <w:i/>
          <w:sz w:val="20"/>
          <w:szCs w:val="20"/>
        </w:rPr>
        <w:t>7</w:t>
      </w:r>
      <w:r w:rsidRPr="005F2C6A">
        <w:rPr>
          <w:rFonts w:ascii="Times New Roman" w:hAnsi="Times New Roman" w:cs="Times New Roman"/>
          <w:i/>
          <w:sz w:val="20"/>
          <w:szCs w:val="20"/>
        </w:rPr>
        <w:t>)</w:t>
      </w:r>
    </w:p>
    <w:p w:rsidR="0003756C" w:rsidRDefault="000D650A">
      <w:pPr>
        <w:pStyle w:val="Estilo"/>
      </w:pPr>
      <w:r>
        <w:t xml:space="preserve"> </w:t>
      </w:r>
      <w:r w:rsidR="002A74CD">
        <w:t xml:space="preserve">d). 32 </w:t>
      </w:r>
      <w:proofErr w:type="gramStart"/>
      <w:r w:rsidR="002A74CD">
        <w:t xml:space="preserve">mm </w:t>
      </w:r>
      <w:r>
        <w:t>…</w:t>
      </w:r>
      <w:proofErr w:type="gramEnd"/>
      <w:r>
        <w:t>………………………………………………………………….</w:t>
      </w:r>
      <w:r w:rsidR="002A74CD">
        <w:t xml:space="preserve"> $</w:t>
      </w:r>
      <w:r w:rsidR="00FA334C">
        <w:t>17,485.28</w:t>
      </w:r>
    </w:p>
    <w:p w:rsidR="0003756C" w:rsidRDefault="0003756C">
      <w:pPr>
        <w:pStyle w:val="Estilo"/>
      </w:pPr>
    </w:p>
    <w:p w:rsidR="000D650A" w:rsidRPr="005F2C6A" w:rsidRDefault="000D650A" w:rsidP="000D650A">
      <w:pPr>
        <w:pStyle w:val="Estilo"/>
        <w:rPr>
          <w:rFonts w:ascii="Times New Roman" w:hAnsi="Times New Roman" w:cs="Times New Roman"/>
          <w:i/>
          <w:color w:val="FF0000"/>
          <w:sz w:val="20"/>
          <w:szCs w:val="20"/>
        </w:rPr>
      </w:pPr>
      <w:r w:rsidRPr="005F2C6A">
        <w:rPr>
          <w:rFonts w:ascii="Times New Roman" w:hAnsi="Times New Roman" w:cs="Times New Roman"/>
          <w:i/>
          <w:sz w:val="20"/>
          <w:szCs w:val="20"/>
        </w:rPr>
        <w:t>(REFORMAD</w:t>
      </w:r>
      <w:r w:rsidR="00AA190D" w:rsidRPr="005F2C6A">
        <w:rPr>
          <w:rFonts w:ascii="Times New Roman" w:hAnsi="Times New Roman" w:cs="Times New Roman"/>
          <w:i/>
          <w:sz w:val="20"/>
          <w:szCs w:val="20"/>
        </w:rPr>
        <w:t>O</w:t>
      </w:r>
      <w:r w:rsidRPr="005F2C6A">
        <w:rPr>
          <w:rFonts w:ascii="Times New Roman" w:hAnsi="Times New Roman" w:cs="Times New Roman"/>
          <w:i/>
          <w:sz w:val="20"/>
          <w:szCs w:val="20"/>
        </w:rPr>
        <w:t xml:space="preserve">, GOCDMX </w:t>
      </w:r>
      <w:r w:rsidR="00FA334C" w:rsidRPr="005F2C6A">
        <w:rPr>
          <w:rFonts w:ascii="Times New Roman" w:hAnsi="Times New Roman" w:cs="Times New Roman"/>
          <w:i/>
          <w:sz w:val="20"/>
          <w:szCs w:val="20"/>
        </w:rPr>
        <w:t>31</w:t>
      </w:r>
      <w:r w:rsidRPr="005F2C6A">
        <w:rPr>
          <w:rFonts w:ascii="Times New Roman" w:hAnsi="Times New Roman" w:cs="Times New Roman"/>
          <w:i/>
          <w:sz w:val="20"/>
          <w:szCs w:val="20"/>
        </w:rPr>
        <w:t xml:space="preserve"> DE DICIEMBRE DE 201</w:t>
      </w:r>
      <w:r w:rsidR="00FA334C" w:rsidRPr="005F2C6A">
        <w:rPr>
          <w:rFonts w:ascii="Times New Roman" w:hAnsi="Times New Roman" w:cs="Times New Roman"/>
          <w:i/>
          <w:sz w:val="20"/>
          <w:szCs w:val="20"/>
        </w:rPr>
        <w:t>7</w:t>
      </w:r>
      <w:r w:rsidRPr="005F2C6A">
        <w:rPr>
          <w:rFonts w:ascii="Times New Roman" w:hAnsi="Times New Roman" w:cs="Times New Roman"/>
          <w:i/>
          <w:sz w:val="20"/>
          <w:szCs w:val="20"/>
        </w:rPr>
        <w:t>)</w:t>
      </w:r>
    </w:p>
    <w:p w:rsidR="0003756C" w:rsidRDefault="002A74CD">
      <w:pPr>
        <w:pStyle w:val="Estilo"/>
      </w:pPr>
      <w:r>
        <w:t xml:space="preserve">e). 38 </w:t>
      </w:r>
      <w:proofErr w:type="gramStart"/>
      <w:r>
        <w:t xml:space="preserve">mm </w:t>
      </w:r>
      <w:r w:rsidR="00D66A49">
        <w:t>…</w:t>
      </w:r>
      <w:proofErr w:type="gramEnd"/>
      <w:r w:rsidR="00D66A49">
        <w:t>…………………………………………………………………..</w:t>
      </w:r>
      <w:r>
        <w:t xml:space="preserve"> $</w:t>
      </w:r>
      <w:r w:rsidR="00FA334C">
        <w:t>21,116.29</w:t>
      </w:r>
    </w:p>
    <w:p w:rsidR="0003756C" w:rsidRDefault="0003756C">
      <w:pPr>
        <w:pStyle w:val="Estilo"/>
      </w:pPr>
    </w:p>
    <w:p w:rsidR="00D66A49" w:rsidRPr="003B0DB3" w:rsidRDefault="00D66A49" w:rsidP="00D66A49">
      <w:pPr>
        <w:pStyle w:val="Estilo"/>
        <w:rPr>
          <w:rFonts w:ascii="Times New Roman" w:hAnsi="Times New Roman" w:cs="Times New Roman"/>
          <w:i/>
          <w:color w:val="FF0000"/>
          <w:sz w:val="20"/>
          <w:szCs w:val="20"/>
        </w:rPr>
      </w:pPr>
      <w:r w:rsidRPr="003B0DB3">
        <w:rPr>
          <w:rFonts w:ascii="Times New Roman" w:hAnsi="Times New Roman" w:cs="Times New Roman"/>
          <w:i/>
          <w:sz w:val="20"/>
          <w:szCs w:val="20"/>
        </w:rPr>
        <w:t>(REFORMAD</w:t>
      </w:r>
      <w:r w:rsidR="00AA190D" w:rsidRPr="003B0DB3">
        <w:rPr>
          <w:rFonts w:ascii="Times New Roman" w:hAnsi="Times New Roman" w:cs="Times New Roman"/>
          <w:i/>
          <w:sz w:val="20"/>
          <w:szCs w:val="20"/>
        </w:rPr>
        <w:t>O</w:t>
      </w:r>
      <w:r w:rsidRPr="003B0DB3">
        <w:rPr>
          <w:rFonts w:ascii="Times New Roman" w:hAnsi="Times New Roman" w:cs="Times New Roman"/>
          <w:i/>
          <w:sz w:val="20"/>
          <w:szCs w:val="20"/>
        </w:rPr>
        <w:t xml:space="preserve">, GOCDMX </w:t>
      </w:r>
      <w:r w:rsidR="00FA334C" w:rsidRPr="003B0DB3">
        <w:rPr>
          <w:rFonts w:ascii="Times New Roman" w:hAnsi="Times New Roman" w:cs="Times New Roman"/>
          <w:i/>
          <w:sz w:val="20"/>
          <w:szCs w:val="20"/>
        </w:rPr>
        <w:t>31</w:t>
      </w:r>
      <w:r w:rsidRPr="003B0DB3">
        <w:rPr>
          <w:rFonts w:ascii="Times New Roman" w:hAnsi="Times New Roman" w:cs="Times New Roman"/>
          <w:i/>
          <w:sz w:val="20"/>
          <w:szCs w:val="20"/>
        </w:rPr>
        <w:t xml:space="preserve"> DE DICIEMBRE DE 201</w:t>
      </w:r>
      <w:r w:rsidR="00FA334C" w:rsidRPr="003B0DB3">
        <w:rPr>
          <w:rFonts w:ascii="Times New Roman" w:hAnsi="Times New Roman" w:cs="Times New Roman"/>
          <w:i/>
          <w:sz w:val="20"/>
          <w:szCs w:val="20"/>
        </w:rPr>
        <w:t>7</w:t>
      </w:r>
      <w:r w:rsidRPr="003B0DB3">
        <w:rPr>
          <w:rFonts w:ascii="Times New Roman" w:hAnsi="Times New Roman" w:cs="Times New Roman"/>
          <w:i/>
          <w:sz w:val="20"/>
          <w:szCs w:val="20"/>
        </w:rPr>
        <w:t>)</w:t>
      </w:r>
    </w:p>
    <w:p w:rsidR="0003756C" w:rsidRDefault="002A74CD">
      <w:pPr>
        <w:pStyle w:val="Estilo"/>
      </w:pPr>
      <w:r>
        <w:t xml:space="preserve">f). 51 </w:t>
      </w:r>
      <w:proofErr w:type="gramStart"/>
      <w:r>
        <w:t xml:space="preserve">mm </w:t>
      </w:r>
      <w:r w:rsidR="00D66A49">
        <w:t>…</w:t>
      </w:r>
      <w:proofErr w:type="gramEnd"/>
      <w:r w:rsidR="00D66A49">
        <w:t>……………………………………………………………………</w:t>
      </w:r>
      <w:r>
        <w:t xml:space="preserve"> $</w:t>
      </w:r>
      <w:r w:rsidR="00FA334C">
        <w:t>25,684.15</w:t>
      </w:r>
    </w:p>
    <w:p w:rsidR="0003756C" w:rsidRDefault="0003756C">
      <w:pPr>
        <w:pStyle w:val="Estilo"/>
      </w:pPr>
    </w:p>
    <w:p w:rsidR="00D66A49" w:rsidRPr="003B0DB3" w:rsidRDefault="00D66A49">
      <w:pPr>
        <w:pStyle w:val="Estilo"/>
        <w:rPr>
          <w:rFonts w:ascii="Times New Roman" w:hAnsi="Times New Roman" w:cs="Times New Roman"/>
          <w:i/>
          <w:color w:val="FF0000"/>
          <w:sz w:val="20"/>
          <w:szCs w:val="20"/>
        </w:rPr>
      </w:pPr>
      <w:r w:rsidRPr="003B0DB3">
        <w:rPr>
          <w:rFonts w:ascii="Times New Roman" w:hAnsi="Times New Roman" w:cs="Times New Roman"/>
          <w:i/>
          <w:sz w:val="20"/>
          <w:szCs w:val="20"/>
        </w:rPr>
        <w:t>(REFORMAD</w:t>
      </w:r>
      <w:r w:rsidR="00AA190D" w:rsidRPr="003B0DB3">
        <w:rPr>
          <w:rFonts w:ascii="Times New Roman" w:hAnsi="Times New Roman" w:cs="Times New Roman"/>
          <w:i/>
          <w:sz w:val="20"/>
          <w:szCs w:val="20"/>
        </w:rPr>
        <w:t>O</w:t>
      </w:r>
      <w:r w:rsidRPr="003B0DB3">
        <w:rPr>
          <w:rFonts w:ascii="Times New Roman" w:hAnsi="Times New Roman" w:cs="Times New Roman"/>
          <w:i/>
          <w:sz w:val="20"/>
          <w:szCs w:val="20"/>
        </w:rPr>
        <w:t xml:space="preserve">, GOCDMX </w:t>
      </w:r>
      <w:r w:rsidR="00FA334C" w:rsidRPr="003B0DB3">
        <w:rPr>
          <w:rFonts w:ascii="Times New Roman" w:hAnsi="Times New Roman" w:cs="Times New Roman"/>
          <w:i/>
          <w:sz w:val="20"/>
          <w:szCs w:val="20"/>
        </w:rPr>
        <w:t>31</w:t>
      </w:r>
      <w:r w:rsidRPr="003B0DB3">
        <w:rPr>
          <w:rFonts w:ascii="Times New Roman" w:hAnsi="Times New Roman" w:cs="Times New Roman"/>
          <w:i/>
          <w:sz w:val="20"/>
          <w:szCs w:val="20"/>
        </w:rPr>
        <w:t xml:space="preserve"> DE DICIEMBRE DE 201</w:t>
      </w:r>
      <w:r w:rsidR="00FA334C" w:rsidRPr="003B0DB3">
        <w:rPr>
          <w:rFonts w:ascii="Times New Roman" w:hAnsi="Times New Roman" w:cs="Times New Roman"/>
          <w:i/>
          <w:sz w:val="20"/>
          <w:szCs w:val="20"/>
        </w:rPr>
        <w:t>7</w:t>
      </w:r>
      <w:r w:rsidRPr="003B0DB3">
        <w:rPr>
          <w:rFonts w:ascii="Times New Roman" w:hAnsi="Times New Roman" w:cs="Times New Roman"/>
          <w:i/>
          <w:sz w:val="20"/>
          <w:szCs w:val="20"/>
        </w:rPr>
        <w:t>)</w:t>
      </w:r>
    </w:p>
    <w:p w:rsidR="0003756C" w:rsidRPr="00D66A49" w:rsidRDefault="002A74CD">
      <w:pPr>
        <w:pStyle w:val="Estilo"/>
        <w:rPr>
          <w:color w:val="FF0000"/>
        </w:rPr>
      </w:pPr>
      <w:r>
        <w:t xml:space="preserve">g). 64 </w:t>
      </w:r>
      <w:proofErr w:type="gramStart"/>
      <w:r>
        <w:t xml:space="preserve">mm </w:t>
      </w:r>
      <w:r w:rsidR="00D66A49">
        <w:t>…</w:t>
      </w:r>
      <w:proofErr w:type="gramEnd"/>
      <w:r w:rsidR="00D66A49">
        <w:t>…………………………………………………………………..</w:t>
      </w:r>
      <w:r>
        <w:t xml:space="preserve"> $</w:t>
      </w:r>
      <w:r w:rsidR="00FA334C">
        <w:t>28,504.31</w:t>
      </w:r>
    </w:p>
    <w:p w:rsidR="0003756C" w:rsidRDefault="0003756C">
      <w:pPr>
        <w:pStyle w:val="Estilo"/>
      </w:pPr>
    </w:p>
    <w:p w:rsidR="00D66A49" w:rsidRPr="003B0DB3" w:rsidRDefault="00D66A49" w:rsidP="00D66A49">
      <w:pPr>
        <w:pStyle w:val="Estilo"/>
        <w:rPr>
          <w:rFonts w:ascii="Times New Roman" w:hAnsi="Times New Roman" w:cs="Times New Roman"/>
          <w:i/>
          <w:color w:val="FF0000"/>
          <w:sz w:val="20"/>
          <w:szCs w:val="20"/>
        </w:rPr>
      </w:pPr>
      <w:r w:rsidRPr="003B0DB3">
        <w:rPr>
          <w:rFonts w:ascii="Times New Roman" w:hAnsi="Times New Roman" w:cs="Times New Roman"/>
          <w:i/>
          <w:sz w:val="20"/>
          <w:szCs w:val="20"/>
        </w:rPr>
        <w:t>(REFORMAD</w:t>
      </w:r>
      <w:r w:rsidR="00AA190D" w:rsidRPr="003B0DB3">
        <w:rPr>
          <w:rFonts w:ascii="Times New Roman" w:hAnsi="Times New Roman" w:cs="Times New Roman"/>
          <w:i/>
          <w:sz w:val="20"/>
          <w:szCs w:val="20"/>
        </w:rPr>
        <w:t>O</w:t>
      </w:r>
      <w:r w:rsidRPr="003B0DB3">
        <w:rPr>
          <w:rFonts w:ascii="Times New Roman" w:hAnsi="Times New Roman" w:cs="Times New Roman"/>
          <w:i/>
          <w:sz w:val="20"/>
          <w:szCs w:val="20"/>
        </w:rPr>
        <w:t xml:space="preserve">, GOCDMX </w:t>
      </w:r>
      <w:r w:rsidR="00FA334C" w:rsidRPr="003B0DB3">
        <w:rPr>
          <w:rFonts w:ascii="Times New Roman" w:hAnsi="Times New Roman" w:cs="Times New Roman"/>
          <w:i/>
          <w:sz w:val="20"/>
          <w:szCs w:val="20"/>
        </w:rPr>
        <w:t>31</w:t>
      </w:r>
      <w:r w:rsidRPr="003B0DB3">
        <w:rPr>
          <w:rFonts w:ascii="Times New Roman" w:hAnsi="Times New Roman" w:cs="Times New Roman"/>
          <w:i/>
          <w:sz w:val="20"/>
          <w:szCs w:val="20"/>
        </w:rPr>
        <w:t xml:space="preserve"> DE DICIEMBRE DE 201</w:t>
      </w:r>
      <w:r w:rsidR="00FA334C" w:rsidRPr="003B0DB3">
        <w:rPr>
          <w:rFonts w:ascii="Times New Roman" w:hAnsi="Times New Roman" w:cs="Times New Roman"/>
          <w:i/>
          <w:sz w:val="20"/>
          <w:szCs w:val="20"/>
        </w:rPr>
        <w:t>7</w:t>
      </w:r>
      <w:r w:rsidRPr="003B0DB3">
        <w:rPr>
          <w:rFonts w:ascii="Times New Roman" w:hAnsi="Times New Roman" w:cs="Times New Roman"/>
          <w:i/>
          <w:sz w:val="20"/>
          <w:szCs w:val="20"/>
        </w:rPr>
        <w:t>)</w:t>
      </w:r>
    </w:p>
    <w:p w:rsidR="0003756C" w:rsidRDefault="002A74CD">
      <w:pPr>
        <w:pStyle w:val="Estilo"/>
      </w:pPr>
      <w:r>
        <w:t xml:space="preserve">h). 76 </w:t>
      </w:r>
      <w:proofErr w:type="gramStart"/>
      <w:r>
        <w:t xml:space="preserve">mm </w:t>
      </w:r>
      <w:r w:rsidR="00D66A49">
        <w:t>…</w:t>
      </w:r>
      <w:proofErr w:type="gramEnd"/>
      <w:r w:rsidR="00D66A49">
        <w:t xml:space="preserve">………………………………………………………………….. </w:t>
      </w:r>
      <w:r>
        <w:t>$</w:t>
      </w:r>
      <w:r w:rsidR="00FA334C">
        <w:t>32,825.66</w:t>
      </w:r>
    </w:p>
    <w:p w:rsidR="0003756C" w:rsidRDefault="0003756C">
      <w:pPr>
        <w:pStyle w:val="Estilo"/>
      </w:pPr>
    </w:p>
    <w:p w:rsidR="00D66A49" w:rsidRPr="003B0DB3" w:rsidRDefault="00D66A49" w:rsidP="00D66A49">
      <w:pPr>
        <w:pStyle w:val="Estilo"/>
        <w:rPr>
          <w:rFonts w:ascii="Times New Roman" w:hAnsi="Times New Roman" w:cs="Times New Roman"/>
          <w:i/>
          <w:color w:val="FF0000"/>
          <w:sz w:val="20"/>
          <w:szCs w:val="20"/>
        </w:rPr>
      </w:pPr>
      <w:r w:rsidRPr="003B0DB3">
        <w:rPr>
          <w:rFonts w:ascii="Times New Roman" w:hAnsi="Times New Roman" w:cs="Times New Roman"/>
          <w:i/>
          <w:sz w:val="20"/>
          <w:szCs w:val="20"/>
        </w:rPr>
        <w:t>(REFORMAD</w:t>
      </w:r>
      <w:r w:rsidR="00AA190D" w:rsidRPr="003B0DB3">
        <w:rPr>
          <w:rFonts w:ascii="Times New Roman" w:hAnsi="Times New Roman" w:cs="Times New Roman"/>
          <w:i/>
          <w:sz w:val="20"/>
          <w:szCs w:val="20"/>
        </w:rPr>
        <w:t>O</w:t>
      </w:r>
      <w:r w:rsidRPr="003B0DB3">
        <w:rPr>
          <w:rFonts w:ascii="Times New Roman" w:hAnsi="Times New Roman" w:cs="Times New Roman"/>
          <w:i/>
          <w:sz w:val="20"/>
          <w:szCs w:val="20"/>
        </w:rPr>
        <w:t xml:space="preserve">, GOCDMX </w:t>
      </w:r>
      <w:r w:rsidR="00FA334C" w:rsidRPr="003B0DB3">
        <w:rPr>
          <w:rFonts w:ascii="Times New Roman" w:hAnsi="Times New Roman" w:cs="Times New Roman"/>
          <w:i/>
          <w:sz w:val="20"/>
          <w:szCs w:val="20"/>
        </w:rPr>
        <w:t>31</w:t>
      </w:r>
      <w:r w:rsidRPr="003B0DB3">
        <w:rPr>
          <w:rFonts w:ascii="Times New Roman" w:hAnsi="Times New Roman" w:cs="Times New Roman"/>
          <w:i/>
          <w:sz w:val="20"/>
          <w:szCs w:val="20"/>
        </w:rPr>
        <w:t xml:space="preserve"> DE DICIEMBRE DE 201</w:t>
      </w:r>
      <w:r w:rsidR="00FA334C" w:rsidRPr="003B0DB3">
        <w:rPr>
          <w:rFonts w:ascii="Times New Roman" w:hAnsi="Times New Roman" w:cs="Times New Roman"/>
          <w:i/>
          <w:sz w:val="20"/>
          <w:szCs w:val="20"/>
        </w:rPr>
        <w:t>7</w:t>
      </w:r>
      <w:r w:rsidRPr="003B0DB3">
        <w:rPr>
          <w:rFonts w:ascii="Times New Roman" w:hAnsi="Times New Roman" w:cs="Times New Roman"/>
          <w:i/>
          <w:sz w:val="20"/>
          <w:szCs w:val="20"/>
        </w:rPr>
        <w:t>)</w:t>
      </w:r>
    </w:p>
    <w:p w:rsidR="0003756C" w:rsidRDefault="002A74CD">
      <w:pPr>
        <w:pStyle w:val="Estilo"/>
      </w:pPr>
      <w:r>
        <w:t xml:space="preserve">i). 102 </w:t>
      </w:r>
      <w:proofErr w:type="gramStart"/>
      <w:r>
        <w:t xml:space="preserve">mm </w:t>
      </w:r>
      <w:r w:rsidR="00D66A49">
        <w:t>…</w:t>
      </w:r>
      <w:proofErr w:type="gramEnd"/>
      <w:r w:rsidR="00D66A49">
        <w:t>………………………………………………………………….</w:t>
      </w:r>
      <w:r>
        <w:t xml:space="preserve"> $</w:t>
      </w:r>
      <w:r w:rsidR="00FA334C">
        <w:t>38,550.90</w:t>
      </w:r>
    </w:p>
    <w:p w:rsidR="0003756C" w:rsidRDefault="0003756C">
      <w:pPr>
        <w:pStyle w:val="Estilo"/>
      </w:pPr>
    </w:p>
    <w:p w:rsidR="00D66A49" w:rsidRPr="003B0DB3" w:rsidRDefault="00D66A49" w:rsidP="00D66A49">
      <w:pPr>
        <w:pStyle w:val="Estilo"/>
        <w:rPr>
          <w:rFonts w:ascii="Times New Roman" w:hAnsi="Times New Roman" w:cs="Times New Roman"/>
          <w:i/>
          <w:color w:val="FF0000"/>
          <w:sz w:val="20"/>
          <w:szCs w:val="20"/>
        </w:rPr>
      </w:pPr>
      <w:r w:rsidRPr="003B0DB3">
        <w:rPr>
          <w:rFonts w:ascii="Times New Roman" w:hAnsi="Times New Roman" w:cs="Times New Roman"/>
          <w:i/>
          <w:sz w:val="20"/>
          <w:szCs w:val="20"/>
        </w:rPr>
        <w:t>(REFORMAD</w:t>
      </w:r>
      <w:r w:rsidR="00AA190D" w:rsidRPr="003B0DB3">
        <w:rPr>
          <w:rFonts w:ascii="Times New Roman" w:hAnsi="Times New Roman" w:cs="Times New Roman"/>
          <w:i/>
          <w:sz w:val="20"/>
          <w:szCs w:val="20"/>
        </w:rPr>
        <w:t>O</w:t>
      </w:r>
      <w:r w:rsidRPr="003B0DB3">
        <w:rPr>
          <w:rFonts w:ascii="Times New Roman" w:hAnsi="Times New Roman" w:cs="Times New Roman"/>
          <w:i/>
          <w:sz w:val="20"/>
          <w:szCs w:val="20"/>
        </w:rPr>
        <w:t xml:space="preserve">, GOCDMX </w:t>
      </w:r>
      <w:r w:rsidR="00FA334C" w:rsidRPr="003B0DB3">
        <w:rPr>
          <w:rFonts w:ascii="Times New Roman" w:hAnsi="Times New Roman" w:cs="Times New Roman"/>
          <w:i/>
          <w:sz w:val="20"/>
          <w:szCs w:val="20"/>
        </w:rPr>
        <w:t>31</w:t>
      </w:r>
      <w:r w:rsidRPr="003B0DB3">
        <w:rPr>
          <w:rFonts w:ascii="Times New Roman" w:hAnsi="Times New Roman" w:cs="Times New Roman"/>
          <w:i/>
          <w:sz w:val="20"/>
          <w:szCs w:val="20"/>
        </w:rPr>
        <w:t xml:space="preserve"> DE DICIEMBRE DE 201</w:t>
      </w:r>
      <w:r w:rsidR="00FA334C" w:rsidRPr="003B0DB3">
        <w:rPr>
          <w:rFonts w:ascii="Times New Roman" w:hAnsi="Times New Roman" w:cs="Times New Roman"/>
          <w:i/>
          <w:sz w:val="20"/>
          <w:szCs w:val="20"/>
        </w:rPr>
        <w:t>7</w:t>
      </w:r>
      <w:r w:rsidRPr="003B0DB3">
        <w:rPr>
          <w:rFonts w:ascii="Times New Roman" w:hAnsi="Times New Roman" w:cs="Times New Roman"/>
          <w:i/>
          <w:sz w:val="20"/>
          <w:szCs w:val="20"/>
        </w:rPr>
        <w:t>)</w:t>
      </w:r>
    </w:p>
    <w:p w:rsidR="0003756C" w:rsidRDefault="002A74CD">
      <w:pPr>
        <w:pStyle w:val="Estilo"/>
      </w:pPr>
      <w:r>
        <w:t xml:space="preserve">j). 152 </w:t>
      </w:r>
      <w:proofErr w:type="gramStart"/>
      <w:r>
        <w:t xml:space="preserve">mm </w:t>
      </w:r>
      <w:r w:rsidR="00D66A49">
        <w:t>…</w:t>
      </w:r>
      <w:proofErr w:type="gramEnd"/>
      <w:r w:rsidR="00D66A49">
        <w:t>………………………………………………………………….</w:t>
      </w:r>
      <w:r>
        <w:t xml:space="preserve"> $</w:t>
      </w:r>
      <w:r w:rsidR="00FA334C">
        <w:t>42,621.57</w:t>
      </w:r>
    </w:p>
    <w:p w:rsidR="0003756C" w:rsidRDefault="0003756C">
      <w:pPr>
        <w:pStyle w:val="Estilo"/>
      </w:pPr>
    </w:p>
    <w:p w:rsidR="00D66A49" w:rsidRPr="003B0DB3" w:rsidRDefault="00D66A49" w:rsidP="00D66A49">
      <w:pPr>
        <w:pStyle w:val="Estilo"/>
        <w:rPr>
          <w:rFonts w:ascii="Times New Roman" w:hAnsi="Times New Roman" w:cs="Times New Roman"/>
          <w:i/>
          <w:color w:val="FF0000"/>
          <w:sz w:val="20"/>
          <w:szCs w:val="20"/>
        </w:rPr>
      </w:pPr>
      <w:r w:rsidRPr="003B0DB3">
        <w:rPr>
          <w:rFonts w:ascii="Times New Roman" w:hAnsi="Times New Roman" w:cs="Times New Roman"/>
          <w:i/>
          <w:sz w:val="20"/>
          <w:szCs w:val="20"/>
        </w:rPr>
        <w:t>(REFORMAD</w:t>
      </w:r>
      <w:r w:rsidR="00AA190D" w:rsidRPr="003B0DB3">
        <w:rPr>
          <w:rFonts w:ascii="Times New Roman" w:hAnsi="Times New Roman" w:cs="Times New Roman"/>
          <w:i/>
          <w:sz w:val="20"/>
          <w:szCs w:val="20"/>
        </w:rPr>
        <w:t>O</w:t>
      </w:r>
      <w:r w:rsidRPr="003B0DB3">
        <w:rPr>
          <w:rFonts w:ascii="Times New Roman" w:hAnsi="Times New Roman" w:cs="Times New Roman"/>
          <w:i/>
          <w:sz w:val="20"/>
          <w:szCs w:val="20"/>
        </w:rPr>
        <w:t xml:space="preserve">, GOCDMX </w:t>
      </w:r>
      <w:r w:rsidR="00FA334C" w:rsidRPr="003B0DB3">
        <w:rPr>
          <w:rFonts w:ascii="Times New Roman" w:hAnsi="Times New Roman" w:cs="Times New Roman"/>
          <w:i/>
          <w:sz w:val="20"/>
          <w:szCs w:val="20"/>
        </w:rPr>
        <w:t>31</w:t>
      </w:r>
      <w:r w:rsidRPr="003B0DB3">
        <w:rPr>
          <w:rFonts w:ascii="Times New Roman" w:hAnsi="Times New Roman" w:cs="Times New Roman"/>
          <w:i/>
          <w:sz w:val="20"/>
          <w:szCs w:val="20"/>
        </w:rPr>
        <w:t xml:space="preserve"> DE DICIEMBRE DE 201</w:t>
      </w:r>
      <w:r w:rsidR="00FA334C" w:rsidRPr="003B0DB3">
        <w:rPr>
          <w:rFonts w:ascii="Times New Roman" w:hAnsi="Times New Roman" w:cs="Times New Roman"/>
          <w:i/>
          <w:sz w:val="20"/>
          <w:szCs w:val="20"/>
        </w:rPr>
        <w:t>7</w:t>
      </w:r>
      <w:r w:rsidRPr="003B0DB3">
        <w:rPr>
          <w:rFonts w:ascii="Times New Roman" w:hAnsi="Times New Roman" w:cs="Times New Roman"/>
          <w:i/>
          <w:sz w:val="20"/>
          <w:szCs w:val="20"/>
        </w:rPr>
        <w:t>)</w:t>
      </w:r>
    </w:p>
    <w:p w:rsidR="0003756C" w:rsidRDefault="002A74CD">
      <w:pPr>
        <w:pStyle w:val="Estilo"/>
      </w:pPr>
      <w:r>
        <w:t xml:space="preserve">k). 202 </w:t>
      </w:r>
      <w:proofErr w:type="gramStart"/>
      <w:r>
        <w:t xml:space="preserve">mm </w:t>
      </w:r>
      <w:r w:rsidR="00D66A49">
        <w:t>…</w:t>
      </w:r>
      <w:proofErr w:type="gramEnd"/>
      <w:r w:rsidR="00D66A49">
        <w:t>…………………………………………………………………</w:t>
      </w:r>
      <w:r>
        <w:t xml:space="preserve"> $</w:t>
      </w:r>
      <w:r w:rsidR="00FA334C">
        <w:t>47,309.96</w:t>
      </w:r>
    </w:p>
    <w:p w:rsidR="0003756C" w:rsidRDefault="0003756C">
      <w:pPr>
        <w:pStyle w:val="Estilo"/>
      </w:pPr>
    </w:p>
    <w:p w:rsidR="00D66A49" w:rsidRPr="003B0DB3" w:rsidRDefault="00D66A49" w:rsidP="00D66A49">
      <w:pPr>
        <w:pStyle w:val="Estilo"/>
        <w:rPr>
          <w:rFonts w:ascii="Times New Roman" w:hAnsi="Times New Roman" w:cs="Times New Roman"/>
          <w:i/>
          <w:color w:val="FF0000"/>
          <w:sz w:val="20"/>
          <w:szCs w:val="20"/>
        </w:rPr>
      </w:pPr>
      <w:r w:rsidRPr="003B0DB3">
        <w:rPr>
          <w:rFonts w:ascii="Times New Roman" w:hAnsi="Times New Roman" w:cs="Times New Roman"/>
          <w:i/>
          <w:sz w:val="20"/>
          <w:szCs w:val="20"/>
        </w:rPr>
        <w:t>(REFORMAD</w:t>
      </w:r>
      <w:r w:rsidR="00AA190D" w:rsidRPr="003B0DB3">
        <w:rPr>
          <w:rFonts w:ascii="Times New Roman" w:hAnsi="Times New Roman" w:cs="Times New Roman"/>
          <w:i/>
          <w:sz w:val="20"/>
          <w:szCs w:val="20"/>
        </w:rPr>
        <w:t>O</w:t>
      </w:r>
      <w:r w:rsidRPr="003B0DB3">
        <w:rPr>
          <w:rFonts w:ascii="Times New Roman" w:hAnsi="Times New Roman" w:cs="Times New Roman"/>
          <w:i/>
          <w:sz w:val="20"/>
          <w:szCs w:val="20"/>
        </w:rPr>
        <w:t xml:space="preserve">, GOCDMX </w:t>
      </w:r>
      <w:r w:rsidR="00FA334C" w:rsidRPr="003B0DB3">
        <w:rPr>
          <w:rFonts w:ascii="Times New Roman" w:hAnsi="Times New Roman" w:cs="Times New Roman"/>
          <w:i/>
          <w:sz w:val="20"/>
          <w:szCs w:val="20"/>
        </w:rPr>
        <w:t>31</w:t>
      </w:r>
      <w:r w:rsidRPr="003B0DB3">
        <w:rPr>
          <w:rFonts w:ascii="Times New Roman" w:hAnsi="Times New Roman" w:cs="Times New Roman"/>
          <w:i/>
          <w:sz w:val="20"/>
          <w:szCs w:val="20"/>
        </w:rPr>
        <w:t xml:space="preserve"> DE DICIEMBRE DE 201</w:t>
      </w:r>
      <w:r w:rsidR="00FA334C" w:rsidRPr="003B0DB3">
        <w:rPr>
          <w:rFonts w:ascii="Times New Roman" w:hAnsi="Times New Roman" w:cs="Times New Roman"/>
          <w:i/>
          <w:sz w:val="20"/>
          <w:szCs w:val="20"/>
        </w:rPr>
        <w:t>7</w:t>
      </w:r>
      <w:r w:rsidRPr="003B0DB3">
        <w:rPr>
          <w:rFonts w:ascii="Times New Roman" w:hAnsi="Times New Roman" w:cs="Times New Roman"/>
          <w:i/>
          <w:sz w:val="20"/>
          <w:szCs w:val="20"/>
        </w:rPr>
        <w:t>)</w:t>
      </w:r>
    </w:p>
    <w:p w:rsidR="0003756C" w:rsidRDefault="002A74CD">
      <w:pPr>
        <w:pStyle w:val="Estilo"/>
      </w:pPr>
      <w:r>
        <w:t xml:space="preserve">l). 252 </w:t>
      </w:r>
      <w:proofErr w:type="gramStart"/>
      <w:r>
        <w:t xml:space="preserve">mm </w:t>
      </w:r>
      <w:r w:rsidR="00D66A49">
        <w:t>…</w:t>
      </w:r>
      <w:proofErr w:type="gramEnd"/>
      <w:r w:rsidR="00D66A49">
        <w:t>………………………………………………………………….</w:t>
      </w:r>
      <w:r>
        <w:t xml:space="preserve"> $</w:t>
      </w:r>
      <w:r w:rsidR="00FA334C">
        <w:t>52,513.37</w:t>
      </w:r>
    </w:p>
    <w:p w:rsidR="0003756C" w:rsidRDefault="0003756C">
      <w:pPr>
        <w:pStyle w:val="Estilo"/>
      </w:pPr>
    </w:p>
    <w:p w:rsidR="003B0DB3" w:rsidRDefault="003B0DB3">
      <w:pPr>
        <w:pStyle w:val="Estilo"/>
      </w:pPr>
    </w:p>
    <w:p w:rsidR="00D66A49" w:rsidRPr="003B0DB3" w:rsidRDefault="00D66A49" w:rsidP="00D66A49">
      <w:pPr>
        <w:pStyle w:val="Estilo"/>
        <w:rPr>
          <w:rFonts w:ascii="Times New Roman" w:hAnsi="Times New Roman" w:cs="Times New Roman"/>
          <w:i/>
          <w:color w:val="FF0000"/>
          <w:sz w:val="20"/>
          <w:szCs w:val="20"/>
        </w:rPr>
      </w:pPr>
      <w:r w:rsidRPr="003B0DB3">
        <w:rPr>
          <w:rFonts w:ascii="Times New Roman" w:hAnsi="Times New Roman" w:cs="Times New Roman"/>
          <w:i/>
          <w:sz w:val="20"/>
          <w:szCs w:val="20"/>
        </w:rPr>
        <w:lastRenderedPageBreak/>
        <w:t>(REFORMAD</w:t>
      </w:r>
      <w:r w:rsidR="00AA190D" w:rsidRPr="003B0DB3">
        <w:rPr>
          <w:rFonts w:ascii="Times New Roman" w:hAnsi="Times New Roman" w:cs="Times New Roman"/>
          <w:i/>
          <w:sz w:val="20"/>
          <w:szCs w:val="20"/>
        </w:rPr>
        <w:t>O</w:t>
      </w:r>
      <w:r w:rsidRPr="003B0DB3">
        <w:rPr>
          <w:rFonts w:ascii="Times New Roman" w:hAnsi="Times New Roman" w:cs="Times New Roman"/>
          <w:i/>
          <w:sz w:val="20"/>
          <w:szCs w:val="20"/>
        </w:rPr>
        <w:t xml:space="preserve">, GOCDMX </w:t>
      </w:r>
      <w:r w:rsidR="00FA334C" w:rsidRPr="003B0DB3">
        <w:rPr>
          <w:rFonts w:ascii="Times New Roman" w:hAnsi="Times New Roman" w:cs="Times New Roman"/>
          <w:i/>
          <w:sz w:val="20"/>
          <w:szCs w:val="20"/>
        </w:rPr>
        <w:t>31</w:t>
      </w:r>
      <w:r w:rsidRPr="003B0DB3">
        <w:rPr>
          <w:rFonts w:ascii="Times New Roman" w:hAnsi="Times New Roman" w:cs="Times New Roman"/>
          <w:i/>
          <w:sz w:val="20"/>
          <w:szCs w:val="20"/>
        </w:rPr>
        <w:t xml:space="preserve"> DE DICIEMBRE DE 201</w:t>
      </w:r>
      <w:r w:rsidR="00FA334C" w:rsidRPr="003B0DB3">
        <w:rPr>
          <w:rFonts w:ascii="Times New Roman" w:hAnsi="Times New Roman" w:cs="Times New Roman"/>
          <w:i/>
          <w:sz w:val="20"/>
          <w:szCs w:val="20"/>
        </w:rPr>
        <w:t>7</w:t>
      </w:r>
      <w:r w:rsidRPr="003B0DB3">
        <w:rPr>
          <w:rFonts w:ascii="Times New Roman" w:hAnsi="Times New Roman" w:cs="Times New Roman"/>
          <w:i/>
          <w:sz w:val="20"/>
          <w:szCs w:val="20"/>
        </w:rPr>
        <w:t>)</w:t>
      </w:r>
    </w:p>
    <w:p w:rsidR="0003756C" w:rsidRDefault="002A74CD">
      <w:pPr>
        <w:pStyle w:val="Estilo"/>
      </w:pPr>
      <w:r>
        <w:t xml:space="preserve">m). 302 </w:t>
      </w:r>
      <w:proofErr w:type="gramStart"/>
      <w:r>
        <w:t xml:space="preserve">mm </w:t>
      </w:r>
      <w:r w:rsidR="00D66A49">
        <w:t>…</w:t>
      </w:r>
      <w:proofErr w:type="gramEnd"/>
      <w:r w:rsidR="00D66A49">
        <w:t>………………………………………………………………...</w:t>
      </w:r>
      <w:r>
        <w:t xml:space="preserve"> $</w:t>
      </w:r>
      <w:r w:rsidR="00FA334C">
        <w:t>58,290.66</w:t>
      </w:r>
    </w:p>
    <w:p w:rsidR="0003756C" w:rsidRDefault="0003756C">
      <w:pPr>
        <w:pStyle w:val="Estilo"/>
      </w:pPr>
    </w:p>
    <w:p w:rsidR="0003756C" w:rsidRPr="00105832" w:rsidRDefault="002A74CD">
      <w:pPr>
        <w:pStyle w:val="Estilo"/>
        <w:rPr>
          <w:rFonts w:ascii="Times New Roman" w:hAnsi="Times New Roman" w:cs="Times New Roman"/>
          <w:i/>
          <w:sz w:val="20"/>
          <w:szCs w:val="20"/>
        </w:rPr>
      </w:pPr>
      <w:r w:rsidRPr="00105832">
        <w:rPr>
          <w:rFonts w:ascii="Times New Roman" w:hAnsi="Times New Roman" w:cs="Times New Roman"/>
          <w:i/>
          <w:sz w:val="20"/>
          <w:szCs w:val="20"/>
        </w:rPr>
        <w:t>(REFORMADO PRIMER PÁRRAFO, G. O. 31 DE DICIEMBRE DE 2013)</w:t>
      </w:r>
    </w:p>
    <w:p w:rsidR="0003756C" w:rsidRDefault="002A74CD">
      <w:pPr>
        <w:pStyle w:val="Estilo"/>
      </w:pPr>
      <w:r>
        <w:t xml:space="preserve">II. Conexión, reconstrucción o reducción o cambio de lugar de </w:t>
      </w:r>
      <w:proofErr w:type="gramStart"/>
      <w:r>
        <w:t>tomas domiciliarias</w:t>
      </w:r>
      <w:proofErr w:type="gramEnd"/>
      <w:r>
        <w:t xml:space="preserve"> de agua potable yagua residual tratada, en terrenos tipo III, con los diámetros que se especifican:</w:t>
      </w:r>
    </w:p>
    <w:p w:rsidR="0003756C" w:rsidRDefault="0003756C">
      <w:pPr>
        <w:pStyle w:val="Estilo"/>
      </w:pPr>
    </w:p>
    <w:p w:rsidR="00D66A49" w:rsidRPr="00105832" w:rsidRDefault="00D66A49" w:rsidP="00D66A49">
      <w:pPr>
        <w:pStyle w:val="Estilo"/>
        <w:rPr>
          <w:rFonts w:ascii="Times New Roman" w:hAnsi="Times New Roman" w:cs="Times New Roman"/>
          <w:i/>
          <w:color w:val="FF0000"/>
          <w:sz w:val="20"/>
          <w:szCs w:val="20"/>
        </w:rPr>
      </w:pPr>
      <w:r w:rsidRPr="00105832">
        <w:rPr>
          <w:rFonts w:ascii="Times New Roman" w:hAnsi="Times New Roman" w:cs="Times New Roman"/>
          <w:i/>
          <w:sz w:val="20"/>
          <w:szCs w:val="20"/>
        </w:rPr>
        <w:t>(REFORMAD</w:t>
      </w:r>
      <w:r w:rsidR="00AA190D" w:rsidRPr="00105832">
        <w:rPr>
          <w:rFonts w:ascii="Times New Roman" w:hAnsi="Times New Roman" w:cs="Times New Roman"/>
          <w:i/>
          <w:sz w:val="20"/>
          <w:szCs w:val="20"/>
        </w:rPr>
        <w:t>O</w:t>
      </w:r>
      <w:r w:rsidRPr="00105832">
        <w:rPr>
          <w:rFonts w:ascii="Times New Roman" w:hAnsi="Times New Roman" w:cs="Times New Roman"/>
          <w:i/>
          <w:sz w:val="20"/>
          <w:szCs w:val="20"/>
        </w:rPr>
        <w:t xml:space="preserve">, GOCDMX </w:t>
      </w:r>
      <w:r w:rsidR="00FA334C" w:rsidRPr="00105832">
        <w:rPr>
          <w:rFonts w:ascii="Times New Roman" w:hAnsi="Times New Roman" w:cs="Times New Roman"/>
          <w:i/>
          <w:sz w:val="20"/>
          <w:szCs w:val="20"/>
        </w:rPr>
        <w:t>31</w:t>
      </w:r>
      <w:r w:rsidRPr="00105832">
        <w:rPr>
          <w:rFonts w:ascii="Times New Roman" w:hAnsi="Times New Roman" w:cs="Times New Roman"/>
          <w:i/>
          <w:sz w:val="20"/>
          <w:szCs w:val="20"/>
        </w:rPr>
        <w:t xml:space="preserve"> DE DICIEMBRE DE 201</w:t>
      </w:r>
      <w:r w:rsidR="00FA334C" w:rsidRPr="00105832">
        <w:rPr>
          <w:rFonts w:ascii="Times New Roman" w:hAnsi="Times New Roman" w:cs="Times New Roman"/>
          <w:i/>
          <w:sz w:val="20"/>
          <w:szCs w:val="20"/>
        </w:rPr>
        <w:t>7</w:t>
      </w:r>
      <w:r w:rsidRPr="00105832">
        <w:rPr>
          <w:rFonts w:ascii="Times New Roman" w:hAnsi="Times New Roman" w:cs="Times New Roman"/>
          <w:i/>
          <w:sz w:val="20"/>
          <w:szCs w:val="20"/>
        </w:rPr>
        <w:t>)</w:t>
      </w:r>
    </w:p>
    <w:p w:rsidR="0003756C" w:rsidRDefault="002A74CD">
      <w:pPr>
        <w:pStyle w:val="Estilo"/>
      </w:pPr>
      <w:r>
        <w:t xml:space="preserve">a). 13 </w:t>
      </w:r>
      <w:proofErr w:type="gramStart"/>
      <w:r>
        <w:t xml:space="preserve">mm </w:t>
      </w:r>
      <w:r w:rsidR="00D66A49">
        <w:t>…</w:t>
      </w:r>
      <w:proofErr w:type="gramEnd"/>
      <w:r w:rsidR="00D66A49">
        <w:t>…………………………………………………………………….</w:t>
      </w:r>
      <w:r>
        <w:t xml:space="preserve"> $</w:t>
      </w:r>
      <w:r w:rsidR="00D66A49">
        <w:t>8,</w:t>
      </w:r>
      <w:r w:rsidR="00FA334C">
        <w:t>481.04</w:t>
      </w:r>
    </w:p>
    <w:p w:rsidR="0003756C" w:rsidRDefault="0003756C">
      <w:pPr>
        <w:pStyle w:val="Estilo"/>
      </w:pPr>
    </w:p>
    <w:p w:rsidR="004B6B09" w:rsidRPr="00105832" w:rsidRDefault="004B6B09" w:rsidP="004B6B09">
      <w:pPr>
        <w:pStyle w:val="Estilo"/>
        <w:rPr>
          <w:rFonts w:ascii="Times New Roman" w:hAnsi="Times New Roman" w:cs="Times New Roman"/>
          <w:i/>
          <w:color w:val="FF0000"/>
          <w:sz w:val="20"/>
          <w:szCs w:val="20"/>
        </w:rPr>
      </w:pPr>
      <w:r w:rsidRPr="00105832">
        <w:rPr>
          <w:rFonts w:ascii="Times New Roman" w:hAnsi="Times New Roman" w:cs="Times New Roman"/>
          <w:i/>
          <w:sz w:val="20"/>
          <w:szCs w:val="20"/>
        </w:rPr>
        <w:t>(REFORMAD</w:t>
      </w:r>
      <w:r w:rsidR="00AA190D" w:rsidRPr="00105832">
        <w:rPr>
          <w:rFonts w:ascii="Times New Roman" w:hAnsi="Times New Roman" w:cs="Times New Roman"/>
          <w:i/>
          <w:sz w:val="20"/>
          <w:szCs w:val="20"/>
        </w:rPr>
        <w:t>O</w:t>
      </w:r>
      <w:r w:rsidRPr="00105832">
        <w:rPr>
          <w:rFonts w:ascii="Times New Roman" w:hAnsi="Times New Roman" w:cs="Times New Roman"/>
          <w:i/>
          <w:sz w:val="20"/>
          <w:szCs w:val="20"/>
        </w:rPr>
        <w:t xml:space="preserve">, GOCDMX </w:t>
      </w:r>
      <w:r w:rsidR="00FA334C" w:rsidRPr="00105832">
        <w:rPr>
          <w:rFonts w:ascii="Times New Roman" w:hAnsi="Times New Roman" w:cs="Times New Roman"/>
          <w:i/>
          <w:sz w:val="20"/>
          <w:szCs w:val="20"/>
        </w:rPr>
        <w:t>31</w:t>
      </w:r>
      <w:r w:rsidRPr="00105832">
        <w:rPr>
          <w:rFonts w:ascii="Times New Roman" w:hAnsi="Times New Roman" w:cs="Times New Roman"/>
          <w:i/>
          <w:sz w:val="20"/>
          <w:szCs w:val="20"/>
        </w:rPr>
        <w:t xml:space="preserve"> DE DICIEMBRE DE 201</w:t>
      </w:r>
      <w:r w:rsidR="00FA334C" w:rsidRPr="00105832">
        <w:rPr>
          <w:rFonts w:ascii="Times New Roman" w:hAnsi="Times New Roman" w:cs="Times New Roman"/>
          <w:i/>
          <w:sz w:val="20"/>
          <w:szCs w:val="20"/>
        </w:rPr>
        <w:t>7</w:t>
      </w:r>
      <w:r w:rsidRPr="00105832">
        <w:rPr>
          <w:rFonts w:ascii="Times New Roman" w:hAnsi="Times New Roman" w:cs="Times New Roman"/>
          <w:i/>
          <w:sz w:val="20"/>
          <w:szCs w:val="20"/>
        </w:rPr>
        <w:t>)</w:t>
      </w:r>
    </w:p>
    <w:p w:rsidR="0003756C" w:rsidRDefault="002A74CD">
      <w:pPr>
        <w:pStyle w:val="Estilo"/>
      </w:pPr>
      <w:r>
        <w:t xml:space="preserve">b). 19 </w:t>
      </w:r>
      <w:proofErr w:type="gramStart"/>
      <w:r>
        <w:t xml:space="preserve">mm </w:t>
      </w:r>
      <w:r w:rsidR="004B6B09">
        <w:t>…</w:t>
      </w:r>
      <w:proofErr w:type="gramEnd"/>
      <w:r w:rsidR="004B6B09">
        <w:t>…………………………………………………………………..</w:t>
      </w:r>
      <w:r>
        <w:t xml:space="preserve"> $</w:t>
      </w:r>
      <w:r w:rsidR="00FA334C">
        <w:t>13,324.20</w:t>
      </w:r>
    </w:p>
    <w:p w:rsidR="0003756C" w:rsidRDefault="0003756C">
      <w:pPr>
        <w:pStyle w:val="Estilo"/>
      </w:pPr>
    </w:p>
    <w:p w:rsidR="004B6B09" w:rsidRPr="00105832" w:rsidRDefault="004B6B09" w:rsidP="004B6B09">
      <w:pPr>
        <w:pStyle w:val="Estilo"/>
        <w:rPr>
          <w:rFonts w:ascii="Times New Roman" w:hAnsi="Times New Roman" w:cs="Times New Roman"/>
          <w:i/>
          <w:color w:val="FF0000"/>
          <w:sz w:val="20"/>
          <w:szCs w:val="20"/>
        </w:rPr>
      </w:pPr>
      <w:r w:rsidRPr="00105832">
        <w:rPr>
          <w:rFonts w:ascii="Times New Roman" w:hAnsi="Times New Roman" w:cs="Times New Roman"/>
          <w:i/>
          <w:sz w:val="20"/>
          <w:szCs w:val="20"/>
        </w:rPr>
        <w:t>(REFORMAD</w:t>
      </w:r>
      <w:r w:rsidR="00AA190D" w:rsidRPr="00105832">
        <w:rPr>
          <w:rFonts w:ascii="Times New Roman" w:hAnsi="Times New Roman" w:cs="Times New Roman"/>
          <w:i/>
          <w:sz w:val="20"/>
          <w:szCs w:val="20"/>
        </w:rPr>
        <w:t>O</w:t>
      </w:r>
      <w:r w:rsidRPr="00105832">
        <w:rPr>
          <w:rFonts w:ascii="Times New Roman" w:hAnsi="Times New Roman" w:cs="Times New Roman"/>
          <w:i/>
          <w:sz w:val="20"/>
          <w:szCs w:val="20"/>
        </w:rPr>
        <w:t xml:space="preserve">, GOCDMX </w:t>
      </w:r>
      <w:r w:rsidR="00FA334C" w:rsidRPr="00105832">
        <w:rPr>
          <w:rFonts w:ascii="Times New Roman" w:hAnsi="Times New Roman" w:cs="Times New Roman"/>
          <w:i/>
          <w:sz w:val="20"/>
          <w:szCs w:val="20"/>
        </w:rPr>
        <w:t>31</w:t>
      </w:r>
      <w:r w:rsidRPr="00105832">
        <w:rPr>
          <w:rFonts w:ascii="Times New Roman" w:hAnsi="Times New Roman" w:cs="Times New Roman"/>
          <w:i/>
          <w:sz w:val="20"/>
          <w:szCs w:val="20"/>
        </w:rPr>
        <w:t xml:space="preserve"> DE DICIEMBRE DE 201</w:t>
      </w:r>
      <w:r w:rsidR="00FA334C" w:rsidRPr="00105832">
        <w:rPr>
          <w:rFonts w:ascii="Times New Roman" w:hAnsi="Times New Roman" w:cs="Times New Roman"/>
          <w:i/>
          <w:sz w:val="20"/>
          <w:szCs w:val="20"/>
        </w:rPr>
        <w:t>7</w:t>
      </w:r>
      <w:r w:rsidRPr="00105832">
        <w:rPr>
          <w:rFonts w:ascii="Times New Roman" w:hAnsi="Times New Roman" w:cs="Times New Roman"/>
          <w:i/>
          <w:sz w:val="20"/>
          <w:szCs w:val="20"/>
        </w:rPr>
        <w:t>)</w:t>
      </w:r>
    </w:p>
    <w:p w:rsidR="0003756C" w:rsidRDefault="002A74CD">
      <w:pPr>
        <w:pStyle w:val="Estilo"/>
      </w:pPr>
      <w:r>
        <w:t xml:space="preserve">c). 25 </w:t>
      </w:r>
      <w:proofErr w:type="gramStart"/>
      <w:r>
        <w:t xml:space="preserve">mm </w:t>
      </w:r>
      <w:r w:rsidR="004B6B09">
        <w:t>…</w:t>
      </w:r>
      <w:proofErr w:type="gramEnd"/>
      <w:r w:rsidR="004B6B09">
        <w:t>………………………………………………………………….. $</w:t>
      </w:r>
      <w:r w:rsidR="00FA334C">
        <w:t>25,318.45</w:t>
      </w:r>
    </w:p>
    <w:p w:rsidR="0003756C" w:rsidRDefault="0003756C">
      <w:pPr>
        <w:pStyle w:val="Estilo"/>
      </w:pPr>
    </w:p>
    <w:p w:rsidR="004B6B09" w:rsidRPr="00622B18" w:rsidRDefault="004B6B09" w:rsidP="004B6B09">
      <w:pPr>
        <w:pStyle w:val="Estilo"/>
        <w:rPr>
          <w:rFonts w:ascii="Times New Roman" w:hAnsi="Times New Roman" w:cs="Times New Roman"/>
          <w:i/>
          <w:color w:val="FF0000"/>
          <w:sz w:val="20"/>
          <w:szCs w:val="20"/>
        </w:rPr>
      </w:pPr>
      <w:r w:rsidRPr="00622B18">
        <w:rPr>
          <w:rFonts w:ascii="Times New Roman" w:hAnsi="Times New Roman" w:cs="Times New Roman"/>
          <w:i/>
          <w:sz w:val="20"/>
          <w:szCs w:val="20"/>
        </w:rPr>
        <w:t>(REFORMAD</w:t>
      </w:r>
      <w:r w:rsidR="00AA190D" w:rsidRPr="00622B18">
        <w:rPr>
          <w:rFonts w:ascii="Times New Roman" w:hAnsi="Times New Roman" w:cs="Times New Roman"/>
          <w:i/>
          <w:sz w:val="20"/>
          <w:szCs w:val="20"/>
        </w:rPr>
        <w:t>O</w:t>
      </w:r>
      <w:r w:rsidRPr="00622B18">
        <w:rPr>
          <w:rFonts w:ascii="Times New Roman" w:hAnsi="Times New Roman" w:cs="Times New Roman"/>
          <w:i/>
          <w:sz w:val="20"/>
          <w:szCs w:val="20"/>
        </w:rPr>
        <w:t xml:space="preserve">, GOCDMX </w:t>
      </w:r>
      <w:r w:rsidR="00FA334C" w:rsidRPr="00622B18">
        <w:rPr>
          <w:rFonts w:ascii="Times New Roman" w:hAnsi="Times New Roman" w:cs="Times New Roman"/>
          <w:i/>
          <w:sz w:val="20"/>
          <w:szCs w:val="20"/>
        </w:rPr>
        <w:t>31</w:t>
      </w:r>
      <w:r w:rsidRPr="00622B18">
        <w:rPr>
          <w:rFonts w:ascii="Times New Roman" w:hAnsi="Times New Roman" w:cs="Times New Roman"/>
          <w:i/>
          <w:sz w:val="20"/>
          <w:szCs w:val="20"/>
        </w:rPr>
        <w:t xml:space="preserve"> DE DICIEMBRE DE 201</w:t>
      </w:r>
      <w:r w:rsidR="00FA334C" w:rsidRPr="00622B18">
        <w:rPr>
          <w:rFonts w:ascii="Times New Roman" w:hAnsi="Times New Roman" w:cs="Times New Roman"/>
          <w:i/>
          <w:sz w:val="20"/>
          <w:szCs w:val="20"/>
        </w:rPr>
        <w:t>7</w:t>
      </w:r>
      <w:r w:rsidRPr="00622B18">
        <w:rPr>
          <w:rFonts w:ascii="Times New Roman" w:hAnsi="Times New Roman" w:cs="Times New Roman"/>
          <w:i/>
          <w:sz w:val="20"/>
          <w:szCs w:val="20"/>
        </w:rPr>
        <w:t>)</w:t>
      </w:r>
    </w:p>
    <w:p w:rsidR="0003756C" w:rsidRDefault="002A74CD">
      <w:pPr>
        <w:pStyle w:val="Estilo"/>
      </w:pPr>
      <w:r>
        <w:t xml:space="preserve">d). 32 </w:t>
      </w:r>
      <w:proofErr w:type="gramStart"/>
      <w:r>
        <w:t xml:space="preserve">mm </w:t>
      </w:r>
      <w:r w:rsidR="004B6B09">
        <w:t>…</w:t>
      </w:r>
      <w:proofErr w:type="gramEnd"/>
      <w:r w:rsidR="004B6B09">
        <w:t>…………………………………………………………………..</w:t>
      </w:r>
      <w:r>
        <w:t xml:space="preserve"> $</w:t>
      </w:r>
      <w:r w:rsidR="00FA334C">
        <w:t>27,077.12</w:t>
      </w:r>
    </w:p>
    <w:p w:rsidR="0003756C" w:rsidRDefault="0003756C">
      <w:pPr>
        <w:pStyle w:val="Estilo"/>
      </w:pPr>
    </w:p>
    <w:p w:rsidR="004B6B09" w:rsidRPr="00622B18" w:rsidRDefault="004B6B09" w:rsidP="004B6B09">
      <w:pPr>
        <w:pStyle w:val="Estilo"/>
        <w:rPr>
          <w:rFonts w:ascii="Times New Roman" w:hAnsi="Times New Roman" w:cs="Times New Roman"/>
          <w:i/>
          <w:color w:val="FF0000"/>
          <w:sz w:val="20"/>
          <w:szCs w:val="20"/>
        </w:rPr>
      </w:pPr>
      <w:r w:rsidRPr="00622B18">
        <w:rPr>
          <w:rFonts w:ascii="Times New Roman" w:hAnsi="Times New Roman" w:cs="Times New Roman"/>
          <w:i/>
          <w:sz w:val="20"/>
          <w:szCs w:val="20"/>
        </w:rPr>
        <w:t>(REFORMAD</w:t>
      </w:r>
      <w:r w:rsidR="00AA190D" w:rsidRPr="00622B18">
        <w:rPr>
          <w:rFonts w:ascii="Times New Roman" w:hAnsi="Times New Roman" w:cs="Times New Roman"/>
          <w:i/>
          <w:sz w:val="20"/>
          <w:szCs w:val="20"/>
        </w:rPr>
        <w:t>O</w:t>
      </w:r>
      <w:r w:rsidRPr="00622B18">
        <w:rPr>
          <w:rFonts w:ascii="Times New Roman" w:hAnsi="Times New Roman" w:cs="Times New Roman"/>
          <w:i/>
          <w:sz w:val="20"/>
          <w:szCs w:val="20"/>
        </w:rPr>
        <w:t xml:space="preserve">, GOCDMX </w:t>
      </w:r>
      <w:r w:rsidR="00FA334C" w:rsidRPr="00622B18">
        <w:rPr>
          <w:rFonts w:ascii="Times New Roman" w:hAnsi="Times New Roman" w:cs="Times New Roman"/>
          <w:i/>
          <w:sz w:val="20"/>
          <w:szCs w:val="20"/>
        </w:rPr>
        <w:t>31</w:t>
      </w:r>
      <w:r w:rsidRPr="00622B18">
        <w:rPr>
          <w:rFonts w:ascii="Times New Roman" w:hAnsi="Times New Roman" w:cs="Times New Roman"/>
          <w:i/>
          <w:sz w:val="20"/>
          <w:szCs w:val="20"/>
        </w:rPr>
        <w:t xml:space="preserve"> DE DICIEMBRE DE 201</w:t>
      </w:r>
      <w:r w:rsidR="00FA334C" w:rsidRPr="00622B18">
        <w:rPr>
          <w:rFonts w:ascii="Times New Roman" w:hAnsi="Times New Roman" w:cs="Times New Roman"/>
          <w:i/>
          <w:sz w:val="20"/>
          <w:szCs w:val="20"/>
        </w:rPr>
        <w:t>7</w:t>
      </w:r>
      <w:r w:rsidRPr="00622B18">
        <w:rPr>
          <w:rFonts w:ascii="Times New Roman" w:hAnsi="Times New Roman" w:cs="Times New Roman"/>
          <w:i/>
          <w:sz w:val="20"/>
          <w:szCs w:val="20"/>
        </w:rPr>
        <w:t>)</w:t>
      </w:r>
    </w:p>
    <w:p w:rsidR="0003756C" w:rsidRDefault="002A74CD">
      <w:pPr>
        <w:pStyle w:val="Estilo"/>
      </w:pPr>
      <w:r>
        <w:t xml:space="preserve">e). 38 </w:t>
      </w:r>
      <w:proofErr w:type="gramStart"/>
      <w:r>
        <w:t xml:space="preserve">mm </w:t>
      </w:r>
      <w:r w:rsidR="004B6B09">
        <w:t>…</w:t>
      </w:r>
      <w:proofErr w:type="gramEnd"/>
      <w:r w:rsidR="004B6B09">
        <w:t>…………………………………………………………………..</w:t>
      </w:r>
      <w:r>
        <w:t xml:space="preserve"> $</w:t>
      </w:r>
      <w:r w:rsidR="00FA334C">
        <w:t>32,292.83</w:t>
      </w:r>
    </w:p>
    <w:p w:rsidR="0003756C" w:rsidRDefault="0003756C">
      <w:pPr>
        <w:pStyle w:val="Estilo"/>
      </w:pPr>
    </w:p>
    <w:p w:rsidR="004B6B09" w:rsidRPr="00622B18" w:rsidRDefault="004B6B09" w:rsidP="004B6B09">
      <w:pPr>
        <w:pStyle w:val="Estilo"/>
        <w:rPr>
          <w:rFonts w:ascii="Times New Roman" w:hAnsi="Times New Roman" w:cs="Times New Roman"/>
          <w:i/>
          <w:color w:val="FF0000"/>
          <w:sz w:val="20"/>
          <w:szCs w:val="20"/>
        </w:rPr>
      </w:pPr>
      <w:r w:rsidRPr="00622B18">
        <w:rPr>
          <w:rFonts w:ascii="Times New Roman" w:hAnsi="Times New Roman" w:cs="Times New Roman"/>
          <w:i/>
          <w:sz w:val="20"/>
          <w:szCs w:val="20"/>
        </w:rPr>
        <w:t>(REFORMAD</w:t>
      </w:r>
      <w:r w:rsidR="00AA190D" w:rsidRPr="00622B18">
        <w:rPr>
          <w:rFonts w:ascii="Times New Roman" w:hAnsi="Times New Roman" w:cs="Times New Roman"/>
          <w:i/>
          <w:sz w:val="20"/>
          <w:szCs w:val="20"/>
        </w:rPr>
        <w:t>O</w:t>
      </w:r>
      <w:r w:rsidRPr="00622B18">
        <w:rPr>
          <w:rFonts w:ascii="Times New Roman" w:hAnsi="Times New Roman" w:cs="Times New Roman"/>
          <w:i/>
          <w:sz w:val="20"/>
          <w:szCs w:val="20"/>
        </w:rPr>
        <w:t xml:space="preserve">, GOCDMX </w:t>
      </w:r>
      <w:r w:rsidR="00FA334C" w:rsidRPr="00622B18">
        <w:rPr>
          <w:rFonts w:ascii="Times New Roman" w:hAnsi="Times New Roman" w:cs="Times New Roman"/>
          <w:i/>
          <w:sz w:val="20"/>
          <w:szCs w:val="20"/>
        </w:rPr>
        <w:t>31</w:t>
      </w:r>
      <w:r w:rsidRPr="00622B18">
        <w:rPr>
          <w:rFonts w:ascii="Times New Roman" w:hAnsi="Times New Roman" w:cs="Times New Roman"/>
          <w:i/>
          <w:sz w:val="20"/>
          <w:szCs w:val="20"/>
        </w:rPr>
        <w:t xml:space="preserve"> DE DICIEMBRE DE 201</w:t>
      </w:r>
      <w:r w:rsidR="00FA334C" w:rsidRPr="00622B18">
        <w:rPr>
          <w:rFonts w:ascii="Times New Roman" w:hAnsi="Times New Roman" w:cs="Times New Roman"/>
          <w:i/>
          <w:sz w:val="20"/>
          <w:szCs w:val="20"/>
        </w:rPr>
        <w:t>7</w:t>
      </w:r>
      <w:r w:rsidRPr="00622B18">
        <w:rPr>
          <w:rFonts w:ascii="Times New Roman" w:hAnsi="Times New Roman" w:cs="Times New Roman"/>
          <w:i/>
          <w:sz w:val="20"/>
          <w:szCs w:val="20"/>
        </w:rPr>
        <w:t>)</w:t>
      </w:r>
    </w:p>
    <w:p w:rsidR="0003756C" w:rsidRDefault="002A74CD">
      <w:pPr>
        <w:pStyle w:val="Estilo"/>
      </w:pPr>
      <w:r>
        <w:t xml:space="preserve">f). 51 </w:t>
      </w:r>
      <w:proofErr w:type="gramStart"/>
      <w:r>
        <w:t xml:space="preserve">mm </w:t>
      </w:r>
      <w:r w:rsidR="004B6B09">
        <w:t>…</w:t>
      </w:r>
      <w:proofErr w:type="gramEnd"/>
      <w:r w:rsidR="004B6B09">
        <w:t>……………………………………………………………………</w:t>
      </w:r>
      <w:r>
        <w:t xml:space="preserve"> $</w:t>
      </w:r>
      <w:r w:rsidR="00FA334C">
        <w:t>36,862.07</w:t>
      </w:r>
    </w:p>
    <w:p w:rsidR="0003756C" w:rsidRDefault="0003756C">
      <w:pPr>
        <w:pStyle w:val="Estilo"/>
      </w:pPr>
    </w:p>
    <w:p w:rsidR="004B6B09" w:rsidRPr="00622B18" w:rsidRDefault="004B6B09" w:rsidP="004B6B09">
      <w:pPr>
        <w:pStyle w:val="Estilo"/>
        <w:rPr>
          <w:rFonts w:ascii="Times New Roman" w:hAnsi="Times New Roman" w:cs="Times New Roman"/>
          <w:i/>
          <w:color w:val="FF0000"/>
          <w:sz w:val="20"/>
          <w:szCs w:val="20"/>
        </w:rPr>
      </w:pPr>
      <w:r w:rsidRPr="00622B18">
        <w:rPr>
          <w:rFonts w:ascii="Times New Roman" w:hAnsi="Times New Roman" w:cs="Times New Roman"/>
          <w:i/>
          <w:sz w:val="20"/>
          <w:szCs w:val="20"/>
        </w:rPr>
        <w:t>(REFORMAD</w:t>
      </w:r>
      <w:r w:rsidR="00AA190D" w:rsidRPr="00622B18">
        <w:rPr>
          <w:rFonts w:ascii="Times New Roman" w:hAnsi="Times New Roman" w:cs="Times New Roman"/>
          <w:i/>
          <w:sz w:val="20"/>
          <w:szCs w:val="20"/>
        </w:rPr>
        <w:t>O</w:t>
      </w:r>
      <w:r w:rsidRPr="00622B18">
        <w:rPr>
          <w:rFonts w:ascii="Times New Roman" w:hAnsi="Times New Roman" w:cs="Times New Roman"/>
          <w:i/>
          <w:sz w:val="20"/>
          <w:szCs w:val="20"/>
        </w:rPr>
        <w:t xml:space="preserve">, GOCDMX </w:t>
      </w:r>
      <w:r w:rsidR="00FA334C" w:rsidRPr="00622B18">
        <w:rPr>
          <w:rFonts w:ascii="Times New Roman" w:hAnsi="Times New Roman" w:cs="Times New Roman"/>
          <w:i/>
          <w:sz w:val="20"/>
          <w:szCs w:val="20"/>
        </w:rPr>
        <w:t>31</w:t>
      </w:r>
      <w:r w:rsidRPr="00622B18">
        <w:rPr>
          <w:rFonts w:ascii="Times New Roman" w:hAnsi="Times New Roman" w:cs="Times New Roman"/>
          <w:i/>
          <w:sz w:val="20"/>
          <w:szCs w:val="20"/>
        </w:rPr>
        <w:t xml:space="preserve"> DE DICIEMBRE DE 201</w:t>
      </w:r>
      <w:r w:rsidR="00FA334C" w:rsidRPr="00622B18">
        <w:rPr>
          <w:rFonts w:ascii="Times New Roman" w:hAnsi="Times New Roman" w:cs="Times New Roman"/>
          <w:i/>
          <w:sz w:val="20"/>
          <w:szCs w:val="20"/>
        </w:rPr>
        <w:t>7</w:t>
      </w:r>
      <w:r w:rsidRPr="00622B18">
        <w:rPr>
          <w:rFonts w:ascii="Times New Roman" w:hAnsi="Times New Roman" w:cs="Times New Roman"/>
          <w:i/>
          <w:sz w:val="20"/>
          <w:szCs w:val="20"/>
        </w:rPr>
        <w:t>)</w:t>
      </w:r>
    </w:p>
    <w:p w:rsidR="0003756C" w:rsidRDefault="002A74CD">
      <w:pPr>
        <w:pStyle w:val="Estilo"/>
      </w:pPr>
      <w:r>
        <w:t xml:space="preserve">g). 64 </w:t>
      </w:r>
      <w:proofErr w:type="gramStart"/>
      <w:r>
        <w:t xml:space="preserve">mm </w:t>
      </w:r>
      <w:r w:rsidR="004B6B09">
        <w:t>…</w:t>
      </w:r>
      <w:proofErr w:type="gramEnd"/>
      <w:r w:rsidR="004B6B09">
        <w:t>…………………………………………………………………..</w:t>
      </w:r>
      <w:r>
        <w:t xml:space="preserve"> $</w:t>
      </w:r>
      <w:r w:rsidR="00FA334C">
        <w:t>39,680.88</w:t>
      </w:r>
    </w:p>
    <w:p w:rsidR="0003756C" w:rsidRDefault="0003756C">
      <w:pPr>
        <w:pStyle w:val="Estilo"/>
      </w:pPr>
    </w:p>
    <w:p w:rsidR="004B6B09" w:rsidRPr="009F246B" w:rsidRDefault="004B6B09" w:rsidP="004B6B09">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(REFORMAD</w:t>
      </w:r>
      <w:r w:rsidR="00AA190D" w:rsidRPr="009F246B">
        <w:rPr>
          <w:rFonts w:ascii="Times New Roman" w:hAnsi="Times New Roman" w:cs="Times New Roman"/>
          <w:i/>
          <w:sz w:val="20"/>
          <w:szCs w:val="20"/>
        </w:rPr>
        <w:t>O</w:t>
      </w:r>
      <w:r w:rsidRPr="009F246B">
        <w:rPr>
          <w:rFonts w:ascii="Times New Roman" w:hAnsi="Times New Roman" w:cs="Times New Roman"/>
          <w:i/>
          <w:sz w:val="20"/>
          <w:szCs w:val="20"/>
        </w:rPr>
        <w:t xml:space="preserve">, GOCDMX </w:t>
      </w:r>
      <w:r w:rsidR="00FA334C" w:rsidRPr="009F246B">
        <w:rPr>
          <w:rFonts w:ascii="Times New Roman" w:hAnsi="Times New Roman" w:cs="Times New Roman"/>
          <w:i/>
          <w:sz w:val="20"/>
          <w:szCs w:val="20"/>
        </w:rPr>
        <w:t>31</w:t>
      </w:r>
      <w:r w:rsidRPr="009F246B">
        <w:rPr>
          <w:rFonts w:ascii="Times New Roman" w:hAnsi="Times New Roman" w:cs="Times New Roman"/>
          <w:i/>
          <w:sz w:val="20"/>
          <w:szCs w:val="20"/>
        </w:rPr>
        <w:t xml:space="preserve"> DE DICIEMBRE DE 201</w:t>
      </w:r>
      <w:r w:rsidR="00FA334C" w:rsidRPr="009F246B">
        <w:rPr>
          <w:rFonts w:ascii="Times New Roman" w:hAnsi="Times New Roman" w:cs="Times New Roman"/>
          <w:i/>
          <w:sz w:val="20"/>
          <w:szCs w:val="20"/>
        </w:rPr>
        <w:t>7</w:t>
      </w:r>
      <w:r w:rsidRPr="009F246B">
        <w:rPr>
          <w:rFonts w:ascii="Times New Roman" w:hAnsi="Times New Roman" w:cs="Times New Roman"/>
          <w:i/>
          <w:sz w:val="20"/>
          <w:szCs w:val="20"/>
        </w:rPr>
        <w:t>)</w:t>
      </w:r>
    </w:p>
    <w:p w:rsidR="0003756C" w:rsidRPr="009F246B" w:rsidRDefault="002A74CD">
      <w:pPr>
        <w:pStyle w:val="Estilo"/>
      </w:pPr>
      <w:r w:rsidRPr="009F246B">
        <w:t xml:space="preserve">h). 76 </w:t>
      </w:r>
      <w:proofErr w:type="gramStart"/>
      <w:r w:rsidRPr="009F246B">
        <w:t xml:space="preserve">mm </w:t>
      </w:r>
      <w:r w:rsidR="004B6B09" w:rsidRPr="009F246B">
        <w:t>…</w:t>
      </w:r>
      <w:proofErr w:type="gramEnd"/>
      <w:r w:rsidR="004B6B09" w:rsidRPr="009F246B">
        <w:t>…………………………………………………………………..</w:t>
      </w:r>
      <w:r w:rsidRPr="009F246B">
        <w:t xml:space="preserve"> $</w:t>
      </w:r>
      <w:r w:rsidR="00FA334C" w:rsidRPr="009F246B">
        <w:t>45,597.85</w:t>
      </w:r>
    </w:p>
    <w:p w:rsidR="0003756C" w:rsidRPr="009F246B" w:rsidRDefault="0003756C">
      <w:pPr>
        <w:pStyle w:val="Estilo"/>
      </w:pPr>
    </w:p>
    <w:p w:rsidR="004B6B09" w:rsidRPr="009F246B" w:rsidRDefault="004B6B09" w:rsidP="004B6B09">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(REFORMAD</w:t>
      </w:r>
      <w:r w:rsidR="00AA190D" w:rsidRPr="009F246B">
        <w:rPr>
          <w:rFonts w:ascii="Times New Roman" w:hAnsi="Times New Roman" w:cs="Times New Roman"/>
          <w:i/>
          <w:sz w:val="20"/>
          <w:szCs w:val="20"/>
        </w:rPr>
        <w:t>O</w:t>
      </w:r>
      <w:r w:rsidRPr="009F246B">
        <w:rPr>
          <w:rFonts w:ascii="Times New Roman" w:hAnsi="Times New Roman" w:cs="Times New Roman"/>
          <w:i/>
          <w:sz w:val="20"/>
          <w:szCs w:val="20"/>
        </w:rPr>
        <w:t xml:space="preserve">, GOCDMX </w:t>
      </w:r>
      <w:r w:rsidR="00FA334C" w:rsidRPr="009F246B">
        <w:rPr>
          <w:rFonts w:ascii="Times New Roman" w:hAnsi="Times New Roman" w:cs="Times New Roman"/>
          <w:i/>
          <w:sz w:val="20"/>
          <w:szCs w:val="20"/>
        </w:rPr>
        <w:t>31</w:t>
      </w:r>
      <w:r w:rsidRPr="009F246B">
        <w:rPr>
          <w:rFonts w:ascii="Times New Roman" w:hAnsi="Times New Roman" w:cs="Times New Roman"/>
          <w:i/>
          <w:sz w:val="20"/>
          <w:szCs w:val="20"/>
        </w:rPr>
        <w:t xml:space="preserve"> DE DICIEMBRE DE 201</w:t>
      </w:r>
      <w:r w:rsidR="00FA334C" w:rsidRPr="009F246B">
        <w:rPr>
          <w:rFonts w:ascii="Times New Roman" w:hAnsi="Times New Roman" w:cs="Times New Roman"/>
          <w:i/>
          <w:sz w:val="20"/>
          <w:szCs w:val="20"/>
        </w:rPr>
        <w:t>7</w:t>
      </w:r>
      <w:r w:rsidRPr="009F246B">
        <w:rPr>
          <w:rFonts w:ascii="Times New Roman" w:hAnsi="Times New Roman" w:cs="Times New Roman"/>
          <w:i/>
          <w:sz w:val="20"/>
          <w:szCs w:val="20"/>
        </w:rPr>
        <w:t>)</w:t>
      </w:r>
    </w:p>
    <w:p w:rsidR="0003756C" w:rsidRPr="009F246B" w:rsidRDefault="002A74CD">
      <w:pPr>
        <w:pStyle w:val="Estilo"/>
      </w:pPr>
      <w:r w:rsidRPr="009F246B">
        <w:t xml:space="preserve">i). 102 </w:t>
      </w:r>
      <w:proofErr w:type="gramStart"/>
      <w:r w:rsidRPr="009F246B">
        <w:t xml:space="preserve">mm </w:t>
      </w:r>
      <w:r w:rsidR="004B6B09" w:rsidRPr="009F246B">
        <w:t>…</w:t>
      </w:r>
      <w:proofErr w:type="gramEnd"/>
      <w:r w:rsidR="004B6B09" w:rsidRPr="009F246B">
        <w:t>………………………………………………………………….</w:t>
      </w:r>
      <w:r w:rsidRPr="009F246B">
        <w:t xml:space="preserve"> $</w:t>
      </w:r>
      <w:r w:rsidR="00FA334C" w:rsidRPr="009F246B">
        <w:t>51,324.48</w:t>
      </w:r>
    </w:p>
    <w:p w:rsidR="0003756C" w:rsidRPr="009F246B" w:rsidRDefault="0003756C">
      <w:pPr>
        <w:pStyle w:val="Estilo"/>
      </w:pPr>
    </w:p>
    <w:p w:rsidR="004B6B09" w:rsidRPr="009F246B" w:rsidRDefault="004B6B09" w:rsidP="004B6B09">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(REFORMAD</w:t>
      </w:r>
      <w:r w:rsidR="00AA190D" w:rsidRPr="009F246B">
        <w:rPr>
          <w:rFonts w:ascii="Times New Roman" w:hAnsi="Times New Roman" w:cs="Times New Roman"/>
          <w:i/>
          <w:sz w:val="20"/>
          <w:szCs w:val="20"/>
        </w:rPr>
        <w:t>O</w:t>
      </w:r>
      <w:r w:rsidRPr="009F246B">
        <w:rPr>
          <w:rFonts w:ascii="Times New Roman" w:hAnsi="Times New Roman" w:cs="Times New Roman"/>
          <w:i/>
          <w:sz w:val="20"/>
          <w:szCs w:val="20"/>
        </w:rPr>
        <w:t xml:space="preserve">, GOCDMX </w:t>
      </w:r>
      <w:r w:rsidR="00FA334C" w:rsidRPr="009F246B">
        <w:rPr>
          <w:rFonts w:ascii="Times New Roman" w:hAnsi="Times New Roman" w:cs="Times New Roman"/>
          <w:i/>
          <w:sz w:val="20"/>
          <w:szCs w:val="20"/>
        </w:rPr>
        <w:t>31</w:t>
      </w:r>
      <w:r w:rsidRPr="009F246B">
        <w:rPr>
          <w:rFonts w:ascii="Times New Roman" w:hAnsi="Times New Roman" w:cs="Times New Roman"/>
          <w:i/>
          <w:sz w:val="20"/>
          <w:szCs w:val="20"/>
        </w:rPr>
        <w:t xml:space="preserve"> DE DICIEMBRE DE 201</w:t>
      </w:r>
      <w:r w:rsidR="00FA334C" w:rsidRPr="009F246B">
        <w:rPr>
          <w:rFonts w:ascii="Times New Roman" w:hAnsi="Times New Roman" w:cs="Times New Roman"/>
          <w:i/>
          <w:sz w:val="20"/>
          <w:szCs w:val="20"/>
        </w:rPr>
        <w:t>7</w:t>
      </w:r>
      <w:r w:rsidRPr="009F246B">
        <w:rPr>
          <w:rFonts w:ascii="Times New Roman" w:hAnsi="Times New Roman" w:cs="Times New Roman"/>
          <w:i/>
          <w:sz w:val="20"/>
          <w:szCs w:val="20"/>
        </w:rPr>
        <w:t>)</w:t>
      </w:r>
    </w:p>
    <w:p w:rsidR="0003756C" w:rsidRPr="009F246B" w:rsidRDefault="002A74CD">
      <w:pPr>
        <w:pStyle w:val="Estilo"/>
      </w:pPr>
      <w:r w:rsidRPr="009F246B">
        <w:t xml:space="preserve">j). 152 </w:t>
      </w:r>
      <w:proofErr w:type="gramStart"/>
      <w:r w:rsidRPr="009F246B">
        <w:t xml:space="preserve">mm </w:t>
      </w:r>
      <w:r w:rsidR="004B6B09" w:rsidRPr="009F246B">
        <w:t>…</w:t>
      </w:r>
      <w:proofErr w:type="gramEnd"/>
      <w:r w:rsidR="004B6B09" w:rsidRPr="009F246B">
        <w:t>………………………………………………………………….</w:t>
      </w:r>
      <w:r w:rsidRPr="009F246B">
        <w:t xml:space="preserve"> $</w:t>
      </w:r>
      <w:r w:rsidR="00FA334C" w:rsidRPr="009F246B">
        <w:t>56,741.56</w:t>
      </w:r>
    </w:p>
    <w:p w:rsidR="0003756C" w:rsidRPr="009F246B" w:rsidRDefault="0003756C">
      <w:pPr>
        <w:pStyle w:val="Estilo"/>
      </w:pPr>
    </w:p>
    <w:p w:rsidR="005C302B" w:rsidRPr="009F246B" w:rsidRDefault="00AA190D" w:rsidP="005C302B">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(REFORMADO</w:t>
      </w:r>
      <w:r w:rsidR="005C302B" w:rsidRPr="009F246B">
        <w:rPr>
          <w:rFonts w:ascii="Times New Roman" w:hAnsi="Times New Roman" w:cs="Times New Roman"/>
          <w:i/>
          <w:sz w:val="20"/>
          <w:szCs w:val="20"/>
        </w:rPr>
        <w:t xml:space="preserve">, GOCDMX </w:t>
      </w:r>
      <w:r w:rsidR="000E3C98" w:rsidRPr="009F246B">
        <w:rPr>
          <w:rFonts w:ascii="Times New Roman" w:hAnsi="Times New Roman" w:cs="Times New Roman"/>
          <w:i/>
          <w:sz w:val="20"/>
          <w:szCs w:val="20"/>
        </w:rPr>
        <w:t>31</w:t>
      </w:r>
      <w:r w:rsidR="005C302B" w:rsidRPr="009F246B">
        <w:rPr>
          <w:rFonts w:ascii="Times New Roman" w:hAnsi="Times New Roman" w:cs="Times New Roman"/>
          <w:i/>
          <w:sz w:val="20"/>
          <w:szCs w:val="20"/>
        </w:rPr>
        <w:t xml:space="preserve"> DE DICIEMBRE DE 201</w:t>
      </w:r>
      <w:r w:rsidR="000E3C98" w:rsidRPr="009F246B">
        <w:rPr>
          <w:rFonts w:ascii="Times New Roman" w:hAnsi="Times New Roman" w:cs="Times New Roman"/>
          <w:i/>
          <w:sz w:val="20"/>
          <w:szCs w:val="20"/>
        </w:rPr>
        <w:t>7</w:t>
      </w:r>
      <w:r w:rsidR="005C302B" w:rsidRPr="009F246B">
        <w:rPr>
          <w:rFonts w:ascii="Times New Roman" w:hAnsi="Times New Roman" w:cs="Times New Roman"/>
          <w:i/>
          <w:sz w:val="20"/>
          <w:szCs w:val="20"/>
        </w:rPr>
        <w:t>)</w:t>
      </w:r>
    </w:p>
    <w:p w:rsidR="0003756C" w:rsidRDefault="002A74CD">
      <w:pPr>
        <w:pStyle w:val="Estilo"/>
      </w:pPr>
      <w:r w:rsidRPr="009F246B">
        <w:t xml:space="preserve">k). 202 </w:t>
      </w:r>
      <w:proofErr w:type="gramStart"/>
      <w:r w:rsidRPr="009F246B">
        <w:t xml:space="preserve">mm </w:t>
      </w:r>
      <w:r w:rsidR="005C302B" w:rsidRPr="009F246B">
        <w:t>…</w:t>
      </w:r>
      <w:proofErr w:type="gramEnd"/>
      <w:r w:rsidR="005C302B" w:rsidRPr="009F246B">
        <w:t>…………………………………………………………………</w:t>
      </w:r>
      <w:r w:rsidRPr="009F246B">
        <w:t xml:space="preserve"> $</w:t>
      </w:r>
      <w:r w:rsidR="000E3C98" w:rsidRPr="009F246B">
        <w:t>62</w:t>
      </w:r>
      <w:r w:rsidR="000E3C98">
        <w:t>,983.18</w:t>
      </w:r>
    </w:p>
    <w:p w:rsidR="0003756C" w:rsidRDefault="0003756C">
      <w:pPr>
        <w:pStyle w:val="Estilo"/>
      </w:pPr>
    </w:p>
    <w:p w:rsidR="005C302B" w:rsidRPr="009F246B" w:rsidRDefault="005C302B" w:rsidP="005C302B">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(REFORMAD</w:t>
      </w:r>
      <w:r w:rsidR="00AA190D" w:rsidRPr="009F246B">
        <w:rPr>
          <w:rFonts w:ascii="Times New Roman" w:hAnsi="Times New Roman" w:cs="Times New Roman"/>
          <w:i/>
          <w:sz w:val="20"/>
          <w:szCs w:val="20"/>
        </w:rPr>
        <w:t>O</w:t>
      </w:r>
      <w:r w:rsidRPr="009F246B">
        <w:rPr>
          <w:rFonts w:ascii="Times New Roman" w:hAnsi="Times New Roman" w:cs="Times New Roman"/>
          <w:i/>
          <w:sz w:val="20"/>
          <w:szCs w:val="20"/>
        </w:rPr>
        <w:t xml:space="preserve">, GOCDMX </w:t>
      </w:r>
      <w:r w:rsidR="000E3C98" w:rsidRPr="009F246B">
        <w:rPr>
          <w:rFonts w:ascii="Times New Roman" w:hAnsi="Times New Roman" w:cs="Times New Roman"/>
          <w:i/>
          <w:sz w:val="20"/>
          <w:szCs w:val="20"/>
        </w:rPr>
        <w:t>31</w:t>
      </w:r>
      <w:r w:rsidRPr="009F246B">
        <w:rPr>
          <w:rFonts w:ascii="Times New Roman" w:hAnsi="Times New Roman" w:cs="Times New Roman"/>
          <w:i/>
          <w:sz w:val="20"/>
          <w:szCs w:val="20"/>
        </w:rPr>
        <w:t xml:space="preserve"> DE DICIEMBRE DE 201</w:t>
      </w:r>
      <w:r w:rsidR="000E3C98" w:rsidRPr="009F246B">
        <w:rPr>
          <w:rFonts w:ascii="Times New Roman" w:hAnsi="Times New Roman" w:cs="Times New Roman"/>
          <w:i/>
          <w:sz w:val="20"/>
          <w:szCs w:val="20"/>
        </w:rPr>
        <w:t>7</w:t>
      </w:r>
      <w:r w:rsidRPr="009F246B">
        <w:rPr>
          <w:rFonts w:ascii="Times New Roman" w:hAnsi="Times New Roman" w:cs="Times New Roman"/>
          <w:i/>
          <w:sz w:val="20"/>
          <w:szCs w:val="20"/>
        </w:rPr>
        <w:t>)</w:t>
      </w:r>
    </w:p>
    <w:p w:rsidR="0003756C" w:rsidRDefault="002A74CD">
      <w:pPr>
        <w:pStyle w:val="Estilo"/>
      </w:pPr>
      <w:r>
        <w:t xml:space="preserve">l). 252 </w:t>
      </w:r>
      <w:proofErr w:type="gramStart"/>
      <w:r>
        <w:t xml:space="preserve">mm </w:t>
      </w:r>
      <w:r w:rsidR="005C302B">
        <w:t>…</w:t>
      </w:r>
      <w:proofErr w:type="gramEnd"/>
      <w:r w:rsidR="005C302B">
        <w:t>………………………………………………………………….</w:t>
      </w:r>
      <w:r>
        <w:t xml:space="preserve"> $</w:t>
      </w:r>
      <w:r w:rsidR="000E3C98">
        <w:t>69,910.98</w:t>
      </w:r>
    </w:p>
    <w:p w:rsidR="0003756C" w:rsidRDefault="0003756C">
      <w:pPr>
        <w:pStyle w:val="Estilo"/>
      </w:pPr>
    </w:p>
    <w:p w:rsidR="005C302B" w:rsidRPr="009F246B" w:rsidRDefault="005C302B" w:rsidP="005C302B">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(REFORMAD</w:t>
      </w:r>
      <w:r w:rsidR="00AA190D" w:rsidRPr="009F246B">
        <w:rPr>
          <w:rFonts w:ascii="Times New Roman" w:hAnsi="Times New Roman" w:cs="Times New Roman"/>
          <w:i/>
          <w:sz w:val="20"/>
          <w:szCs w:val="20"/>
        </w:rPr>
        <w:t>O</w:t>
      </w:r>
      <w:r w:rsidRPr="009F246B">
        <w:rPr>
          <w:rFonts w:ascii="Times New Roman" w:hAnsi="Times New Roman" w:cs="Times New Roman"/>
          <w:i/>
          <w:sz w:val="20"/>
          <w:szCs w:val="20"/>
        </w:rPr>
        <w:t xml:space="preserve">, GOCDMX </w:t>
      </w:r>
      <w:r w:rsidR="000E3C98" w:rsidRPr="009F246B">
        <w:rPr>
          <w:rFonts w:ascii="Times New Roman" w:hAnsi="Times New Roman" w:cs="Times New Roman"/>
          <w:i/>
          <w:sz w:val="20"/>
          <w:szCs w:val="20"/>
        </w:rPr>
        <w:t>31</w:t>
      </w:r>
      <w:r w:rsidRPr="009F246B">
        <w:rPr>
          <w:rFonts w:ascii="Times New Roman" w:hAnsi="Times New Roman" w:cs="Times New Roman"/>
          <w:i/>
          <w:sz w:val="20"/>
          <w:szCs w:val="20"/>
        </w:rPr>
        <w:t xml:space="preserve"> DE DICIEMBRE DE 201</w:t>
      </w:r>
      <w:r w:rsidR="000E3C98" w:rsidRPr="009F246B">
        <w:rPr>
          <w:rFonts w:ascii="Times New Roman" w:hAnsi="Times New Roman" w:cs="Times New Roman"/>
          <w:i/>
          <w:sz w:val="20"/>
          <w:szCs w:val="20"/>
        </w:rPr>
        <w:t>7</w:t>
      </w:r>
      <w:r w:rsidRPr="009F246B">
        <w:rPr>
          <w:rFonts w:ascii="Times New Roman" w:hAnsi="Times New Roman" w:cs="Times New Roman"/>
          <w:i/>
          <w:sz w:val="20"/>
          <w:szCs w:val="20"/>
        </w:rPr>
        <w:t>)</w:t>
      </w:r>
    </w:p>
    <w:p w:rsidR="0003756C" w:rsidRDefault="002A74CD">
      <w:pPr>
        <w:pStyle w:val="Estilo"/>
      </w:pPr>
      <w:r>
        <w:t xml:space="preserve">m). 302 </w:t>
      </w:r>
      <w:proofErr w:type="gramStart"/>
      <w:r>
        <w:t xml:space="preserve">mm </w:t>
      </w:r>
      <w:r w:rsidR="005C302B">
        <w:t>…</w:t>
      </w:r>
      <w:proofErr w:type="gramEnd"/>
      <w:r w:rsidR="005C302B">
        <w:t>………………………………………………………………...</w:t>
      </w:r>
      <w:r>
        <w:t xml:space="preserve"> $</w:t>
      </w:r>
      <w:r w:rsidR="000E3C98">
        <w:t>77,603.09</w:t>
      </w:r>
    </w:p>
    <w:p w:rsidR="0003756C" w:rsidRDefault="0003756C">
      <w:pPr>
        <w:pStyle w:val="Estilo"/>
      </w:pPr>
    </w:p>
    <w:p w:rsidR="0003756C" w:rsidRDefault="002A74CD">
      <w:pPr>
        <w:pStyle w:val="Estilo"/>
      </w:pPr>
      <w:r>
        <w:t>III. Instalación de medidor, atendiendo al diámetro:</w:t>
      </w:r>
    </w:p>
    <w:p w:rsidR="0003756C" w:rsidRDefault="0003756C">
      <w:pPr>
        <w:pStyle w:val="Estilo"/>
      </w:pPr>
    </w:p>
    <w:p w:rsidR="00FC7511" w:rsidRDefault="00FC7511" w:rsidP="00B8199F">
      <w:pPr>
        <w:pStyle w:val="Estilo"/>
      </w:pPr>
    </w:p>
    <w:p w:rsidR="00B8199F" w:rsidRPr="009F246B" w:rsidRDefault="00B8199F" w:rsidP="009F246B">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(REFORMAD</w:t>
      </w:r>
      <w:r w:rsidR="00AA190D" w:rsidRPr="009F246B">
        <w:rPr>
          <w:rFonts w:ascii="Times New Roman" w:hAnsi="Times New Roman" w:cs="Times New Roman"/>
          <w:i/>
          <w:sz w:val="20"/>
          <w:szCs w:val="20"/>
        </w:rPr>
        <w:t>O</w:t>
      </w:r>
      <w:r w:rsidRPr="009F246B">
        <w:rPr>
          <w:rFonts w:ascii="Times New Roman" w:hAnsi="Times New Roman" w:cs="Times New Roman"/>
          <w:i/>
          <w:sz w:val="20"/>
          <w:szCs w:val="20"/>
        </w:rPr>
        <w:t xml:space="preserve">, GOCDMX </w:t>
      </w:r>
      <w:r w:rsidR="000E3C98" w:rsidRPr="009F246B">
        <w:rPr>
          <w:rFonts w:ascii="Times New Roman" w:hAnsi="Times New Roman" w:cs="Times New Roman"/>
          <w:i/>
          <w:sz w:val="20"/>
          <w:szCs w:val="20"/>
        </w:rPr>
        <w:t>31</w:t>
      </w:r>
      <w:r w:rsidRPr="009F246B">
        <w:rPr>
          <w:rFonts w:ascii="Times New Roman" w:hAnsi="Times New Roman" w:cs="Times New Roman"/>
          <w:i/>
          <w:sz w:val="20"/>
          <w:szCs w:val="20"/>
        </w:rPr>
        <w:t xml:space="preserve"> DE DICIEMBRE DE 201</w:t>
      </w:r>
      <w:r w:rsidR="000E3C98" w:rsidRPr="009F246B">
        <w:rPr>
          <w:rFonts w:ascii="Times New Roman" w:hAnsi="Times New Roman" w:cs="Times New Roman"/>
          <w:i/>
          <w:sz w:val="20"/>
          <w:szCs w:val="20"/>
        </w:rPr>
        <w:t>7</w:t>
      </w:r>
      <w:r w:rsidRPr="009F246B">
        <w:rPr>
          <w:rFonts w:ascii="Times New Roman" w:hAnsi="Times New Roman" w:cs="Times New Roman"/>
          <w:i/>
          <w:sz w:val="20"/>
          <w:szCs w:val="20"/>
        </w:rPr>
        <w:t>)</w:t>
      </w:r>
    </w:p>
    <w:p w:rsidR="0003756C" w:rsidRDefault="002A74CD" w:rsidP="009F246B">
      <w:pPr>
        <w:pStyle w:val="Estilo"/>
      </w:pPr>
      <w:r>
        <w:t xml:space="preserve">a). 13 </w:t>
      </w:r>
      <w:proofErr w:type="gramStart"/>
      <w:r>
        <w:t xml:space="preserve">mm </w:t>
      </w:r>
      <w:r w:rsidR="00B8199F">
        <w:t>…</w:t>
      </w:r>
      <w:proofErr w:type="gramEnd"/>
      <w:r w:rsidR="00B8199F">
        <w:t>…………………………………………………………………….</w:t>
      </w:r>
      <w:r>
        <w:t xml:space="preserve"> $</w:t>
      </w:r>
      <w:r w:rsidR="000E3C98">
        <w:t>4,040.55</w:t>
      </w:r>
    </w:p>
    <w:p w:rsidR="00B8199F" w:rsidRDefault="00B8199F" w:rsidP="009F246B">
      <w:pPr>
        <w:pStyle w:val="Estilo"/>
      </w:pPr>
    </w:p>
    <w:p w:rsidR="00B8199F" w:rsidRPr="009F246B" w:rsidRDefault="00B8199F" w:rsidP="00B8199F">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(REFORMAD</w:t>
      </w:r>
      <w:r w:rsidR="00AA190D" w:rsidRPr="009F246B">
        <w:rPr>
          <w:rFonts w:ascii="Times New Roman" w:hAnsi="Times New Roman" w:cs="Times New Roman"/>
          <w:i/>
          <w:sz w:val="20"/>
          <w:szCs w:val="20"/>
        </w:rPr>
        <w:t>O</w:t>
      </w:r>
      <w:r w:rsidRPr="009F246B">
        <w:rPr>
          <w:rFonts w:ascii="Times New Roman" w:hAnsi="Times New Roman" w:cs="Times New Roman"/>
          <w:i/>
          <w:sz w:val="20"/>
          <w:szCs w:val="20"/>
        </w:rPr>
        <w:t xml:space="preserve">, GOCDMX </w:t>
      </w:r>
      <w:r w:rsidR="000E3C98" w:rsidRPr="009F246B">
        <w:rPr>
          <w:rFonts w:ascii="Times New Roman" w:hAnsi="Times New Roman" w:cs="Times New Roman"/>
          <w:i/>
          <w:sz w:val="20"/>
          <w:szCs w:val="20"/>
        </w:rPr>
        <w:t>31</w:t>
      </w:r>
      <w:r w:rsidRPr="009F246B">
        <w:rPr>
          <w:rFonts w:ascii="Times New Roman" w:hAnsi="Times New Roman" w:cs="Times New Roman"/>
          <w:i/>
          <w:sz w:val="20"/>
          <w:szCs w:val="20"/>
        </w:rPr>
        <w:t xml:space="preserve"> DE DICIEMBRE DE 201</w:t>
      </w:r>
      <w:r w:rsidR="000E3C98" w:rsidRPr="009F246B">
        <w:rPr>
          <w:rFonts w:ascii="Times New Roman" w:hAnsi="Times New Roman" w:cs="Times New Roman"/>
          <w:i/>
          <w:sz w:val="20"/>
          <w:szCs w:val="20"/>
        </w:rPr>
        <w:t>7</w:t>
      </w:r>
      <w:r w:rsidRPr="009F246B">
        <w:rPr>
          <w:rFonts w:ascii="Times New Roman" w:hAnsi="Times New Roman" w:cs="Times New Roman"/>
          <w:i/>
          <w:sz w:val="20"/>
          <w:szCs w:val="20"/>
        </w:rPr>
        <w:t>)</w:t>
      </w:r>
    </w:p>
    <w:p w:rsidR="0003756C" w:rsidRDefault="002A74CD">
      <w:pPr>
        <w:pStyle w:val="Estilo"/>
      </w:pPr>
      <w:r>
        <w:t xml:space="preserve">b). 19 </w:t>
      </w:r>
      <w:proofErr w:type="gramStart"/>
      <w:r>
        <w:t xml:space="preserve">mm </w:t>
      </w:r>
      <w:r w:rsidR="00B8199F">
        <w:t>…</w:t>
      </w:r>
      <w:proofErr w:type="gramEnd"/>
      <w:r w:rsidR="00B8199F">
        <w:t>…………………………………………………………………….</w:t>
      </w:r>
      <w:r>
        <w:t xml:space="preserve"> $5,</w:t>
      </w:r>
      <w:r w:rsidR="000E3C98">
        <w:t>841.65</w:t>
      </w:r>
    </w:p>
    <w:p w:rsidR="0003756C" w:rsidRDefault="0003756C">
      <w:pPr>
        <w:pStyle w:val="Estilo"/>
      </w:pPr>
    </w:p>
    <w:p w:rsidR="00E74958" w:rsidRPr="009F246B" w:rsidRDefault="00E74958" w:rsidP="00E74958">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(REFORMAD</w:t>
      </w:r>
      <w:r w:rsidR="00AA190D" w:rsidRPr="009F246B">
        <w:rPr>
          <w:rFonts w:ascii="Times New Roman" w:hAnsi="Times New Roman" w:cs="Times New Roman"/>
          <w:i/>
          <w:sz w:val="20"/>
          <w:szCs w:val="20"/>
        </w:rPr>
        <w:t>O</w:t>
      </w:r>
      <w:r w:rsidRPr="009F246B">
        <w:rPr>
          <w:rFonts w:ascii="Times New Roman" w:hAnsi="Times New Roman" w:cs="Times New Roman"/>
          <w:i/>
          <w:sz w:val="20"/>
          <w:szCs w:val="20"/>
        </w:rPr>
        <w:t xml:space="preserve">, GOCDMX </w:t>
      </w:r>
      <w:r w:rsidR="000E3C98" w:rsidRPr="009F246B">
        <w:rPr>
          <w:rFonts w:ascii="Times New Roman" w:hAnsi="Times New Roman" w:cs="Times New Roman"/>
          <w:i/>
          <w:sz w:val="20"/>
          <w:szCs w:val="20"/>
        </w:rPr>
        <w:t>31</w:t>
      </w:r>
      <w:r w:rsidRPr="009F246B">
        <w:rPr>
          <w:rFonts w:ascii="Times New Roman" w:hAnsi="Times New Roman" w:cs="Times New Roman"/>
          <w:i/>
          <w:sz w:val="20"/>
          <w:szCs w:val="20"/>
        </w:rPr>
        <w:t xml:space="preserve"> DE DICIEMBRE DE 201</w:t>
      </w:r>
      <w:r w:rsidR="000E3C98" w:rsidRPr="009F246B">
        <w:rPr>
          <w:rFonts w:ascii="Times New Roman" w:hAnsi="Times New Roman" w:cs="Times New Roman"/>
          <w:i/>
          <w:sz w:val="20"/>
          <w:szCs w:val="20"/>
        </w:rPr>
        <w:t>7</w:t>
      </w:r>
      <w:r w:rsidRPr="009F246B">
        <w:rPr>
          <w:rFonts w:ascii="Times New Roman" w:hAnsi="Times New Roman" w:cs="Times New Roman"/>
          <w:i/>
          <w:sz w:val="20"/>
          <w:szCs w:val="20"/>
        </w:rPr>
        <w:t>)</w:t>
      </w:r>
    </w:p>
    <w:p w:rsidR="0003756C" w:rsidRDefault="002A74CD">
      <w:pPr>
        <w:pStyle w:val="Estilo"/>
      </w:pPr>
      <w:r>
        <w:t xml:space="preserve">c). 25 </w:t>
      </w:r>
      <w:proofErr w:type="gramStart"/>
      <w:r>
        <w:t xml:space="preserve">mm </w:t>
      </w:r>
      <w:r w:rsidR="00E74958">
        <w:t>…</w:t>
      </w:r>
      <w:proofErr w:type="gramEnd"/>
      <w:r w:rsidR="00E74958">
        <w:t xml:space="preserve">…………………………………………………………………… </w:t>
      </w:r>
      <w:r>
        <w:t xml:space="preserve"> $7,</w:t>
      </w:r>
      <w:r w:rsidR="000E3C98">
        <w:t>896.19</w:t>
      </w:r>
    </w:p>
    <w:p w:rsidR="0003756C" w:rsidRDefault="0003756C">
      <w:pPr>
        <w:pStyle w:val="Estilo"/>
      </w:pPr>
    </w:p>
    <w:p w:rsidR="00E82F01" w:rsidRPr="009F246B" w:rsidRDefault="00E82F01" w:rsidP="00E82F01">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(REFORMAD</w:t>
      </w:r>
      <w:r w:rsidR="00AA190D" w:rsidRPr="009F246B">
        <w:rPr>
          <w:rFonts w:ascii="Times New Roman" w:hAnsi="Times New Roman" w:cs="Times New Roman"/>
          <w:i/>
          <w:sz w:val="20"/>
          <w:szCs w:val="20"/>
        </w:rPr>
        <w:t>O</w:t>
      </w:r>
      <w:r w:rsidRPr="009F246B">
        <w:rPr>
          <w:rFonts w:ascii="Times New Roman" w:hAnsi="Times New Roman" w:cs="Times New Roman"/>
          <w:i/>
          <w:sz w:val="20"/>
          <w:szCs w:val="20"/>
        </w:rPr>
        <w:t xml:space="preserve">, GOCDMX </w:t>
      </w:r>
      <w:r w:rsidR="000E3C98" w:rsidRPr="009F246B">
        <w:rPr>
          <w:rFonts w:ascii="Times New Roman" w:hAnsi="Times New Roman" w:cs="Times New Roman"/>
          <w:i/>
          <w:sz w:val="20"/>
          <w:szCs w:val="20"/>
        </w:rPr>
        <w:t>31</w:t>
      </w:r>
      <w:r w:rsidRPr="009F246B">
        <w:rPr>
          <w:rFonts w:ascii="Times New Roman" w:hAnsi="Times New Roman" w:cs="Times New Roman"/>
          <w:i/>
          <w:sz w:val="20"/>
          <w:szCs w:val="20"/>
        </w:rPr>
        <w:t xml:space="preserve"> DE DICIEMBRE DE 201</w:t>
      </w:r>
      <w:r w:rsidR="000E3C98" w:rsidRPr="009F246B">
        <w:rPr>
          <w:rFonts w:ascii="Times New Roman" w:hAnsi="Times New Roman" w:cs="Times New Roman"/>
          <w:i/>
          <w:sz w:val="20"/>
          <w:szCs w:val="20"/>
        </w:rPr>
        <w:t>7</w:t>
      </w:r>
      <w:r w:rsidRPr="009F246B">
        <w:rPr>
          <w:rFonts w:ascii="Times New Roman" w:hAnsi="Times New Roman" w:cs="Times New Roman"/>
          <w:i/>
          <w:sz w:val="20"/>
          <w:szCs w:val="20"/>
        </w:rPr>
        <w:t>)</w:t>
      </w:r>
    </w:p>
    <w:p w:rsidR="0003756C" w:rsidRDefault="002A74CD">
      <w:pPr>
        <w:pStyle w:val="Estilo"/>
      </w:pPr>
      <w:r>
        <w:t xml:space="preserve">d). 32 </w:t>
      </w:r>
      <w:proofErr w:type="gramStart"/>
      <w:r>
        <w:t xml:space="preserve">mm </w:t>
      </w:r>
      <w:r w:rsidR="00E82F01">
        <w:t>…</w:t>
      </w:r>
      <w:proofErr w:type="gramEnd"/>
      <w:r w:rsidR="00E82F01">
        <w:t>…………………………………………………………………..</w:t>
      </w:r>
      <w:r>
        <w:t xml:space="preserve"> $</w:t>
      </w:r>
      <w:r w:rsidR="000E3C98">
        <w:t>12,499.64</w:t>
      </w:r>
    </w:p>
    <w:p w:rsidR="0003756C" w:rsidRDefault="0003756C">
      <w:pPr>
        <w:pStyle w:val="Estilo"/>
      </w:pPr>
    </w:p>
    <w:p w:rsidR="00E82F01" w:rsidRPr="009F246B" w:rsidRDefault="00E82F01" w:rsidP="00E82F01">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(REFORMAD</w:t>
      </w:r>
      <w:r w:rsidR="00AA190D" w:rsidRPr="009F246B">
        <w:rPr>
          <w:rFonts w:ascii="Times New Roman" w:hAnsi="Times New Roman" w:cs="Times New Roman"/>
          <w:i/>
          <w:sz w:val="20"/>
          <w:szCs w:val="20"/>
        </w:rPr>
        <w:t>O</w:t>
      </w:r>
      <w:r w:rsidRPr="009F246B">
        <w:rPr>
          <w:rFonts w:ascii="Times New Roman" w:hAnsi="Times New Roman" w:cs="Times New Roman"/>
          <w:i/>
          <w:sz w:val="20"/>
          <w:szCs w:val="20"/>
        </w:rPr>
        <w:t xml:space="preserve">, GOCDMX </w:t>
      </w:r>
      <w:r w:rsidR="000E3C98" w:rsidRPr="009F246B">
        <w:rPr>
          <w:rFonts w:ascii="Times New Roman" w:hAnsi="Times New Roman" w:cs="Times New Roman"/>
          <w:i/>
          <w:sz w:val="20"/>
          <w:szCs w:val="20"/>
        </w:rPr>
        <w:t>31</w:t>
      </w:r>
      <w:r w:rsidRPr="009F246B">
        <w:rPr>
          <w:rFonts w:ascii="Times New Roman" w:hAnsi="Times New Roman" w:cs="Times New Roman"/>
          <w:i/>
          <w:sz w:val="20"/>
          <w:szCs w:val="20"/>
        </w:rPr>
        <w:t xml:space="preserve"> DE DICIEMBRE DE 201</w:t>
      </w:r>
      <w:r w:rsidR="000E3C98" w:rsidRPr="009F246B">
        <w:rPr>
          <w:rFonts w:ascii="Times New Roman" w:hAnsi="Times New Roman" w:cs="Times New Roman"/>
          <w:i/>
          <w:sz w:val="20"/>
          <w:szCs w:val="20"/>
        </w:rPr>
        <w:t>7</w:t>
      </w:r>
      <w:r w:rsidRPr="009F246B">
        <w:rPr>
          <w:rFonts w:ascii="Times New Roman" w:hAnsi="Times New Roman" w:cs="Times New Roman"/>
          <w:i/>
          <w:sz w:val="20"/>
          <w:szCs w:val="20"/>
        </w:rPr>
        <w:t>)</w:t>
      </w:r>
    </w:p>
    <w:p w:rsidR="0003756C" w:rsidRDefault="002A74CD">
      <w:pPr>
        <w:pStyle w:val="Estilo"/>
      </w:pPr>
      <w:r>
        <w:t xml:space="preserve">e). 38 </w:t>
      </w:r>
      <w:proofErr w:type="gramStart"/>
      <w:r>
        <w:t xml:space="preserve">mm </w:t>
      </w:r>
      <w:r w:rsidR="00E82F01">
        <w:t>…</w:t>
      </w:r>
      <w:proofErr w:type="gramEnd"/>
      <w:r w:rsidR="00E82F01">
        <w:t>…………………………………………………………………..</w:t>
      </w:r>
      <w:r>
        <w:t xml:space="preserve"> $</w:t>
      </w:r>
      <w:r w:rsidR="000E3C98">
        <w:t>16,436.10</w:t>
      </w:r>
    </w:p>
    <w:p w:rsidR="0003756C" w:rsidRDefault="0003756C">
      <w:pPr>
        <w:pStyle w:val="Estilo"/>
      </w:pPr>
    </w:p>
    <w:p w:rsidR="00E82F01" w:rsidRPr="009F246B" w:rsidRDefault="00E82F01" w:rsidP="00E82F01">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 xml:space="preserve">(REFORMADA, GOCDMX </w:t>
      </w:r>
      <w:r w:rsidR="000E3C98" w:rsidRPr="009F246B">
        <w:rPr>
          <w:rFonts w:ascii="Times New Roman" w:hAnsi="Times New Roman" w:cs="Times New Roman"/>
          <w:i/>
          <w:sz w:val="20"/>
          <w:szCs w:val="20"/>
        </w:rPr>
        <w:t>31</w:t>
      </w:r>
      <w:r w:rsidRPr="009F246B">
        <w:rPr>
          <w:rFonts w:ascii="Times New Roman" w:hAnsi="Times New Roman" w:cs="Times New Roman"/>
          <w:i/>
          <w:sz w:val="20"/>
          <w:szCs w:val="20"/>
        </w:rPr>
        <w:t xml:space="preserve"> DE DICIEMBRE DE 201</w:t>
      </w:r>
      <w:r w:rsidR="000E3C98" w:rsidRPr="009F246B">
        <w:rPr>
          <w:rFonts w:ascii="Times New Roman" w:hAnsi="Times New Roman" w:cs="Times New Roman"/>
          <w:i/>
          <w:sz w:val="20"/>
          <w:szCs w:val="20"/>
        </w:rPr>
        <w:t>7</w:t>
      </w:r>
      <w:r w:rsidRPr="009F246B">
        <w:rPr>
          <w:rFonts w:ascii="Times New Roman" w:hAnsi="Times New Roman" w:cs="Times New Roman"/>
          <w:i/>
          <w:sz w:val="20"/>
          <w:szCs w:val="20"/>
        </w:rPr>
        <w:t>)</w:t>
      </w:r>
    </w:p>
    <w:p w:rsidR="0003756C" w:rsidRDefault="002A74CD">
      <w:pPr>
        <w:pStyle w:val="Estilo"/>
      </w:pPr>
      <w:r>
        <w:t xml:space="preserve">f). 51 </w:t>
      </w:r>
      <w:proofErr w:type="gramStart"/>
      <w:r>
        <w:t xml:space="preserve">mm </w:t>
      </w:r>
      <w:r w:rsidR="00E82F01">
        <w:t>…</w:t>
      </w:r>
      <w:proofErr w:type="gramEnd"/>
      <w:r w:rsidR="00E82F01">
        <w:t>……………………………………………………………………</w:t>
      </w:r>
      <w:r>
        <w:t xml:space="preserve"> $</w:t>
      </w:r>
      <w:r w:rsidR="000E3C98">
        <w:t>24,732.23</w:t>
      </w:r>
    </w:p>
    <w:p w:rsidR="0003756C" w:rsidRDefault="0003756C">
      <w:pPr>
        <w:pStyle w:val="Estilo"/>
      </w:pPr>
    </w:p>
    <w:p w:rsidR="00E82F01" w:rsidRPr="009F246B" w:rsidRDefault="00E82F01" w:rsidP="00E82F01">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(REFORMAD</w:t>
      </w:r>
      <w:r w:rsidR="00AA190D" w:rsidRPr="009F246B">
        <w:rPr>
          <w:rFonts w:ascii="Times New Roman" w:hAnsi="Times New Roman" w:cs="Times New Roman"/>
          <w:i/>
          <w:sz w:val="20"/>
          <w:szCs w:val="20"/>
        </w:rPr>
        <w:t>O</w:t>
      </w:r>
      <w:r w:rsidRPr="009F246B">
        <w:rPr>
          <w:rFonts w:ascii="Times New Roman" w:hAnsi="Times New Roman" w:cs="Times New Roman"/>
          <w:i/>
          <w:sz w:val="20"/>
          <w:szCs w:val="20"/>
        </w:rPr>
        <w:t xml:space="preserve">, GOCDMX </w:t>
      </w:r>
      <w:r w:rsidR="000E3C98" w:rsidRPr="009F246B">
        <w:rPr>
          <w:rFonts w:ascii="Times New Roman" w:hAnsi="Times New Roman" w:cs="Times New Roman"/>
          <w:i/>
          <w:sz w:val="20"/>
          <w:szCs w:val="20"/>
        </w:rPr>
        <w:t>31</w:t>
      </w:r>
      <w:r w:rsidRPr="009F246B">
        <w:rPr>
          <w:rFonts w:ascii="Times New Roman" w:hAnsi="Times New Roman" w:cs="Times New Roman"/>
          <w:i/>
          <w:sz w:val="20"/>
          <w:szCs w:val="20"/>
        </w:rPr>
        <w:t xml:space="preserve"> DE DICIEMBRE DE 201</w:t>
      </w:r>
      <w:r w:rsidR="000E3C98" w:rsidRPr="009F246B">
        <w:rPr>
          <w:rFonts w:ascii="Times New Roman" w:hAnsi="Times New Roman" w:cs="Times New Roman"/>
          <w:i/>
          <w:sz w:val="20"/>
          <w:szCs w:val="20"/>
        </w:rPr>
        <w:t>7</w:t>
      </w:r>
      <w:r w:rsidRPr="009F246B">
        <w:rPr>
          <w:rFonts w:ascii="Times New Roman" w:hAnsi="Times New Roman" w:cs="Times New Roman"/>
          <w:i/>
          <w:sz w:val="20"/>
          <w:szCs w:val="20"/>
        </w:rPr>
        <w:t>)</w:t>
      </w:r>
    </w:p>
    <w:p w:rsidR="0003756C" w:rsidRDefault="002A74CD">
      <w:pPr>
        <w:pStyle w:val="Estilo"/>
      </w:pPr>
      <w:r>
        <w:t xml:space="preserve">g). 64 </w:t>
      </w:r>
      <w:proofErr w:type="gramStart"/>
      <w:r>
        <w:t xml:space="preserve">mm </w:t>
      </w:r>
      <w:r w:rsidR="00E82F01">
        <w:t>…</w:t>
      </w:r>
      <w:proofErr w:type="gramEnd"/>
      <w:r w:rsidR="00E82F01">
        <w:t>…………………………………………………………………..</w:t>
      </w:r>
      <w:r>
        <w:t xml:space="preserve"> $</w:t>
      </w:r>
      <w:r w:rsidR="000E3C98">
        <w:t>28,182.46</w:t>
      </w:r>
    </w:p>
    <w:p w:rsidR="0003756C" w:rsidRDefault="0003756C">
      <w:pPr>
        <w:pStyle w:val="Estilo"/>
      </w:pPr>
    </w:p>
    <w:p w:rsidR="00E82F01" w:rsidRPr="009F246B" w:rsidRDefault="00E82F01" w:rsidP="00E82F01">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(REFORMAD</w:t>
      </w:r>
      <w:r w:rsidR="00AA190D" w:rsidRPr="009F246B">
        <w:rPr>
          <w:rFonts w:ascii="Times New Roman" w:hAnsi="Times New Roman" w:cs="Times New Roman"/>
          <w:i/>
          <w:sz w:val="20"/>
          <w:szCs w:val="20"/>
        </w:rPr>
        <w:t>O</w:t>
      </w:r>
      <w:r w:rsidRPr="009F246B">
        <w:rPr>
          <w:rFonts w:ascii="Times New Roman" w:hAnsi="Times New Roman" w:cs="Times New Roman"/>
          <w:i/>
          <w:sz w:val="20"/>
          <w:szCs w:val="20"/>
        </w:rPr>
        <w:t xml:space="preserve">, GOCDMX </w:t>
      </w:r>
      <w:r w:rsidR="000E3C98" w:rsidRPr="009F246B">
        <w:rPr>
          <w:rFonts w:ascii="Times New Roman" w:hAnsi="Times New Roman" w:cs="Times New Roman"/>
          <w:i/>
          <w:sz w:val="20"/>
          <w:szCs w:val="20"/>
        </w:rPr>
        <w:t>31</w:t>
      </w:r>
      <w:r w:rsidRPr="009F246B">
        <w:rPr>
          <w:rFonts w:ascii="Times New Roman" w:hAnsi="Times New Roman" w:cs="Times New Roman"/>
          <w:i/>
          <w:sz w:val="20"/>
          <w:szCs w:val="20"/>
        </w:rPr>
        <w:t xml:space="preserve"> DE DICIEMBRE DE 201</w:t>
      </w:r>
      <w:r w:rsidR="000E3C98" w:rsidRPr="009F246B">
        <w:rPr>
          <w:rFonts w:ascii="Times New Roman" w:hAnsi="Times New Roman" w:cs="Times New Roman"/>
          <w:i/>
          <w:sz w:val="20"/>
          <w:szCs w:val="20"/>
        </w:rPr>
        <w:t>7</w:t>
      </w:r>
      <w:r w:rsidRPr="009F246B">
        <w:rPr>
          <w:rFonts w:ascii="Times New Roman" w:hAnsi="Times New Roman" w:cs="Times New Roman"/>
          <w:i/>
          <w:sz w:val="20"/>
          <w:szCs w:val="20"/>
        </w:rPr>
        <w:t>)</w:t>
      </w:r>
    </w:p>
    <w:p w:rsidR="0003756C" w:rsidRDefault="002A74CD">
      <w:pPr>
        <w:pStyle w:val="Estilo"/>
      </w:pPr>
      <w:r>
        <w:t xml:space="preserve">h). 76 </w:t>
      </w:r>
      <w:proofErr w:type="gramStart"/>
      <w:r>
        <w:t xml:space="preserve">mm </w:t>
      </w:r>
      <w:r w:rsidR="00E82F01">
        <w:t>…</w:t>
      </w:r>
      <w:proofErr w:type="gramEnd"/>
      <w:r w:rsidR="00E82F01">
        <w:t>…………………………………………………………………..</w:t>
      </w:r>
      <w:r>
        <w:t xml:space="preserve"> $</w:t>
      </w:r>
      <w:r w:rsidR="000E3C98">
        <w:t>31,390.64</w:t>
      </w:r>
    </w:p>
    <w:p w:rsidR="0003756C" w:rsidRDefault="0003756C">
      <w:pPr>
        <w:pStyle w:val="Estilo"/>
      </w:pPr>
    </w:p>
    <w:p w:rsidR="00E82F01" w:rsidRPr="009F246B" w:rsidRDefault="00E82F01" w:rsidP="00E82F01">
      <w:pPr>
        <w:pStyle w:val="Estilo"/>
        <w:rPr>
          <w:rFonts w:ascii="Times New Roman" w:hAnsi="Times New Roman" w:cs="Times New Roman"/>
          <w:i/>
          <w:color w:val="FF0000"/>
          <w:sz w:val="20"/>
          <w:szCs w:val="20"/>
        </w:rPr>
      </w:pPr>
      <w:r w:rsidRPr="009F246B">
        <w:rPr>
          <w:rFonts w:ascii="Times New Roman" w:hAnsi="Times New Roman" w:cs="Times New Roman"/>
          <w:i/>
          <w:sz w:val="20"/>
          <w:szCs w:val="20"/>
        </w:rPr>
        <w:t>(REFORMAD</w:t>
      </w:r>
      <w:r w:rsidR="00AA190D" w:rsidRPr="009F246B">
        <w:rPr>
          <w:rFonts w:ascii="Times New Roman" w:hAnsi="Times New Roman" w:cs="Times New Roman"/>
          <w:i/>
          <w:sz w:val="20"/>
          <w:szCs w:val="20"/>
        </w:rPr>
        <w:t>O</w:t>
      </w:r>
      <w:r w:rsidRPr="009F246B">
        <w:rPr>
          <w:rFonts w:ascii="Times New Roman" w:hAnsi="Times New Roman" w:cs="Times New Roman"/>
          <w:i/>
          <w:sz w:val="20"/>
          <w:szCs w:val="20"/>
        </w:rPr>
        <w:t xml:space="preserve">, GOCDMX </w:t>
      </w:r>
      <w:r w:rsidR="000E3C98" w:rsidRPr="009F246B">
        <w:rPr>
          <w:rFonts w:ascii="Times New Roman" w:hAnsi="Times New Roman" w:cs="Times New Roman"/>
          <w:i/>
          <w:sz w:val="20"/>
          <w:szCs w:val="20"/>
        </w:rPr>
        <w:t>31</w:t>
      </w:r>
      <w:r w:rsidRPr="009F246B">
        <w:rPr>
          <w:rFonts w:ascii="Times New Roman" w:hAnsi="Times New Roman" w:cs="Times New Roman"/>
          <w:i/>
          <w:sz w:val="20"/>
          <w:szCs w:val="20"/>
        </w:rPr>
        <w:t xml:space="preserve"> DE DICIEMBRE DE 201</w:t>
      </w:r>
      <w:r w:rsidR="000E3C98" w:rsidRPr="009F246B">
        <w:rPr>
          <w:rFonts w:ascii="Times New Roman" w:hAnsi="Times New Roman" w:cs="Times New Roman"/>
          <w:i/>
          <w:sz w:val="20"/>
          <w:szCs w:val="20"/>
        </w:rPr>
        <w:t>7</w:t>
      </w:r>
      <w:r w:rsidRPr="009F246B">
        <w:rPr>
          <w:rFonts w:ascii="Times New Roman" w:hAnsi="Times New Roman" w:cs="Times New Roman"/>
          <w:i/>
          <w:sz w:val="20"/>
          <w:szCs w:val="20"/>
        </w:rPr>
        <w:t>)</w:t>
      </w:r>
    </w:p>
    <w:p w:rsidR="0003756C" w:rsidRDefault="002A74CD">
      <w:pPr>
        <w:pStyle w:val="Estilo"/>
      </w:pPr>
      <w:r>
        <w:t xml:space="preserve">i). 102 </w:t>
      </w:r>
      <w:proofErr w:type="gramStart"/>
      <w:r>
        <w:t xml:space="preserve">mm </w:t>
      </w:r>
      <w:r w:rsidR="00E82F01">
        <w:t>…</w:t>
      </w:r>
      <w:proofErr w:type="gramEnd"/>
      <w:r w:rsidR="00E82F01">
        <w:t>………………………………………………………………….</w:t>
      </w:r>
      <w:r>
        <w:t xml:space="preserve"> $</w:t>
      </w:r>
      <w:r w:rsidR="000E3C98">
        <w:t>43,804.98</w:t>
      </w:r>
    </w:p>
    <w:p w:rsidR="0003756C" w:rsidRDefault="0003756C">
      <w:pPr>
        <w:pStyle w:val="Estilo"/>
      </w:pPr>
    </w:p>
    <w:p w:rsidR="00F0376F" w:rsidRPr="00E8275B" w:rsidRDefault="00F0376F" w:rsidP="00F0376F">
      <w:pPr>
        <w:pStyle w:val="Estilo"/>
        <w:rPr>
          <w:rFonts w:ascii="Times New Roman" w:hAnsi="Times New Roman" w:cs="Times New Roman"/>
          <w:i/>
          <w:color w:val="FF0000"/>
          <w:sz w:val="20"/>
          <w:szCs w:val="20"/>
        </w:rPr>
      </w:pPr>
      <w:r w:rsidRPr="00E8275B">
        <w:rPr>
          <w:rFonts w:ascii="Times New Roman" w:hAnsi="Times New Roman" w:cs="Times New Roman"/>
          <w:i/>
          <w:sz w:val="20"/>
          <w:szCs w:val="20"/>
        </w:rPr>
        <w:t>(REFORMAD</w:t>
      </w:r>
      <w:r w:rsidR="00AA190D" w:rsidRPr="00E8275B">
        <w:rPr>
          <w:rFonts w:ascii="Times New Roman" w:hAnsi="Times New Roman" w:cs="Times New Roman"/>
          <w:i/>
          <w:sz w:val="20"/>
          <w:szCs w:val="20"/>
        </w:rPr>
        <w:t>O</w:t>
      </w:r>
      <w:r w:rsidRPr="00E8275B">
        <w:rPr>
          <w:rFonts w:ascii="Times New Roman" w:hAnsi="Times New Roman" w:cs="Times New Roman"/>
          <w:i/>
          <w:sz w:val="20"/>
          <w:szCs w:val="20"/>
        </w:rPr>
        <w:t xml:space="preserve">, GOCDMX </w:t>
      </w:r>
      <w:r w:rsidR="000E3C98" w:rsidRPr="00E8275B">
        <w:rPr>
          <w:rFonts w:ascii="Times New Roman" w:hAnsi="Times New Roman" w:cs="Times New Roman"/>
          <w:i/>
          <w:sz w:val="20"/>
          <w:szCs w:val="20"/>
        </w:rPr>
        <w:t>31</w:t>
      </w:r>
      <w:r w:rsidRPr="00E8275B">
        <w:rPr>
          <w:rFonts w:ascii="Times New Roman" w:hAnsi="Times New Roman" w:cs="Times New Roman"/>
          <w:i/>
          <w:sz w:val="20"/>
          <w:szCs w:val="20"/>
        </w:rPr>
        <w:t xml:space="preserve"> DE DICIEMBRE DE 201</w:t>
      </w:r>
      <w:r w:rsidR="000E3C98" w:rsidRPr="00E8275B">
        <w:rPr>
          <w:rFonts w:ascii="Times New Roman" w:hAnsi="Times New Roman" w:cs="Times New Roman"/>
          <w:i/>
          <w:sz w:val="20"/>
          <w:szCs w:val="20"/>
        </w:rPr>
        <w:t>7</w:t>
      </w:r>
      <w:r w:rsidRPr="00E8275B">
        <w:rPr>
          <w:rFonts w:ascii="Times New Roman" w:hAnsi="Times New Roman" w:cs="Times New Roman"/>
          <w:i/>
          <w:sz w:val="20"/>
          <w:szCs w:val="20"/>
        </w:rPr>
        <w:t>)</w:t>
      </w:r>
    </w:p>
    <w:p w:rsidR="0003756C" w:rsidRDefault="002A74CD">
      <w:pPr>
        <w:pStyle w:val="Estilo"/>
      </w:pPr>
      <w:r>
        <w:t xml:space="preserve">j). 152 </w:t>
      </w:r>
      <w:proofErr w:type="gramStart"/>
      <w:r>
        <w:t xml:space="preserve">mm </w:t>
      </w:r>
      <w:r w:rsidR="00F0376F">
        <w:t>…</w:t>
      </w:r>
      <w:proofErr w:type="gramEnd"/>
      <w:r w:rsidR="00F0376F">
        <w:t>………………………………………………………………...</w:t>
      </w:r>
      <w:r>
        <w:t xml:space="preserve"> $</w:t>
      </w:r>
      <w:r w:rsidR="000E3C98">
        <w:t>128,098.92</w:t>
      </w:r>
    </w:p>
    <w:p w:rsidR="0003756C" w:rsidRDefault="0003756C">
      <w:pPr>
        <w:pStyle w:val="Estilo"/>
      </w:pPr>
    </w:p>
    <w:p w:rsidR="00F0376F" w:rsidRPr="00A5063C" w:rsidRDefault="00F0376F" w:rsidP="00F0376F">
      <w:pPr>
        <w:pStyle w:val="Estilo"/>
        <w:rPr>
          <w:rFonts w:ascii="Times New Roman" w:hAnsi="Times New Roman" w:cs="Times New Roman"/>
          <w:i/>
          <w:color w:val="FF0000"/>
          <w:sz w:val="20"/>
          <w:szCs w:val="20"/>
        </w:rPr>
      </w:pPr>
      <w:r w:rsidRPr="00A5063C">
        <w:rPr>
          <w:rFonts w:ascii="Times New Roman" w:hAnsi="Times New Roman" w:cs="Times New Roman"/>
          <w:i/>
          <w:sz w:val="20"/>
          <w:szCs w:val="20"/>
        </w:rPr>
        <w:t>(REFORMAD</w:t>
      </w:r>
      <w:r w:rsidR="00AA190D" w:rsidRPr="00A5063C">
        <w:rPr>
          <w:rFonts w:ascii="Times New Roman" w:hAnsi="Times New Roman" w:cs="Times New Roman"/>
          <w:i/>
          <w:sz w:val="20"/>
          <w:szCs w:val="20"/>
        </w:rPr>
        <w:t>O</w:t>
      </w:r>
      <w:r w:rsidRPr="00A5063C">
        <w:rPr>
          <w:rFonts w:ascii="Times New Roman" w:hAnsi="Times New Roman" w:cs="Times New Roman"/>
          <w:i/>
          <w:sz w:val="20"/>
          <w:szCs w:val="20"/>
        </w:rPr>
        <w:t xml:space="preserve">, GOCDMX </w:t>
      </w:r>
      <w:r w:rsidR="000E3C98" w:rsidRPr="00A5063C">
        <w:rPr>
          <w:rFonts w:ascii="Times New Roman" w:hAnsi="Times New Roman" w:cs="Times New Roman"/>
          <w:i/>
          <w:sz w:val="20"/>
          <w:szCs w:val="20"/>
        </w:rPr>
        <w:t>31</w:t>
      </w:r>
      <w:r w:rsidRPr="00A5063C">
        <w:rPr>
          <w:rFonts w:ascii="Times New Roman" w:hAnsi="Times New Roman" w:cs="Times New Roman"/>
          <w:i/>
          <w:sz w:val="20"/>
          <w:szCs w:val="20"/>
        </w:rPr>
        <w:t xml:space="preserve"> DE DICIEMBRE DE 201</w:t>
      </w:r>
      <w:r w:rsidR="000E3C98" w:rsidRPr="00A5063C">
        <w:rPr>
          <w:rFonts w:ascii="Times New Roman" w:hAnsi="Times New Roman" w:cs="Times New Roman"/>
          <w:i/>
          <w:sz w:val="20"/>
          <w:szCs w:val="20"/>
        </w:rPr>
        <w:t>7</w:t>
      </w:r>
      <w:r w:rsidRPr="00A5063C">
        <w:rPr>
          <w:rFonts w:ascii="Times New Roman" w:hAnsi="Times New Roman" w:cs="Times New Roman"/>
          <w:i/>
          <w:sz w:val="20"/>
          <w:szCs w:val="20"/>
        </w:rPr>
        <w:t>)</w:t>
      </w:r>
    </w:p>
    <w:p w:rsidR="0003756C" w:rsidRDefault="002A74CD">
      <w:pPr>
        <w:pStyle w:val="Estilo"/>
      </w:pPr>
      <w:r>
        <w:t xml:space="preserve">k). 202 </w:t>
      </w:r>
      <w:proofErr w:type="gramStart"/>
      <w:r>
        <w:t xml:space="preserve">mm </w:t>
      </w:r>
      <w:r w:rsidR="00F0376F">
        <w:t>…</w:t>
      </w:r>
      <w:proofErr w:type="gramEnd"/>
      <w:r w:rsidR="00F0376F">
        <w:t>………………………………………………………………..</w:t>
      </w:r>
      <w:r>
        <w:t xml:space="preserve"> $</w:t>
      </w:r>
      <w:r w:rsidR="000E3C98">
        <w:t>140,220.54</w:t>
      </w:r>
    </w:p>
    <w:p w:rsidR="0003756C" w:rsidRDefault="0003756C">
      <w:pPr>
        <w:pStyle w:val="Estilo"/>
      </w:pPr>
    </w:p>
    <w:p w:rsidR="00F0376F" w:rsidRPr="00A5063C" w:rsidRDefault="00F0376F" w:rsidP="00F0376F">
      <w:pPr>
        <w:pStyle w:val="Estilo"/>
        <w:rPr>
          <w:rFonts w:ascii="Times New Roman" w:hAnsi="Times New Roman" w:cs="Times New Roman"/>
          <w:i/>
          <w:color w:val="FF0000"/>
          <w:sz w:val="20"/>
          <w:szCs w:val="20"/>
        </w:rPr>
      </w:pPr>
      <w:r w:rsidRPr="00A5063C">
        <w:rPr>
          <w:rFonts w:ascii="Times New Roman" w:hAnsi="Times New Roman" w:cs="Times New Roman"/>
          <w:i/>
          <w:sz w:val="20"/>
          <w:szCs w:val="20"/>
        </w:rPr>
        <w:t>(REFORMAD</w:t>
      </w:r>
      <w:r w:rsidR="00AA190D" w:rsidRPr="00A5063C">
        <w:rPr>
          <w:rFonts w:ascii="Times New Roman" w:hAnsi="Times New Roman" w:cs="Times New Roman"/>
          <w:i/>
          <w:sz w:val="20"/>
          <w:szCs w:val="20"/>
        </w:rPr>
        <w:t>O</w:t>
      </w:r>
      <w:r w:rsidRPr="00A5063C">
        <w:rPr>
          <w:rFonts w:ascii="Times New Roman" w:hAnsi="Times New Roman" w:cs="Times New Roman"/>
          <w:i/>
          <w:sz w:val="20"/>
          <w:szCs w:val="20"/>
        </w:rPr>
        <w:t xml:space="preserve">, GOCDMX </w:t>
      </w:r>
      <w:r w:rsidR="000E3C98" w:rsidRPr="00A5063C">
        <w:rPr>
          <w:rFonts w:ascii="Times New Roman" w:hAnsi="Times New Roman" w:cs="Times New Roman"/>
          <w:i/>
          <w:sz w:val="20"/>
          <w:szCs w:val="20"/>
        </w:rPr>
        <w:t>31</w:t>
      </w:r>
      <w:r w:rsidRPr="00A5063C">
        <w:rPr>
          <w:rFonts w:ascii="Times New Roman" w:hAnsi="Times New Roman" w:cs="Times New Roman"/>
          <w:i/>
          <w:sz w:val="20"/>
          <w:szCs w:val="20"/>
        </w:rPr>
        <w:t xml:space="preserve"> DE DICIEMBRE DE 201</w:t>
      </w:r>
      <w:r w:rsidR="000E3C98" w:rsidRPr="00A5063C">
        <w:rPr>
          <w:rFonts w:ascii="Times New Roman" w:hAnsi="Times New Roman" w:cs="Times New Roman"/>
          <w:i/>
          <w:sz w:val="20"/>
          <w:szCs w:val="20"/>
        </w:rPr>
        <w:t>7</w:t>
      </w:r>
      <w:r w:rsidRPr="00A5063C">
        <w:rPr>
          <w:rFonts w:ascii="Times New Roman" w:hAnsi="Times New Roman" w:cs="Times New Roman"/>
          <w:i/>
          <w:sz w:val="20"/>
          <w:szCs w:val="20"/>
        </w:rPr>
        <w:t>)</w:t>
      </w:r>
    </w:p>
    <w:p w:rsidR="0003756C" w:rsidRDefault="002A74CD">
      <w:pPr>
        <w:pStyle w:val="Estilo"/>
      </w:pPr>
      <w:r>
        <w:t xml:space="preserve">l). 252 </w:t>
      </w:r>
      <w:proofErr w:type="gramStart"/>
      <w:r>
        <w:t xml:space="preserve">mm </w:t>
      </w:r>
      <w:r w:rsidR="00F0376F">
        <w:t>…</w:t>
      </w:r>
      <w:proofErr w:type="gramEnd"/>
      <w:r w:rsidR="00F0376F">
        <w:t>………………………………………………………………...</w:t>
      </w:r>
      <w:r>
        <w:t xml:space="preserve"> $</w:t>
      </w:r>
      <w:r w:rsidR="000E3C98">
        <w:t>187,189.47</w:t>
      </w:r>
    </w:p>
    <w:p w:rsidR="0003756C" w:rsidRDefault="0003756C">
      <w:pPr>
        <w:pStyle w:val="Estilo"/>
      </w:pPr>
    </w:p>
    <w:p w:rsidR="00F0376F" w:rsidRPr="00C629DB" w:rsidRDefault="00F0376F" w:rsidP="00F0376F">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AA190D"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0E3C98"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0E3C98"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m). 302 </w:t>
      </w:r>
      <w:proofErr w:type="gramStart"/>
      <w:r>
        <w:t xml:space="preserve">mm </w:t>
      </w:r>
      <w:r w:rsidR="00F0376F">
        <w:t>…</w:t>
      </w:r>
      <w:proofErr w:type="gramEnd"/>
      <w:r w:rsidR="00F0376F">
        <w:t>……………………………………………………………….</w:t>
      </w:r>
      <w:r>
        <w:t xml:space="preserve"> $</w:t>
      </w:r>
      <w:r w:rsidR="000E3C98">
        <w:t>224,626.81</w:t>
      </w:r>
    </w:p>
    <w:p w:rsidR="0003756C" w:rsidRDefault="0003756C">
      <w:pPr>
        <w:pStyle w:val="Estilo"/>
      </w:pPr>
    </w:p>
    <w:p w:rsidR="0003756C" w:rsidRDefault="002A74CD">
      <w:pPr>
        <w:pStyle w:val="Estilo"/>
      </w:pPr>
      <w:r>
        <w:t>IV. Armado de cuadro, atendiendo al diámetro:</w:t>
      </w:r>
    </w:p>
    <w:p w:rsidR="0003756C" w:rsidRDefault="0003756C">
      <w:pPr>
        <w:pStyle w:val="Estilo"/>
      </w:pPr>
    </w:p>
    <w:p w:rsidR="0054059A" w:rsidRPr="00C629DB" w:rsidRDefault="0054059A" w:rsidP="0054059A">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AA190D"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0E3C98"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0E3C98"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a). 13 </w:t>
      </w:r>
      <w:proofErr w:type="gramStart"/>
      <w:r>
        <w:t xml:space="preserve">mm </w:t>
      </w:r>
      <w:r w:rsidR="002E5227">
        <w:t>…</w:t>
      </w:r>
      <w:proofErr w:type="gramEnd"/>
      <w:r w:rsidR="002E5227">
        <w:t>………………………………………………………………………</w:t>
      </w:r>
      <w:r>
        <w:t xml:space="preserve"> $</w:t>
      </w:r>
      <w:r w:rsidR="000E3C98">
        <w:t>702.64</w:t>
      </w:r>
    </w:p>
    <w:p w:rsidR="0003756C" w:rsidRDefault="0003756C">
      <w:pPr>
        <w:pStyle w:val="Estilo"/>
      </w:pPr>
    </w:p>
    <w:p w:rsidR="002E5227" w:rsidRPr="00C629DB" w:rsidRDefault="002E5227" w:rsidP="002E5227">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AA190D"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0E3C98"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0E3C98"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b). 19 </w:t>
      </w:r>
      <w:proofErr w:type="gramStart"/>
      <w:r>
        <w:t xml:space="preserve">mm </w:t>
      </w:r>
      <w:r w:rsidR="002E5227">
        <w:t>…</w:t>
      </w:r>
      <w:proofErr w:type="gramEnd"/>
      <w:r w:rsidR="002E5227">
        <w:t>…………………………………………………………………….</w:t>
      </w:r>
      <w:r>
        <w:t xml:space="preserve"> $1,</w:t>
      </w:r>
      <w:r w:rsidR="000E3C98">
        <w:t>129.98</w:t>
      </w:r>
    </w:p>
    <w:p w:rsidR="0003756C" w:rsidRDefault="0003756C">
      <w:pPr>
        <w:pStyle w:val="Estilo"/>
      </w:pPr>
    </w:p>
    <w:p w:rsidR="00C629DB" w:rsidRDefault="00C629DB">
      <w:pPr>
        <w:pStyle w:val="Estilo"/>
      </w:pPr>
    </w:p>
    <w:p w:rsidR="002E5227" w:rsidRPr="00C629DB" w:rsidRDefault="002E5227" w:rsidP="002E5227">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lastRenderedPageBreak/>
        <w:t>(REFORMAD</w:t>
      </w:r>
      <w:r w:rsidR="00AA190D"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CD6EBD"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CD6EBD"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E5227">
      <w:pPr>
        <w:pStyle w:val="Estilo"/>
      </w:pPr>
      <w:r>
        <w:t xml:space="preserve">c). 25 </w:t>
      </w:r>
      <w:proofErr w:type="gramStart"/>
      <w:r>
        <w:t>mm …</w:t>
      </w:r>
      <w:proofErr w:type="gramEnd"/>
      <w:r>
        <w:t>…………………………………………………………………….</w:t>
      </w:r>
      <w:r w:rsidR="002A74CD">
        <w:t xml:space="preserve"> $1,</w:t>
      </w:r>
      <w:r w:rsidR="00CD6EBD">
        <w:t>651.84</w:t>
      </w:r>
    </w:p>
    <w:p w:rsidR="0003756C" w:rsidRDefault="0003756C">
      <w:pPr>
        <w:pStyle w:val="Estilo"/>
      </w:pPr>
    </w:p>
    <w:p w:rsidR="002E5227" w:rsidRPr="00C629DB" w:rsidRDefault="002E5227" w:rsidP="002E5227">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AA190D"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CD6EBD"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CD6EBD"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E5227">
      <w:pPr>
        <w:pStyle w:val="Estilo"/>
      </w:pPr>
      <w:r>
        <w:t xml:space="preserve"> </w:t>
      </w:r>
      <w:r w:rsidR="002A74CD">
        <w:t xml:space="preserve">d). 32 </w:t>
      </w:r>
      <w:proofErr w:type="gramStart"/>
      <w:r w:rsidR="002A74CD">
        <w:t xml:space="preserve">mm </w:t>
      </w:r>
      <w:r>
        <w:t>…</w:t>
      </w:r>
      <w:proofErr w:type="gramEnd"/>
      <w:r>
        <w:t>……………………………………………………………………</w:t>
      </w:r>
      <w:r w:rsidR="002A74CD">
        <w:t xml:space="preserve"> $</w:t>
      </w:r>
      <w:r w:rsidR="00CD6EBD">
        <w:t>2,866.74</w:t>
      </w:r>
    </w:p>
    <w:p w:rsidR="00DC379A" w:rsidRDefault="00DC379A" w:rsidP="002E5227">
      <w:pPr>
        <w:pStyle w:val="Estilo"/>
      </w:pPr>
    </w:p>
    <w:p w:rsidR="002E5227" w:rsidRPr="00C629DB" w:rsidRDefault="002E5227" w:rsidP="002E5227">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AA190D"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CD6EBD"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CD6EBD"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e). 38 </w:t>
      </w:r>
      <w:proofErr w:type="gramStart"/>
      <w:r>
        <w:t xml:space="preserve">mm </w:t>
      </w:r>
      <w:r w:rsidR="002E5227">
        <w:t>…</w:t>
      </w:r>
      <w:proofErr w:type="gramEnd"/>
      <w:r w:rsidR="002E5227">
        <w:t>…………………………………………………………………….</w:t>
      </w:r>
      <w:r>
        <w:t xml:space="preserve"> $</w:t>
      </w:r>
      <w:r w:rsidR="00CD6EBD">
        <w:t>3,692.64</w:t>
      </w:r>
    </w:p>
    <w:p w:rsidR="0003756C" w:rsidRDefault="0003756C">
      <w:pPr>
        <w:pStyle w:val="Estilo"/>
      </w:pPr>
    </w:p>
    <w:p w:rsidR="002E5227" w:rsidRPr="00C629DB" w:rsidRDefault="002E5227" w:rsidP="002E5227">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AA190D"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CD6EBD"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CD6EBD"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f). 51 </w:t>
      </w:r>
      <w:proofErr w:type="gramStart"/>
      <w:r>
        <w:t xml:space="preserve">mm </w:t>
      </w:r>
      <w:r w:rsidR="002E5227">
        <w:t>…</w:t>
      </w:r>
      <w:proofErr w:type="gramEnd"/>
      <w:r w:rsidR="002E5227">
        <w:t>……………………………………………………………………..</w:t>
      </w:r>
      <w:r>
        <w:t xml:space="preserve"> $</w:t>
      </w:r>
      <w:r w:rsidR="00CD6EBD">
        <w:t>5,418.43</w:t>
      </w:r>
    </w:p>
    <w:p w:rsidR="0003756C" w:rsidRDefault="0003756C">
      <w:pPr>
        <w:pStyle w:val="Estilo"/>
      </w:pPr>
    </w:p>
    <w:p w:rsidR="002E5227" w:rsidRPr="00C629DB" w:rsidRDefault="002E5227" w:rsidP="002E5227">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AA190D"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CD6EBD"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CD6EBD"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g). 64 </w:t>
      </w:r>
      <w:proofErr w:type="gramStart"/>
      <w:r>
        <w:t xml:space="preserve">mm </w:t>
      </w:r>
      <w:r w:rsidR="002E5227">
        <w:t>…</w:t>
      </w:r>
      <w:proofErr w:type="gramEnd"/>
      <w:r w:rsidR="002E5227">
        <w:t>…………………………………………………………………..</w:t>
      </w:r>
      <w:r>
        <w:t xml:space="preserve"> $</w:t>
      </w:r>
      <w:r w:rsidR="00CD6EBD">
        <w:t>37,542.81</w:t>
      </w:r>
    </w:p>
    <w:p w:rsidR="0003756C" w:rsidRDefault="0003756C">
      <w:pPr>
        <w:pStyle w:val="Estilo"/>
      </w:pPr>
    </w:p>
    <w:p w:rsidR="002E5227" w:rsidRPr="00C629DB" w:rsidRDefault="002E5227" w:rsidP="002E5227">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w:t>
      </w:r>
      <w:r w:rsidR="00DC379A" w:rsidRPr="00C629DB">
        <w:rPr>
          <w:rFonts w:ascii="Times New Roman" w:hAnsi="Times New Roman" w:cs="Times New Roman"/>
          <w:i/>
          <w:sz w:val="20"/>
          <w:szCs w:val="20"/>
        </w:rPr>
        <w:t>ADO</w:t>
      </w:r>
      <w:r w:rsidRPr="00C629DB">
        <w:rPr>
          <w:rFonts w:ascii="Times New Roman" w:hAnsi="Times New Roman" w:cs="Times New Roman"/>
          <w:i/>
          <w:sz w:val="20"/>
          <w:szCs w:val="20"/>
        </w:rPr>
        <w:t xml:space="preserve">, GOCDMX </w:t>
      </w:r>
      <w:r w:rsidR="00CD6EBD"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CD6EBD"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h). 76 </w:t>
      </w:r>
      <w:proofErr w:type="gramStart"/>
      <w:r>
        <w:t xml:space="preserve">mm </w:t>
      </w:r>
      <w:r w:rsidR="002E5227">
        <w:t>…</w:t>
      </w:r>
      <w:proofErr w:type="gramEnd"/>
      <w:r w:rsidR="002E5227">
        <w:t>…………………………………………………………………..</w:t>
      </w:r>
      <w:r>
        <w:t xml:space="preserve"> $</w:t>
      </w:r>
      <w:r w:rsidR="00CD6EBD">
        <w:t>50,536.94</w:t>
      </w:r>
    </w:p>
    <w:p w:rsidR="0003756C" w:rsidRDefault="0003756C">
      <w:pPr>
        <w:pStyle w:val="Estilo"/>
      </w:pPr>
    </w:p>
    <w:p w:rsidR="002E5227" w:rsidRPr="00C629DB" w:rsidRDefault="002E5227" w:rsidP="002E5227">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DC379A"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CD6EBD"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CD6EBD"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i). 102 </w:t>
      </w:r>
      <w:proofErr w:type="gramStart"/>
      <w:r>
        <w:t xml:space="preserve">mm </w:t>
      </w:r>
      <w:r w:rsidR="002E5227">
        <w:t>…</w:t>
      </w:r>
      <w:proofErr w:type="gramEnd"/>
      <w:r w:rsidR="002E5227">
        <w:t>………………………………………………………………….</w:t>
      </w:r>
      <w:r>
        <w:t xml:space="preserve"> $</w:t>
      </w:r>
      <w:r w:rsidR="00CD6EBD">
        <w:t>70,231.50</w:t>
      </w:r>
    </w:p>
    <w:p w:rsidR="0003756C" w:rsidRDefault="0003756C">
      <w:pPr>
        <w:pStyle w:val="Estilo"/>
      </w:pPr>
    </w:p>
    <w:p w:rsidR="00B97F82" w:rsidRPr="00C629DB" w:rsidRDefault="00B97F82" w:rsidP="00B97F82">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DC379A"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CD6EBD"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CD6EBD"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j). 152 </w:t>
      </w:r>
      <w:proofErr w:type="gramStart"/>
      <w:r>
        <w:t xml:space="preserve">mm </w:t>
      </w:r>
      <w:r w:rsidR="00B97F82">
        <w:t>…</w:t>
      </w:r>
      <w:proofErr w:type="gramEnd"/>
      <w:r w:rsidR="00B97F82">
        <w:t>………………………………………………………………….</w:t>
      </w:r>
      <w:r>
        <w:t xml:space="preserve"> $</w:t>
      </w:r>
      <w:r w:rsidR="00CD6EBD">
        <w:t>97,088.11</w:t>
      </w:r>
    </w:p>
    <w:p w:rsidR="0003756C" w:rsidRDefault="0003756C">
      <w:pPr>
        <w:pStyle w:val="Estilo"/>
      </w:pPr>
    </w:p>
    <w:p w:rsidR="000124C8" w:rsidRPr="00C629DB" w:rsidRDefault="000124C8" w:rsidP="000124C8">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DC379A"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CD6EBD"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CD6EBD"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k). 202 </w:t>
      </w:r>
      <w:proofErr w:type="gramStart"/>
      <w:r>
        <w:t xml:space="preserve">mm </w:t>
      </w:r>
      <w:r w:rsidR="000124C8">
        <w:t>…</w:t>
      </w:r>
      <w:proofErr w:type="gramEnd"/>
      <w:r w:rsidR="000124C8">
        <w:t>………………………………………………………………..</w:t>
      </w:r>
      <w:r>
        <w:t xml:space="preserve"> $</w:t>
      </w:r>
      <w:r w:rsidR="00CD6EBD">
        <w:t>156,936.08</w:t>
      </w:r>
    </w:p>
    <w:p w:rsidR="0003756C" w:rsidRDefault="0003756C">
      <w:pPr>
        <w:pStyle w:val="Estilo"/>
      </w:pPr>
    </w:p>
    <w:p w:rsidR="00B005A8" w:rsidRPr="00C629DB" w:rsidRDefault="00B005A8" w:rsidP="00B005A8">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DC379A"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A53EBB"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A53EBB"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l). 252 </w:t>
      </w:r>
      <w:proofErr w:type="gramStart"/>
      <w:r>
        <w:t xml:space="preserve">mm </w:t>
      </w:r>
      <w:r w:rsidR="00B005A8">
        <w:t>…</w:t>
      </w:r>
      <w:proofErr w:type="gramEnd"/>
      <w:r w:rsidR="00B005A8">
        <w:t>……………………………………………………………...…</w:t>
      </w:r>
      <w:r>
        <w:t xml:space="preserve"> $</w:t>
      </w:r>
      <w:r w:rsidR="00A53EBB">
        <w:t>226,070.46</w:t>
      </w:r>
    </w:p>
    <w:p w:rsidR="0003756C" w:rsidRDefault="0003756C">
      <w:pPr>
        <w:pStyle w:val="Estilo"/>
      </w:pPr>
    </w:p>
    <w:p w:rsidR="00B005A8" w:rsidRPr="00C629DB" w:rsidRDefault="00B005A8" w:rsidP="00B005A8">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DC379A"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A53EBB"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A53EBB"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m). 302 </w:t>
      </w:r>
      <w:proofErr w:type="gramStart"/>
      <w:r>
        <w:t xml:space="preserve">mm </w:t>
      </w:r>
      <w:r w:rsidR="00B005A8">
        <w:t>…</w:t>
      </w:r>
      <w:proofErr w:type="gramEnd"/>
      <w:r w:rsidR="00B005A8">
        <w:t>……………………………………………………………….</w:t>
      </w:r>
      <w:r>
        <w:t xml:space="preserve"> $</w:t>
      </w:r>
      <w:r w:rsidR="00A53EBB">
        <w:t>271,284.81</w:t>
      </w:r>
    </w:p>
    <w:p w:rsidR="0003756C" w:rsidRDefault="0003756C">
      <w:pPr>
        <w:pStyle w:val="Estilo"/>
      </w:pPr>
    </w:p>
    <w:p w:rsidR="0003756C" w:rsidRPr="00C629DB" w:rsidRDefault="002A74CD">
      <w:pPr>
        <w:pStyle w:val="Estilo"/>
        <w:rPr>
          <w:rFonts w:ascii="Times New Roman" w:hAnsi="Times New Roman" w:cs="Times New Roman"/>
          <w:i/>
          <w:sz w:val="20"/>
          <w:szCs w:val="20"/>
        </w:rPr>
      </w:pPr>
      <w:r w:rsidRPr="00C629DB">
        <w:rPr>
          <w:rFonts w:ascii="Times New Roman" w:hAnsi="Times New Roman" w:cs="Times New Roman"/>
          <w:i/>
          <w:sz w:val="20"/>
          <w:szCs w:val="20"/>
        </w:rPr>
        <w:t>(REFORMADO PRIMER PÁRRAFO, G.O. 19 DE MAYO DE 2011)</w:t>
      </w:r>
    </w:p>
    <w:p w:rsidR="0003756C" w:rsidRDefault="002A74CD">
      <w:pPr>
        <w:pStyle w:val="Estilo"/>
      </w:pPr>
      <w:r>
        <w:t>V. Reinstalación de servicio hidráulico</w:t>
      </w:r>
    </w:p>
    <w:p w:rsidR="0003756C" w:rsidRDefault="0003756C">
      <w:pPr>
        <w:pStyle w:val="Estilo"/>
      </w:pPr>
    </w:p>
    <w:p w:rsidR="0003756C" w:rsidRDefault="002A74CD">
      <w:pPr>
        <w:pStyle w:val="Estilo"/>
      </w:pPr>
      <w:r>
        <w:t>A. Diámetros de 13 a 38 mm</w:t>
      </w:r>
    </w:p>
    <w:p w:rsidR="0003756C" w:rsidRDefault="0003756C">
      <w:pPr>
        <w:pStyle w:val="Estilo"/>
      </w:pPr>
    </w:p>
    <w:p w:rsidR="00B005A8" w:rsidRPr="00C629DB" w:rsidRDefault="00B005A8" w:rsidP="00B005A8">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DC379A"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A53EBB"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A53EBB"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a). Por Cuadro </w:t>
      </w:r>
      <w:r w:rsidR="00B005A8">
        <w:t>……………………………………………………………………</w:t>
      </w:r>
      <w:r>
        <w:t xml:space="preserve"> $</w:t>
      </w:r>
      <w:r w:rsidR="00A53EBB">
        <w:t>394.80</w:t>
      </w:r>
    </w:p>
    <w:p w:rsidR="0003756C" w:rsidRDefault="0003756C">
      <w:pPr>
        <w:pStyle w:val="Estilo"/>
      </w:pPr>
    </w:p>
    <w:p w:rsidR="00DA7B8C" w:rsidRPr="00C629DB" w:rsidRDefault="00DA7B8C" w:rsidP="00DA7B8C">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DC379A"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A53EBB"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A53EBB"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b). Por </w:t>
      </w:r>
      <w:proofErr w:type="gramStart"/>
      <w:r>
        <w:t xml:space="preserve">Banqueta </w:t>
      </w:r>
      <w:r w:rsidR="00DA7B8C">
        <w:t>…</w:t>
      </w:r>
      <w:proofErr w:type="gramEnd"/>
      <w:r w:rsidR="00DA7B8C">
        <w:t>……………………………………………………………</w:t>
      </w:r>
      <w:r>
        <w:t xml:space="preserve"> $</w:t>
      </w:r>
      <w:r w:rsidR="00A53EBB">
        <w:t>1,315.99</w:t>
      </w:r>
    </w:p>
    <w:p w:rsidR="0003756C" w:rsidRDefault="0003756C">
      <w:pPr>
        <w:pStyle w:val="Estilo"/>
      </w:pPr>
    </w:p>
    <w:p w:rsidR="00DA7B8C" w:rsidRPr="00C629DB" w:rsidRDefault="00DA7B8C" w:rsidP="00DA7B8C">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DC379A"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A53EBB"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A53EBB"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c). Por Arroyo </w:t>
      </w:r>
      <w:r w:rsidR="00DA7B8C">
        <w:t>…………………………………………………………………..</w:t>
      </w:r>
      <w:r>
        <w:t xml:space="preserve"> $</w:t>
      </w:r>
      <w:r w:rsidR="00DA7B8C">
        <w:t>3</w:t>
      </w:r>
      <w:r>
        <w:t>,</w:t>
      </w:r>
      <w:r w:rsidR="00A53EBB">
        <w:t>289.95</w:t>
      </w:r>
    </w:p>
    <w:p w:rsidR="0003756C" w:rsidRDefault="0003756C">
      <w:pPr>
        <w:pStyle w:val="Estilo"/>
      </w:pPr>
    </w:p>
    <w:p w:rsidR="00C629DB" w:rsidRDefault="00C629DB">
      <w:pPr>
        <w:pStyle w:val="Estilo"/>
      </w:pPr>
    </w:p>
    <w:p w:rsidR="00C629DB" w:rsidRDefault="00C629DB">
      <w:pPr>
        <w:pStyle w:val="Estilo"/>
      </w:pPr>
    </w:p>
    <w:p w:rsidR="0003756C" w:rsidRPr="00C629DB" w:rsidRDefault="002A74CD">
      <w:pPr>
        <w:pStyle w:val="Estilo"/>
        <w:rPr>
          <w:rFonts w:ascii="Times New Roman" w:hAnsi="Times New Roman" w:cs="Times New Roman"/>
          <w:i/>
          <w:sz w:val="20"/>
          <w:szCs w:val="20"/>
        </w:rPr>
      </w:pPr>
      <w:r w:rsidRPr="00C629DB">
        <w:rPr>
          <w:rFonts w:ascii="Times New Roman" w:hAnsi="Times New Roman" w:cs="Times New Roman"/>
          <w:i/>
          <w:sz w:val="20"/>
          <w:szCs w:val="20"/>
        </w:rPr>
        <w:lastRenderedPageBreak/>
        <w:t>(ADICIONADO, G.O. 19 DE MAYO DE 2011)</w:t>
      </w:r>
    </w:p>
    <w:p w:rsidR="0003756C" w:rsidRDefault="002A74CD">
      <w:pPr>
        <w:pStyle w:val="Estilo"/>
      </w:pPr>
      <w:r>
        <w:t>No serán sujetos del pago establecido en el inciso a) de la presente fracción los jubilados, pensionados, los adultos mayores, las personas con discapacidad y las madres jefas de familia, de conformidad con lo dispuesto en el artículo 177 del presente ordenamiento.</w:t>
      </w:r>
    </w:p>
    <w:p w:rsidR="0003756C" w:rsidRDefault="0003756C">
      <w:pPr>
        <w:pStyle w:val="Estilo"/>
      </w:pPr>
    </w:p>
    <w:p w:rsidR="0003756C" w:rsidRDefault="002A74CD">
      <w:pPr>
        <w:pStyle w:val="Estilo"/>
      </w:pPr>
      <w:r>
        <w:t>B. Diámetros mayores a 38 mm</w:t>
      </w:r>
    </w:p>
    <w:p w:rsidR="0003756C" w:rsidRDefault="0003756C">
      <w:pPr>
        <w:pStyle w:val="Estilo"/>
      </w:pPr>
    </w:p>
    <w:p w:rsidR="00390839" w:rsidRPr="00C629DB" w:rsidRDefault="00390839" w:rsidP="00390839">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DC379A"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A53EBB"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A53EBB"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a). Por Cuadro </w:t>
      </w:r>
      <w:r w:rsidR="00390839">
        <w:t>…………………………………………………………………</w:t>
      </w:r>
      <w:r>
        <w:t xml:space="preserve"> $1,</w:t>
      </w:r>
      <w:r w:rsidR="00A53EBB">
        <w:t>334.06</w:t>
      </w:r>
    </w:p>
    <w:p w:rsidR="0003756C" w:rsidRDefault="0003756C">
      <w:pPr>
        <w:pStyle w:val="Estilo"/>
      </w:pPr>
    </w:p>
    <w:p w:rsidR="00390839" w:rsidRPr="00C629DB" w:rsidRDefault="00390839" w:rsidP="00390839">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DC379A"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A53EBB"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A53EBB"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2A74CD">
      <w:pPr>
        <w:pStyle w:val="Estilo"/>
      </w:pPr>
      <w:r>
        <w:t xml:space="preserve">b). Por </w:t>
      </w:r>
      <w:proofErr w:type="gramStart"/>
      <w:r>
        <w:t xml:space="preserve">Banqueta </w:t>
      </w:r>
      <w:r w:rsidR="00E979B5">
        <w:t>…</w:t>
      </w:r>
      <w:proofErr w:type="gramEnd"/>
      <w:r w:rsidR="00E979B5">
        <w:t>……………………………………………………………</w:t>
      </w:r>
      <w:r>
        <w:t xml:space="preserve"> $</w:t>
      </w:r>
      <w:r w:rsidR="00E979B5">
        <w:t>8</w:t>
      </w:r>
      <w:r>
        <w:t>,</w:t>
      </w:r>
      <w:r w:rsidR="00A53EBB">
        <w:t>444.05</w:t>
      </w:r>
    </w:p>
    <w:p w:rsidR="0003756C" w:rsidRDefault="0003756C">
      <w:pPr>
        <w:pStyle w:val="Estilo"/>
      </w:pPr>
    </w:p>
    <w:p w:rsidR="00E979B5" w:rsidRPr="00C629DB" w:rsidRDefault="00E979B5" w:rsidP="00E979B5">
      <w:pPr>
        <w:pStyle w:val="Estilo"/>
        <w:rPr>
          <w:rFonts w:ascii="Times New Roman" w:hAnsi="Times New Roman" w:cs="Times New Roman"/>
          <w:i/>
          <w:color w:val="FF0000"/>
          <w:sz w:val="20"/>
          <w:szCs w:val="20"/>
        </w:rPr>
      </w:pPr>
      <w:r w:rsidRPr="00C629DB">
        <w:rPr>
          <w:rFonts w:ascii="Times New Roman" w:hAnsi="Times New Roman" w:cs="Times New Roman"/>
          <w:i/>
          <w:sz w:val="20"/>
          <w:szCs w:val="20"/>
        </w:rPr>
        <w:t>(REFORMAD</w:t>
      </w:r>
      <w:r w:rsidR="00DC379A" w:rsidRPr="00C629DB">
        <w:rPr>
          <w:rFonts w:ascii="Times New Roman" w:hAnsi="Times New Roman" w:cs="Times New Roman"/>
          <w:i/>
          <w:sz w:val="20"/>
          <w:szCs w:val="20"/>
        </w:rPr>
        <w:t>O</w:t>
      </w:r>
      <w:r w:rsidRPr="00C629DB">
        <w:rPr>
          <w:rFonts w:ascii="Times New Roman" w:hAnsi="Times New Roman" w:cs="Times New Roman"/>
          <w:i/>
          <w:sz w:val="20"/>
          <w:szCs w:val="20"/>
        </w:rPr>
        <w:t xml:space="preserve">, GOCDMX </w:t>
      </w:r>
      <w:r w:rsidR="00A53EBB" w:rsidRPr="00C629DB">
        <w:rPr>
          <w:rFonts w:ascii="Times New Roman" w:hAnsi="Times New Roman" w:cs="Times New Roman"/>
          <w:i/>
          <w:sz w:val="20"/>
          <w:szCs w:val="20"/>
        </w:rPr>
        <w:t>31</w:t>
      </w:r>
      <w:r w:rsidRPr="00C629DB">
        <w:rPr>
          <w:rFonts w:ascii="Times New Roman" w:hAnsi="Times New Roman" w:cs="Times New Roman"/>
          <w:i/>
          <w:sz w:val="20"/>
          <w:szCs w:val="20"/>
        </w:rPr>
        <w:t xml:space="preserve"> DE DICIEMBRE DE 201</w:t>
      </w:r>
      <w:r w:rsidR="00A53EBB" w:rsidRPr="00C629DB">
        <w:rPr>
          <w:rFonts w:ascii="Times New Roman" w:hAnsi="Times New Roman" w:cs="Times New Roman"/>
          <w:i/>
          <w:sz w:val="20"/>
          <w:szCs w:val="20"/>
        </w:rPr>
        <w:t>7</w:t>
      </w:r>
      <w:r w:rsidRPr="00C629DB">
        <w:rPr>
          <w:rFonts w:ascii="Times New Roman" w:hAnsi="Times New Roman" w:cs="Times New Roman"/>
          <w:i/>
          <w:sz w:val="20"/>
          <w:szCs w:val="20"/>
        </w:rPr>
        <w:t>)</w:t>
      </w:r>
    </w:p>
    <w:p w:rsidR="0003756C" w:rsidRDefault="00E979B5">
      <w:pPr>
        <w:pStyle w:val="Estilo"/>
      </w:pPr>
      <w:r>
        <w:t>c). Por Arroyo …………………………………………………………………</w:t>
      </w:r>
      <w:r w:rsidR="002A74CD">
        <w:t xml:space="preserve"> $1</w:t>
      </w:r>
      <w:r>
        <w:t>6</w:t>
      </w:r>
      <w:r w:rsidR="002A74CD">
        <w:t>,</w:t>
      </w:r>
      <w:r w:rsidR="00A53EBB">
        <w:t>889.48</w:t>
      </w:r>
    </w:p>
    <w:p w:rsidR="0003756C" w:rsidRDefault="0003756C">
      <w:pPr>
        <w:pStyle w:val="Estilo"/>
      </w:pPr>
    </w:p>
    <w:p w:rsidR="0003756C" w:rsidRDefault="002A74CD">
      <w:pPr>
        <w:pStyle w:val="Estilo"/>
      </w:pPr>
      <w:r>
        <w:t>Además, en los predios en que exista más de un usuario, que se sirvan de una misma toma, cada usuario deberá cubrir los derechos de la instalación de medidor y del armado de cuadro en el caso en que no cuente con dicho cuadro o el armado sea incorrecto, en el diámetro que le corresponda, de acuerdo con las cuotas establecidas.</w:t>
      </w:r>
    </w:p>
    <w:p w:rsidR="0003756C" w:rsidRDefault="0003756C">
      <w:pPr>
        <w:pStyle w:val="Estilo"/>
      </w:pPr>
    </w:p>
    <w:p w:rsidR="0003756C" w:rsidRDefault="002A74CD">
      <w:pPr>
        <w:pStyle w:val="Estilo"/>
      </w:pPr>
      <w:r>
        <w:t>El pago de los derechos por instalación de medidor y por armado de cuadro a que se refieren las fracciones III y IV del Apartado A de este artículo, podrá realizarse a plazos, ya sea diferido o en parcialidades, en términos del artículo 45 de este Código, procediendo en este caso la instalación de medidor y el armado del cuadro una vez cubierta la primera parcialidad autorizada.</w:t>
      </w:r>
    </w:p>
    <w:p w:rsidR="0003756C" w:rsidRDefault="0003756C">
      <w:pPr>
        <w:pStyle w:val="Estilo"/>
      </w:pPr>
    </w:p>
    <w:p w:rsidR="0003756C" w:rsidRPr="00BA000A" w:rsidRDefault="002A74CD">
      <w:pPr>
        <w:pStyle w:val="Estilo"/>
        <w:rPr>
          <w:rFonts w:ascii="Times New Roman" w:hAnsi="Times New Roman" w:cs="Times New Roman"/>
          <w:i/>
          <w:sz w:val="20"/>
          <w:szCs w:val="20"/>
        </w:rPr>
      </w:pPr>
      <w:r w:rsidRPr="00BA000A">
        <w:rPr>
          <w:rFonts w:ascii="Times New Roman" w:hAnsi="Times New Roman" w:cs="Times New Roman"/>
          <w:i/>
          <w:sz w:val="20"/>
          <w:szCs w:val="20"/>
        </w:rPr>
        <w:t>(REFORMADO, G.O. 31 DE DICIEMBRE DE 2012)</w:t>
      </w:r>
    </w:p>
    <w:p w:rsidR="0003756C" w:rsidRDefault="002A74CD">
      <w:pPr>
        <w:pStyle w:val="Estilo"/>
      </w:pPr>
      <w:r>
        <w:t>Los ingresos excedentes a los asignados en la Ley de Ingresos que se generen de los derechos a que se refiere la fracción III de este artículo se destinarán bimestralmente al Sistema de Aguas como ampliación líquida de su presupuesto, para lo cual se deberá observar lo dispuesto en el Título Tercero, Capítulo III de la Ley de Presupuesto y demás normatividad aplicable.</w:t>
      </w:r>
    </w:p>
    <w:p w:rsidR="0003756C" w:rsidRDefault="0003756C">
      <w:pPr>
        <w:pStyle w:val="Estilo"/>
      </w:pPr>
    </w:p>
    <w:p w:rsidR="0003756C" w:rsidRPr="00BA000A" w:rsidRDefault="002A74CD">
      <w:pPr>
        <w:pStyle w:val="Estilo"/>
        <w:rPr>
          <w:rFonts w:ascii="Times New Roman" w:hAnsi="Times New Roman" w:cs="Times New Roman"/>
          <w:i/>
          <w:sz w:val="20"/>
          <w:szCs w:val="20"/>
        </w:rPr>
      </w:pPr>
      <w:r w:rsidRPr="00BA000A">
        <w:rPr>
          <w:rFonts w:ascii="Times New Roman" w:hAnsi="Times New Roman" w:cs="Times New Roman"/>
          <w:i/>
          <w:sz w:val="20"/>
          <w:szCs w:val="20"/>
        </w:rPr>
        <w:t>(ADICIONADO, G.O. 30 DE DICIEMBRE DE 2010)</w:t>
      </w:r>
    </w:p>
    <w:p w:rsidR="0003756C" w:rsidRDefault="002A74CD">
      <w:pPr>
        <w:pStyle w:val="Estilo"/>
      </w:pPr>
      <w:r>
        <w:t>La Autoridad Fiscal cobrará los derechos previstos en las fracciones III y IV de este Apartado, aplicando un subsidio de acuerdo al tipo de uso de la toma y al Índice de desarrollo por Manzana asignado, conforme al porcentaje que se indica a continuación:</w:t>
      </w:r>
    </w:p>
    <w:p w:rsidR="0003756C" w:rsidRDefault="0003756C">
      <w:pPr>
        <w:pStyle w:val="Estilo"/>
      </w:pPr>
    </w:p>
    <w:tbl>
      <w:tblPr>
        <w:tblStyle w:val="Tablaconcuadrcula"/>
        <w:tblW w:w="0" w:type="auto"/>
        <w:tblLook w:val="04A0" w:firstRow="1" w:lastRow="0" w:firstColumn="1" w:lastColumn="0" w:noHBand="0" w:noVBand="1"/>
      </w:tblPr>
      <w:tblGrid>
        <w:gridCol w:w="2992"/>
        <w:gridCol w:w="2993"/>
        <w:gridCol w:w="2993"/>
      </w:tblGrid>
      <w:tr w:rsidR="00A53EBB" w:rsidTr="00A53EBB">
        <w:tc>
          <w:tcPr>
            <w:tcW w:w="2992" w:type="dxa"/>
            <w:shd w:val="clear" w:color="auto" w:fill="808080" w:themeFill="background1" w:themeFillShade="80"/>
          </w:tcPr>
          <w:p w:rsidR="00A53EBB" w:rsidRPr="00A53EBB" w:rsidRDefault="00A53EBB" w:rsidP="00A53EBB">
            <w:pPr>
              <w:pStyle w:val="Estilo"/>
              <w:jc w:val="center"/>
              <w:rPr>
                <w:b/>
              </w:rPr>
            </w:pPr>
            <w:r w:rsidRPr="00A53EBB">
              <w:rPr>
                <w:b/>
              </w:rPr>
              <w:t>USO</w:t>
            </w:r>
          </w:p>
        </w:tc>
        <w:tc>
          <w:tcPr>
            <w:tcW w:w="2993" w:type="dxa"/>
            <w:shd w:val="clear" w:color="auto" w:fill="808080" w:themeFill="background1" w:themeFillShade="80"/>
          </w:tcPr>
          <w:p w:rsidR="00A53EBB" w:rsidRPr="00A53EBB" w:rsidRDefault="00A53EBB" w:rsidP="00A53EBB">
            <w:pPr>
              <w:pStyle w:val="Estilo"/>
              <w:jc w:val="center"/>
              <w:rPr>
                <w:b/>
              </w:rPr>
            </w:pPr>
            <w:r w:rsidRPr="00A53EBB">
              <w:rPr>
                <w:b/>
              </w:rPr>
              <w:t>ÍNDICE DE DESARROLLO</w:t>
            </w:r>
          </w:p>
        </w:tc>
        <w:tc>
          <w:tcPr>
            <w:tcW w:w="2993" w:type="dxa"/>
            <w:shd w:val="clear" w:color="auto" w:fill="808080" w:themeFill="background1" w:themeFillShade="80"/>
          </w:tcPr>
          <w:p w:rsidR="00A53EBB" w:rsidRPr="00A53EBB" w:rsidRDefault="00A53EBB" w:rsidP="00A53EBB">
            <w:pPr>
              <w:pStyle w:val="Estilo"/>
              <w:jc w:val="center"/>
              <w:rPr>
                <w:b/>
              </w:rPr>
            </w:pPr>
            <w:r w:rsidRPr="00A53EBB">
              <w:rPr>
                <w:b/>
              </w:rPr>
              <w:t>SUBSIDIO</w:t>
            </w:r>
          </w:p>
          <w:p w:rsidR="00A53EBB" w:rsidRPr="00A53EBB" w:rsidRDefault="00A53EBB" w:rsidP="00A53EBB">
            <w:pPr>
              <w:pStyle w:val="Estilo"/>
              <w:jc w:val="center"/>
              <w:rPr>
                <w:b/>
              </w:rPr>
            </w:pPr>
          </w:p>
        </w:tc>
      </w:tr>
      <w:tr w:rsidR="00A53EBB" w:rsidTr="00A53EBB">
        <w:tc>
          <w:tcPr>
            <w:tcW w:w="2992" w:type="dxa"/>
          </w:tcPr>
          <w:p w:rsidR="00A53EBB" w:rsidRDefault="00A53EBB" w:rsidP="004B3193">
            <w:pPr>
              <w:pStyle w:val="Estilo"/>
              <w:jc w:val="center"/>
            </w:pPr>
            <w:r>
              <w:t>NO DOMÉSTICO</w:t>
            </w:r>
          </w:p>
        </w:tc>
        <w:tc>
          <w:tcPr>
            <w:tcW w:w="2993" w:type="dxa"/>
          </w:tcPr>
          <w:p w:rsidR="00A53EBB" w:rsidRDefault="00A53EBB" w:rsidP="004B3193">
            <w:pPr>
              <w:pStyle w:val="Estilo"/>
              <w:jc w:val="center"/>
            </w:pPr>
            <w:r>
              <w:t>NO APLICA</w:t>
            </w:r>
          </w:p>
        </w:tc>
        <w:tc>
          <w:tcPr>
            <w:tcW w:w="2993" w:type="dxa"/>
          </w:tcPr>
          <w:p w:rsidR="00A53EBB" w:rsidRDefault="00A53EBB" w:rsidP="004B3193">
            <w:pPr>
              <w:pStyle w:val="Estilo"/>
              <w:jc w:val="center"/>
            </w:pPr>
            <w:r>
              <w:t>NO APLICA</w:t>
            </w:r>
          </w:p>
        </w:tc>
      </w:tr>
      <w:tr w:rsidR="00A53EBB" w:rsidTr="00A53EBB">
        <w:tc>
          <w:tcPr>
            <w:tcW w:w="2992" w:type="dxa"/>
          </w:tcPr>
          <w:p w:rsidR="00A53EBB" w:rsidRDefault="00A53EBB" w:rsidP="004B3193">
            <w:pPr>
              <w:pStyle w:val="Estilo"/>
              <w:jc w:val="center"/>
            </w:pPr>
            <w:r>
              <w:t>MIXTA</w:t>
            </w:r>
          </w:p>
        </w:tc>
        <w:tc>
          <w:tcPr>
            <w:tcW w:w="2993" w:type="dxa"/>
          </w:tcPr>
          <w:p w:rsidR="00A53EBB" w:rsidRDefault="00A53EBB" w:rsidP="004B3193">
            <w:pPr>
              <w:pStyle w:val="Estilo"/>
              <w:jc w:val="center"/>
            </w:pPr>
            <w:r>
              <w:t>NO APLICA</w:t>
            </w:r>
          </w:p>
        </w:tc>
        <w:tc>
          <w:tcPr>
            <w:tcW w:w="2993" w:type="dxa"/>
          </w:tcPr>
          <w:p w:rsidR="00A53EBB" w:rsidRDefault="00A53EBB" w:rsidP="004B3193">
            <w:pPr>
              <w:pStyle w:val="Estilo"/>
              <w:jc w:val="center"/>
            </w:pPr>
            <w:r>
              <w:t>15%</w:t>
            </w:r>
          </w:p>
        </w:tc>
      </w:tr>
      <w:tr w:rsidR="00A53EBB" w:rsidTr="00A53EBB">
        <w:tc>
          <w:tcPr>
            <w:tcW w:w="2992" w:type="dxa"/>
          </w:tcPr>
          <w:p w:rsidR="00A53EBB" w:rsidRDefault="00A53EBB" w:rsidP="004B3193">
            <w:pPr>
              <w:pStyle w:val="Estilo"/>
              <w:jc w:val="center"/>
            </w:pPr>
            <w:r>
              <w:t>DOMÉSTICO</w:t>
            </w:r>
          </w:p>
        </w:tc>
        <w:tc>
          <w:tcPr>
            <w:tcW w:w="2993" w:type="dxa"/>
          </w:tcPr>
          <w:p w:rsidR="00A53EBB" w:rsidRDefault="00A53EBB" w:rsidP="004B3193">
            <w:pPr>
              <w:pStyle w:val="Estilo"/>
              <w:jc w:val="center"/>
            </w:pPr>
            <w:r>
              <w:t>ALTO</w:t>
            </w:r>
          </w:p>
        </w:tc>
        <w:tc>
          <w:tcPr>
            <w:tcW w:w="2993" w:type="dxa"/>
          </w:tcPr>
          <w:p w:rsidR="00A53EBB" w:rsidRDefault="00A53EBB" w:rsidP="004B3193">
            <w:pPr>
              <w:pStyle w:val="Estilo"/>
              <w:jc w:val="center"/>
            </w:pPr>
            <w:r>
              <w:t>15%</w:t>
            </w:r>
          </w:p>
        </w:tc>
      </w:tr>
      <w:tr w:rsidR="00A53EBB" w:rsidTr="00A53EBB">
        <w:tc>
          <w:tcPr>
            <w:tcW w:w="2992" w:type="dxa"/>
          </w:tcPr>
          <w:p w:rsidR="00A53EBB" w:rsidRDefault="00A53EBB" w:rsidP="004B3193">
            <w:pPr>
              <w:pStyle w:val="Estilo"/>
              <w:jc w:val="center"/>
            </w:pPr>
            <w:r>
              <w:lastRenderedPageBreak/>
              <w:t>DOMÉSTICO</w:t>
            </w:r>
          </w:p>
        </w:tc>
        <w:tc>
          <w:tcPr>
            <w:tcW w:w="2993" w:type="dxa"/>
          </w:tcPr>
          <w:p w:rsidR="00A53EBB" w:rsidRDefault="00A53EBB" w:rsidP="004B3193">
            <w:pPr>
              <w:pStyle w:val="Estilo"/>
              <w:jc w:val="center"/>
            </w:pPr>
            <w:r>
              <w:t>MEDIA</w:t>
            </w:r>
          </w:p>
        </w:tc>
        <w:tc>
          <w:tcPr>
            <w:tcW w:w="2993" w:type="dxa"/>
          </w:tcPr>
          <w:p w:rsidR="00A53EBB" w:rsidRDefault="00A53EBB" w:rsidP="004B3193">
            <w:pPr>
              <w:pStyle w:val="Estilo"/>
              <w:jc w:val="center"/>
            </w:pPr>
            <w:r>
              <w:t>20%</w:t>
            </w:r>
          </w:p>
        </w:tc>
      </w:tr>
      <w:tr w:rsidR="00A53EBB" w:rsidTr="00A53EBB">
        <w:tc>
          <w:tcPr>
            <w:tcW w:w="2992" w:type="dxa"/>
          </w:tcPr>
          <w:p w:rsidR="00A53EBB" w:rsidRDefault="00A53EBB" w:rsidP="004B3193">
            <w:pPr>
              <w:pStyle w:val="Estilo"/>
              <w:jc w:val="center"/>
            </w:pPr>
            <w:r>
              <w:t>DOMÉSTICO</w:t>
            </w:r>
          </w:p>
        </w:tc>
        <w:tc>
          <w:tcPr>
            <w:tcW w:w="2993" w:type="dxa"/>
          </w:tcPr>
          <w:p w:rsidR="00A53EBB" w:rsidRDefault="00A53EBB" w:rsidP="004B3193">
            <w:pPr>
              <w:pStyle w:val="Estilo"/>
              <w:jc w:val="center"/>
            </w:pPr>
            <w:r>
              <w:t>BAJA</w:t>
            </w:r>
          </w:p>
        </w:tc>
        <w:tc>
          <w:tcPr>
            <w:tcW w:w="2993" w:type="dxa"/>
          </w:tcPr>
          <w:p w:rsidR="00A53EBB" w:rsidRDefault="00A53EBB" w:rsidP="004B3193">
            <w:pPr>
              <w:pStyle w:val="Estilo"/>
              <w:jc w:val="center"/>
            </w:pPr>
            <w:r>
              <w:t>45%</w:t>
            </w:r>
          </w:p>
        </w:tc>
      </w:tr>
      <w:tr w:rsidR="00A53EBB" w:rsidTr="00A53EBB">
        <w:tc>
          <w:tcPr>
            <w:tcW w:w="2992" w:type="dxa"/>
          </w:tcPr>
          <w:p w:rsidR="00A53EBB" w:rsidRDefault="00A53EBB" w:rsidP="004B3193">
            <w:pPr>
              <w:pStyle w:val="Estilo"/>
              <w:jc w:val="center"/>
            </w:pPr>
            <w:r>
              <w:t>DOMÉSTICO</w:t>
            </w:r>
          </w:p>
        </w:tc>
        <w:tc>
          <w:tcPr>
            <w:tcW w:w="2993" w:type="dxa"/>
          </w:tcPr>
          <w:p w:rsidR="00A53EBB" w:rsidRDefault="00A53EBB" w:rsidP="004B3193">
            <w:pPr>
              <w:pStyle w:val="Estilo"/>
              <w:jc w:val="center"/>
            </w:pPr>
            <w:r>
              <w:t>POPULAR</w:t>
            </w:r>
          </w:p>
        </w:tc>
        <w:tc>
          <w:tcPr>
            <w:tcW w:w="2993" w:type="dxa"/>
          </w:tcPr>
          <w:p w:rsidR="00A53EBB" w:rsidRDefault="00A53EBB" w:rsidP="004B3193">
            <w:pPr>
              <w:pStyle w:val="Estilo"/>
              <w:jc w:val="center"/>
            </w:pPr>
            <w:r>
              <w:t>60%</w:t>
            </w:r>
          </w:p>
        </w:tc>
      </w:tr>
    </w:tbl>
    <w:p w:rsidR="00A53EBB" w:rsidRDefault="00A53EBB">
      <w:pPr>
        <w:pStyle w:val="Estilo"/>
      </w:pPr>
    </w:p>
    <w:p w:rsidR="004B3193" w:rsidRDefault="004B3193">
      <w:pPr>
        <w:pStyle w:val="Estilo"/>
      </w:pPr>
    </w:p>
    <w:p w:rsidR="0003756C" w:rsidRDefault="002A74CD">
      <w:pPr>
        <w:pStyle w:val="Estilo"/>
      </w:pPr>
      <w:r>
        <w:t>APARTADO B: DRENAJE</w:t>
      </w:r>
    </w:p>
    <w:p w:rsidR="0003756C" w:rsidRDefault="0003756C">
      <w:pPr>
        <w:pStyle w:val="Estilo"/>
      </w:pPr>
    </w:p>
    <w:p w:rsidR="0003756C" w:rsidRDefault="002A74CD">
      <w:pPr>
        <w:pStyle w:val="Estilo"/>
      </w:pPr>
      <w:r>
        <w:t>I. Conexión, reconstrucción o cambio de diámetro de descargas domiciliarias, en terrenos tipo I y II, con los diámetros siguientes:</w:t>
      </w:r>
    </w:p>
    <w:p w:rsidR="0003756C" w:rsidRDefault="0003756C">
      <w:pPr>
        <w:pStyle w:val="Estilo"/>
      </w:pPr>
    </w:p>
    <w:p w:rsidR="00CC17F1" w:rsidRPr="00BA000A" w:rsidRDefault="00CC17F1" w:rsidP="00CC17F1">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DC379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a). 15 </w:t>
      </w:r>
      <w:proofErr w:type="gramStart"/>
      <w:r>
        <w:t xml:space="preserve">cm </w:t>
      </w:r>
      <w:r w:rsidR="00CC17F1">
        <w:t>…</w:t>
      </w:r>
      <w:proofErr w:type="gramEnd"/>
      <w:r w:rsidR="00CC17F1">
        <w:t>………………………………………………………………….</w:t>
      </w:r>
      <w:r w:rsidR="00DD1A8C">
        <w:t>.</w:t>
      </w:r>
      <w:r w:rsidR="00CC17F1">
        <w:t>.</w:t>
      </w:r>
      <w:r>
        <w:t xml:space="preserve"> $</w:t>
      </w:r>
      <w:r w:rsidR="00CC17F1">
        <w:t>10,</w:t>
      </w:r>
      <w:r w:rsidR="000E2EFD">
        <w:t>656.07</w:t>
      </w:r>
    </w:p>
    <w:p w:rsidR="0003756C" w:rsidRDefault="0003756C">
      <w:pPr>
        <w:pStyle w:val="Estilo"/>
      </w:pPr>
    </w:p>
    <w:p w:rsidR="00DD1A8C" w:rsidRPr="00BA000A" w:rsidRDefault="00DC379A" w:rsidP="00DD1A8C">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(REFORMADO</w:t>
      </w:r>
      <w:r w:rsidR="00DD1A8C"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00DD1A8C"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00DD1A8C" w:rsidRPr="00BA000A">
        <w:rPr>
          <w:rFonts w:ascii="Times New Roman" w:hAnsi="Times New Roman" w:cs="Times New Roman"/>
          <w:i/>
          <w:sz w:val="20"/>
          <w:szCs w:val="20"/>
        </w:rPr>
        <w:t>)</w:t>
      </w:r>
    </w:p>
    <w:p w:rsidR="0003756C" w:rsidRDefault="002A74CD">
      <w:pPr>
        <w:pStyle w:val="Estilo"/>
      </w:pPr>
      <w:r>
        <w:t xml:space="preserve">b). 20 </w:t>
      </w:r>
      <w:proofErr w:type="gramStart"/>
      <w:r>
        <w:t>cm</w:t>
      </w:r>
      <w:r w:rsidR="00DD1A8C">
        <w:t xml:space="preserve"> …</w:t>
      </w:r>
      <w:proofErr w:type="gramEnd"/>
      <w:r w:rsidR="00DD1A8C">
        <w:t>……………………………………………………………………</w:t>
      </w:r>
      <w:r>
        <w:t xml:space="preserve"> $</w:t>
      </w:r>
      <w:r w:rsidR="000E2EFD">
        <w:t>15,029.47</w:t>
      </w:r>
    </w:p>
    <w:p w:rsidR="0003756C" w:rsidRDefault="0003756C">
      <w:pPr>
        <w:pStyle w:val="Estilo"/>
      </w:pPr>
    </w:p>
    <w:p w:rsidR="00BD3888" w:rsidRPr="00BA000A" w:rsidRDefault="00BD3888" w:rsidP="00BD3888">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DC379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c). 25 </w:t>
      </w:r>
      <w:proofErr w:type="gramStart"/>
      <w:r>
        <w:t xml:space="preserve">cm </w:t>
      </w:r>
      <w:r w:rsidR="00BD3888">
        <w:t>…</w:t>
      </w:r>
      <w:proofErr w:type="gramEnd"/>
      <w:r w:rsidR="00BD3888">
        <w:t>……………………………………………………………………</w:t>
      </w:r>
      <w:r>
        <w:t xml:space="preserve"> $</w:t>
      </w:r>
      <w:r w:rsidR="000E2EFD">
        <w:t>22,925.37</w:t>
      </w:r>
    </w:p>
    <w:p w:rsidR="0003756C" w:rsidRDefault="0003756C">
      <w:pPr>
        <w:pStyle w:val="Estilo"/>
      </w:pPr>
    </w:p>
    <w:p w:rsidR="00BD3888" w:rsidRPr="00BA000A" w:rsidRDefault="00BD3888" w:rsidP="00BD3888">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DC379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d). 30 </w:t>
      </w:r>
      <w:proofErr w:type="gramStart"/>
      <w:r>
        <w:t xml:space="preserve">cm </w:t>
      </w:r>
      <w:r w:rsidR="00BD3888">
        <w:t>…</w:t>
      </w:r>
      <w:proofErr w:type="gramEnd"/>
      <w:r w:rsidR="00BD3888">
        <w:t>……………………………………………………………………</w:t>
      </w:r>
      <w:r>
        <w:t xml:space="preserve"> $</w:t>
      </w:r>
      <w:r w:rsidR="000E2EFD">
        <w:t>26,897.68</w:t>
      </w:r>
    </w:p>
    <w:p w:rsidR="0003756C" w:rsidRDefault="0003756C">
      <w:pPr>
        <w:pStyle w:val="Estilo"/>
      </w:pPr>
    </w:p>
    <w:p w:rsidR="00E070FB" w:rsidRPr="00BA000A" w:rsidRDefault="00E070FB" w:rsidP="00E070FB">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DC379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e). 38 </w:t>
      </w:r>
      <w:proofErr w:type="gramStart"/>
      <w:r>
        <w:t xml:space="preserve">cm </w:t>
      </w:r>
      <w:r w:rsidR="00E070FB">
        <w:t>…</w:t>
      </w:r>
      <w:proofErr w:type="gramEnd"/>
      <w:r w:rsidR="00E070FB">
        <w:t>……………………………………………………………………</w:t>
      </w:r>
      <w:r>
        <w:t xml:space="preserve"> $2</w:t>
      </w:r>
      <w:r w:rsidR="00E070FB">
        <w:t>9</w:t>
      </w:r>
      <w:r>
        <w:t>,</w:t>
      </w:r>
      <w:r w:rsidR="00E070FB">
        <w:t>304</w:t>
      </w:r>
      <w:r>
        <w:t>.</w:t>
      </w:r>
      <w:r w:rsidR="00E070FB">
        <w:t>9</w:t>
      </w:r>
      <w:r>
        <w:t>2</w:t>
      </w:r>
    </w:p>
    <w:p w:rsidR="0003756C" w:rsidRDefault="0003756C">
      <w:pPr>
        <w:pStyle w:val="Estilo"/>
      </w:pPr>
    </w:p>
    <w:p w:rsidR="00E070FB" w:rsidRPr="00BA000A" w:rsidRDefault="00E070FB" w:rsidP="00E070FB">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DC379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f). 45 </w:t>
      </w:r>
      <w:proofErr w:type="gramStart"/>
      <w:r>
        <w:t xml:space="preserve">cm </w:t>
      </w:r>
      <w:r w:rsidR="00E070FB">
        <w:t>…</w:t>
      </w:r>
      <w:proofErr w:type="gramEnd"/>
      <w:r w:rsidR="00E070FB">
        <w:t>…………………………………………………………………….</w:t>
      </w:r>
      <w:r>
        <w:t xml:space="preserve"> $</w:t>
      </w:r>
      <w:r w:rsidR="000E2EFD">
        <w:t>34,096.71</w:t>
      </w:r>
    </w:p>
    <w:p w:rsidR="0003756C" w:rsidRDefault="0003756C">
      <w:pPr>
        <w:pStyle w:val="Estilo"/>
      </w:pPr>
    </w:p>
    <w:p w:rsidR="0003756C" w:rsidRDefault="002A74CD">
      <w:pPr>
        <w:pStyle w:val="Estilo"/>
      </w:pPr>
      <w:r>
        <w:t>II. Conexión, reconstrucción o cambio de diámetro de descargas domiciliarias, en terrenos tipo III, de conformidad con los siguientes diámetros:</w:t>
      </w:r>
    </w:p>
    <w:p w:rsidR="0003756C" w:rsidRDefault="0003756C">
      <w:pPr>
        <w:pStyle w:val="Estilo"/>
      </w:pPr>
    </w:p>
    <w:p w:rsidR="00BC5E63" w:rsidRPr="00BA000A" w:rsidRDefault="00BC5E63" w:rsidP="00BC5E63">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DC379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BC5E63">
      <w:pPr>
        <w:pStyle w:val="Estilo"/>
      </w:pPr>
      <w:r>
        <w:t xml:space="preserve">a). 15 </w:t>
      </w:r>
      <w:proofErr w:type="gramStart"/>
      <w:r>
        <w:t>cm …</w:t>
      </w:r>
      <w:proofErr w:type="gramEnd"/>
      <w:r>
        <w:t>……………………………………………………………………</w:t>
      </w:r>
      <w:r w:rsidR="002A74CD">
        <w:t xml:space="preserve"> $1</w:t>
      </w:r>
      <w:r>
        <w:t>3</w:t>
      </w:r>
      <w:r w:rsidR="002A74CD">
        <w:t>,</w:t>
      </w:r>
      <w:r w:rsidR="000E2EFD">
        <w:t>741.96</w:t>
      </w:r>
    </w:p>
    <w:p w:rsidR="0003756C" w:rsidRDefault="0003756C">
      <w:pPr>
        <w:pStyle w:val="Estilo"/>
      </w:pPr>
    </w:p>
    <w:p w:rsidR="00312E1B" w:rsidRPr="00BA000A" w:rsidRDefault="00312E1B" w:rsidP="00312E1B">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DC379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b). 20 </w:t>
      </w:r>
      <w:proofErr w:type="gramStart"/>
      <w:r>
        <w:t xml:space="preserve">cm </w:t>
      </w:r>
      <w:r w:rsidR="00312E1B">
        <w:t>…</w:t>
      </w:r>
      <w:proofErr w:type="gramEnd"/>
      <w:r w:rsidR="00312E1B">
        <w:t>……………………………………………………</w:t>
      </w:r>
      <w:r w:rsidR="00CC1DBC">
        <w:t>………………</w:t>
      </w:r>
      <w:r>
        <w:t xml:space="preserve"> $</w:t>
      </w:r>
      <w:r w:rsidR="000E2EFD">
        <w:t>20,854.67</w:t>
      </w:r>
    </w:p>
    <w:p w:rsidR="0003756C" w:rsidRDefault="0003756C">
      <w:pPr>
        <w:pStyle w:val="Estilo"/>
      </w:pPr>
    </w:p>
    <w:p w:rsidR="00CC1DBC" w:rsidRPr="00BA000A" w:rsidRDefault="00CC1DBC" w:rsidP="00CC1DBC">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DC379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c). 25 </w:t>
      </w:r>
      <w:proofErr w:type="gramStart"/>
      <w:r>
        <w:t>cm</w:t>
      </w:r>
      <w:r w:rsidR="00CC1DBC">
        <w:t xml:space="preserve"> …</w:t>
      </w:r>
      <w:proofErr w:type="gramEnd"/>
      <w:r w:rsidR="00CC1DBC">
        <w:t>…………………………………………………………………...</w:t>
      </w:r>
      <w:r>
        <w:t xml:space="preserve">  $</w:t>
      </w:r>
      <w:r w:rsidR="000E2EFD">
        <w:t>41,390.24</w:t>
      </w:r>
    </w:p>
    <w:p w:rsidR="0003756C" w:rsidRDefault="0003756C">
      <w:pPr>
        <w:pStyle w:val="Estilo"/>
      </w:pPr>
    </w:p>
    <w:p w:rsidR="00CC1DBC" w:rsidRPr="00BA000A" w:rsidRDefault="00CC1DBC" w:rsidP="00CC1DBC">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DC379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d). 30 </w:t>
      </w:r>
      <w:proofErr w:type="gramStart"/>
      <w:r>
        <w:t>cm</w:t>
      </w:r>
      <w:r w:rsidR="00CC1DBC">
        <w:t xml:space="preserve"> …</w:t>
      </w:r>
      <w:proofErr w:type="gramEnd"/>
      <w:r w:rsidR="00CC1DBC">
        <w:t>…………………………………………………………………..</w:t>
      </w:r>
      <w:r>
        <w:t xml:space="preserve">  $</w:t>
      </w:r>
      <w:r w:rsidR="000E2EFD">
        <w:t>48,112.59</w:t>
      </w:r>
    </w:p>
    <w:p w:rsidR="0003756C" w:rsidRDefault="0003756C">
      <w:pPr>
        <w:pStyle w:val="Estilo"/>
      </w:pPr>
    </w:p>
    <w:p w:rsidR="00CC1DBC" w:rsidRPr="00BA000A" w:rsidRDefault="00CC1DBC" w:rsidP="00CC1DBC">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DC379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e). 38 </w:t>
      </w:r>
      <w:proofErr w:type="gramStart"/>
      <w:r>
        <w:t xml:space="preserve">cm </w:t>
      </w:r>
      <w:r w:rsidR="00CC1DBC">
        <w:t>…</w:t>
      </w:r>
      <w:proofErr w:type="gramEnd"/>
      <w:r w:rsidR="00CC1DBC">
        <w:t>……………………………………………………………………</w:t>
      </w:r>
      <w:r>
        <w:t xml:space="preserve"> </w:t>
      </w:r>
      <w:r w:rsidR="00CC1DBC">
        <w:t>$</w:t>
      </w:r>
      <w:r w:rsidR="000E2EFD">
        <w:t>59,283.66</w:t>
      </w:r>
    </w:p>
    <w:p w:rsidR="00CC1DBC" w:rsidRDefault="00CC1DBC">
      <w:pPr>
        <w:pStyle w:val="Estilo"/>
      </w:pPr>
    </w:p>
    <w:p w:rsidR="00CC1DBC" w:rsidRPr="00BA000A" w:rsidRDefault="00CC1DBC" w:rsidP="00CC1DBC">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DC379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f). 45 </w:t>
      </w:r>
      <w:proofErr w:type="gramStart"/>
      <w:r>
        <w:t>cm</w:t>
      </w:r>
      <w:r w:rsidR="00CC1DBC">
        <w:t xml:space="preserve"> …</w:t>
      </w:r>
      <w:proofErr w:type="gramEnd"/>
      <w:r w:rsidR="00CC1DBC">
        <w:t>………………………………………………..………………….</w:t>
      </w:r>
      <w:r>
        <w:t xml:space="preserve">  $</w:t>
      </w:r>
      <w:r w:rsidR="000E2EFD">
        <w:t>66,188.20</w:t>
      </w:r>
    </w:p>
    <w:p w:rsidR="00CC1DBC" w:rsidRDefault="00CC1DBC">
      <w:pPr>
        <w:pStyle w:val="Estilo"/>
      </w:pPr>
    </w:p>
    <w:p w:rsidR="0003756C" w:rsidRPr="00BA000A" w:rsidRDefault="002A74CD">
      <w:pPr>
        <w:pStyle w:val="Estilo"/>
        <w:rPr>
          <w:rFonts w:ascii="Times New Roman" w:hAnsi="Times New Roman" w:cs="Times New Roman"/>
          <w:i/>
          <w:sz w:val="20"/>
          <w:szCs w:val="20"/>
        </w:rPr>
      </w:pPr>
      <w:r w:rsidRPr="00BA000A">
        <w:rPr>
          <w:rFonts w:ascii="Times New Roman" w:hAnsi="Times New Roman" w:cs="Times New Roman"/>
          <w:i/>
          <w:sz w:val="20"/>
          <w:szCs w:val="20"/>
        </w:rPr>
        <w:t>(REFORMADO PRIMER PÁRRAFO, G.O. 22 DE DICIEMBRE DE 2014)</w:t>
      </w:r>
    </w:p>
    <w:p w:rsidR="0003756C" w:rsidRDefault="002A74CD">
      <w:pPr>
        <w:pStyle w:val="Estilo"/>
      </w:pPr>
      <w:r>
        <w:t>III. Reinstalación de descargas domiciliarias, por banqueta o por arroyo, con los diámetros siguientes:</w:t>
      </w:r>
    </w:p>
    <w:p w:rsidR="0003756C" w:rsidRDefault="0003756C">
      <w:pPr>
        <w:pStyle w:val="Estilo"/>
      </w:pPr>
    </w:p>
    <w:p w:rsidR="00A756BC" w:rsidRPr="00BA000A" w:rsidRDefault="00A756BC" w:rsidP="00A756BC">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1646B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a). 15 </w:t>
      </w:r>
      <w:proofErr w:type="gramStart"/>
      <w:r>
        <w:t xml:space="preserve">cm </w:t>
      </w:r>
      <w:r w:rsidR="00A756BC">
        <w:t>…</w:t>
      </w:r>
      <w:proofErr w:type="gramEnd"/>
      <w:r w:rsidR="00A756BC">
        <w:t>……………………………………………………………………..</w:t>
      </w:r>
      <w:r>
        <w:t xml:space="preserve"> $</w:t>
      </w:r>
      <w:r w:rsidR="000E2EFD">
        <w:t>6,162.44</w:t>
      </w:r>
    </w:p>
    <w:p w:rsidR="0003756C" w:rsidRDefault="0003756C">
      <w:pPr>
        <w:pStyle w:val="Estilo"/>
      </w:pPr>
    </w:p>
    <w:p w:rsidR="00A756BC" w:rsidRPr="00BA000A" w:rsidRDefault="00A756BC" w:rsidP="00A756BC">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1646B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b). 20 </w:t>
      </w:r>
      <w:proofErr w:type="gramStart"/>
      <w:r>
        <w:t xml:space="preserve">cm </w:t>
      </w:r>
      <w:r w:rsidR="00A756BC">
        <w:t>…</w:t>
      </w:r>
      <w:proofErr w:type="gramEnd"/>
      <w:r w:rsidR="00A756BC">
        <w:t>……………………………………………………………………..</w:t>
      </w:r>
      <w:r>
        <w:t xml:space="preserve"> $</w:t>
      </w:r>
      <w:r w:rsidR="000E2EFD">
        <w:t>6,218.67</w:t>
      </w:r>
    </w:p>
    <w:p w:rsidR="0003756C" w:rsidRDefault="0003756C">
      <w:pPr>
        <w:pStyle w:val="Estilo"/>
      </w:pPr>
    </w:p>
    <w:p w:rsidR="00A756BC" w:rsidRPr="00BA000A" w:rsidRDefault="00A756BC" w:rsidP="00A756BC">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1646B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0E2EFD"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0E2EFD"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c). 25 </w:t>
      </w:r>
      <w:proofErr w:type="gramStart"/>
      <w:r>
        <w:t xml:space="preserve">cm </w:t>
      </w:r>
      <w:r w:rsidR="00A756BC">
        <w:t>…</w:t>
      </w:r>
      <w:proofErr w:type="gramEnd"/>
      <w:r w:rsidR="00A756BC">
        <w:t>……………………………………………………………………..</w:t>
      </w:r>
      <w:r>
        <w:t xml:space="preserve"> $</w:t>
      </w:r>
      <w:r w:rsidR="000E2EFD">
        <w:t>6,343.55</w:t>
      </w:r>
    </w:p>
    <w:p w:rsidR="0003756C" w:rsidRDefault="0003756C">
      <w:pPr>
        <w:pStyle w:val="Estilo"/>
      </w:pPr>
    </w:p>
    <w:p w:rsidR="00A756BC" w:rsidRPr="00BA000A" w:rsidRDefault="00A756BC" w:rsidP="00A756BC">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1646B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F115C5"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F115C5"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d). 30 </w:t>
      </w:r>
      <w:proofErr w:type="gramStart"/>
      <w:r>
        <w:t>cm</w:t>
      </w:r>
      <w:r w:rsidR="00A756BC">
        <w:t xml:space="preserve"> …</w:t>
      </w:r>
      <w:proofErr w:type="gramEnd"/>
      <w:r w:rsidR="00A756BC">
        <w:t>…………………………………………………………………….</w:t>
      </w:r>
      <w:r>
        <w:t xml:space="preserve">  $</w:t>
      </w:r>
      <w:r w:rsidR="000E2EFD">
        <w:t>6,918.86</w:t>
      </w:r>
    </w:p>
    <w:p w:rsidR="0003756C" w:rsidRDefault="0003756C">
      <w:pPr>
        <w:pStyle w:val="Estilo"/>
      </w:pPr>
    </w:p>
    <w:p w:rsidR="00A756BC" w:rsidRPr="00BA000A" w:rsidRDefault="00A756BC" w:rsidP="00A756BC">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1646B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F115C5"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F115C5"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e). 38 </w:t>
      </w:r>
      <w:proofErr w:type="gramStart"/>
      <w:r>
        <w:t xml:space="preserve">cm </w:t>
      </w:r>
      <w:r w:rsidR="00A756BC">
        <w:t>…</w:t>
      </w:r>
      <w:proofErr w:type="gramEnd"/>
      <w:r w:rsidR="00A756BC">
        <w:t>……………………………………………………………………..</w:t>
      </w:r>
      <w:r>
        <w:t xml:space="preserve"> $</w:t>
      </w:r>
      <w:r w:rsidR="00281010">
        <w:t>7,134.16</w:t>
      </w:r>
    </w:p>
    <w:p w:rsidR="0003756C" w:rsidRDefault="0003756C">
      <w:pPr>
        <w:pStyle w:val="Estilo"/>
      </w:pPr>
    </w:p>
    <w:p w:rsidR="00A756BC" w:rsidRPr="00BA000A" w:rsidRDefault="00A756BC" w:rsidP="00A756BC">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w:t>
      </w:r>
      <w:r w:rsidR="001646B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281010"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281010"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f). 45 </w:t>
      </w:r>
      <w:proofErr w:type="gramStart"/>
      <w:r>
        <w:t xml:space="preserve">cm </w:t>
      </w:r>
      <w:r w:rsidR="00284650">
        <w:t>…</w:t>
      </w:r>
      <w:proofErr w:type="gramEnd"/>
      <w:r w:rsidR="00284650">
        <w:t>……………………………………………………………………...</w:t>
      </w:r>
      <w:r>
        <w:t xml:space="preserve"> $</w:t>
      </w:r>
      <w:r w:rsidR="00A756BC">
        <w:t>7</w:t>
      </w:r>
      <w:r>
        <w:t>,</w:t>
      </w:r>
      <w:r w:rsidR="00281010">
        <w:t>628.66</w:t>
      </w:r>
    </w:p>
    <w:p w:rsidR="0003756C" w:rsidRDefault="0003756C">
      <w:pPr>
        <w:pStyle w:val="Estilo"/>
      </w:pPr>
    </w:p>
    <w:p w:rsidR="0003756C" w:rsidRDefault="002A74CD">
      <w:pPr>
        <w:pStyle w:val="Estilo"/>
      </w:pPr>
      <w:r>
        <w:t>El monto de los derechos a que se refiere este artículo, incluye los materiales, mano de obra directa y el valor del medidor de agua.</w:t>
      </w:r>
    </w:p>
    <w:p w:rsidR="0003756C" w:rsidRDefault="0003756C">
      <w:pPr>
        <w:pStyle w:val="Estilo"/>
      </w:pPr>
    </w:p>
    <w:p w:rsidR="0003756C" w:rsidRDefault="002A74CD">
      <w:pPr>
        <w:pStyle w:val="Estilo"/>
      </w:pPr>
      <w:r>
        <w:t>Se considerará terreno tipo I y II, aquel constituido por un material que por su cohesión para ser aflojado y removido, una persona requiere de pala, pico, barreta, o auxiliarse de cuña y marro, y una vez suelto se puede extraer con pala.</w:t>
      </w:r>
    </w:p>
    <w:p w:rsidR="0003756C" w:rsidRDefault="0003756C">
      <w:pPr>
        <w:pStyle w:val="Estilo"/>
      </w:pPr>
    </w:p>
    <w:p w:rsidR="0003756C" w:rsidRDefault="002A74CD">
      <w:pPr>
        <w:pStyle w:val="Estilo"/>
      </w:pPr>
      <w:r>
        <w:t>Se considerará terreno tipo III, aquel constituido por un material bastante cohesionado, que para removerlo, una persona requiere fracturarlo a base de cuña y marro, o bien con explosivos, o cuña con vibrador neumático.</w:t>
      </w:r>
    </w:p>
    <w:p w:rsidR="0003756C" w:rsidRDefault="0003756C">
      <w:pPr>
        <w:pStyle w:val="Estilo"/>
      </w:pPr>
    </w:p>
    <w:p w:rsidR="0003756C" w:rsidRDefault="002A74CD">
      <w:pPr>
        <w:pStyle w:val="Estilo"/>
      </w:pPr>
      <w:r>
        <w:t>Se exceptúa el pago de este derecho cuando la reinstalación, reconstrucción, reducción, cambio de lugar de tomas, o conexiones referidas en este artículo, sean para reparar algún daño a la red originado por causas no imputables al usuario del servicio.</w:t>
      </w:r>
    </w:p>
    <w:p w:rsidR="0003756C" w:rsidRDefault="0003756C">
      <w:pPr>
        <w:pStyle w:val="Estilo"/>
      </w:pPr>
    </w:p>
    <w:p w:rsidR="00A81A7B" w:rsidRPr="00BA000A" w:rsidRDefault="00A81A7B" w:rsidP="00A81A7B">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(REFORMADO, GOCDMX 29 DE DICIEMBRE DE 2016)</w:t>
      </w:r>
    </w:p>
    <w:p w:rsidR="0003756C" w:rsidRPr="00A81A7B" w:rsidRDefault="00294767" w:rsidP="00A81A7B">
      <w:pPr>
        <w:autoSpaceDE w:val="0"/>
        <w:autoSpaceDN w:val="0"/>
        <w:adjustRightInd w:val="0"/>
        <w:spacing w:after="0" w:line="240" w:lineRule="auto"/>
        <w:jc w:val="both"/>
        <w:rPr>
          <w:rFonts w:ascii="Arial" w:hAnsi="Arial" w:cs="Arial"/>
          <w:sz w:val="24"/>
          <w:szCs w:val="24"/>
        </w:rPr>
      </w:pPr>
      <w:r w:rsidRPr="00A81A7B">
        <w:rPr>
          <w:rFonts w:ascii="Arial" w:hAnsi="Arial" w:cs="Arial"/>
          <w:sz w:val="24"/>
          <w:szCs w:val="24"/>
        </w:rPr>
        <w:t>ARTÍCULO</w:t>
      </w:r>
      <w:r w:rsidR="002A74CD" w:rsidRPr="00A81A7B">
        <w:rPr>
          <w:rFonts w:ascii="Arial" w:hAnsi="Arial" w:cs="Arial"/>
          <w:sz w:val="24"/>
          <w:szCs w:val="24"/>
        </w:rPr>
        <w:t xml:space="preserve"> 181 BIS.-</w:t>
      </w:r>
      <w:r w:rsidR="00A81A7B" w:rsidRPr="00A81A7B">
        <w:rPr>
          <w:rFonts w:ascii="Arial" w:hAnsi="Arial" w:cs="Arial"/>
          <w:sz w:val="24"/>
          <w:szCs w:val="24"/>
        </w:rPr>
        <w:t xml:space="preserve"> Para el correcto cobro de los derechos por el suministro de agua, será obligatorio para todos los</w:t>
      </w:r>
      <w:r w:rsidR="00A81A7B">
        <w:rPr>
          <w:rFonts w:ascii="Arial" w:hAnsi="Arial" w:cs="Arial"/>
          <w:sz w:val="24"/>
          <w:szCs w:val="24"/>
        </w:rPr>
        <w:t xml:space="preserve"> </w:t>
      </w:r>
      <w:r w:rsidR="00A81A7B" w:rsidRPr="00A81A7B">
        <w:rPr>
          <w:rFonts w:ascii="Arial" w:hAnsi="Arial" w:cs="Arial"/>
          <w:sz w:val="24"/>
          <w:szCs w:val="24"/>
        </w:rPr>
        <w:t>usuarios de las tomas generales y ramificaciones, contar con el medidor de consumo respectivo, excepto para aquellos</w:t>
      </w:r>
      <w:r w:rsidR="00A81A7B">
        <w:rPr>
          <w:rFonts w:ascii="Arial" w:hAnsi="Arial" w:cs="Arial"/>
          <w:sz w:val="24"/>
          <w:szCs w:val="24"/>
        </w:rPr>
        <w:t xml:space="preserve"> </w:t>
      </w:r>
      <w:r w:rsidR="00A81A7B" w:rsidRPr="00A81A7B">
        <w:rPr>
          <w:rFonts w:ascii="Arial" w:hAnsi="Arial" w:cs="Arial"/>
          <w:sz w:val="24"/>
          <w:szCs w:val="24"/>
        </w:rPr>
        <w:t>usuarios localizados en una zona con dictamen técnico emitido por el Sistema de Aguas que reciban el suministro de agua</w:t>
      </w:r>
      <w:r w:rsidR="00A81A7B">
        <w:rPr>
          <w:rFonts w:ascii="Arial" w:hAnsi="Arial" w:cs="Arial"/>
          <w:sz w:val="24"/>
          <w:szCs w:val="24"/>
        </w:rPr>
        <w:t xml:space="preserve"> </w:t>
      </w:r>
      <w:r w:rsidR="00A81A7B" w:rsidRPr="00A81A7B">
        <w:rPr>
          <w:rFonts w:ascii="Arial" w:hAnsi="Arial" w:cs="Arial"/>
          <w:sz w:val="24"/>
          <w:szCs w:val="24"/>
        </w:rPr>
        <w:t>irregular, cuya colonia aparezca en la lista anual publicada en la Gaceta Oficial de la Ciudad de México.</w:t>
      </w:r>
    </w:p>
    <w:p w:rsidR="0003756C" w:rsidRDefault="0003756C">
      <w:pPr>
        <w:pStyle w:val="Estilo"/>
      </w:pPr>
    </w:p>
    <w:p w:rsidR="00BA000A" w:rsidRDefault="00BA000A">
      <w:pPr>
        <w:pStyle w:val="Estilo"/>
      </w:pPr>
    </w:p>
    <w:p w:rsidR="0003756C" w:rsidRPr="00BA000A" w:rsidRDefault="002A74CD">
      <w:pPr>
        <w:pStyle w:val="Estilo"/>
        <w:rPr>
          <w:rFonts w:ascii="Times New Roman" w:hAnsi="Times New Roman" w:cs="Times New Roman"/>
          <w:i/>
          <w:sz w:val="20"/>
          <w:szCs w:val="20"/>
        </w:rPr>
      </w:pPr>
      <w:r w:rsidRPr="00BA000A">
        <w:rPr>
          <w:rFonts w:ascii="Times New Roman" w:hAnsi="Times New Roman" w:cs="Times New Roman"/>
          <w:i/>
          <w:sz w:val="20"/>
          <w:szCs w:val="20"/>
        </w:rPr>
        <w:lastRenderedPageBreak/>
        <w:t>(REFORMADO, G. O. 31 DE DICIEMBRE DE 2013)</w:t>
      </w:r>
    </w:p>
    <w:p w:rsidR="0003756C" w:rsidRDefault="002A74CD">
      <w:pPr>
        <w:pStyle w:val="Estilo"/>
      </w:pPr>
      <w:r>
        <w:t>El Sistema de Aguas realizará visitas para la instalación de medidor y armado de cuadro a tomas generales y ramificaciones que aún no cuentan con dicho dispositivo instalado, a fin de determinar la factibilidad de su instalación; en los casos en que sea factible, se otorgará a los usuarios el subsidio a que se refiere el último párrafo del Apartado A del artículo 181 de este Código, dicho cargo se incluirá en la boleta de cobro durante los siguientes 18 bimestres posteriores a la instalación del medidor, o bien, el usuario podrá efectuar el pago en una sola exhibición.</w:t>
      </w:r>
    </w:p>
    <w:p w:rsidR="0003756C" w:rsidRDefault="0003756C">
      <w:pPr>
        <w:pStyle w:val="Estilo"/>
      </w:pPr>
    </w:p>
    <w:p w:rsidR="002568A3" w:rsidRPr="00BA000A" w:rsidRDefault="002568A3" w:rsidP="002568A3">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(REFORMADO, GOCDMX 29 DE DICIEMBRE DE 2016)</w:t>
      </w:r>
    </w:p>
    <w:p w:rsidR="0003756C" w:rsidRDefault="002A74CD">
      <w:pPr>
        <w:pStyle w:val="Estilo"/>
      </w:pPr>
      <w:r>
        <w:t>En cualquier caso, el Gobierno de</w:t>
      </w:r>
      <w:r w:rsidR="002568A3">
        <w:t xml:space="preserve"> </w:t>
      </w:r>
      <w:r>
        <w:t>l</w:t>
      </w:r>
      <w:r w:rsidR="002568A3">
        <w:t>a Ciudad de México</w:t>
      </w:r>
      <w:r>
        <w:t xml:space="preserve"> conserva la propiedad de los aparatos medidores.</w:t>
      </w:r>
    </w:p>
    <w:p w:rsidR="0003756C" w:rsidRDefault="0003756C">
      <w:pPr>
        <w:pStyle w:val="Estilo"/>
      </w:pPr>
    </w:p>
    <w:p w:rsidR="002568A3" w:rsidRPr="00BA000A" w:rsidRDefault="002568A3" w:rsidP="002568A3">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182.- Por la autorización para usar las redes de agua y drenaje o modificar las condiciones de uso, así como por el estudio y trámite, que implica esa autorización, se pagará ante la Tesorería o en las oficinas del Sistema de Aguas, los derechos conforme a las siguientes cuotas:</w:t>
      </w:r>
    </w:p>
    <w:p w:rsidR="0003756C" w:rsidRDefault="0003756C">
      <w:pPr>
        <w:pStyle w:val="Estilo"/>
      </w:pPr>
    </w:p>
    <w:p w:rsidR="0003756C" w:rsidRDefault="002A74CD">
      <w:pPr>
        <w:pStyle w:val="Estilo"/>
      </w:pPr>
      <w:r>
        <w:t>I. Por el estudio de la solicitud y de la documentación técnica, administrativa y legal para el trámite de la obtención de dicha autorización; tratándose de nuevos fraccionamientos o conjuntos habitacionales, comerciales, industriales o de servicios y demás edificaciones de cualquier tipo, se pagará:</w:t>
      </w:r>
    </w:p>
    <w:p w:rsidR="0003756C" w:rsidRDefault="0003756C">
      <w:pPr>
        <w:pStyle w:val="Estilo"/>
      </w:pPr>
    </w:p>
    <w:p w:rsidR="0003756C" w:rsidRDefault="002A74CD">
      <w:pPr>
        <w:pStyle w:val="Estilo"/>
      </w:pPr>
      <w:r>
        <w:t>1. Cuando el inmueble sea destinado a casa habitación, se atenderá al diámetro de la toma de agua y se pagarán las siguientes cuotas:</w:t>
      </w:r>
    </w:p>
    <w:p w:rsidR="0003756C" w:rsidRDefault="0003756C">
      <w:pPr>
        <w:pStyle w:val="Estilo"/>
      </w:pPr>
    </w:p>
    <w:p w:rsidR="002568A3" w:rsidRPr="00BA000A" w:rsidRDefault="002568A3" w:rsidP="002568A3">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t xml:space="preserve">(REFORMADO, GOCDMX </w:t>
      </w:r>
      <w:r w:rsidR="00281010"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281010" w:rsidRPr="00BA000A">
        <w:rPr>
          <w:rFonts w:ascii="Times New Roman" w:hAnsi="Times New Roman" w:cs="Times New Roman"/>
          <w:i/>
          <w:sz w:val="20"/>
          <w:szCs w:val="20"/>
        </w:rPr>
        <w:t>7</w:t>
      </w:r>
      <w:r w:rsidRPr="00BA000A">
        <w:rPr>
          <w:rFonts w:ascii="Times New Roman" w:hAnsi="Times New Roman" w:cs="Times New Roman"/>
          <w:i/>
          <w:sz w:val="20"/>
          <w:szCs w:val="20"/>
        </w:rPr>
        <w:t>)</w:t>
      </w:r>
    </w:p>
    <w:tbl>
      <w:tblPr>
        <w:tblStyle w:val="Tablaconcuadrcula"/>
        <w:tblW w:w="0" w:type="auto"/>
        <w:tblInd w:w="1242" w:type="dxa"/>
        <w:tblLook w:val="04A0" w:firstRow="1" w:lastRow="0" w:firstColumn="1" w:lastColumn="0" w:noHBand="0" w:noVBand="1"/>
      </w:tblPr>
      <w:tblGrid>
        <w:gridCol w:w="3247"/>
        <w:gridCol w:w="3132"/>
      </w:tblGrid>
      <w:tr w:rsidR="002568A3" w:rsidTr="00684509">
        <w:tc>
          <w:tcPr>
            <w:tcW w:w="3247" w:type="dxa"/>
            <w:shd w:val="clear" w:color="auto" w:fill="808080" w:themeFill="background1" w:themeFillShade="80"/>
          </w:tcPr>
          <w:p w:rsidR="002568A3" w:rsidRPr="002568A3" w:rsidRDefault="002568A3" w:rsidP="002568A3">
            <w:pPr>
              <w:pStyle w:val="Estilo"/>
              <w:jc w:val="center"/>
              <w:rPr>
                <w:b/>
              </w:rPr>
            </w:pPr>
            <w:r>
              <w:rPr>
                <w:b/>
              </w:rPr>
              <w:t>Diámetro de la toma</w:t>
            </w:r>
          </w:p>
        </w:tc>
        <w:tc>
          <w:tcPr>
            <w:tcW w:w="3132" w:type="dxa"/>
            <w:shd w:val="clear" w:color="auto" w:fill="808080" w:themeFill="background1" w:themeFillShade="80"/>
          </w:tcPr>
          <w:p w:rsidR="002568A3" w:rsidRPr="002568A3" w:rsidRDefault="002568A3" w:rsidP="002568A3">
            <w:pPr>
              <w:pStyle w:val="Estilo"/>
              <w:jc w:val="center"/>
              <w:rPr>
                <w:b/>
              </w:rPr>
            </w:pPr>
            <w:r>
              <w:rPr>
                <w:b/>
              </w:rPr>
              <w:t>Cuota a pagar</w:t>
            </w:r>
          </w:p>
        </w:tc>
      </w:tr>
      <w:tr w:rsidR="002568A3" w:rsidTr="00684509">
        <w:tc>
          <w:tcPr>
            <w:tcW w:w="3247" w:type="dxa"/>
          </w:tcPr>
          <w:p w:rsidR="002568A3" w:rsidRDefault="002568A3" w:rsidP="002568A3">
            <w:pPr>
              <w:pStyle w:val="Estilo"/>
              <w:jc w:val="center"/>
            </w:pPr>
            <w:r>
              <w:t>13 mm</w:t>
            </w:r>
          </w:p>
        </w:tc>
        <w:tc>
          <w:tcPr>
            <w:tcW w:w="3132" w:type="dxa"/>
          </w:tcPr>
          <w:p w:rsidR="002568A3" w:rsidRDefault="002568A3" w:rsidP="00281010">
            <w:pPr>
              <w:pStyle w:val="Estilo"/>
              <w:jc w:val="center"/>
            </w:pPr>
            <w:r>
              <w:t>$</w:t>
            </w:r>
            <w:r w:rsidR="00281010">
              <w:t>3,835.07</w:t>
            </w:r>
          </w:p>
        </w:tc>
      </w:tr>
      <w:tr w:rsidR="002568A3" w:rsidTr="00684509">
        <w:tc>
          <w:tcPr>
            <w:tcW w:w="3247" w:type="dxa"/>
          </w:tcPr>
          <w:p w:rsidR="002568A3" w:rsidRDefault="002568A3" w:rsidP="002568A3">
            <w:pPr>
              <w:pStyle w:val="Estilo"/>
              <w:jc w:val="center"/>
            </w:pPr>
            <w:r>
              <w:t>19 mm</w:t>
            </w:r>
          </w:p>
        </w:tc>
        <w:tc>
          <w:tcPr>
            <w:tcW w:w="3132" w:type="dxa"/>
          </w:tcPr>
          <w:p w:rsidR="002568A3" w:rsidRDefault="002568A3" w:rsidP="00281010">
            <w:pPr>
              <w:pStyle w:val="Estilo"/>
              <w:jc w:val="center"/>
            </w:pPr>
            <w:r>
              <w:t>$</w:t>
            </w:r>
            <w:r w:rsidR="00281010">
              <w:t>9,116.14</w:t>
            </w:r>
          </w:p>
        </w:tc>
      </w:tr>
      <w:tr w:rsidR="002568A3" w:rsidTr="00684509">
        <w:tc>
          <w:tcPr>
            <w:tcW w:w="3247" w:type="dxa"/>
          </w:tcPr>
          <w:p w:rsidR="002568A3" w:rsidRDefault="002568A3" w:rsidP="002568A3">
            <w:pPr>
              <w:pStyle w:val="Estilo"/>
              <w:jc w:val="center"/>
            </w:pPr>
            <w:r>
              <w:t>25 mm</w:t>
            </w:r>
          </w:p>
        </w:tc>
        <w:tc>
          <w:tcPr>
            <w:tcW w:w="3132" w:type="dxa"/>
          </w:tcPr>
          <w:p w:rsidR="002568A3" w:rsidRDefault="002568A3" w:rsidP="00281010">
            <w:pPr>
              <w:pStyle w:val="Estilo"/>
              <w:jc w:val="center"/>
            </w:pPr>
            <w:r>
              <w:t>$</w:t>
            </w:r>
            <w:r w:rsidR="00281010">
              <w:t>21,650.86</w:t>
            </w:r>
          </w:p>
        </w:tc>
      </w:tr>
      <w:tr w:rsidR="002568A3" w:rsidTr="00684509">
        <w:tc>
          <w:tcPr>
            <w:tcW w:w="3247" w:type="dxa"/>
          </w:tcPr>
          <w:p w:rsidR="002568A3" w:rsidRDefault="002568A3" w:rsidP="002568A3">
            <w:pPr>
              <w:pStyle w:val="Estilo"/>
              <w:jc w:val="center"/>
            </w:pPr>
            <w:r>
              <w:t>38 mm</w:t>
            </w:r>
          </w:p>
        </w:tc>
        <w:tc>
          <w:tcPr>
            <w:tcW w:w="3132" w:type="dxa"/>
          </w:tcPr>
          <w:p w:rsidR="002568A3" w:rsidRDefault="002568A3" w:rsidP="00281010">
            <w:pPr>
              <w:pStyle w:val="Estilo"/>
              <w:jc w:val="center"/>
            </w:pPr>
            <w:r>
              <w:t>$</w:t>
            </w:r>
            <w:r w:rsidR="00281010">
              <w:t>60,536.92</w:t>
            </w:r>
          </w:p>
        </w:tc>
      </w:tr>
      <w:tr w:rsidR="002568A3" w:rsidTr="00684509">
        <w:tc>
          <w:tcPr>
            <w:tcW w:w="3247" w:type="dxa"/>
          </w:tcPr>
          <w:p w:rsidR="002568A3" w:rsidRDefault="002568A3" w:rsidP="002568A3">
            <w:pPr>
              <w:pStyle w:val="Estilo"/>
              <w:jc w:val="center"/>
            </w:pPr>
            <w:r>
              <w:t>51 mm</w:t>
            </w:r>
          </w:p>
        </w:tc>
        <w:tc>
          <w:tcPr>
            <w:tcW w:w="3132" w:type="dxa"/>
          </w:tcPr>
          <w:p w:rsidR="002568A3" w:rsidRDefault="002568A3" w:rsidP="00281010">
            <w:pPr>
              <w:pStyle w:val="Estilo"/>
              <w:jc w:val="center"/>
            </w:pPr>
            <w:r>
              <w:t>$</w:t>
            </w:r>
            <w:r w:rsidR="00281010">
              <w:t>230,942.38</w:t>
            </w:r>
          </w:p>
        </w:tc>
      </w:tr>
      <w:tr w:rsidR="002568A3" w:rsidTr="00684509">
        <w:tc>
          <w:tcPr>
            <w:tcW w:w="3247" w:type="dxa"/>
          </w:tcPr>
          <w:p w:rsidR="002568A3" w:rsidRDefault="002568A3" w:rsidP="002568A3">
            <w:pPr>
              <w:pStyle w:val="Estilo"/>
              <w:jc w:val="center"/>
            </w:pPr>
            <w:r>
              <w:t>64 mm</w:t>
            </w:r>
          </w:p>
        </w:tc>
        <w:tc>
          <w:tcPr>
            <w:tcW w:w="3132" w:type="dxa"/>
          </w:tcPr>
          <w:p w:rsidR="002568A3" w:rsidRDefault="002568A3" w:rsidP="00281010">
            <w:pPr>
              <w:pStyle w:val="Estilo"/>
              <w:jc w:val="center"/>
            </w:pPr>
            <w:r>
              <w:t>$</w:t>
            </w:r>
            <w:r w:rsidR="00281010">
              <w:t>372,907.37</w:t>
            </w:r>
          </w:p>
        </w:tc>
      </w:tr>
      <w:tr w:rsidR="002568A3" w:rsidTr="00684509">
        <w:tc>
          <w:tcPr>
            <w:tcW w:w="3247" w:type="dxa"/>
          </w:tcPr>
          <w:p w:rsidR="002568A3" w:rsidRDefault="002568A3" w:rsidP="002568A3">
            <w:pPr>
              <w:pStyle w:val="Estilo"/>
              <w:jc w:val="center"/>
            </w:pPr>
            <w:r>
              <w:t>76 mm</w:t>
            </w:r>
          </w:p>
        </w:tc>
        <w:tc>
          <w:tcPr>
            <w:tcW w:w="3132" w:type="dxa"/>
          </w:tcPr>
          <w:p w:rsidR="002568A3" w:rsidRDefault="002568A3" w:rsidP="00281010">
            <w:pPr>
              <w:pStyle w:val="Estilo"/>
              <w:jc w:val="center"/>
            </w:pPr>
            <w:r>
              <w:t>$</w:t>
            </w:r>
            <w:r w:rsidR="00281010">
              <w:t>532,439.94</w:t>
            </w:r>
          </w:p>
        </w:tc>
      </w:tr>
      <w:tr w:rsidR="002568A3" w:rsidTr="00684509">
        <w:tc>
          <w:tcPr>
            <w:tcW w:w="3247" w:type="dxa"/>
          </w:tcPr>
          <w:p w:rsidR="002568A3" w:rsidRDefault="002568A3" w:rsidP="002568A3">
            <w:pPr>
              <w:pStyle w:val="Estilo"/>
              <w:jc w:val="center"/>
            </w:pPr>
            <w:r>
              <w:t>102 mm</w:t>
            </w:r>
          </w:p>
        </w:tc>
        <w:tc>
          <w:tcPr>
            <w:tcW w:w="3132" w:type="dxa"/>
          </w:tcPr>
          <w:p w:rsidR="002568A3" w:rsidRDefault="002568A3" w:rsidP="00281010">
            <w:pPr>
              <w:pStyle w:val="Estilo"/>
              <w:jc w:val="center"/>
            </w:pPr>
            <w:r>
              <w:t>$</w:t>
            </w:r>
            <w:r w:rsidR="00281010">
              <w:t>971,914.16</w:t>
            </w:r>
          </w:p>
        </w:tc>
      </w:tr>
      <w:tr w:rsidR="002568A3" w:rsidTr="00684509">
        <w:tc>
          <w:tcPr>
            <w:tcW w:w="3247" w:type="dxa"/>
          </w:tcPr>
          <w:p w:rsidR="002568A3" w:rsidRDefault="002568A3" w:rsidP="002568A3">
            <w:pPr>
              <w:pStyle w:val="Estilo"/>
              <w:jc w:val="center"/>
            </w:pPr>
            <w:r>
              <w:t>152 mm</w:t>
            </w:r>
          </w:p>
        </w:tc>
        <w:tc>
          <w:tcPr>
            <w:tcW w:w="3132" w:type="dxa"/>
          </w:tcPr>
          <w:p w:rsidR="002568A3" w:rsidRDefault="002568A3" w:rsidP="00281010">
            <w:pPr>
              <w:pStyle w:val="Estilo"/>
              <w:jc w:val="center"/>
            </w:pPr>
            <w:r>
              <w:t>$</w:t>
            </w:r>
            <w:r w:rsidR="00281010">
              <w:t>1,206,755.26</w:t>
            </w:r>
          </w:p>
        </w:tc>
      </w:tr>
      <w:tr w:rsidR="002568A3" w:rsidTr="00684509">
        <w:tc>
          <w:tcPr>
            <w:tcW w:w="3247" w:type="dxa"/>
          </w:tcPr>
          <w:p w:rsidR="002568A3" w:rsidRDefault="002568A3" w:rsidP="002568A3">
            <w:pPr>
              <w:pStyle w:val="Estilo"/>
              <w:jc w:val="center"/>
            </w:pPr>
            <w:r>
              <w:t>202 mm</w:t>
            </w:r>
          </w:p>
        </w:tc>
        <w:tc>
          <w:tcPr>
            <w:tcW w:w="3132" w:type="dxa"/>
          </w:tcPr>
          <w:p w:rsidR="002568A3" w:rsidRDefault="002568A3" w:rsidP="00281010">
            <w:pPr>
              <w:pStyle w:val="Estilo"/>
              <w:jc w:val="center"/>
            </w:pPr>
            <w:r>
              <w:t>$</w:t>
            </w:r>
            <w:r w:rsidR="00281010">
              <w:t>1,568,781.94</w:t>
            </w:r>
          </w:p>
        </w:tc>
      </w:tr>
      <w:tr w:rsidR="002568A3" w:rsidTr="00684509">
        <w:tc>
          <w:tcPr>
            <w:tcW w:w="3247" w:type="dxa"/>
          </w:tcPr>
          <w:p w:rsidR="002568A3" w:rsidRDefault="002568A3" w:rsidP="002568A3">
            <w:pPr>
              <w:pStyle w:val="Estilo"/>
              <w:jc w:val="center"/>
            </w:pPr>
            <w:r>
              <w:t>252 mm</w:t>
            </w:r>
          </w:p>
        </w:tc>
        <w:tc>
          <w:tcPr>
            <w:tcW w:w="3132" w:type="dxa"/>
          </w:tcPr>
          <w:p w:rsidR="002568A3" w:rsidRDefault="002568A3" w:rsidP="00281010">
            <w:pPr>
              <w:pStyle w:val="Estilo"/>
              <w:jc w:val="center"/>
            </w:pPr>
            <w:r>
              <w:t>$</w:t>
            </w:r>
            <w:r w:rsidR="00281010">
              <w:t>2,039,416.40</w:t>
            </w:r>
          </w:p>
        </w:tc>
      </w:tr>
      <w:tr w:rsidR="002568A3" w:rsidTr="00684509">
        <w:tc>
          <w:tcPr>
            <w:tcW w:w="3247" w:type="dxa"/>
          </w:tcPr>
          <w:p w:rsidR="002568A3" w:rsidRDefault="002568A3" w:rsidP="002568A3">
            <w:pPr>
              <w:pStyle w:val="Estilo"/>
              <w:jc w:val="center"/>
            </w:pPr>
            <w:r>
              <w:t>302 mm</w:t>
            </w:r>
          </w:p>
        </w:tc>
        <w:tc>
          <w:tcPr>
            <w:tcW w:w="3132" w:type="dxa"/>
          </w:tcPr>
          <w:p w:rsidR="002568A3" w:rsidRDefault="002568A3" w:rsidP="00281010">
            <w:pPr>
              <w:pStyle w:val="Estilo"/>
              <w:jc w:val="center"/>
            </w:pPr>
            <w:r>
              <w:t>$</w:t>
            </w:r>
            <w:r w:rsidR="00281010">
              <w:t>2,651,241,.32</w:t>
            </w:r>
          </w:p>
        </w:tc>
      </w:tr>
    </w:tbl>
    <w:p w:rsidR="002568A3" w:rsidRDefault="002568A3">
      <w:pPr>
        <w:pStyle w:val="Estilo"/>
      </w:pPr>
    </w:p>
    <w:p w:rsidR="0003756C" w:rsidRDefault="002A74CD">
      <w:pPr>
        <w:pStyle w:val="Estilo"/>
      </w:pPr>
      <w:r>
        <w:t>2. Tratándose de inmuebles cuyo destino sea distinto al habitacional, se pagará atendiendo al diámetro de la toma de agua, las siguientes cuotas:</w:t>
      </w:r>
    </w:p>
    <w:p w:rsidR="0003756C" w:rsidRDefault="0003756C">
      <w:pPr>
        <w:pStyle w:val="Estilo"/>
      </w:pPr>
    </w:p>
    <w:p w:rsidR="00BA000A" w:rsidRDefault="00BA000A">
      <w:pPr>
        <w:pStyle w:val="Estilo"/>
      </w:pPr>
    </w:p>
    <w:p w:rsidR="00DB04EF" w:rsidRPr="00BA000A" w:rsidRDefault="00DB04EF" w:rsidP="00DB04EF">
      <w:pPr>
        <w:pStyle w:val="Estilo"/>
        <w:rPr>
          <w:rFonts w:ascii="Times New Roman" w:hAnsi="Times New Roman" w:cs="Times New Roman"/>
          <w:i/>
          <w:color w:val="FF0000"/>
          <w:sz w:val="20"/>
          <w:szCs w:val="20"/>
        </w:rPr>
      </w:pPr>
      <w:r w:rsidRPr="00BA000A">
        <w:rPr>
          <w:rFonts w:ascii="Times New Roman" w:hAnsi="Times New Roman" w:cs="Times New Roman"/>
          <w:i/>
          <w:sz w:val="20"/>
          <w:szCs w:val="20"/>
        </w:rPr>
        <w:lastRenderedPageBreak/>
        <w:t xml:space="preserve">(REFORMADO, GOCDMX </w:t>
      </w:r>
      <w:r w:rsidR="00281010"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281010" w:rsidRPr="00BA000A">
        <w:rPr>
          <w:rFonts w:ascii="Times New Roman" w:hAnsi="Times New Roman" w:cs="Times New Roman"/>
          <w:i/>
          <w:sz w:val="20"/>
          <w:szCs w:val="20"/>
        </w:rPr>
        <w:t>7</w:t>
      </w:r>
      <w:r w:rsidRPr="00BA000A">
        <w:rPr>
          <w:rFonts w:ascii="Times New Roman" w:hAnsi="Times New Roman" w:cs="Times New Roman"/>
          <w:i/>
          <w:sz w:val="20"/>
          <w:szCs w:val="20"/>
        </w:rPr>
        <w:t>)</w:t>
      </w:r>
    </w:p>
    <w:tbl>
      <w:tblPr>
        <w:tblStyle w:val="Tablaconcuadrcula"/>
        <w:tblW w:w="0" w:type="auto"/>
        <w:tblInd w:w="1242" w:type="dxa"/>
        <w:tblLook w:val="04A0" w:firstRow="1" w:lastRow="0" w:firstColumn="1" w:lastColumn="0" w:noHBand="0" w:noVBand="1"/>
      </w:tblPr>
      <w:tblGrid>
        <w:gridCol w:w="3247"/>
        <w:gridCol w:w="3132"/>
      </w:tblGrid>
      <w:tr w:rsidR="00DB04EF" w:rsidTr="00C45A9A">
        <w:tc>
          <w:tcPr>
            <w:tcW w:w="3247" w:type="dxa"/>
            <w:shd w:val="clear" w:color="auto" w:fill="808080" w:themeFill="background1" w:themeFillShade="80"/>
          </w:tcPr>
          <w:p w:rsidR="00DB04EF" w:rsidRPr="002568A3" w:rsidRDefault="00DB04EF" w:rsidP="008A44CF">
            <w:pPr>
              <w:pStyle w:val="Estilo"/>
              <w:jc w:val="center"/>
              <w:rPr>
                <w:b/>
              </w:rPr>
            </w:pPr>
            <w:r>
              <w:rPr>
                <w:b/>
              </w:rPr>
              <w:t>Diámetro de la toma</w:t>
            </w:r>
          </w:p>
        </w:tc>
        <w:tc>
          <w:tcPr>
            <w:tcW w:w="3132" w:type="dxa"/>
            <w:shd w:val="clear" w:color="auto" w:fill="808080" w:themeFill="background1" w:themeFillShade="80"/>
          </w:tcPr>
          <w:p w:rsidR="00DB04EF" w:rsidRPr="002568A3" w:rsidRDefault="00DB04EF" w:rsidP="008A44CF">
            <w:pPr>
              <w:pStyle w:val="Estilo"/>
              <w:jc w:val="center"/>
              <w:rPr>
                <w:b/>
              </w:rPr>
            </w:pPr>
            <w:r>
              <w:rPr>
                <w:b/>
              </w:rPr>
              <w:t>Cuota a pagar</w:t>
            </w:r>
          </w:p>
        </w:tc>
      </w:tr>
      <w:tr w:rsidR="00DB04EF" w:rsidTr="00C45A9A">
        <w:tc>
          <w:tcPr>
            <w:tcW w:w="3247" w:type="dxa"/>
          </w:tcPr>
          <w:p w:rsidR="00DB04EF" w:rsidRDefault="00DB04EF" w:rsidP="008A44CF">
            <w:pPr>
              <w:pStyle w:val="Estilo"/>
              <w:jc w:val="center"/>
            </w:pPr>
            <w:r>
              <w:t>13 mm</w:t>
            </w:r>
          </w:p>
        </w:tc>
        <w:tc>
          <w:tcPr>
            <w:tcW w:w="3132" w:type="dxa"/>
          </w:tcPr>
          <w:p w:rsidR="00DB04EF" w:rsidRDefault="00DB04EF" w:rsidP="00281010">
            <w:pPr>
              <w:pStyle w:val="Estilo"/>
              <w:jc w:val="center"/>
            </w:pPr>
            <w:r>
              <w:t>$</w:t>
            </w:r>
            <w:r w:rsidR="00281010">
              <w:t>8,081.10</w:t>
            </w:r>
          </w:p>
        </w:tc>
      </w:tr>
      <w:tr w:rsidR="00DB04EF" w:rsidTr="00C45A9A">
        <w:tc>
          <w:tcPr>
            <w:tcW w:w="3247" w:type="dxa"/>
          </w:tcPr>
          <w:p w:rsidR="00DB04EF" w:rsidRDefault="00DB04EF" w:rsidP="008A44CF">
            <w:pPr>
              <w:pStyle w:val="Estilo"/>
              <w:jc w:val="center"/>
            </w:pPr>
            <w:r>
              <w:t>19 mm</w:t>
            </w:r>
          </w:p>
        </w:tc>
        <w:tc>
          <w:tcPr>
            <w:tcW w:w="3132" w:type="dxa"/>
          </w:tcPr>
          <w:p w:rsidR="00DB04EF" w:rsidRDefault="00DB04EF" w:rsidP="00281010">
            <w:pPr>
              <w:pStyle w:val="Estilo"/>
              <w:jc w:val="center"/>
            </w:pPr>
            <w:r>
              <w:t>$</w:t>
            </w:r>
            <w:r w:rsidR="00281010">
              <w:t>18,991.98</w:t>
            </w:r>
          </w:p>
        </w:tc>
      </w:tr>
      <w:tr w:rsidR="00DB04EF" w:rsidTr="00C45A9A">
        <w:tc>
          <w:tcPr>
            <w:tcW w:w="3247" w:type="dxa"/>
          </w:tcPr>
          <w:p w:rsidR="00DB04EF" w:rsidRDefault="00DB04EF" w:rsidP="008A44CF">
            <w:pPr>
              <w:pStyle w:val="Estilo"/>
              <w:jc w:val="center"/>
            </w:pPr>
            <w:r>
              <w:t>25 mm</w:t>
            </w:r>
          </w:p>
        </w:tc>
        <w:tc>
          <w:tcPr>
            <w:tcW w:w="3132" w:type="dxa"/>
          </w:tcPr>
          <w:p w:rsidR="00DB04EF" w:rsidRDefault="00DB04EF" w:rsidP="00281010">
            <w:pPr>
              <w:pStyle w:val="Estilo"/>
              <w:jc w:val="center"/>
            </w:pPr>
            <w:r>
              <w:t>$</w:t>
            </w:r>
            <w:r w:rsidR="00281010">
              <w:t>45,105.95</w:t>
            </w:r>
          </w:p>
        </w:tc>
      </w:tr>
      <w:tr w:rsidR="00DB04EF" w:rsidTr="00C45A9A">
        <w:tc>
          <w:tcPr>
            <w:tcW w:w="3247" w:type="dxa"/>
          </w:tcPr>
          <w:p w:rsidR="00DB04EF" w:rsidRDefault="00DB04EF" w:rsidP="008A44CF">
            <w:pPr>
              <w:pStyle w:val="Estilo"/>
              <w:jc w:val="center"/>
            </w:pPr>
            <w:r>
              <w:t>38 mm</w:t>
            </w:r>
          </w:p>
        </w:tc>
        <w:tc>
          <w:tcPr>
            <w:tcW w:w="3132" w:type="dxa"/>
          </w:tcPr>
          <w:p w:rsidR="00DB04EF" w:rsidRDefault="00DB04EF" w:rsidP="00281010">
            <w:pPr>
              <w:pStyle w:val="Estilo"/>
              <w:jc w:val="center"/>
            </w:pPr>
            <w:r>
              <w:t>$</w:t>
            </w:r>
            <w:r w:rsidR="00281010">
              <w:t>126,118.55</w:t>
            </w:r>
          </w:p>
        </w:tc>
      </w:tr>
      <w:tr w:rsidR="00DB04EF" w:rsidTr="00C45A9A">
        <w:tc>
          <w:tcPr>
            <w:tcW w:w="3247" w:type="dxa"/>
          </w:tcPr>
          <w:p w:rsidR="00DB04EF" w:rsidRDefault="00DB04EF" w:rsidP="008A44CF">
            <w:pPr>
              <w:pStyle w:val="Estilo"/>
              <w:jc w:val="center"/>
            </w:pPr>
            <w:r>
              <w:t>51 mm</w:t>
            </w:r>
          </w:p>
        </w:tc>
        <w:tc>
          <w:tcPr>
            <w:tcW w:w="3132" w:type="dxa"/>
          </w:tcPr>
          <w:p w:rsidR="00DB04EF" w:rsidRDefault="00DB04EF" w:rsidP="00281010">
            <w:pPr>
              <w:pStyle w:val="Estilo"/>
              <w:jc w:val="center"/>
            </w:pPr>
            <w:r>
              <w:t>$</w:t>
            </w:r>
            <w:r w:rsidR="00281010">
              <w:t>240,564.04</w:t>
            </w:r>
          </w:p>
        </w:tc>
      </w:tr>
      <w:tr w:rsidR="00DB04EF" w:rsidTr="00C45A9A">
        <w:tc>
          <w:tcPr>
            <w:tcW w:w="3247" w:type="dxa"/>
          </w:tcPr>
          <w:p w:rsidR="00DB04EF" w:rsidRDefault="00DB04EF" w:rsidP="008A44CF">
            <w:pPr>
              <w:pStyle w:val="Estilo"/>
              <w:jc w:val="center"/>
            </w:pPr>
            <w:r>
              <w:t>64 mm</w:t>
            </w:r>
          </w:p>
        </w:tc>
        <w:tc>
          <w:tcPr>
            <w:tcW w:w="3132" w:type="dxa"/>
          </w:tcPr>
          <w:p w:rsidR="00DB04EF" w:rsidRDefault="00DB04EF" w:rsidP="00281010">
            <w:pPr>
              <w:pStyle w:val="Estilo"/>
              <w:jc w:val="center"/>
            </w:pPr>
            <w:r>
              <w:t>$</w:t>
            </w:r>
            <w:r w:rsidR="00281010">
              <w:t>388,445.16</w:t>
            </w:r>
          </w:p>
        </w:tc>
      </w:tr>
      <w:tr w:rsidR="00C45A9A" w:rsidTr="00C45A9A">
        <w:tc>
          <w:tcPr>
            <w:tcW w:w="3247" w:type="dxa"/>
          </w:tcPr>
          <w:p w:rsidR="00C45A9A" w:rsidRDefault="00C45A9A" w:rsidP="008A44CF">
            <w:pPr>
              <w:pStyle w:val="Estilo"/>
              <w:jc w:val="center"/>
            </w:pPr>
            <w:r>
              <w:t>76 mm</w:t>
            </w:r>
          </w:p>
        </w:tc>
        <w:tc>
          <w:tcPr>
            <w:tcW w:w="3132" w:type="dxa"/>
          </w:tcPr>
          <w:p w:rsidR="00C45A9A" w:rsidRDefault="00C45A9A" w:rsidP="00281010">
            <w:pPr>
              <w:pStyle w:val="Estilo"/>
              <w:jc w:val="center"/>
            </w:pPr>
            <w:r>
              <w:t>$</w:t>
            </w:r>
            <w:r w:rsidR="00281010">
              <w:t>554,624.92</w:t>
            </w:r>
          </w:p>
        </w:tc>
      </w:tr>
      <w:tr w:rsidR="00C45A9A" w:rsidTr="00C45A9A">
        <w:tc>
          <w:tcPr>
            <w:tcW w:w="3247" w:type="dxa"/>
          </w:tcPr>
          <w:p w:rsidR="00C45A9A" w:rsidRDefault="00C45A9A" w:rsidP="008A44CF">
            <w:pPr>
              <w:pStyle w:val="Estilo"/>
              <w:jc w:val="center"/>
            </w:pPr>
            <w:r>
              <w:t>102 mm</w:t>
            </w:r>
          </w:p>
        </w:tc>
        <w:tc>
          <w:tcPr>
            <w:tcW w:w="3132" w:type="dxa"/>
          </w:tcPr>
          <w:p w:rsidR="00C45A9A" w:rsidRDefault="00C45A9A" w:rsidP="00281010">
            <w:pPr>
              <w:pStyle w:val="Estilo"/>
              <w:jc w:val="center"/>
            </w:pPr>
            <w:r>
              <w:t>$</w:t>
            </w:r>
            <w:r w:rsidR="00281010">
              <w:t>1,012,410.59</w:t>
            </w:r>
          </w:p>
        </w:tc>
      </w:tr>
      <w:tr w:rsidR="00C45A9A" w:rsidTr="00C45A9A">
        <w:tc>
          <w:tcPr>
            <w:tcW w:w="3247" w:type="dxa"/>
          </w:tcPr>
          <w:p w:rsidR="00C45A9A" w:rsidRDefault="00C45A9A" w:rsidP="008A44CF">
            <w:pPr>
              <w:pStyle w:val="Estilo"/>
              <w:jc w:val="center"/>
            </w:pPr>
            <w:r>
              <w:t>152 mm</w:t>
            </w:r>
          </w:p>
        </w:tc>
        <w:tc>
          <w:tcPr>
            <w:tcW w:w="3132" w:type="dxa"/>
          </w:tcPr>
          <w:p w:rsidR="00C45A9A" w:rsidRDefault="00C45A9A" w:rsidP="00281010">
            <w:pPr>
              <w:pStyle w:val="Estilo"/>
              <w:jc w:val="center"/>
            </w:pPr>
            <w:r>
              <w:t>$</w:t>
            </w:r>
            <w:r w:rsidR="00281010">
              <w:t>1,308,323.83</w:t>
            </w:r>
          </w:p>
        </w:tc>
      </w:tr>
      <w:tr w:rsidR="00C45A9A" w:rsidTr="00C45A9A">
        <w:tc>
          <w:tcPr>
            <w:tcW w:w="3247" w:type="dxa"/>
          </w:tcPr>
          <w:p w:rsidR="00C45A9A" w:rsidRDefault="00C45A9A" w:rsidP="008A44CF">
            <w:pPr>
              <w:pStyle w:val="Estilo"/>
              <w:jc w:val="center"/>
            </w:pPr>
            <w:r>
              <w:t>202 mm</w:t>
            </w:r>
          </w:p>
        </w:tc>
        <w:tc>
          <w:tcPr>
            <w:tcW w:w="3132" w:type="dxa"/>
          </w:tcPr>
          <w:p w:rsidR="00C45A9A" w:rsidRDefault="00C45A9A" w:rsidP="00281010">
            <w:pPr>
              <w:pStyle w:val="Estilo"/>
              <w:jc w:val="center"/>
            </w:pPr>
            <w:r>
              <w:t>$</w:t>
            </w:r>
            <w:r w:rsidR="00281010">
              <w:t>1,700,820.96</w:t>
            </w:r>
          </w:p>
        </w:tc>
      </w:tr>
      <w:tr w:rsidR="00C45A9A" w:rsidTr="00C45A9A">
        <w:tc>
          <w:tcPr>
            <w:tcW w:w="3247" w:type="dxa"/>
          </w:tcPr>
          <w:p w:rsidR="00C45A9A" w:rsidRDefault="00C45A9A" w:rsidP="008A44CF">
            <w:pPr>
              <w:pStyle w:val="Estilo"/>
              <w:jc w:val="center"/>
            </w:pPr>
            <w:r>
              <w:t>252 mm</w:t>
            </w:r>
          </w:p>
        </w:tc>
        <w:tc>
          <w:tcPr>
            <w:tcW w:w="3132" w:type="dxa"/>
          </w:tcPr>
          <w:p w:rsidR="00C45A9A" w:rsidRDefault="00C45A9A" w:rsidP="00281010">
            <w:pPr>
              <w:pStyle w:val="Estilo"/>
              <w:jc w:val="center"/>
            </w:pPr>
            <w:r>
              <w:t>$</w:t>
            </w:r>
            <w:r w:rsidR="00281010">
              <w:t>2,211,067.28</w:t>
            </w:r>
          </w:p>
        </w:tc>
      </w:tr>
      <w:tr w:rsidR="00C45A9A" w:rsidTr="00C45A9A">
        <w:tc>
          <w:tcPr>
            <w:tcW w:w="3247" w:type="dxa"/>
          </w:tcPr>
          <w:p w:rsidR="00C45A9A" w:rsidRDefault="00C45A9A" w:rsidP="008A44CF">
            <w:pPr>
              <w:pStyle w:val="Estilo"/>
              <w:jc w:val="center"/>
            </w:pPr>
            <w:r>
              <w:t>302 mm</w:t>
            </w:r>
          </w:p>
        </w:tc>
        <w:tc>
          <w:tcPr>
            <w:tcW w:w="3132" w:type="dxa"/>
          </w:tcPr>
          <w:p w:rsidR="00C45A9A" w:rsidRDefault="00C45A9A" w:rsidP="00281010">
            <w:pPr>
              <w:pStyle w:val="Estilo"/>
              <w:jc w:val="center"/>
            </w:pPr>
            <w:r>
              <w:t>$</w:t>
            </w:r>
            <w:r w:rsidR="00281010">
              <w:t>2,874,387.43</w:t>
            </w:r>
          </w:p>
        </w:tc>
      </w:tr>
    </w:tbl>
    <w:p w:rsidR="00DB04EF" w:rsidRDefault="00DB04EF">
      <w:pPr>
        <w:pStyle w:val="Estilo"/>
      </w:pPr>
    </w:p>
    <w:p w:rsidR="0003756C" w:rsidRDefault="002A74CD">
      <w:pPr>
        <w:pStyle w:val="Estilo"/>
      </w:pPr>
      <w:r>
        <w:t>II. Por el estudio de la solicitud y de la documentación técnica, administrativa y legal para el trámite del cambio de uso habitacional a uso distinto, se causará el 50% de la cuota prevista en el numeral 2 de la fracción I de este artículo;</w:t>
      </w:r>
    </w:p>
    <w:p w:rsidR="0003756C" w:rsidRDefault="0003756C">
      <w:pPr>
        <w:pStyle w:val="Estilo"/>
      </w:pPr>
    </w:p>
    <w:p w:rsidR="0003756C" w:rsidRPr="00BA000A" w:rsidRDefault="002A74CD">
      <w:pPr>
        <w:pStyle w:val="Estilo"/>
        <w:rPr>
          <w:rFonts w:ascii="Times New Roman" w:hAnsi="Times New Roman" w:cs="Times New Roman"/>
          <w:i/>
          <w:sz w:val="20"/>
          <w:szCs w:val="20"/>
        </w:rPr>
      </w:pPr>
      <w:r w:rsidRPr="00BA000A">
        <w:rPr>
          <w:rFonts w:ascii="Times New Roman" w:hAnsi="Times New Roman" w:cs="Times New Roman"/>
          <w:i/>
          <w:sz w:val="20"/>
          <w:szCs w:val="20"/>
        </w:rPr>
        <w:t>(REFORMADA</w:t>
      </w:r>
      <w:r w:rsidR="005F2E5A" w:rsidRPr="00BA000A">
        <w:rPr>
          <w:rFonts w:ascii="Times New Roman" w:hAnsi="Times New Roman" w:cs="Times New Roman"/>
          <w:i/>
          <w:sz w:val="20"/>
          <w:szCs w:val="20"/>
        </w:rPr>
        <w:t xml:space="preserve">, GOCDMX </w:t>
      </w:r>
      <w:r w:rsidR="00281010" w:rsidRPr="00BA000A">
        <w:rPr>
          <w:rFonts w:ascii="Times New Roman" w:hAnsi="Times New Roman" w:cs="Times New Roman"/>
          <w:i/>
          <w:sz w:val="20"/>
          <w:szCs w:val="20"/>
        </w:rPr>
        <w:t>31</w:t>
      </w:r>
      <w:r w:rsidR="005F2E5A" w:rsidRPr="00BA000A">
        <w:rPr>
          <w:rFonts w:ascii="Times New Roman" w:hAnsi="Times New Roman" w:cs="Times New Roman"/>
          <w:i/>
          <w:sz w:val="20"/>
          <w:szCs w:val="20"/>
        </w:rPr>
        <w:t xml:space="preserve"> DE DICIEMBRE DE 201</w:t>
      </w:r>
      <w:r w:rsidR="00281010"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III. Por la autorización para usar las redes de agua y drenaje o modificar las condiciones de uso, se pagará la cantidad </w:t>
      </w:r>
      <w:proofErr w:type="gramStart"/>
      <w:r>
        <w:t xml:space="preserve">de </w:t>
      </w:r>
      <w:r w:rsidR="005F2E5A">
        <w:t>…</w:t>
      </w:r>
      <w:proofErr w:type="gramEnd"/>
      <w:r w:rsidR="005F2E5A">
        <w:t>……………………………</w:t>
      </w:r>
      <w:r>
        <w:t>$1,</w:t>
      </w:r>
      <w:r w:rsidR="00281010">
        <w:t>369.67</w:t>
      </w:r>
    </w:p>
    <w:p w:rsidR="0003756C" w:rsidRDefault="0003756C">
      <w:pPr>
        <w:pStyle w:val="Estilo"/>
      </w:pPr>
    </w:p>
    <w:p w:rsidR="0003756C" w:rsidRDefault="002A74CD">
      <w:pPr>
        <w:pStyle w:val="Estilo"/>
      </w:pPr>
      <w:r>
        <w:t>IV. Cuando se trate del estudio de la solicitud y de la documentación técnica, administrativa y legal para el trámite y obtención de la autorización e instalación de una toma de agua de diámetro de entrada más grande que la ya existente, a fin de atender una mayor demanda de agua, los derechos que se causen serán con base en la siguiente tabla:</w:t>
      </w:r>
    </w:p>
    <w:p w:rsidR="0003756C" w:rsidRDefault="0003756C">
      <w:pPr>
        <w:pStyle w:val="Estilo"/>
      </w:pPr>
    </w:p>
    <w:p w:rsidR="00FF4230" w:rsidRPr="00BA000A" w:rsidRDefault="00FF4230" w:rsidP="00FF4230">
      <w:pPr>
        <w:pStyle w:val="Estilo"/>
        <w:rPr>
          <w:rFonts w:ascii="Times New Roman" w:hAnsi="Times New Roman" w:cs="Times New Roman"/>
          <w:i/>
          <w:sz w:val="20"/>
          <w:szCs w:val="20"/>
        </w:rPr>
      </w:pPr>
      <w:r w:rsidRPr="00BA000A">
        <w:rPr>
          <w:rFonts w:ascii="Times New Roman" w:hAnsi="Times New Roman" w:cs="Times New Roman"/>
          <w:i/>
          <w:sz w:val="20"/>
          <w:szCs w:val="20"/>
        </w:rPr>
        <w:t>(REFORMAD</w:t>
      </w:r>
      <w:r w:rsidR="001646BA" w:rsidRPr="00BA000A">
        <w:rPr>
          <w:rFonts w:ascii="Times New Roman" w:hAnsi="Times New Roman" w:cs="Times New Roman"/>
          <w:i/>
          <w:sz w:val="20"/>
          <w:szCs w:val="20"/>
        </w:rPr>
        <w:t>O</w:t>
      </w:r>
      <w:r w:rsidRPr="00BA000A">
        <w:rPr>
          <w:rFonts w:ascii="Times New Roman" w:hAnsi="Times New Roman" w:cs="Times New Roman"/>
          <w:i/>
          <w:sz w:val="20"/>
          <w:szCs w:val="20"/>
        </w:rPr>
        <w:t xml:space="preserve">, GOCDMX </w:t>
      </w:r>
      <w:r w:rsidR="00281010"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281010" w:rsidRPr="00BA000A">
        <w:rPr>
          <w:rFonts w:ascii="Times New Roman" w:hAnsi="Times New Roman" w:cs="Times New Roman"/>
          <w:i/>
          <w:sz w:val="20"/>
          <w:szCs w:val="20"/>
        </w:rPr>
        <w:t>7</w:t>
      </w:r>
      <w:r w:rsidRPr="00BA000A">
        <w:rPr>
          <w:rFonts w:ascii="Times New Roman" w:hAnsi="Times New Roman" w:cs="Times New Roman"/>
          <w:i/>
          <w:sz w:val="20"/>
          <w:szCs w:val="20"/>
        </w:rPr>
        <w:t>)</w:t>
      </w:r>
      <w:r w:rsidR="00040F14" w:rsidRPr="00BA000A">
        <w:rPr>
          <w:rFonts w:ascii="Times New Roman" w:hAnsi="Times New Roman" w:cs="Times New Roman"/>
          <w:i/>
          <w:sz w:val="20"/>
          <w:szCs w:val="20"/>
        </w:rPr>
        <w:t xml:space="preserve"> </w:t>
      </w:r>
    </w:p>
    <w:tbl>
      <w:tblPr>
        <w:tblStyle w:val="Tablaconcuadrcula"/>
        <w:tblW w:w="0" w:type="auto"/>
        <w:tblLook w:val="04A0" w:firstRow="1" w:lastRow="0" w:firstColumn="1" w:lastColumn="0" w:noHBand="0" w:noVBand="1"/>
      </w:tblPr>
      <w:tblGrid>
        <w:gridCol w:w="2992"/>
        <w:gridCol w:w="2993"/>
        <w:gridCol w:w="2993"/>
      </w:tblGrid>
      <w:tr w:rsidR="00FF4230" w:rsidRPr="002B056C" w:rsidTr="00FF4230">
        <w:tc>
          <w:tcPr>
            <w:tcW w:w="2992" w:type="dxa"/>
            <w:shd w:val="clear" w:color="auto" w:fill="808080" w:themeFill="background1" w:themeFillShade="80"/>
          </w:tcPr>
          <w:p w:rsidR="00FF4230" w:rsidRPr="002B056C" w:rsidRDefault="00FF4230" w:rsidP="00FF4230">
            <w:pPr>
              <w:pStyle w:val="Estilo"/>
              <w:jc w:val="center"/>
              <w:rPr>
                <w:b/>
              </w:rPr>
            </w:pPr>
            <w:r w:rsidRPr="002B056C">
              <w:rPr>
                <w:b/>
              </w:rPr>
              <w:t>Diámetro de entrada de toma actual Milímetros</w:t>
            </w:r>
          </w:p>
        </w:tc>
        <w:tc>
          <w:tcPr>
            <w:tcW w:w="2993" w:type="dxa"/>
            <w:shd w:val="clear" w:color="auto" w:fill="808080" w:themeFill="background1" w:themeFillShade="80"/>
          </w:tcPr>
          <w:p w:rsidR="00FF4230" w:rsidRPr="002B056C" w:rsidRDefault="00FF4230" w:rsidP="00FF4230">
            <w:pPr>
              <w:pStyle w:val="Estilo"/>
              <w:jc w:val="center"/>
              <w:rPr>
                <w:b/>
              </w:rPr>
            </w:pPr>
            <w:r w:rsidRPr="002B056C">
              <w:rPr>
                <w:b/>
              </w:rPr>
              <w:t>Diámetro de entrada de toma solicitada Milímetros</w:t>
            </w:r>
          </w:p>
        </w:tc>
        <w:tc>
          <w:tcPr>
            <w:tcW w:w="2993" w:type="dxa"/>
            <w:shd w:val="clear" w:color="auto" w:fill="808080" w:themeFill="background1" w:themeFillShade="80"/>
          </w:tcPr>
          <w:p w:rsidR="00FF4230" w:rsidRPr="002B056C" w:rsidRDefault="00FF4230" w:rsidP="00FF4230">
            <w:pPr>
              <w:pStyle w:val="Estilo"/>
              <w:jc w:val="center"/>
              <w:rPr>
                <w:b/>
              </w:rPr>
            </w:pPr>
            <w:r w:rsidRPr="002B056C">
              <w:rPr>
                <w:b/>
              </w:rPr>
              <w:t xml:space="preserve">Cuota a pagar en </w:t>
            </w:r>
          </w:p>
          <w:p w:rsidR="00FF4230" w:rsidRPr="002B056C" w:rsidRDefault="00FF4230" w:rsidP="00FF4230">
            <w:pPr>
              <w:pStyle w:val="Estilo"/>
              <w:jc w:val="center"/>
              <w:rPr>
                <w:b/>
              </w:rPr>
            </w:pPr>
            <w:r w:rsidRPr="002B056C">
              <w:rPr>
                <w:b/>
              </w:rPr>
              <w:t>pesos</w:t>
            </w:r>
          </w:p>
        </w:tc>
      </w:tr>
      <w:tr w:rsidR="00FF4230" w:rsidRPr="002B056C" w:rsidTr="00FF4230">
        <w:tc>
          <w:tcPr>
            <w:tcW w:w="2992" w:type="dxa"/>
          </w:tcPr>
          <w:p w:rsidR="00FF4230" w:rsidRPr="002B056C" w:rsidRDefault="00FF4230" w:rsidP="00FF4230">
            <w:pPr>
              <w:pStyle w:val="Estilo"/>
              <w:jc w:val="center"/>
            </w:pPr>
            <w:r w:rsidRPr="002B056C">
              <w:t>13</w:t>
            </w:r>
          </w:p>
        </w:tc>
        <w:tc>
          <w:tcPr>
            <w:tcW w:w="2993" w:type="dxa"/>
          </w:tcPr>
          <w:p w:rsidR="00FF4230" w:rsidRPr="002B056C" w:rsidRDefault="00FF4230" w:rsidP="00FF4230">
            <w:pPr>
              <w:pStyle w:val="Estilo"/>
              <w:jc w:val="center"/>
            </w:pPr>
            <w:r w:rsidRPr="002B056C">
              <w:t>19</w:t>
            </w:r>
          </w:p>
        </w:tc>
        <w:tc>
          <w:tcPr>
            <w:tcW w:w="2993" w:type="dxa"/>
          </w:tcPr>
          <w:p w:rsidR="00FF4230" w:rsidRPr="002B056C" w:rsidRDefault="00FF4230" w:rsidP="000227E2">
            <w:pPr>
              <w:pStyle w:val="Estilo"/>
              <w:jc w:val="center"/>
            </w:pPr>
            <w:r w:rsidRPr="002B056C">
              <w:t>$</w:t>
            </w:r>
            <w:r w:rsidR="002B056C">
              <w:t>126,745.68</w:t>
            </w:r>
          </w:p>
        </w:tc>
      </w:tr>
      <w:tr w:rsidR="00FF4230" w:rsidTr="00FF4230">
        <w:tc>
          <w:tcPr>
            <w:tcW w:w="2992" w:type="dxa"/>
          </w:tcPr>
          <w:p w:rsidR="00FF4230" w:rsidRPr="002B056C" w:rsidRDefault="00FF4230" w:rsidP="00FF4230">
            <w:pPr>
              <w:pStyle w:val="Estilo"/>
              <w:jc w:val="center"/>
            </w:pPr>
            <w:r w:rsidRPr="002B056C">
              <w:t>13</w:t>
            </w:r>
          </w:p>
        </w:tc>
        <w:tc>
          <w:tcPr>
            <w:tcW w:w="2993" w:type="dxa"/>
          </w:tcPr>
          <w:p w:rsidR="00FF4230" w:rsidRPr="002B056C" w:rsidRDefault="00FF4230" w:rsidP="00FF4230">
            <w:pPr>
              <w:pStyle w:val="Estilo"/>
              <w:jc w:val="center"/>
            </w:pPr>
            <w:r w:rsidRPr="002B056C">
              <w:t>25</w:t>
            </w:r>
          </w:p>
        </w:tc>
        <w:tc>
          <w:tcPr>
            <w:tcW w:w="2993" w:type="dxa"/>
          </w:tcPr>
          <w:p w:rsidR="00FF4230" w:rsidRDefault="00FF4230" w:rsidP="000227E2">
            <w:pPr>
              <w:pStyle w:val="Estilo"/>
              <w:jc w:val="center"/>
            </w:pPr>
            <w:r w:rsidRPr="002B056C">
              <w:t>$</w:t>
            </w:r>
            <w:r w:rsidR="002B056C">
              <w:t>422,873.68</w:t>
            </w:r>
          </w:p>
        </w:tc>
      </w:tr>
      <w:tr w:rsidR="00FF4230" w:rsidTr="00FF4230">
        <w:tc>
          <w:tcPr>
            <w:tcW w:w="2992" w:type="dxa"/>
          </w:tcPr>
          <w:p w:rsidR="00FF4230" w:rsidRDefault="00FF4230" w:rsidP="00FF4230">
            <w:pPr>
              <w:pStyle w:val="Estilo"/>
              <w:jc w:val="center"/>
            </w:pPr>
            <w:r>
              <w:t>13</w:t>
            </w:r>
          </w:p>
        </w:tc>
        <w:tc>
          <w:tcPr>
            <w:tcW w:w="2993" w:type="dxa"/>
          </w:tcPr>
          <w:p w:rsidR="00FF4230" w:rsidRDefault="00FF4230" w:rsidP="00FF4230">
            <w:pPr>
              <w:pStyle w:val="Estilo"/>
              <w:jc w:val="center"/>
            </w:pPr>
            <w:r>
              <w:t>32</w:t>
            </w:r>
          </w:p>
        </w:tc>
        <w:tc>
          <w:tcPr>
            <w:tcW w:w="2993" w:type="dxa"/>
          </w:tcPr>
          <w:p w:rsidR="00FF4230" w:rsidRDefault="00FF4230" w:rsidP="000227E2">
            <w:pPr>
              <w:pStyle w:val="Estilo"/>
              <w:jc w:val="center"/>
            </w:pPr>
            <w:r>
              <w:t>$</w:t>
            </w:r>
            <w:r w:rsidR="002B056C">
              <w:t>761,672.55</w:t>
            </w:r>
          </w:p>
        </w:tc>
      </w:tr>
      <w:tr w:rsidR="00FF4230" w:rsidTr="00FF4230">
        <w:tc>
          <w:tcPr>
            <w:tcW w:w="2992" w:type="dxa"/>
          </w:tcPr>
          <w:p w:rsidR="00FF4230" w:rsidRDefault="00FF4230" w:rsidP="00FF4230">
            <w:pPr>
              <w:pStyle w:val="Estilo"/>
              <w:jc w:val="center"/>
            </w:pPr>
            <w:r>
              <w:t>13</w:t>
            </w:r>
          </w:p>
        </w:tc>
        <w:tc>
          <w:tcPr>
            <w:tcW w:w="2993" w:type="dxa"/>
          </w:tcPr>
          <w:p w:rsidR="00FF4230" w:rsidRDefault="00FF4230" w:rsidP="00FF4230">
            <w:pPr>
              <w:pStyle w:val="Estilo"/>
              <w:jc w:val="center"/>
            </w:pPr>
            <w:r>
              <w:t>38</w:t>
            </w:r>
          </w:p>
        </w:tc>
        <w:tc>
          <w:tcPr>
            <w:tcW w:w="2993" w:type="dxa"/>
          </w:tcPr>
          <w:p w:rsidR="00FF4230" w:rsidRDefault="00FF4230" w:rsidP="000227E2">
            <w:pPr>
              <w:pStyle w:val="Estilo"/>
              <w:jc w:val="center"/>
            </w:pPr>
            <w:r>
              <w:t>$</w:t>
            </w:r>
            <w:r w:rsidR="002B056C">
              <w:t>1,205,876.19</w:t>
            </w:r>
          </w:p>
        </w:tc>
      </w:tr>
      <w:tr w:rsidR="00FF4230" w:rsidTr="00FF4230">
        <w:tc>
          <w:tcPr>
            <w:tcW w:w="2992" w:type="dxa"/>
          </w:tcPr>
          <w:p w:rsidR="00FF4230" w:rsidRDefault="00FF4230" w:rsidP="00FF4230">
            <w:pPr>
              <w:pStyle w:val="Estilo"/>
              <w:jc w:val="center"/>
            </w:pPr>
            <w:r>
              <w:t>13</w:t>
            </w:r>
          </w:p>
        </w:tc>
        <w:tc>
          <w:tcPr>
            <w:tcW w:w="2993" w:type="dxa"/>
          </w:tcPr>
          <w:p w:rsidR="00FF4230" w:rsidRDefault="00FF4230" w:rsidP="00FF4230">
            <w:pPr>
              <w:pStyle w:val="Estilo"/>
              <w:jc w:val="center"/>
            </w:pPr>
            <w:r>
              <w:t>51</w:t>
            </w:r>
          </w:p>
        </w:tc>
        <w:tc>
          <w:tcPr>
            <w:tcW w:w="2993" w:type="dxa"/>
          </w:tcPr>
          <w:p w:rsidR="00FF4230" w:rsidRDefault="00FF4230" w:rsidP="000227E2">
            <w:pPr>
              <w:pStyle w:val="Estilo"/>
              <w:jc w:val="center"/>
            </w:pPr>
            <w:r>
              <w:t>$</w:t>
            </w:r>
            <w:r w:rsidR="002B056C">
              <w:t>2,221,329.09</w:t>
            </w:r>
          </w:p>
        </w:tc>
      </w:tr>
      <w:tr w:rsidR="00FF4230" w:rsidTr="00FF4230">
        <w:tc>
          <w:tcPr>
            <w:tcW w:w="2992" w:type="dxa"/>
          </w:tcPr>
          <w:p w:rsidR="00FF4230" w:rsidRDefault="00FF4230" w:rsidP="00FF4230">
            <w:pPr>
              <w:pStyle w:val="Estilo"/>
              <w:jc w:val="center"/>
            </w:pPr>
            <w:r>
              <w:t>13</w:t>
            </w:r>
          </w:p>
        </w:tc>
        <w:tc>
          <w:tcPr>
            <w:tcW w:w="2993" w:type="dxa"/>
          </w:tcPr>
          <w:p w:rsidR="00FF4230" w:rsidRDefault="00FF4230" w:rsidP="00FF4230">
            <w:pPr>
              <w:pStyle w:val="Estilo"/>
              <w:jc w:val="center"/>
            </w:pPr>
            <w:r>
              <w:t>64</w:t>
            </w:r>
          </w:p>
        </w:tc>
        <w:tc>
          <w:tcPr>
            <w:tcW w:w="2993" w:type="dxa"/>
          </w:tcPr>
          <w:p w:rsidR="00FF4230" w:rsidRDefault="00FF4230" w:rsidP="000227E2">
            <w:pPr>
              <w:pStyle w:val="Estilo"/>
              <w:jc w:val="center"/>
            </w:pPr>
            <w:r>
              <w:t>$</w:t>
            </w:r>
            <w:r w:rsidR="002B056C">
              <w:t>3,596,598.55</w:t>
            </w:r>
          </w:p>
        </w:tc>
      </w:tr>
      <w:tr w:rsidR="00FF4230" w:rsidTr="00FF4230">
        <w:tc>
          <w:tcPr>
            <w:tcW w:w="2992" w:type="dxa"/>
          </w:tcPr>
          <w:p w:rsidR="00FF4230" w:rsidRDefault="00FF4230" w:rsidP="00FF4230">
            <w:pPr>
              <w:pStyle w:val="Estilo"/>
              <w:jc w:val="center"/>
            </w:pPr>
            <w:r>
              <w:t>13</w:t>
            </w:r>
          </w:p>
        </w:tc>
        <w:tc>
          <w:tcPr>
            <w:tcW w:w="2993" w:type="dxa"/>
          </w:tcPr>
          <w:p w:rsidR="00FF4230" w:rsidRDefault="00FF4230" w:rsidP="00FF4230">
            <w:pPr>
              <w:pStyle w:val="Estilo"/>
              <w:jc w:val="center"/>
            </w:pPr>
            <w:r>
              <w:t>76</w:t>
            </w:r>
          </w:p>
        </w:tc>
        <w:tc>
          <w:tcPr>
            <w:tcW w:w="2993" w:type="dxa"/>
          </w:tcPr>
          <w:p w:rsidR="00FF4230" w:rsidRDefault="00FF4230" w:rsidP="000227E2">
            <w:pPr>
              <w:pStyle w:val="Estilo"/>
              <w:jc w:val="center"/>
            </w:pPr>
            <w:r>
              <w:t>$</w:t>
            </w:r>
            <w:r w:rsidR="002B056C">
              <w:t>5,163,189.81</w:t>
            </w:r>
          </w:p>
        </w:tc>
      </w:tr>
      <w:tr w:rsidR="00FF4230" w:rsidTr="00FF4230">
        <w:tc>
          <w:tcPr>
            <w:tcW w:w="2992" w:type="dxa"/>
          </w:tcPr>
          <w:p w:rsidR="00FF4230" w:rsidRDefault="00FF4230" w:rsidP="00FF4230">
            <w:pPr>
              <w:pStyle w:val="Estilo"/>
              <w:jc w:val="center"/>
            </w:pPr>
            <w:r>
              <w:t>13</w:t>
            </w:r>
          </w:p>
        </w:tc>
        <w:tc>
          <w:tcPr>
            <w:tcW w:w="2993" w:type="dxa"/>
          </w:tcPr>
          <w:p w:rsidR="00FF4230" w:rsidRDefault="00FF4230" w:rsidP="00FF4230">
            <w:pPr>
              <w:pStyle w:val="Estilo"/>
              <w:jc w:val="center"/>
            </w:pPr>
            <w:r>
              <w:t>102</w:t>
            </w:r>
          </w:p>
        </w:tc>
        <w:tc>
          <w:tcPr>
            <w:tcW w:w="2993" w:type="dxa"/>
          </w:tcPr>
          <w:p w:rsidR="00FF4230" w:rsidRDefault="00FF4230" w:rsidP="000227E2">
            <w:pPr>
              <w:pStyle w:val="Estilo"/>
              <w:jc w:val="center"/>
            </w:pPr>
            <w:r>
              <w:t>$</w:t>
            </w:r>
            <w:r w:rsidR="002B056C">
              <w:t>9,703,955.13</w:t>
            </w:r>
          </w:p>
        </w:tc>
      </w:tr>
      <w:tr w:rsidR="00FF4230" w:rsidTr="00FF4230">
        <w:tc>
          <w:tcPr>
            <w:tcW w:w="2992" w:type="dxa"/>
          </w:tcPr>
          <w:p w:rsidR="00FF4230" w:rsidRDefault="00FF4230" w:rsidP="00FF4230">
            <w:pPr>
              <w:pStyle w:val="Estilo"/>
              <w:jc w:val="center"/>
            </w:pPr>
            <w:r>
              <w:t>19</w:t>
            </w:r>
          </w:p>
        </w:tc>
        <w:tc>
          <w:tcPr>
            <w:tcW w:w="2993" w:type="dxa"/>
          </w:tcPr>
          <w:p w:rsidR="00FF4230" w:rsidRDefault="00FF4230" w:rsidP="00FF4230">
            <w:pPr>
              <w:pStyle w:val="Estilo"/>
              <w:jc w:val="center"/>
            </w:pPr>
            <w:r>
              <w:t>25</w:t>
            </w:r>
          </w:p>
        </w:tc>
        <w:tc>
          <w:tcPr>
            <w:tcW w:w="2993" w:type="dxa"/>
          </w:tcPr>
          <w:p w:rsidR="00FF4230" w:rsidRDefault="00FF4230" w:rsidP="000227E2">
            <w:pPr>
              <w:pStyle w:val="Estilo"/>
              <w:jc w:val="center"/>
            </w:pPr>
            <w:r>
              <w:t>$</w:t>
            </w:r>
            <w:r w:rsidR="002B056C">
              <w:t>296,132.09</w:t>
            </w:r>
          </w:p>
        </w:tc>
      </w:tr>
      <w:tr w:rsidR="00FF4230" w:rsidTr="00FF4230">
        <w:tc>
          <w:tcPr>
            <w:tcW w:w="2992" w:type="dxa"/>
          </w:tcPr>
          <w:p w:rsidR="00FF4230" w:rsidRDefault="00CC2D59" w:rsidP="00FF4230">
            <w:pPr>
              <w:pStyle w:val="Estilo"/>
              <w:jc w:val="center"/>
            </w:pPr>
            <w:r>
              <w:t>19</w:t>
            </w:r>
          </w:p>
        </w:tc>
        <w:tc>
          <w:tcPr>
            <w:tcW w:w="2993" w:type="dxa"/>
          </w:tcPr>
          <w:p w:rsidR="00FF4230" w:rsidRDefault="00CC2D59" w:rsidP="00FF4230">
            <w:pPr>
              <w:pStyle w:val="Estilo"/>
              <w:jc w:val="center"/>
            </w:pPr>
            <w:r>
              <w:t>32</w:t>
            </w:r>
          </w:p>
        </w:tc>
        <w:tc>
          <w:tcPr>
            <w:tcW w:w="2993" w:type="dxa"/>
          </w:tcPr>
          <w:p w:rsidR="00FF4230" w:rsidRDefault="00CC2D59" w:rsidP="000227E2">
            <w:pPr>
              <w:pStyle w:val="Estilo"/>
              <w:jc w:val="center"/>
            </w:pPr>
            <w:r>
              <w:t>$</w:t>
            </w:r>
            <w:r w:rsidR="002B056C">
              <w:t>634,926.88</w:t>
            </w:r>
          </w:p>
        </w:tc>
      </w:tr>
      <w:tr w:rsidR="00FF4230" w:rsidTr="00FF4230">
        <w:tc>
          <w:tcPr>
            <w:tcW w:w="2992" w:type="dxa"/>
          </w:tcPr>
          <w:p w:rsidR="00FF4230" w:rsidRDefault="00CC2D59" w:rsidP="00FF4230">
            <w:pPr>
              <w:pStyle w:val="Estilo"/>
              <w:jc w:val="center"/>
            </w:pPr>
            <w:r>
              <w:t>19</w:t>
            </w:r>
          </w:p>
        </w:tc>
        <w:tc>
          <w:tcPr>
            <w:tcW w:w="2993" w:type="dxa"/>
          </w:tcPr>
          <w:p w:rsidR="00FF4230" w:rsidRDefault="00CC2D59" w:rsidP="00FF4230">
            <w:pPr>
              <w:pStyle w:val="Estilo"/>
              <w:jc w:val="center"/>
            </w:pPr>
            <w:r>
              <w:t>38</w:t>
            </w:r>
          </w:p>
        </w:tc>
        <w:tc>
          <w:tcPr>
            <w:tcW w:w="2993" w:type="dxa"/>
          </w:tcPr>
          <w:p w:rsidR="00FF4230" w:rsidRDefault="00CC2D59" w:rsidP="000227E2">
            <w:pPr>
              <w:pStyle w:val="Estilo"/>
              <w:jc w:val="center"/>
            </w:pPr>
            <w:r>
              <w:t>$</w:t>
            </w:r>
            <w:r w:rsidR="002B056C">
              <w:t>1,079,131.87</w:t>
            </w:r>
          </w:p>
        </w:tc>
      </w:tr>
      <w:tr w:rsidR="00FF4230" w:rsidTr="00FF4230">
        <w:tc>
          <w:tcPr>
            <w:tcW w:w="2992" w:type="dxa"/>
          </w:tcPr>
          <w:p w:rsidR="00FF4230" w:rsidRDefault="00CC2D59" w:rsidP="00FF4230">
            <w:pPr>
              <w:pStyle w:val="Estilo"/>
              <w:jc w:val="center"/>
            </w:pPr>
            <w:r>
              <w:t>19</w:t>
            </w:r>
          </w:p>
        </w:tc>
        <w:tc>
          <w:tcPr>
            <w:tcW w:w="2993" w:type="dxa"/>
          </w:tcPr>
          <w:p w:rsidR="00FF4230" w:rsidRDefault="00CC2D59" w:rsidP="00FF4230">
            <w:pPr>
              <w:pStyle w:val="Estilo"/>
              <w:jc w:val="center"/>
            </w:pPr>
            <w:r>
              <w:t>51</w:t>
            </w:r>
          </w:p>
        </w:tc>
        <w:tc>
          <w:tcPr>
            <w:tcW w:w="2993" w:type="dxa"/>
          </w:tcPr>
          <w:p w:rsidR="00FF4230" w:rsidRDefault="00CC2D59" w:rsidP="000227E2">
            <w:pPr>
              <w:pStyle w:val="Estilo"/>
              <w:jc w:val="center"/>
            </w:pPr>
            <w:r>
              <w:t>$</w:t>
            </w:r>
            <w:r w:rsidR="002B056C">
              <w:t>2,094,454.68</w:t>
            </w:r>
          </w:p>
        </w:tc>
      </w:tr>
      <w:tr w:rsidR="00FF4230" w:rsidTr="00FF4230">
        <w:tc>
          <w:tcPr>
            <w:tcW w:w="2992" w:type="dxa"/>
          </w:tcPr>
          <w:p w:rsidR="00FF4230" w:rsidRDefault="00CC2D59" w:rsidP="00FF4230">
            <w:pPr>
              <w:pStyle w:val="Estilo"/>
              <w:jc w:val="center"/>
            </w:pPr>
            <w:r>
              <w:t>19</w:t>
            </w:r>
          </w:p>
        </w:tc>
        <w:tc>
          <w:tcPr>
            <w:tcW w:w="2993" w:type="dxa"/>
          </w:tcPr>
          <w:p w:rsidR="00FF4230" w:rsidRDefault="00CC2D59" w:rsidP="00FF4230">
            <w:pPr>
              <w:pStyle w:val="Estilo"/>
              <w:jc w:val="center"/>
            </w:pPr>
            <w:r>
              <w:t>64</w:t>
            </w:r>
          </w:p>
        </w:tc>
        <w:tc>
          <w:tcPr>
            <w:tcW w:w="2993" w:type="dxa"/>
          </w:tcPr>
          <w:p w:rsidR="00FF4230" w:rsidRDefault="00CC2D59" w:rsidP="000227E2">
            <w:pPr>
              <w:pStyle w:val="Estilo"/>
              <w:jc w:val="center"/>
            </w:pPr>
            <w:r>
              <w:t>$</w:t>
            </w:r>
            <w:r w:rsidR="002B056C">
              <w:t>3,469,854.25</w:t>
            </w:r>
          </w:p>
        </w:tc>
      </w:tr>
      <w:tr w:rsidR="00FF4230" w:rsidTr="00FF4230">
        <w:tc>
          <w:tcPr>
            <w:tcW w:w="2992" w:type="dxa"/>
          </w:tcPr>
          <w:p w:rsidR="00FF4230" w:rsidRDefault="00CC2D59" w:rsidP="00FF4230">
            <w:pPr>
              <w:pStyle w:val="Estilo"/>
              <w:jc w:val="center"/>
            </w:pPr>
            <w:r>
              <w:lastRenderedPageBreak/>
              <w:t>19</w:t>
            </w:r>
          </w:p>
        </w:tc>
        <w:tc>
          <w:tcPr>
            <w:tcW w:w="2993" w:type="dxa"/>
          </w:tcPr>
          <w:p w:rsidR="00FF4230" w:rsidRDefault="00CC2D59" w:rsidP="00FF4230">
            <w:pPr>
              <w:pStyle w:val="Estilo"/>
              <w:jc w:val="center"/>
            </w:pPr>
            <w:r>
              <w:t>76</w:t>
            </w:r>
          </w:p>
        </w:tc>
        <w:tc>
          <w:tcPr>
            <w:tcW w:w="2993" w:type="dxa"/>
          </w:tcPr>
          <w:p w:rsidR="00FF4230" w:rsidRDefault="00CC2D59" w:rsidP="000227E2">
            <w:pPr>
              <w:pStyle w:val="Estilo"/>
              <w:jc w:val="center"/>
            </w:pPr>
            <w:r>
              <w:t>$</w:t>
            </w:r>
            <w:r w:rsidR="002B056C">
              <w:t>5,036,444.13</w:t>
            </w:r>
          </w:p>
        </w:tc>
      </w:tr>
      <w:tr w:rsidR="00FF4230" w:rsidTr="00FF4230">
        <w:tc>
          <w:tcPr>
            <w:tcW w:w="2992" w:type="dxa"/>
          </w:tcPr>
          <w:p w:rsidR="00FF4230" w:rsidRDefault="00CC2D59" w:rsidP="00FF4230">
            <w:pPr>
              <w:pStyle w:val="Estilo"/>
              <w:jc w:val="center"/>
            </w:pPr>
            <w:r>
              <w:t>19</w:t>
            </w:r>
          </w:p>
        </w:tc>
        <w:tc>
          <w:tcPr>
            <w:tcW w:w="2993" w:type="dxa"/>
          </w:tcPr>
          <w:p w:rsidR="00FF4230" w:rsidRDefault="00CC2D59" w:rsidP="00FF4230">
            <w:pPr>
              <w:pStyle w:val="Estilo"/>
              <w:jc w:val="center"/>
            </w:pPr>
            <w:r>
              <w:t>102</w:t>
            </w:r>
          </w:p>
        </w:tc>
        <w:tc>
          <w:tcPr>
            <w:tcW w:w="2993" w:type="dxa"/>
          </w:tcPr>
          <w:p w:rsidR="00FF4230" w:rsidRDefault="00CC2D59" w:rsidP="000227E2">
            <w:pPr>
              <w:pStyle w:val="Estilo"/>
              <w:jc w:val="center"/>
            </w:pPr>
            <w:r>
              <w:t>$</w:t>
            </w:r>
            <w:r w:rsidR="002B056C">
              <w:t>9,577,213.55</w:t>
            </w:r>
          </w:p>
        </w:tc>
      </w:tr>
      <w:tr w:rsidR="00FF4230" w:rsidTr="00FF4230">
        <w:tc>
          <w:tcPr>
            <w:tcW w:w="2992" w:type="dxa"/>
          </w:tcPr>
          <w:p w:rsidR="00FF4230" w:rsidRDefault="00CC2D59" w:rsidP="00FF4230">
            <w:pPr>
              <w:pStyle w:val="Estilo"/>
              <w:jc w:val="center"/>
            </w:pPr>
            <w:r>
              <w:t>25</w:t>
            </w:r>
          </w:p>
        </w:tc>
        <w:tc>
          <w:tcPr>
            <w:tcW w:w="2993" w:type="dxa"/>
          </w:tcPr>
          <w:p w:rsidR="00FF4230" w:rsidRDefault="00CC2D59" w:rsidP="00FF4230">
            <w:pPr>
              <w:pStyle w:val="Estilo"/>
              <w:jc w:val="center"/>
            </w:pPr>
            <w:r>
              <w:t>32</w:t>
            </w:r>
          </w:p>
        </w:tc>
        <w:tc>
          <w:tcPr>
            <w:tcW w:w="2993" w:type="dxa"/>
          </w:tcPr>
          <w:p w:rsidR="00FF4230" w:rsidRDefault="00CC2D59" w:rsidP="000227E2">
            <w:pPr>
              <w:pStyle w:val="Estilo"/>
              <w:jc w:val="center"/>
            </w:pPr>
            <w:r>
              <w:t>$</w:t>
            </w:r>
            <w:r w:rsidR="002B056C">
              <w:t>338,790.65</w:t>
            </w:r>
          </w:p>
        </w:tc>
      </w:tr>
      <w:tr w:rsidR="00FF4230" w:rsidTr="00FF4230">
        <w:tc>
          <w:tcPr>
            <w:tcW w:w="2992" w:type="dxa"/>
          </w:tcPr>
          <w:p w:rsidR="00FF4230" w:rsidRDefault="00D056F9" w:rsidP="00FF4230">
            <w:pPr>
              <w:pStyle w:val="Estilo"/>
              <w:jc w:val="center"/>
            </w:pPr>
            <w:r>
              <w:t>25</w:t>
            </w:r>
          </w:p>
        </w:tc>
        <w:tc>
          <w:tcPr>
            <w:tcW w:w="2993" w:type="dxa"/>
          </w:tcPr>
          <w:p w:rsidR="00FF4230" w:rsidRDefault="00D056F9" w:rsidP="00FF4230">
            <w:pPr>
              <w:pStyle w:val="Estilo"/>
              <w:jc w:val="center"/>
            </w:pPr>
            <w:r>
              <w:t>38</w:t>
            </w:r>
          </w:p>
        </w:tc>
        <w:tc>
          <w:tcPr>
            <w:tcW w:w="2993" w:type="dxa"/>
          </w:tcPr>
          <w:p w:rsidR="00FF4230" w:rsidRDefault="00D056F9" w:rsidP="000227E2">
            <w:pPr>
              <w:pStyle w:val="Estilo"/>
              <w:jc w:val="center"/>
            </w:pPr>
            <w:r>
              <w:t>$</w:t>
            </w:r>
            <w:r w:rsidR="002B056C">
              <w:t>782,991.56</w:t>
            </w:r>
          </w:p>
        </w:tc>
      </w:tr>
      <w:tr w:rsidR="00FF4230" w:rsidTr="00FF4230">
        <w:tc>
          <w:tcPr>
            <w:tcW w:w="2992" w:type="dxa"/>
          </w:tcPr>
          <w:p w:rsidR="00FF4230" w:rsidRDefault="00D056F9" w:rsidP="00FF4230">
            <w:pPr>
              <w:pStyle w:val="Estilo"/>
              <w:jc w:val="center"/>
            </w:pPr>
            <w:r>
              <w:t>25</w:t>
            </w:r>
          </w:p>
        </w:tc>
        <w:tc>
          <w:tcPr>
            <w:tcW w:w="2993" w:type="dxa"/>
          </w:tcPr>
          <w:p w:rsidR="00FF4230" w:rsidRDefault="00D056F9" w:rsidP="00FF4230">
            <w:pPr>
              <w:pStyle w:val="Estilo"/>
              <w:jc w:val="center"/>
            </w:pPr>
            <w:r>
              <w:t>51</w:t>
            </w:r>
          </w:p>
        </w:tc>
        <w:tc>
          <w:tcPr>
            <w:tcW w:w="2993" w:type="dxa"/>
          </w:tcPr>
          <w:p w:rsidR="00FF4230" w:rsidRDefault="00D056F9" w:rsidP="000227E2">
            <w:pPr>
              <w:pStyle w:val="Estilo"/>
              <w:jc w:val="center"/>
            </w:pPr>
            <w:r>
              <w:t>$</w:t>
            </w:r>
            <w:r w:rsidR="002B056C">
              <w:t>1,707,048.73</w:t>
            </w:r>
          </w:p>
        </w:tc>
      </w:tr>
      <w:tr w:rsidR="00FF4230" w:rsidTr="00FF4230">
        <w:tc>
          <w:tcPr>
            <w:tcW w:w="2992" w:type="dxa"/>
          </w:tcPr>
          <w:p w:rsidR="00FF4230" w:rsidRDefault="00D056F9" w:rsidP="00FF4230">
            <w:pPr>
              <w:pStyle w:val="Estilo"/>
              <w:jc w:val="center"/>
            </w:pPr>
            <w:r>
              <w:t>25</w:t>
            </w:r>
          </w:p>
        </w:tc>
        <w:tc>
          <w:tcPr>
            <w:tcW w:w="2993" w:type="dxa"/>
          </w:tcPr>
          <w:p w:rsidR="00FF4230" w:rsidRDefault="00D056F9" w:rsidP="00FF4230">
            <w:pPr>
              <w:pStyle w:val="Estilo"/>
              <w:jc w:val="center"/>
            </w:pPr>
            <w:r>
              <w:t>64</w:t>
            </w:r>
          </w:p>
        </w:tc>
        <w:tc>
          <w:tcPr>
            <w:tcW w:w="2993" w:type="dxa"/>
          </w:tcPr>
          <w:p w:rsidR="00FF4230" w:rsidRDefault="00D056F9" w:rsidP="000227E2">
            <w:pPr>
              <w:pStyle w:val="Estilo"/>
              <w:jc w:val="center"/>
            </w:pPr>
            <w:r>
              <w:t>$</w:t>
            </w:r>
            <w:r w:rsidR="002B056C">
              <w:t>3,173,719.40</w:t>
            </w:r>
          </w:p>
        </w:tc>
      </w:tr>
      <w:tr w:rsidR="00FF4230" w:rsidTr="00FF4230">
        <w:tc>
          <w:tcPr>
            <w:tcW w:w="2992" w:type="dxa"/>
          </w:tcPr>
          <w:p w:rsidR="00FF4230" w:rsidRDefault="00E41A82" w:rsidP="00FF4230">
            <w:pPr>
              <w:pStyle w:val="Estilo"/>
              <w:jc w:val="center"/>
            </w:pPr>
            <w:r>
              <w:t>25</w:t>
            </w:r>
          </w:p>
        </w:tc>
        <w:tc>
          <w:tcPr>
            <w:tcW w:w="2993" w:type="dxa"/>
          </w:tcPr>
          <w:p w:rsidR="00FF4230" w:rsidRDefault="00E41A82" w:rsidP="00FF4230">
            <w:pPr>
              <w:pStyle w:val="Estilo"/>
              <w:jc w:val="center"/>
            </w:pPr>
            <w:r>
              <w:t>76</w:t>
            </w:r>
          </w:p>
        </w:tc>
        <w:tc>
          <w:tcPr>
            <w:tcW w:w="2993" w:type="dxa"/>
          </w:tcPr>
          <w:p w:rsidR="00FF4230" w:rsidRDefault="00E41A82" w:rsidP="000227E2">
            <w:pPr>
              <w:pStyle w:val="Estilo"/>
              <w:jc w:val="center"/>
            </w:pPr>
            <w:r>
              <w:t>$</w:t>
            </w:r>
            <w:r w:rsidR="002B056C">
              <w:t>4,740,536.63</w:t>
            </w:r>
          </w:p>
        </w:tc>
      </w:tr>
      <w:tr w:rsidR="00FF4230" w:rsidTr="00FF4230">
        <w:tc>
          <w:tcPr>
            <w:tcW w:w="2992" w:type="dxa"/>
          </w:tcPr>
          <w:p w:rsidR="00FF4230" w:rsidRDefault="00E41A82" w:rsidP="00FF4230">
            <w:pPr>
              <w:pStyle w:val="Estilo"/>
              <w:jc w:val="center"/>
            </w:pPr>
            <w:r>
              <w:t>25</w:t>
            </w:r>
          </w:p>
        </w:tc>
        <w:tc>
          <w:tcPr>
            <w:tcW w:w="2993" w:type="dxa"/>
          </w:tcPr>
          <w:p w:rsidR="00FF4230" w:rsidRDefault="00E41A82" w:rsidP="00FF4230">
            <w:pPr>
              <w:pStyle w:val="Estilo"/>
              <w:jc w:val="center"/>
            </w:pPr>
            <w:r>
              <w:t>102</w:t>
            </w:r>
          </w:p>
        </w:tc>
        <w:tc>
          <w:tcPr>
            <w:tcW w:w="2993" w:type="dxa"/>
          </w:tcPr>
          <w:p w:rsidR="00FF4230" w:rsidRDefault="00E41A82" w:rsidP="000227E2">
            <w:pPr>
              <w:pStyle w:val="Estilo"/>
              <w:jc w:val="center"/>
            </w:pPr>
            <w:r>
              <w:t>$</w:t>
            </w:r>
            <w:r w:rsidR="002B056C">
              <w:t>9,281,071.86</w:t>
            </w:r>
          </w:p>
        </w:tc>
      </w:tr>
      <w:tr w:rsidR="00FF4230" w:rsidTr="00FF4230">
        <w:tc>
          <w:tcPr>
            <w:tcW w:w="2992" w:type="dxa"/>
          </w:tcPr>
          <w:p w:rsidR="00FF4230" w:rsidRDefault="00E41A82" w:rsidP="00FF4230">
            <w:pPr>
              <w:pStyle w:val="Estilo"/>
              <w:jc w:val="center"/>
            </w:pPr>
            <w:r>
              <w:t>32</w:t>
            </w:r>
          </w:p>
        </w:tc>
        <w:tc>
          <w:tcPr>
            <w:tcW w:w="2993" w:type="dxa"/>
          </w:tcPr>
          <w:p w:rsidR="00FF4230" w:rsidRDefault="00E41A82" w:rsidP="00FF4230">
            <w:pPr>
              <w:pStyle w:val="Estilo"/>
              <w:jc w:val="center"/>
            </w:pPr>
            <w:r>
              <w:t>38</w:t>
            </w:r>
          </w:p>
        </w:tc>
        <w:tc>
          <w:tcPr>
            <w:tcW w:w="2993" w:type="dxa"/>
          </w:tcPr>
          <w:p w:rsidR="00FF4230" w:rsidRDefault="00E41A82" w:rsidP="000227E2">
            <w:pPr>
              <w:pStyle w:val="Estilo"/>
              <w:jc w:val="center"/>
            </w:pPr>
            <w:r>
              <w:t>$</w:t>
            </w:r>
            <w:r w:rsidR="002B056C">
              <w:t>444,200.90</w:t>
            </w:r>
          </w:p>
        </w:tc>
      </w:tr>
      <w:tr w:rsidR="00FF4230" w:rsidTr="00FF4230">
        <w:tc>
          <w:tcPr>
            <w:tcW w:w="2992" w:type="dxa"/>
          </w:tcPr>
          <w:p w:rsidR="00FF4230" w:rsidRDefault="00E41A82" w:rsidP="00FF4230">
            <w:pPr>
              <w:pStyle w:val="Estilo"/>
              <w:jc w:val="center"/>
            </w:pPr>
            <w:r>
              <w:t>32</w:t>
            </w:r>
          </w:p>
        </w:tc>
        <w:tc>
          <w:tcPr>
            <w:tcW w:w="2993" w:type="dxa"/>
          </w:tcPr>
          <w:p w:rsidR="00FF4230" w:rsidRDefault="00E41A82" w:rsidP="00FF4230">
            <w:pPr>
              <w:pStyle w:val="Estilo"/>
              <w:jc w:val="center"/>
            </w:pPr>
            <w:r>
              <w:t>51</w:t>
            </w:r>
          </w:p>
        </w:tc>
        <w:tc>
          <w:tcPr>
            <w:tcW w:w="2993" w:type="dxa"/>
          </w:tcPr>
          <w:p w:rsidR="00FF4230" w:rsidRDefault="00E41A82" w:rsidP="000227E2">
            <w:pPr>
              <w:pStyle w:val="Estilo"/>
              <w:jc w:val="center"/>
            </w:pPr>
            <w:r>
              <w:t>$</w:t>
            </w:r>
            <w:r w:rsidR="002B056C">
              <w:t>1,459,659.30</w:t>
            </w:r>
          </w:p>
        </w:tc>
      </w:tr>
      <w:tr w:rsidR="00FF4230" w:rsidTr="00FF4230">
        <w:tc>
          <w:tcPr>
            <w:tcW w:w="2992" w:type="dxa"/>
          </w:tcPr>
          <w:p w:rsidR="00FF4230" w:rsidRDefault="00E41A82" w:rsidP="00FF4230">
            <w:pPr>
              <w:pStyle w:val="Estilo"/>
              <w:jc w:val="center"/>
            </w:pPr>
            <w:r>
              <w:t>32</w:t>
            </w:r>
          </w:p>
        </w:tc>
        <w:tc>
          <w:tcPr>
            <w:tcW w:w="2993" w:type="dxa"/>
          </w:tcPr>
          <w:p w:rsidR="00FF4230" w:rsidRDefault="00E41A82" w:rsidP="00FF4230">
            <w:pPr>
              <w:pStyle w:val="Estilo"/>
              <w:jc w:val="center"/>
            </w:pPr>
            <w:r>
              <w:t>64</w:t>
            </w:r>
          </w:p>
        </w:tc>
        <w:tc>
          <w:tcPr>
            <w:tcW w:w="2993" w:type="dxa"/>
          </w:tcPr>
          <w:p w:rsidR="00FF4230" w:rsidRDefault="00E41A82" w:rsidP="000227E2">
            <w:pPr>
              <w:pStyle w:val="Estilo"/>
              <w:jc w:val="center"/>
            </w:pPr>
            <w:r>
              <w:t>$</w:t>
            </w:r>
            <w:r w:rsidR="002B056C">
              <w:t>2,834,895.88</w:t>
            </w:r>
          </w:p>
        </w:tc>
      </w:tr>
      <w:tr w:rsidR="00FF4230" w:rsidTr="00FF4230">
        <w:tc>
          <w:tcPr>
            <w:tcW w:w="2992" w:type="dxa"/>
          </w:tcPr>
          <w:p w:rsidR="00FF4230" w:rsidRDefault="00861F4B" w:rsidP="00FF4230">
            <w:pPr>
              <w:pStyle w:val="Estilo"/>
              <w:jc w:val="center"/>
            </w:pPr>
            <w:r>
              <w:t>32</w:t>
            </w:r>
          </w:p>
        </w:tc>
        <w:tc>
          <w:tcPr>
            <w:tcW w:w="2993" w:type="dxa"/>
          </w:tcPr>
          <w:p w:rsidR="00FF4230" w:rsidRDefault="00861F4B" w:rsidP="00FF4230">
            <w:pPr>
              <w:pStyle w:val="Estilo"/>
              <w:jc w:val="center"/>
            </w:pPr>
            <w:r>
              <w:t>76</w:t>
            </w:r>
          </w:p>
        </w:tc>
        <w:tc>
          <w:tcPr>
            <w:tcW w:w="2993" w:type="dxa"/>
          </w:tcPr>
          <w:p w:rsidR="00FF4230" w:rsidRDefault="00861F4B" w:rsidP="000227E2">
            <w:pPr>
              <w:pStyle w:val="Estilo"/>
              <w:jc w:val="center"/>
            </w:pPr>
            <w:r>
              <w:t>$</w:t>
            </w:r>
            <w:r w:rsidR="002B056C">
              <w:t>4,401,517.26</w:t>
            </w:r>
          </w:p>
        </w:tc>
      </w:tr>
      <w:tr w:rsidR="00FF4230" w:rsidTr="00FF4230">
        <w:tc>
          <w:tcPr>
            <w:tcW w:w="2992" w:type="dxa"/>
          </w:tcPr>
          <w:p w:rsidR="00FF4230" w:rsidRDefault="00861F4B" w:rsidP="00FF4230">
            <w:pPr>
              <w:pStyle w:val="Estilo"/>
              <w:jc w:val="center"/>
            </w:pPr>
            <w:r>
              <w:t>32</w:t>
            </w:r>
          </w:p>
        </w:tc>
        <w:tc>
          <w:tcPr>
            <w:tcW w:w="2993" w:type="dxa"/>
          </w:tcPr>
          <w:p w:rsidR="00FF4230" w:rsidRDefault="00861F4B" w:rsidP="00FF4230">
            <w:pPr>
              <w:pStyle w:val="Estilo"/>
              <w:jc w:val="center"/>
            </w:pPr>
            <w:r>
              <w:t>102</w:t>
            </w:r>
          </w:p>
        </w:tc>
        <w:tc>
          <w:tcPr>
            <w:tcW w:w="2993" w:type="dxa"/>
          </w:tcPr>
          <w:p w:rsidR="00FF4230" w:rsidRDefault="00861F4B" w:rsidP="000227E2">
            <w:pPr>
              <w:pStyle w:val="Estilo"/>
              <w:jc w:val="center"/>
            </w:pPr>
            <w:r>
              <w:t>$</w:t>
            </w:r>
            <w:r w:rsidR="002B056C">
              <w:t>8,942,282.60</w:t>
            </w:r>
          </w:p>
        </w:tc>
      </w:tr>
      <w:tr w:rsidR="00FF4230" w:rsidTr="00FF4230">
        <w:tc>
          <w:tcPr>
            <w:tcW w:w="2992" w:type="dxa"/>
          </w:tcPr>
          <w:p w:rsidR="00FF4230" w:rsidRDefault="00861F4B" w:rsidP="00FF4230">
            <w:pPr>
              <w:pStyle w:val="Estilo"/>
              <w:jc w:val="center"/>
            </w:pPr>
            <w:r>
              <w:t>38</w:t>
            </w:r>
          </w:p>
        </w:tc>
        <w:tc>
          <w:tcPr>
            <w:tcW w:w="2993" w:type="dxa"/>
          </w:tcPr>
          <w:p w:rsidR="00FF4230" w:rsidRDefault="00861F4B" w:rsidP="00FF4230">
            <w:pPr>
              <w:pStyle w:val="Estilo"/>
              <w:jc w:val="center"/>
            </w:pPr>
            <w:r>
              <w:t>51</w:t>
            </w:r>
          </w:p>
        </w:tc>
        <w:tc>
          <w:tcPr>
            <w:tcW w:w="2993" w:type="dxa"/>
          </w:tcPr>
          <w:p w:rsidR="00FF4230" w:rsidRDefault="00861F4B" w:rsidP="000227E2">
            <w:pPr>
              <w:pStyle w:val="Estilo"/>
              <w:jc w:val="center"/>
            </w:pPr>
            <w:r>
              <w:t>$</w:t>
            </w:r>
            <w:r w:rsidR="002B056C">
              <w:t>1,015,462.51</w:t>
            </w:r>
          </w:p>
        </w:tc>
      </w:tr>
      <w:tr w:rsidR="00FF4230" w:rsidTr="00FF4230">
        <w:tc>
          <w:tcPr>
            <w:tcW w:w="2992" w:type="dxa"/>
          </w:tcPr>
          <w:p w:rsidR="00FF4230" w:rsidRDefault="00861F4B" w:rsidP="00FF4230">
            <w:pPr>
              <w:pStyle w:val="Estilo"/>
              <w:jc w:val="center"/>
            </w:pPr>
            <w:r>
              <w:t>38</w:t>
            </w:r>
          </w:p>
        </w:tc>
        <w:tc>
          <w:tcPr>
            <w:tcW w:w="2993" w:type="dxa"/>
          </w:tcPr>
          <w:p w:rsidR="00FF4230" w:rsidRDefault="00861F4B" w:rsidP="00FF4230">
            <w:pPr>
              <w:pStyle w:val="Estilo"/>
              <w:jc w:val="center"/>
            </w:pPr>
            <w:r>
              <w:t>64</w:t>
            </w:r>
          </w:p>
        </w:tc>
        <w:tc>
          <w:tcPr>
            <w:tcW w:w="2993" w:type="dxa"/>
          </w:tcPr>
          <w:p w:rsidR="00FF4230" w:rsidRDefault="00861F4B" w:rsidP="000227E2">
            <w:pPr>
              <w:pStyle w:val="Estilo"/>
              <w:jc w:val="center"/>
            </w:pPr>
            <w:r>
              <w:t>$</w:t>
            </w:r>
            <w:r w:rsidR="002B056C">
              <w:t>2,390,721.00</w:t>
            </w:r>
          </w:p>
        </w:tc>
      </w:tr>
      <w:tr w:rsidR="00FF4230" w:rsidTr="00FF4230">
        <w:tc>
          <w:tcPr>
            <w:tcW w:w="2992" w:type="dxa"/>
          </w:tcPr>
          <w:p w:rsidR="00FF4230" w:rsidRDefault="00861F4B" w:rsidP="00FF4230">
            <w:pPr>
              <w:pStyle w:val="Estilo"/>
              <w:jc w:val="center"/>
            </w:pPr>
            <w:r>
              <w:t>38</w:t>
            </w:r>
          </w:p>
        </w:tc>
        <w:tc>
          <w:tcPr>
            <w:tcW w:w="2993" w:type="dxa"/>
          </w:tcPr>
          <w:p w:rsidR="00FF4230" w:rsidRDefault="00861F4B" w:rsidP="00FF4230">
            <w:pPr>
              <w:pStyle w:val="Estilo"/>
              <w:jc w:val="center"/>
            </w:pPr>
            <w:r>
              <w:t>76</w:t>
            </w:r>
          </w:p>
        </w:tc>
        <w:tc>
          <w:tcPr>
            <w:tcW w:w="2993" w:type="dxa"/>
          </w:tcPr>
          <w:p w:rsidR="00FF4230" w:rsidRDefault="00861F4B" w:rsidP="000227E2">
            <w:pPr>
              <w:pStyle w:val="Estilo"/>
              <w:jc w:val="center"/>
            </w:pPr>
            <w:r>
              <w:t>$</w:t>
            </w:r>
            <w:r w:rsidR="002B056C">
              <w:t>3,957,</w:t>
            </w:r>
            <w:r w:rsidR="00AD4756">
              <w:t>334.17</w:t>
            </w:r>
          </w:p>
        </w:tc>
      </w:tr>
      <w:tr w:rsidR="00FF4230" w:rsidTr="00FF4230">
        <w:tc>
          <w:tcPr>
            <w:tcW w:w="2992" w:type="dxa"/>
          </w:tcPr>
          <w:p w:rsidR="00FF4230" w:rsidRDefault="008A44CF" w:rsidP="00FF4230">
            <w:pPr>
              <w:pStyle w:val="Estilo"/>
              <w:jc w:val="center"/>
            </w:pPr>
            <w:r>
              <w:t>38</w:t>
            </w:r>
          </w:p>
        </w:tc>
        <w:tc>
          <w:tcPr>
            <w:tcW w:w="2993" w:type="dxa"/>
          </w:tcPr>
          <w:p w:rsidR="00FF4230" w:rsidRDefault="008A44CF" w:rsidP="00FF4230">
            <w:pPr>
              <w:pStyle w:val="Estilo"/>
              <w:jc w:val="center"/>
            </w:pPr>
            <w:r>
              <w:t>102</w:t>
            </w:r>
          </w:p>
        </w:tc>
        <w:tc>
          <w:tcPr>
            <w:tcW w:w="2993" w:type="dxa"/>
          </w:tcPr>
          <w:p w:rsidR="00FF4230" w:rsidRDefault="008A44CF" w:rsidP="000227E2">
            <w:pPr>
              <w:pStyle w:val="Estilo"/>
              <w:jc w:val="center"/>
            </w:pPr>
            <w:r>
              <w:t>$</w:t>
            </w:r>
            <w:r w:rsidR="00AD4756">
              <w:t>8,498,083.04</w:t>
            </w:r>
          </w:p>
        </w:tc>
      </w:tr>
      <w:tr w:rsidR="00FF4230" w:rsidTr="00FF4230">
        <w:tc>
          <w:tcPr>
            <w:tcW w:w="2992" w:type="dxa"/>
          </w:tcPr>
          <w:p w:rsidR="00FF4230" w:rsidRDefault="008A44CF" w:rsidP="00FF4230">
            <w:pPr>
              <w:pStyle w:val="Estilo"/>
              <w:jc w:val="center"/>
            </w:pPr>
            <w:r>
              <w:t>51</w:t>
            </w:r>
          </w:p>
        </w:tc>
        <w:tc>
          <w:tcPr>
            <w:tcW w:w="2993" w:type="dxa"/>
          </w:tcPr>
          <w:p w:rsidR="00FF4230" w:rsidRDefault="008A44CF" w:rsidP="00FF4230">
            <w:pPr>
              <w:pStyle w:val="Estilo"/>
              <w:jc w:val="center"/>
            </w:pPr>
            <w:r>
              <w:t>64</w:t>
            </w:r>
          </w:p>
        </w:tc>
        <w:tc>
          <w:tcPr>
            <w:tcW w:w="2993" w:type="dxa"/>
          </w:tcPr>
          <w:p w:rsidR="00FF4230" w:rsidRDefault="008A44CF" w:rsidP="000227E2">
            <w:pPr>
              <w:pStyle w:val="Estilo"/>
              <w:jc w:val="center"/>
            </w:pPr>
            <w:r>
              <w:t>$</w:t>
            </w:r>
            <w:r w:rsidR="00AD4756">
              <w:t>1,375,258.49</w:t>
            </w:r>
          </w:p>
        </w:tc>
      </w:tr>
      <w:tr w:rsidR="00FF4230" w:rsidTr="00FF4230">
        <w:tc>
          <w:tcPr>
            <w:tcW w:w="2992" w:type="dxa"/>
          </w:tcPr>
          <w:p w:rsidR="00FF4230" w:rsidRDefault="004439D2" w:rsidP="00FF4230">
            <w:pPr>
              <w:pStyle w:val="Estilo"/>
              <w:jc w:val="center"/>
            </w:pPr>
            <w:r>
              <w:t>51</w:t>
            </w:r>
          </w:p>
        </w:tc>
        <w:tc>
          <w:tcPr>
            <w:tcW w:w="2993" w:type="dxa"/>
          </w:tcPr>
          <w:p w:rsidR="00FF4230" w:rsidRDefault="004439D2" w:rsidP="00FF4230">
            <w:pPr>
              <w:pStyle w:val="Estilo"/>
              <w:jc w:val="center"/>
            </w:pPr>
            <w:r>
              <w:t>76</w:t>
            </w:r>
          </w:p>
        </w:tc>
        <w:tc>
          <w:tcPr>
            <w:tcW w:w="2993" w:type="dxa"/>
          </w:tcPr>
          <w:p w:rsidR="00FF4230" w:rsidRDefault="004439D2" w:rsidP="000227E2">
            <w:pPr>
              <w:pStyle w:val="Estilo"/>
              <w:jc w:val="center"/>
            </w:pPr>
            <w:r>
              <w:t>$</w:t>
            </w:r>
            <w:r w:rsidR="00AD4756">
              <w:t>2,941,864.80</w:t>
            </w:r>
          </w:p>
        </w:tc>
      </w:tr>
      <w:tr w:rsidR="00FF4230" w:rsidTr="00FF4230">
        <w:tc>
          <w:tcPr>
            <w:tcW w:w="2992" w:type="dxa"/>
          </w:tcPr>
          <w:p w:rsidR="00FF4230" w:rsidRDefault="004439D2" w:rsidP="00FF4230">
            <w:pPr>
              <w:pStyle w:val="Estilo"/>
              <w:jc w:val="center"/>
            </w:pPr>
            <w:r>
              <w:t>51</w:t>
            </w:r>
          </w:p>
        </w:tc>
        <w:tc>
          <w:tcPr>
            <w:tcW w:w="2993" w:type="dxa"/>
          </w:tcPr>
          <w:p w:rsidR="00FF4230" w:rsidRDefault="004439D2" w:rsidP="00FF4230">
            <w:pPr>
              <w:pStyle w:val="Estilo"/>
              <w:jc w:val="center"/>
            </w:pPr>
            <w:r>
              <w:t>102</w:t>
            </w:r>
          </w:p>
        </w:tc>
        <w:tc>
          <w:tcPr>
            <w:tcW w:w="2993" w:type="dxa"/>
          </w:tcPr>
          <w:p w:rsidR="00FF4230" w:rsidRDefault="004439D2" w:rsidP="000227E2">
            <w:pPr>
              <w:pStyle w:val="Estilo"/>
              <w:jc w:val="center"/>
            </w:pPr>
            <w:r>
              <w:t>$</w:t>
            </w:r>
            <w:r w:rsidR="00AD4756">
              <w:t>7,482,627.40</w:t>
            </w:r>
          </w:p>
        </w:tc>
      </w:tr>
      <w:tr w:rsidR="00FF4230" w:rsidTr="00FF4230">
        <w:tc>
          <w:tcPr>
            <w:tcW w:w="2992" w:type="dxa"/>
          </w:tcPr>
          <w:p w:rsidR="00FF4230" w:rsidRDefault="004439D2" w:rsidP="00FF4230">
            <w:pPr>
              <w:pStyle w:val="Estilo"/>
              <w:jc w:val="center"/>
            </w:pPr>
            <w:r>
              <w:t>64</w:t>
            </w:r>
          </w:p>
        </w:tc>
        <w:tc>
          <w:tcPr>
            <w:tcW w:w="2993" w:type="dxa"/>
          </w:tcPr>
          <w:p w:rsidR="00FF4230" w:rsidRDefault="004439D2" w:rsidP="00FF4230">
            <w:pPr>
              <w:pStyle w:val="Estilo"/>
              <w:jc w:val="center"/>
            </w:pPr>
            <w:r>
              <w:t>76</w:t>
            </w:r>
          </w:p>
        </w:tc>
        <w:tc>
          <w:tcPr>
            <w:tcW w:w="2993" w:type="dxa"/>
          </w:tcPr>
          <w:p w:rsidR="00FF4230" w:rsidRDefault="000227E2" w:rsidP="000227E2">
            <w:pPr>
              <w:pStyle w:val="Estilo"/>
              <w:jc w:val="center"/>
            </w:pPr>
            <w:r>
              <w:t>$</w:t>
            </w:r>
            <w:r w:rsidR="00AD4756">
              <w:t>1,566,599.47</w:t>
            </w:r>
          </w:p>
        </w:tc>
      </w:tr>
      <w:tr w:rsidR="00FF4230" w:rsidTr="00FF4230">
        <w:tc>
          <w:tcPr>
            <w:tcW w:w="2992" w:type="dxa"/>
          </w:tcPr>
          <w:p w:rsidR="00FF4230" w:rsidRDefault="004439D2" w:rsidP="00FF4230">
            <w:pPr>
              <w:pStyle w:val="Estilo"/>
              <w:jc w:val="center"/>
            </w:pPr>
            <w:r>
              <w:t>64</w:t>
            </w:r>
          </w:p>
        </w:tc>
        <w:tc>
          <w:tcPr>
            <w:tcW w:w="2993" w:type="dxa"/>
          </w:tcPr>
          <w:p w:rsidR="00FF4230" w:rsidRDefault="004439D2" w:rsidP="00FF4230">
            <w:pPr>
              <w:pStyle w:val="Estilo"/>
              <w:jc w:val="center"/>
            </w:pPr>
            <w:r>
              <w:t>102</w:t>
            </w:r>
          </w:p>
        </w:tc>
        <w:tc>
          <w:tcPr>
            <w:tcW w:w="2993" w:type="dxa"/>
          </w:tcPr>
          <w:p w:rsidR="00FF4230" w:rsidRDefault="004439D2" w:rsidP="000227E2">
            <w:pPr>
              <w:pStyle w:val="Estilo"/>
              <w:jc w:val="center"/>
            </w:pPr>
            <w:r>
              <w:t>$</w:t>
            </w:r>
            <w:r w:rsidR="00AD4756">
              <w:t>6,107,359.31</w:t>
            </w:r>
          </w:p>
        </w:tc>
      </w:tr>
      <w:tr w:rsidR="00FF4230" w:rsidTr="00FF4230">
        <w:tc>
          <w:tcPr>
            <w:tcW w:w="2992" w:type="dxa"/>
          </w:tcPr>
          <w:p w:rsidR="00FF4230" w:rsidRDefault="004439D2" w:rsidP="00FF4230">
            <w:pPr>
              <w:pStyle w:val="Estilo"/>
              <w:jc w:val="center"/>
            </w:pPr>
            <w:r>
              <w:t>76</w:t>
            </w:r>
          </w:p>
        </w:tc>
        <w:tc>
          <w:tcPr>
            <w:tcW w:w="2993" w:type="dxa"/>
          </w:tcPr>
          <w:p w:rsidR="00FF4230" w:rsidRDefault="004439D2" w:rsidP="00FF4230">
            <w:pPr>
              <w:pStyle w:val="Estilo"/>
              <w:jc w:val="center"/>
            </w:pPr>
            <w:r>
              <w:t>102</w:t>
            </w:r>
          </w:p>
        </w:tc>
        <w:tc>
          <w:tcPr>
            <w:tcW w:w="2993" w:type="dxa"/>
          </w:tcPr>
          <w:p w:rsidR="00FF4230" w:rsidRDefault="004439D2" w:rsidP="000227E2">
            <w:pPr>
              <w:pStyle w:val="Estilo"/>
              <w:jc w:val="center"/>
            </w:pPr>
            <w:r>
              <w:t>$</w:t>
            </w:r>
            <w:r w:rsidR="00AD4756">
              <w:t>4,540,763.98</w:t>
            </w:r>
          </w:p>
        </w:tc>
      </w:tr>
    </w:tbl>
    <w:p w:rsidR="00FF4230" w:rsidRDefault="00FF4230" w:rsidP="00FF4230">
      <w:pPr>
        <w:pStyle w:val="Estilo"/>
        <w:jc w:val="center"/>
      </w:pPr>
    </w:p>
    <w:p w:rsidR="0003756C" w:rsidRDefault="002A74CD">
      <w:pPr>
        <w:pStyle w:val="Estilo"/>
      </w:pPr>
      <w:r>
        <w:t>En los supuestos de causación de los derechos a que se refiere este artículo, el pago de estos derechos será requisito indispensable para la expedición de la autorización de cambio de uso del suelo o de registro de obra, así como para la expedición de la licencia de construcción de obra nueva o ampliación correspondiente, y servirá como base de la contribución para la determinación de las cuotas señaladas, la superficie construida que se autorice en la licencia respectiva.</w:t>
      </w:r>
    </w:p>
    <w:p w:rsidR="0003756C" w:rsidRDefault="0003756C">
      <w:pPr>
        <w:pStyle w:val="Estilo"/>
      </w:pPr>
    </w:p>
    <w:p w:rsidR="0003756C" w:rsidRDefault="002A74CD">
      <w:pPr>
        <w:pStyle w:val="Estilo"/>
      </w:pPr>
      <w:r>
        <w:t>Cuando no se tenga la obligación de solicitar licencia de construcción, la base para el cálculo de la contribución será la superficie construida.</w:t>
      </w:r>
    </w:p>
    <w:p w:rsidR="0003756C" w:rsidRDefault="0003756C">
      <w:pPr>
        <w:pStyle w:val="Estilo"/>
      </w:pPr>
    </w:p>
    <w:p w:rsidR="0003756C" w:rsidRPr="00BA000A" w:rsidRDefault="002A74CD">
      <w:pPr>
        <w:pStyle w:val="Estilo"/>
        <w:rPr>
          <w:rFonts w:ascii="Times New Roman" w:hAnsi="Times New Roman" w:cs="Times New Roman"/>
          <w:i/>
          <w:sz w:val="20"/>
          <w:szCs w:val="20"/>
        </w:rPr>
      </w:pPr>
      <w:r w:rsidRPr="00BA000A">
        <w:rPr>
          <w:rFonts w:ascii="Times New Roman" w:hAnsi="Times New Roman" w:cs="Times New Roman"/>
          <w:i/>
          <w:sz w:val="20"/>
          <w:szCs w:val="20"/>
        </w:rPr>
        <w:t xml:space="preserve">(REFORMADO, </w:t>
      </w:r>
      <w:r w:rsidR="009C400A" w:rsidRPr="00BA000A">
        <w:rPr>
          <w:rFonts w:ascii="Times New Roman" w:hAnsi="Times New Roman" w:cs="Times New Roman"/>
          <w:i/>
          <w:sz w:val="20"/>
          <w:szCs w:val="20"/>
        </w:rPr>
        <w:t xml:space="preserve">GOCDMX </w:t>
      </w:r>
      <w:r w:rsidR="00AD4756" w:rsidRPr="00BA000A">
        <w:rPr>
          <w:rFonts w:ascii="Times New Roman" w:hAnsi="Times New Roman" w:cs="Times New Roman"/>
          <w:i/>
          <w:sz w:val="20"/>
          <w:szCs w:val="20"/>
        </w:rPr>
        <w:t>31</w:t>
      </w:r>
      <w:r w:rsidR="009C400A" w:rsidRPr="00BA000A">
        <w:rPr>
          <w:rFonts w:ascii="Times New Roman" w:hAnsi="Times New Roman" w:cs="Times New Roman"/>
          <w:i/>
          <w:sz w:val="20"/>
          <w:szCs w:val="20"/>
        </w:rPr>
        <w:t xml:space="preserve"> DE DICIEMBRE DE 201</w:t>
      </w:r>
      <w:r w:rsidR="00AD4756" w:rsidRPr="00BA000A">
        <w:rPr>
          <w:rFonts w:ascii="Times New Roman" w:hAnsi="Times New Roman" w:cs="Times New Roman"/>
          <w:i/>
          <w:sz w:val="20"/>
          <w:szCs w:val="20"/>
        </w:rPr>
        <w:t>7</w:t>
      </w:r>
      <w:r w:rsidR="009C400A" w:rsidRPr="00BA000A">
        <w:rPr>
          <w:rFonts w:ascii="Times New Roman" w:hAnsi="Times New Roman" w:cs="Times New Roman"/>
          <w:i/>
          <w:sz w:val="20"/>
          <w:szCs w:val="20"/>
        </w:rPr>
        <w:t>)</w:t>
      </w:r>
    </w:p>
    <w:p w:rsidR="0003756C" w:rsidRDefault="002A74CD">
      <w:pPr>
        <w:pStyle w:val="Estilo"/>
      </w:pPr>
      <w:r>
        <w:t>Por la autorización anual que el Sistema de Aguas otorgue para la comercialización de agua potable por particulares, derivada de tomas de uso comercial o industrial, se pagará por concepto de derechos la cantidad de $</w:t>
      </w:r>
      <w:r w:rsidR="00AD4756">
        <w:t>738.25</w:t>
      </w:r>
      <w:r>
        <w:t xml:space="preserve"> y por su revalidación, se cobrará el 50 por ciento del valor de la misma.</w:t>
      </w:r>
    </w:p>
    <w:p w:rsidR="0003756C" w:rsidRDefault="0003756C">
      <w:pPr>
        <w:pStyle w:val="Estilo"/>
      </w:pPr>
    </w:p>
    <w:p w:rsidR="0003756C" w:rsidRDefault="002A74CD">
      <w:pPr>
        <w:pStyle w:val="Estilo"/>
      </w:pPr>
      <w:r>
        <w:t>Se libera el pago del derecho por la autorización señalada en este artículo si el uso de las redes de agua y drenaje o la modificación de las condiciones de uso, son para reparar algún daño sufrido en dichas redes, originados por causas no imputables al usuario del servicio.</w:t>
      </w:r>
    </w:p>
    <w:p w:rsidR="0003756C" w:rsidRDefault="0003756C">
      <w:pPr>
        <w:pStyle w:val="Estilo"/>
      </w:pPr>
    </w:p>
    <w:p w:rsidR="0003756C" w:rsidRDefault="002A74CD" w:rsidP="00FD407D">
      <w:pPr>
        <w:pStyle w:val="Estilo"/>
        <w:jc w:val="center"/>
      </w:pPr>
      <w:r>
        <w:lastRenderedPageBreak/>
        <w:t>Sección Cuarta</w:t>
      </w:r>
    </w:p>
    <w:p w:rsidR="0003756C" w:rsidRDefault="002A74CD" w:rsidP="00FD407D">
      <w:pPr>
        <w:pStyle w:val="Estilo"/>
        <w:jc w:val="center"/>
      </w:pPr>
      <w:r>
        <w:t>De los servicios de expedición de licencias</w:t>
      </w:r>
    </w:p>
    <w:p w:rsidR="0003756C" w:rsidRDefault="0003756C">
      <w:pPr>
        <w:pStyle w:val="Estilo"/>
      </w:pPr>
    </w:p>
    <w:p w:rsidR="0003756C" w:rsidRDefault="00294767">
      <w:pPr>
        <w:pStyle w:val="Estilo"/>
      </w:pPr>
      <w:r>
        <w:t>ARTÍCULO</w:t>
      </w:r>
      <w:r w:rsidR="002A74CD">
        <w:t xml:space="preserve"> 183.- Por la expedición de licencias para fraccionamiento de terreno, se pagará el derecho de fraccionamientos conforme a la tasa de 3.45% sobre el monto total de presupuesto de obras por ejecutar en el fraccionamiento o en zonas que vayan a desarrollarse.</w:t>
      </w:r>
    </w:p>
    <w:p w:rsidR="0003756C" w:rsidRDefault="0003756C">
      <w:pPr>
        <w:pStyle w:val="Estilo"/>
      </w:pPr>
    </w:p>
    <w:p w:rsidR="0003756C" w:rsidRDefault="002A74CD">
      <w:pPr>
        <w:pStyle w:val="Estilo"/>
      </w:pPr>
      <w:r>
        <w:t xml:space="preserve">Los derechos a que se refiere este artículo </w:t>
      </w:r>
      <w:proofErr w:type="gramStart"/>
      <w:r>
        <w:t>comprende</w:t>
      </w:r>
      <w:proofErr w:type="gramEnd"/>
      <w:r>
        <w:t xml:space="preserve"> la revisión y estudio de planos y proyectos, así como la supervisión de las obras de urbanización que se ejecuten en el fraccionamiento. Dichos recursos serán transferidos por la Tesorería a la Delegación correspondiente conforme a sus presupuestos aprobados por la Asamblea.</w:t>
      </w:r>
    </w:p>
    <w:p w:rsidR="0003756C" w:rsidRDefault="0003756C">
      <w:pPr>
        <w:pStyle w:val="Estilo"/>
      </w:pPr>
    </w:p>
    <w:p w:rsidR="0003756C" w:rsidRDefault="00294767">
      <w:pPr>
        <w:pStyle w:val="Estilo"/>
      </w:pPr>
      <w:r>
        <w:t>ARTÍCULO</w:t>
      </w:r>
      <w:r w:rsidR="002A74CD">
        <w:t xml:space="preserve"> 184.- Se pagarán derechos por la supervisión y revisión que efectúen las autoridades del Distrito Federal, en los siguientes términos:</w:t>
      </w:r>
    </w:p>
    <w:p w:rsidR="0003756C" w:rsidRDefault="0003756C">
      <w:pPr>
        <w:pStyle w:val="Estilo"/>
      </w:pPr>
    </w:p>
    <w:p w:rsidR="0003756C" w:rsidRDefault="002A74CD">
      <w:pPr>
        <w:pStyle w:val="Estilo"/>
      </w:pPr>
      <w:r>
        <w:t>I. El equivalente al 1.5% sobre el total de cada una de las estimaciones que presenten los contratistas antes de impuestos y/o deductivas y, en su caso, sobre la liquidación al momento de su pago, por concepto de:</w:t>
      </w:r>
    </w:p>
    <w:p w:rsidR="0003756C" w:rsidRDefault="0003756C">
      <w:pPr>
        <w:pStyle w:val="Estilo"/>
      </w:pPr>
    </w:p>
    <w:p w:rsidR="00FD407D" w:rsidRPr="00BA000A" w:rsidRDefault="00FD407D" w:rsidP="00FD407D">
      <w:pPr>
        <w:pStyle w:val="Estilo"/>
        <w:rPr>
          <w:rFonts w:ascii="Times New Roman" w:hAnsi="Times New Roman" w:cs="Times New Roman"/>
          <w:i/>
          <w:sz w:val="20"/>
          <w:szCs w:val="20"/>
        </w:rPr>
      </w:pPr>
      <w:r w:rsidRPr="00BA000A">
        <w:rPr>
          <w:rFonts w:ascii="Times New Roman" w:hAnsi="Times New Roman" w:cs="Times New Roman"/>
          <w:i/>
          <w:sz w:val="20"/>
          <w:szCs w:val="20"/>
        </w:rPr>
        <w:t>(REFORMAD</w:t>
      </w:r>
      <w:r w:rsidR="001646BA" w:rsidRPr="00BA000A">
        <w:rPr>
          <w:rFonts w:ascii="Times New Roman" w:hAnsi="Times New Roman" w:cs="Times New Roman"/>
          <w:i/>
          <w:sz w:val="20"/>
          <w:szCs w:val="20"/>
        </w:rPr>
        <w:t>O</w:t>
      </w:r>
      <w:r w:rsidRPr="00BA000A">
        <w:rPr>
          <w:rFonts w:ascii="Times New Roman" w:hAnsi="Times New Roman" w:cs="Times New Roman"/>
          <w:i/>
          <w:sz w:val="20"/>
          <w:szCs w:val="20"/>
        </w:rPr>
        <w:t>, GOCDMX 29 DE DICIEMBRE DE 2016)</w:t>
      </w:r>
    </w:p>
    <w:p w:rsidR="0003756C" w:rsidRDefault="002A74CD">
      <w:pPr>
        <w:pStyle w:val="Estilo"/>
      </w:pPr>
      <w:r>
        <w:t xml:space="preserve">a). Las obras o proyectos integrales sujetos a contrato que se realicen en </w:t>
      </w:r>
      <w:r w:rsidR="004C616B">
        <w:t>la Ciudad de México</w:t>
      </w:r>
      <w:r>
        <w:t xml:space="preserve"> en términos de la legislación de la materia,</w:t>
      </w:r>
    </w:p>
    <w:p w:rsidR="0003756C" w:rsidRDefault="0003756C">
      <w:pPr>
        <w:pStyle w:val="Estilo"/>
      </w:pPr>
    </w:p>
    <w:p w:rsidR="004C616B" w:rsidRPr="00BA000A" w:rsidRDefault="004C616B" w:rsidP="004C616B">
      <w:pPr>
        <w:pStyle w:val="Estilo"/>
        <w:rPr>
          <w:rFonts w:ascii="Times New Roman" w:hAnsi="Times New Roman" w:cs="Times New Roman"/>
          <w:i/>
          <w:sz w:val="20"/>
          <w:szCs w:val="20"/>
        </w:rPr>
      </w:pPr>
      <w:r w:rsidRPr="00BA000A">
        <w:rPr>
          <w:rFonts w:ascii="Times New Roman" w:hAnsi="Times New Roman" w:cs="Times New Roman"/>
          <w:i/>
          <w:sz w:val="20"/>
          <w:szCs w:val="20"/>
        </w:rPr>
        <w:t>(REFORMADO, GOCDMX 29 DE DICIEMBRE DE 2016)</w:t>
      </w:r>
    </w:p>
    <w:p w:rsidR="0003756C" w:rsidRDefault="002A74CD">
      <w:pPr>
        <w:pStyle w:val="Estilo"/>
      </w:pPr>
      <w:r>
        <w:t xml:space="preserve">b). Las obras públicas sujetas a contrato que se realicen en </w:t>
      </w:r>
      <w:r w:rsidR="004C616B">
        <w:t>la Ciudad de México</w:t>
      </w:r>
      <w:r>
        <w:t xml:space="preserve"> en términos de la legislación federal.</w:t>
      </w:r>
    </w:p>
    <w:p w:rsidR="004C616B" w:rsidRDefault="004C616B" w:rsidP="004C616B">
      <w:pPr>
        <w:pStyle w:val="Estilo"/>
      </w:pPr>
    </w:p>
    <w:p w:rsidR="004C616B" w:rsidRPr="00BA000A" w:rsidRDefault="004C616B" w:rsidP="004C616B">
      <w:pPr>
        <w:pStyle w:val="Estilo"/>
        <w:rPr>
          <w:rFonts w:ascii="Times New Roman" w:hAnsi="Times New Roman" w:cs="Times New Roman"/>
          <w:i/>
          <w:sz w:val="20"/>
          <w:szCs w:val="20"/>
        </w:rPr>
      </w:pPr>
      <w:r w:rsidRPr="00BA000A">
        <w:rPr>
          <w:rFonts w:ascii="Times New Roman" w:hAnsi="Times New Roman" w:cs="Times New Roman"/>
          <w:i/>
          <w:sz w:val="20"/>
          <w:szCs w:val="20"/>
        </w:rPr>
        <w:t>(REFORMADO, GOCDMX 29 DE DICIEMBRE DE 2016)</w:t>
      </w:r>
    </w:p>
    <w:p w:rsidR="0003756C" w:rsidRDefault="002A74CD">
      <w:pPr>
        <w:pStyle w:val="Estilo"/>
      </w:pPr>
      <w:r>
        <w:t>Se entenderá que la supervisión y revisión de las obras públicas la efectúan las autoridades de</w:t>
      </w:r>
      <w:r w:rsidR="004C616B">
        <w:t xml:space="preserve"> </w:t>
      </w:r>
      <w:r>
        <w:t>l</w:t>
      </w:r>
      <w:r w:rsidR="004C616B">
        <w:t>a Ciudad de México</w:t>
      </w:r>
      <w:r>
        <w:t>, cuando a través de sus órganos presten dichos servicios o cuando la realicen terceros por encargo de dichas autoridades.</w:t>
      </w:r>
    </w:p>
    <w:p w:rsidR="0003756C" w:rsidRDefault="0003756C">
      <w:pPr>
        <w:pStyle w:val="Estilo"/>
      </w:pPr>
    </w:p>
    <w:p w:rsidR="0003756C" w:rsidRDefault="002A74CD">
      <w:pPr>
        <w:pStyle w:val="Estilo"/>
      </w:pPr>
      <w:r>
        <w:t>II. Se pagarán derechos por los servicios de inspección, control y vigilancia de los contratos de:</w:t>
      </w:r>
    </w:p>
    <w:p w:rsidR="0003756C" w:rsidRDefault="0003756C">
      <w:pPr>
        <w:pStyle w:val="Estilo"/>
      </w:pPr>
    </w:p>
    <w:p w:rsidR="004C616B" w:rsidRPr="00BA000A" w:rsidRDefault="004C616B" w:rsidP="004C616B">
      <w:pPr>
        <w:pStyle w:val="Estilo"/>
        <w:rPr>
          <w:rFonts w:ascii="Times New Roman" w:hAnsi="Times New Roman" w:cs="Times New Roman"/>
          <w:i/>
          <w:sz w:val="20"/>
          <w:szCs w:val="20"/>
        </w:rPr>
      </w:pPr>
      <w:r w:rsidRPr="00BA000A">
        <w:rPr>
          <w:rFonts w:ascii="Times New Roman" w:hAnsi="Times New Roman" w:cs="Times New Roman"/>
          <w:i/>
          <w:sz w:val="20"/>
          <w:szCs w:val="20"/>
        </w:rPr>
        <w:t>(REFORMADO, GOCDMX 29 DE DICIEMBRE DE 2016)</w:t>
      </w:r>
    </w:p>
    <w:p w:rsidR="0003756C" w:rsidRDefault="002A74CD">
      <w:pPr>
        <w:pStyle w:val="Estilo"/>
      </w:pPr>
      <w:r>
        <w:t>a). Obra pública regulada en la legislación de la materia de</w:t>
      </w:r>
      <w:r w:rsidR="004C616B">
        <w:t xml:space="preserve"> </w:t>
      </w:r>
      <w:r>
        <w:t>l</w:t>
      </w:r>
      <w:r w:rsidR="004C616B">
        <w:t>a Ciudad de México</w:t>
      </w:r>
      <w:r>
        <w:t xml:space="preserve"> y financiada exclusivamente con recursos locales, se pagarán derechos por la cantidad equivalente al 2% sobre las estimaciones antes de cualquier impuesto y/o deductiva y, en su caso, sobre la liquidación al momento de su pago, y</w:t>
      </w:r>
    </w:p>
    <w:p w:rsidR="00BA000A" w:rsidRDefault="00BA000A" w:rsidP="004C616B">
      <w:pPr>
        <w:pStyle w:val="Estilo"/>
      </w:pPr>
    </w:p>
    <w:p w:rsidR="004C616B" w:rsidRPr="00BA000A" w:rsidRDefault="004C616B" w:rsidP="004C616B">
      <w:pPr>
        <w:pStyle w:val="Estilo"/>
        <w:rPr>
          <w:rFonts w:ascii="Times New Roman" w:hAnsi="Times New Roman" w:cs="Times New Roman"/>
          <w:i/>
          <w:sz w:val="20"/>
          <w:szCs w:val="20"/>
        </w:rPr>
      </w:pPr>
      <w:r w:rsidRPr="00BA000A">
        <w:rPr>
          <w:rFonts w:ascii="Times New Roman" w:hAnsi="Times New Roman" w:cs="Times New Roman"/>
          <w:i/>
          <w:sz w:val="20"/>
          <w:szCs w:val="20"/>
        </w:rPr>
        <w:t>(REFORMADO, GOCDMX 29 DE DICIEMBRE DE 2016)</w:t>
      </w:r>
    </w:p>
    <w:p w:rsidR="0003756C" w:rsidRDefault="002A74CD">
      <w:pPr>
        <w:pStyle w:val="Estilo"/>
      </w:pPr>
      <w:r>
        <w:t xml:space="preserve">b). Obra pública o de servicios relacionados con la obra pública, que se realicen en </w:t>
      </w:r>
      <w:r w:rsidR="004C616B">
        <w:t>la Ciudad de México</w:t>
      </w:r>
      <w:r>
        <w:t xml:space="preserve"> con recursos total o parcialmente federales, pagarán derechos de conformidad con lo que establece la normatividad federal.</w:t>
      </w:r>
    </w:p>
    <w:p w:rsidR="0003756C" w:rsidRDefault="0003756C">
      <w:pPr>
        <w:pStyle w:val="Estilo"/>
      </w:pPr>
    </w:p>
    <w:p w:rsidR="0003756C" w:rsidRDefault="002A74CD">
      <w:pPr>
        <w:pStyle w:val="Estilo"/>
      </w:pPr>
      <w:r>
        <w:t>Los derechos de supervisión y revisión que realicen las delegaciones, se destinarán a las áreas de obra de las mismas conforme a sus presupuestos aprobados por la Asamblea.</w:t>
      </w:r>
    </w:p>
    <w:p w:rsidR="0003756C" w:rsidRDefault="0003756C">
      <w:pPr>
        <w:pStyle w:val="Estilo"/>
      </w:pPr>
    </w:p>
    <w:p w:rsidR="0003756C" w:rsidRDefault="002A74CD">
      <w:pPr>
        <w:pStyle w:val="Estilo"/>
      </w:pPr>
      <w:r>
        <w:t>Por supervisión de instalaciones subterráneas o áreas en la vía pública, un 10% de los derechos causados por la licencia que corresponda.</w:t>
      </w:r>
    </w:p>
    <w:p w:rsidR="0003756C" w:rsidRDefault="0003756C">
      <w:pPr>
        <w:pStyle w:val="Estilo"/>
      </w:pPr>
    </w:p>
    <w:p w:rsidR="0003756C" w:rsidRDefault="00294767">
      <w:pPr>
        <w:pStyle w:val="Estilo"/>
      </w:pPr>
      <w:r>
        <w:t>ARTÍCULO</w:t>
      </w:r>
      <w:r w:rsidR="002A74CD">
        <w:t xml:space="preserve"> 185.- Por el registro, análisis y estudio de manifestación de construcción tipos "A", "B" y "C", se pagará el derecho respectivo conforme a las cuotas que a continuación se establecen:</w:t>
      </w:r>
    </w:p>
    <w:p w:rsidR="0003756C" w:rsidRDefault="0003756C">
      <w:pPr>
        <w:pStyle w:val="Estilo"/>
      </w:pPr>
    </w:p>
    <w:p w:rsidR="0003756C" w:rsidRDefault="002A74CD">
      <w:pPr>
        <w:pStyle w:val="Estilo"/>
      </w:pPr>
      <w:r>
        <w:t>A) Inmuebles de uso habitacional</w:t>
      </w:r>
    </w:p>
    <w:p w:rsidR="0003756C" w:rsidRDefault="0003756C">
      <w:pPr>
        <w:pStyle w:val="Estilo"/>
      </w:pPr>
    </w:p>
    <w:p w:rsidR="0003756C" w:rsidRDefault="002A74CD">
      <w:pPr>
        <w:pStyle w:val="Estilo"/>
      </w:pPr>
      <w:r>
        <w:t>I. Manifestación de construcción tipo A</w:t>
      </w:r>
    </w:p>
    <w:p w:rsidR="0003756C" w:rsidRDefault="0003756C">
      <w:pPr>
        <w:pStyle w:val="Estilo"/>
      </w:pPr>
    </w:p>
    <w:p w:rsidR="004C616B" w:rsidRPr="00BA000A" w:rsidRDefault="004C616B" w:rsidP="004C616B">
      <w:pPr>
        <w:pStyle w:val="Estilo"/>
        <w:rPr>
          <w:rFonts w:ascii="Times New Roman" w:hAnsi="Times New Roman" w:cs="Times New Roman"/>
          <w:i/>
          <w:sz w:val="20"/>
          <w:szCs w:val="20"/>
        </w:rPr>
      </w:pPr>
      <w:r w:rsidRPr="00BA000A">
        <w:rPr>
          <w:rFonts w:ascii="Times New Roman" w:hAnsi="Times New Roman" w:cs="Times New Roman"/>
          <w:i/>
          <w:sz w:val="20"/>
          <w:szCs w:val="20"/>
        </w:rPr>
        <w:t xml:space="preserve">(REFORMADO, GOCDMX </w:t>
      </w:r>
      <w:r w:rsidR="00AD4756"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AD4756"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a). Por el registro</w:t>
      </w:r>
      <w:r w:rsidR="004C616B">
        <w:t xml:space="preserve"> ……………………………………………………………..…</w:t>
      </w:r>
      <w:r>
        <w:t xml:space="preserve">  $</w:t>
      </w:r>
      <w:r w:rsidR="00AD4756">
        <w:t>311.40</w:t>
      </w:r>
    </w:p>
    <w:p w:rsidR="0003756C" w:rsidRDefault="0003756C">
      <w:pPr>
        <w:pStyle w:val="Estilo"/>
      </w:pPr>
    </w:p>
    <w:p w:rsidR="004C616B" w:rsidRPr="00BA000A" w:rsidRDefault="004C616B" w:rsidP="004C616B">
      <w:pPr>
        <w:pStyle w:val="Estilo"/>
        <w:rPr>
          <w:rFonts w:ascii="Times New Roman" w:hAnsi="Times New Roman" w:cs="Times New Roman"/>
          <w:i/>
          <w:sz w:val="20"/>
          <w:szCs w:val="20"/>
        </w:rPr>
      </w:pPr>
      <w:r w:rsidRPr="00BA000A">
        <w:rPr>
          <w:rFonts w:ascii="Times New Roman" w:hAnsi="Times New Roman" w:cs="Times New Roman"/>
          <w:i/>
          <w:sz w:val="20"/>
          <w:szCs w:val="20"/>
        </w:rPr>
        <w:t xml:space="preserve">(REFORMADO, GOCDMX </w:t>
      </w:r>
      <w:r w:rsidR="00AD4756"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AD4756"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b). Por el análisis y estudio, por </w:t>
      </w:r>
      <w:proofErr w:type="gramStart"/>
      <w:r>
        <w:t xml:space="preserve">m2 </w:t>
      </w:r>
      <w:r w:rsidR="004C616B">
        <w:t>…</w:t>
      </w:r>
      <w:proofErr w:type="gramEnd"/>
      <w:r w:rsidR="004C616B">
        <w:t>…………………………………………..</w:t>
      </w:r>
      <w:r>
        <w:t xml:space="preserve"> $1</w:t>
      </w:r>
      <w:r w:rsidR="004C616B">
        <w:t>5</w:t>
      </w:r>
      <w:r>
        <w:t>.</w:t>
      </w:r>
      <w:r w:rsidR="00AD4756">
        <w:t>87</w:t>
      </w:r>
    </w:p>
    <w:p w:rsidR="0003756C" w:rsidRDefault="0003756C">
      <w:pPr>
        <w:pStyle w:val="Estilo"/>
      </w:pPr>
    </w:p>
    <w:p w:rsidR="0003756C" w:rsidRDefault="002A74CD">
      <w:pPr>
        <w:pStyle w:val="Estilo"/>
      </w:pPr>
      <w:r>
        <w:t>II. Manifestación de construcción tipo B</w:t>
      </w:r>
    </w:p>
    <w:p w:rsidR="0003756C" w:rsidRDefault="0003756C">
      <w:pPr>
        <w:pStyle w:val="Estilo"/>
      </w:pPr>
    </w:p>
    <w:p w:rsidR="004C616B" w:rsidRPr="00BA000A" w:rsidRDefault="004C616B" w:rsidP="004C616B">
      <w:pPr>
        <w:pStyle w:val="Estilo"/>
        <w:rPr>
          <w:rFonts w:ascii="Times New Roman" w:hAnsi="Times New Roman" w:cs="Times New Roman"/>
          <w:i/>
          <w:sz w:val="20"/>
          <w:szCs w:val="20"/>
        </w:rPr>
      </w:pPr>
      <w:r w:rsidRPr="00BA000A">
        <w:rPr>
          <w:rFonts w:ascii="Times New Roman" w:hAnsi="Times New Roman" w:cs="Times New Roman"/>
          <w:i/>
          <w:sz w:val="20"/>
          <w:szCs w:val="20"/>
        </w:rPr>
        <w:t xml:space="preserve">(REFORMADO, GOCDMX </w:t>
      </w:r>
      <w:r w:rsidR="00AD4756"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AD4756"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a). Por el registro</w:t>
      </w:r>
      <w:r w:rsidR="0005549E">
        <w:t xml:space="preserve"> ………………………………………………………………..</w:t>
      </w:r>
      <w:r>
        <w:t xml:space="preserve">  $</w:t>
      </w:r>
      <w:r w:rsidR="00AD4756">
        <w:t>568.50</w:t>
      </w:r>
    </w:p>
    <w:p w:rsidR="0003756C" w:rsidRDefault="0003756C">
      <w:pPr>
        <w:pStyle w:val="Estilo"/>
      </w:pPr>
    </w:p>
    <w:p w:rsidR="0005549E" w:rsidRPr="00BA000A" w:rsidRDefault="0005549E" w:rsidP="0005549E">
      <w:pPr>
        <w:pStyle w:val="Estilo"/>
        <w:rPr>
          <w:rFonts w:ascii="Times New Roman" w:hAnsi="Times New Roman" w:cs="Times New Roman"/>
          <w:i/>
          <w:sz w:val="20"/>
          <w:szCs w:val="20"/>
        </w:rPr>
      </w:pPr>
      <w:r w:rsidRPr="00BA000A">
        <w:rPr>
          <w:rFonts w:ascii="Times New Roman" w:hAnsi="Times New Roman" w:cs="Times New Roman"/>
          <w:i/>
          <w:sz w:val="20"/>
          <w:szCs w:val="20"/>
        </w:rPr>
        <w:t xml:space="preserve">(REFORMADO, GOCDMX </w:t>
      </w:r>
      <w:r w:rsidR="00AD4756" w:rsidRPr="00BA000A">
        <w:rPr>
          <w:rFonts w:ascii="Times New Roman" w:hAnsi="Times New Roman" w:cs="Times New Roman"/>
          <w:i/>
          <w:sz w:val="20"/>
          <w:szCs w:val="20"/>
        </w:rPr>
        <w:t xml:space="preserve">31 </w:t>
      </w:r>
      <w:r w:rsidRPr="00BA000A">
        <w:rPr>
          <w:rFonts w:ascii="Times New Roman" w:hAnsi="Times New Roman" w:cs="Times New Roman"/>
          <w:i/>
          <w:sz w:val="20"/>
          <w:szCs w:val="20"/>
        </w:rPr>
        <w:t>DE DICIEMBRE DE 201</w:t>
      </w:r>
      <w:r w:rsidR="00AD4756"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b). Por el análisis y estudio, por </w:t>
      </w:r>
      <w:proofErr w:type="gramStart"/>
      <w:r>
        <w:t xml:space="preserve">m2 </w:t>
      </w:r>
      <w:r w:rsidR="0005549E">
        <w:t>…</w:t>
      </w:r>
      <w:proofErr w:type="gramEnd"/>
      <w:r w:rsidR="0005549E">
        <w:t>…………………………………………..</w:t>
      </w:r>
      <w:r>
        <w:t xml:space="preserve"> $</w:t>
      </w:r>
      <w:r w:rsidR="00AD4756">
        <w:t>54.06</w:t>
      </w:r>
    </w:p>
    <w:p w:rsidR="0003756C" w:rsidRDefault="0003756C">
      <w:pPr>
        <w:pStyle w:val="Estilo"/>
      </w:pPr>
    </w:p>
    <w:p w:rsidR="0003756C" w:rsidRDefault="002A74CD">
      <w:pPr>
        <w:pStyle w:val="Estilo"/>
      </w:pPr>
      <w:r>
        <w:t>III. Manifestación de construcción tipo C</w:t>
      </w:r>
    </w:p>
    <w:p w:rsidR="0003756C" w:rsidRDefault="0003756C">
      <w:pPr>
        <w:pStyle w:val="Estilo"/>
      </w:pPr>
    </w:p>
    <w:p w:rsidR="0005549E" w:rsidRPr="00BA000A" w:rsidRDefault="0005549E" w:rsidP="0005549E">
      <w:pPr>
        <w:pStyle w:val="Estilo"/>
        <w:rPr>
          <w:rFonts w:ascii="Times New Roman" w:hAnsi="Times New Roman" w:cs="Times New Roman"/>
          <w:i/>
          <w:sz w:val="20"/>
          <w:szCs w:val="20"/>
        </w:rPr>
      </w:pPr>
      <w:r w:rsidRPr="00BA000A">
        <w:rPr>
          <w:rFonts w:ascii="Times New Roman" w:hAnsi="Times New Roman" w:cs="Times New Roman"/>
          <w:i/>
          <w:sz w:val="20"/>
          <w:szCs w:val="20"/>
        </w:rPr>
        <w:t xml:space="preserve">(REFORMADO, GOCDMX </w:t>
      </w:r>
      <w:r w:rsidR="00AD4756"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AD4756"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05549E">
      <w:pPr>
        <w:pStyle w:val="Estilo"/>
      </w:pPr>
      <w:r>
        <w:t>a). Por el registro ………………………………………………………………... $</w:t>
      </w:r>
      <w:r w:rsidR="00AD4756">
        <w:t>829.50</w:t>
      </w:r>
    </w:p>
    <w:p w:rsidR="0003756C" w:rsidRDefault="0003756C">
      <w:pPr>
        <w:pStyle w:val="Estilo"/>
      </w:pPr>
    </w:p>
    <w:p w:rsidR="0005549E" w:rsidRPr="00BA000A" w:rsidRDefault="0005549E" w:rsidP="0005549E">
      <w:pPr>
        <w:pStyle w:val="Estilo"/>
        <w:rPr>
          <w:rFonts w:ascii="Times New Roman" w:hAnsi="Times New Roman" w:cs="Times New Roman"/>
          <w:i/>
          <w:sz w:val="20"/>
          <w:szCs w:val="20"/>
        </w:rPr>
      </w:pPr>
      <w:r w:rsidRPr="00BA000A">
        <w:rPr>
          <w:rFonts w:ascii="Times New Roman" w:hAnsi="Times New Roman" w:cs="Times New Roman"/>
          <w:i/>
          <w:sz w:val="20"/>
          <w:szCs w:val="20"/>
        </w:rPr>
        <w:t xml:space="preserve">(REFORMADO, GOCDMX </w:t>
      </w:r>
      <w:r w:rsidR="00AD4756"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AD4756" w:rsidRPr="00BA000A">
        <w:rPr>
          <w:rFonts w:ascii="Times New Roman" w:hAnsi="Times New Roman" w:cs="Times New Roman"/>
          <w:i/>
          <w:sz w:val="20"/>
          <w:szCs w:val="20"/>
        </w:rPr>
        <w:t>7</w:t>
      </w:r>
      <w:r w:rsidRPr="00BA000A">
        <w:rPr>
          <w:rFonts w:ascii="Times New Roman" w:hAnsi="Times New Roman" w:cs="Times New Roman"/>
          <w:i/>
          <w:sz w:val="20"/>
          <w:szCs w:val="20"/>
        </w:rPr>
        <w:t>)</w:t>
      </w:r>
    </w:p>
    <w:p w:rsidR="0003756C" w:rsidRDefault="002A74CD">
      <w:pPr>
        <w:pStyle w:val="Estilo"/>
      </w:pPr>
      <w:r>
        <w:t xml:space="preserve">b). Por el análisis y estudio, por </w:t>
      </w:r>
      <w:proofErr w:type="gramStart"/>
      <w:r>
        <w:t>m2</w:t>
      </w:r>
      <w:r w:rsidR="0005549E">
        <w:t xml:space="preserve"> …</w:t>
      </w:r>
      <w:proofErr w:type="gramEnd"/>
      <w:r w:rsidR="0005549E">
        <w:t>…………………………………………</w:t>
      </w:r>
      <w:r w:rsidR="00DC6FAF">
        <w:t>..</w:t>
      </w:r>
      <w:r>
        <w:t xml:space="preserve"> $</w:t>
      </w:r>
      <w:r w:rsidR="00AD4756">
        <w:t>61.10</w:t>
      </w:r>
    </w:p>
    <w:p w:rsidR="0003756C" w:rsidRDefault="0003756C">
      <w:pPr>
        <w:pStyle w:val="Estilo"/>
      </w:pPr>
    </w:p>
    <w:p w:rsidR="0003756C" w:rsidRDefault="002A74CD">
      <w:pPr>
        <w:pStyle w:val="Estilo"/>
      </w:pPr>
      <w:r>
        <w:t>B) Inmuebles de uso no habitacional</w:t>
      </w:r>
    </w:p>
    <w:p w:rsidR="0003756C" w:rsidRDefault="0003756C">
      <w:pPr>
        <w:pStyle w:val="Estilo"/>
      </w:pPr>
    </w:p>
    <w:p w:rsidR="0003756C" w:rsidRDefault="002A74CD">
      <w:pPr>
        <w:pStyle w:val="Estilo"/>
      </w:pPr>
      <w:r>
        <w:t>I. Manifestación de construcción tipo B</w:t>
      </w:r>
    </w:p>
    <w:p w:rsidR="0003756C" w:rsidRDefault="0003756C">
      <w:pPr>
        <w:pStyle w:val="Estilo"/>
      </w:pPr>
    </w:p>
    <w:p w:rsidR="0003756C" w:rsidRPr="00BA000A" w:rsidRDefault="002A74CD">
      <w:pPr>
        <w:pStyle w:val="Estilo"/>
        <w:rPr>
          <w:rFonts w:ascii="Times New Roman" w:hAnsi="Times New Roman" w:cs="Times New Roman"/>
          <w:i/>
          <w:sz w:val="20"/>
          <w:szCs w:val="20"/>
        </w:rPr>
      </w:pPr>
      <w:r w:rsidRPr="00BA000A">
        <w:rPr>
          <w:rFonts w:ascii="Times New Roman" w:hAnsi="Times New Roman" w:cs="Times New Roman"/>
          <w:i/>
          <w:sz w:val="20"/>
          <w:szCs w:val="20"/>
        </w:rPr>
        <w:t>(</w:t>
      </w:r>
      <w:r w:rsidR="00DC6FAF" w:rsidRPr="00BA000A">
        <w:rPr>
          <w:rFonts w:ascii="Times New Roman" w:hAnsi="Times New Roman" w:cs="Times New Roman"/>
          <w:i/>
          <w:sz w:val="20"/>
          <w:szCs w:val="20"/>
        </w:rPr>
        <w:t xml:space="preserve">REFORMADO, GOCDMX </w:t>
      </w:r>
      <w:r w:rsidR="00AD4756" w:rsidRPr="00BA000A">
        <w:rPr>
          <w:rFonts w:ascii="Times New Roman" w:hAnsi="Times New Roman" w:cs="Times New Roman"/>
          <w:i/>
          <w:sz w:val="20"/>
          <w:szCs w:val="20"/>
        </w:rPr>
        <w:t>31</w:t>
      </w:r>
      <w:r w:rsidR="00DC6FAF" w:rsidRPr="00BA000A">
        <w:rPr>
          <w:rFonts w:ascii="Times New Roman" w:hAnsi="Times New Roman" w:cs="Times New Roman"/>
          <w:i/>
          <w:sz w:val="20"/>
          <w:szCs w:val="20"/>
        </w:rPr>
        <w:t xml:space="preserve"> DE DICIEMBRE DE 201</w:t>
      </w:r>
      <w:r w:rsidR="00AD4756" w:rsidRPr="00BA000A">
        <w:rPr>
          <w:rFonts w:ascii="Times New Roman" w:hAnsi="Times New Roman" w:cs="Times New Roman"/>
          <w:i/>
          <w:sz w:val="20"/>
          <w:szCs w:val="20"/>
        </w:rPr>
        <w:t>7</w:t>
      </w:r>
      <w:r w:rsidR="00DC6FAF" w:rsidRPr="00BA000A">
        <w:rPr>
          <w:rFonts w:ascii="Times New Roman" w:hAnsi="Times New Roman" w:cs="Times New Roman"/>
          <w:i/>
          <w:sz w:val="20"/>
          <w:szCs w:val="20"/>
        </w:rPr>
        <w:t>)</w:t>
      </w:r>
      <w:r w:rsidR="009E2A37" w:rsidRPr="00BA000A">
        <w:rPr>
          <w:rFonts w:ascii="Times New Roman" w:hAnsi="Times New Roman" w:cs="Times New Roman"/>
          <w:i/>
          <w:sz w:val="20"/>
          <w:szCs w:val="20"/>
        </w:rPr>
        <w:t xml:space="preserve"> </w:t>
      </w:r>
    </w:p>
    <w:p w:rsidR="0003756C" w:rsidRDefault="00DC6FAF">
      <w:pPr>
        <w:pStyle w:val="Estilo"/>
      </w:pPr>
      <w:r w:rsidRPr="00CC0AC7">
        <w:t>a). Por el registro</w:t>
      </w:r>
      <w:r w:rsidR="00CC0AC7">
        <w:t xml:space="preserve"> …………………………………………………………………</w:t>
      </w:r>
      <w:r w:rsidR="002A74CD" w:rsidRPr="00CC0AC7">
        <w:t>$</w:t>
      </w:r>
      <w:r w:rsidR="00AD4756">
        <w:t>616.80</w:t>
      </w:r>
    </w:p>
    <w:p w:rsidR="0003756C" w:rsidRDefault="0003756C">
      <w:pPr>
        <w:pStyle w:val="Estilo"/>
      </w:pPr>
    </w:p>
    <w:p w:rsidR="00CC0AC7" w:rsidRPr="00BA000A" w:rsidRDefault="00CC0AC7" w:rsidP="00CC0AC7">
      <w:pPr>
        <w:pStyle w:val="Estilo"/>
        <w:rPr>
          <w:rFonts w:ascii="Times New Roman" w:hAnsi="Times New Roman" w:cs="Times New Roman"/>
          <w:i/>
          <w:sz w:val="20"/>
          <w:szCs w:val="20"/>
        </w:rPr>
      </w:pPr>
      <w:r w:rsidRPr="00BA000A">
        <w:rPr>
          <w:rFonts w:ascii="Times New Roman" w:hAnsi="Times New Roman" w:cs="Times New Roman"/>
          <w:i/>
          <w:sz w:val="20"/>
          <w:szCs w:val="20"/>
        </w:rPr>
        <w:t xml:space="preserve">(REFORMADO, GOCDMX </w:t>
      </w:r>
      <w:r w:rsidR="00AD4756"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AD4756" w:rsidRPr="00BA000A">
        <w:rPr>
          <w:rFonts w:ascii="Times New Roman" w:hAnsi="Times New Roman" w:cs="Times New Roman"/>
          <w:i/>
          <w:sz w:val="20"/>
          <w:szCs w:val="20"/>
        </w:rPr>
        <w:t>7</w:t>
      </w:r>
      <w:r w:rsidRPr="00BA000A">
        <w:rPr>
          <w:rFonts w:ascii="Times New Roman" w:hAnsi="Times New Roman" w:cs="Times New Roman"/>
          <w:i/>
          <w:sz w:val="20"/>
          <w:szCs w:val="20"/>
        </w:rPr>
        <w:t xml:space="preserve">) </w:t>
      </w:r>
    </w:p>
    <w:p w:rsidR="0003756C" w:rsidRDefault="002A74CD">
      <w:pPr>
        <w:pStyle w:val="Estilo"/>
      </w:pPr>
      <w:r>
        <w:t xml:space="preserve">b). Por el análisis y estudio, por </w:t>
      </w:r>
      <w:proofErr w:type="gramStart"/>
      <w:r>
        <w:t>m2</w:t>
      </w:r>
      <w:r w:rsidR="00CC0AC7">
        <w:t xml:space="preserve"> …</w:t>
      </w:r>
      <w:proofErr w:type="gramEnd"/>
      <w:r w:rsidR="00CC0AC7">
        <w:t>…………………………………………..</w:t>
      </w:r>
      <w:r>
        <w:t xml:space="preserve"> $</w:t>
      </w:r>
      <w:r w:rsidR="00AD4756">
        <w:t>89.90</w:t>
      </w:r>
    </w:p>
    <w:p w:rsidR="0003756C" w:rsidRDefault="0003756C">
      <w:pPr>
        <w:pStyle w:val="Estilo"/>
      </w:pPr>
    </w:p>
    <w:p w:rsidR="0003756C" w:rsidRDefault="002A74CD">
      <w:pPr>
        <w:pStyle w:val="Estilo"/>
      </w:pPr>
      <w:r>
        <w:lastRenderedPageBreak/>
        <w:t>II. Manifestación de construcción tipo C</w:t>
      </w:r>
    </w:p>
    <w:p w:rsidR="0003756C" w:rsidRDefault="0003756C">
      <w:pPr>
        <w:pStyle w:val="Estilo"/>
      </w:pPr>
    </w:p>
    <w:p w:rsidR="00CC0AC7" w:rsidRPr="00BA000A" w:rsidRDefault="00CC0AC7" w:rsidP="00CC0AC7">
      <w:pPr>
        <w:pStyle w:val="Estilo"/>
        <w:rPr>
          <w:rFonts w:ascii="Times New Roman" w:hAnsi="Times New Roman" w:cs="Times New Roman"/>
          <w:i/>
          <w:sz w:val="20"/>
          <w:szCs w:val="20"/>
        </w:rPr>
      </w:pPr>
      <w:r w:rsidRPr="00BA000A">
        <w:rPr>
          <w:rFonts w:ascii="Times New Roman" w:hAnsi="Times New Roman" w:cs="Times New Roman"/>
          <w:i/>
          <w:sz w:val="20"/>
          <w:szCs w:val="20"/>
        </w:rPr>
        <w:t xml:space="preserve">(REFORMADO, GOCDMX </w:t>
      </w:r>
      <w:r w:rsidR="00AD4756"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AD4756" w:rsidRPr="00BA000A">
        <w:rPr>
          <w:rFonts w:ascii="Times New Roman" w:hAnsi="Times New Roman" w:cs="Times New Roman"/>
          <w:i/>
          <w:sz w:val="20"/>
          <w:szCs w:val="20"/>
        </w:rPr>
        <w:t>7</w:t>
      </w:r>
      <w:r w:rsidRPr="00BA000A">
        <w:rPr>
          <w:rFonts w:ascii="Times New Roman" w:hAnsi="Times New Roman" w:cs="Times New Roman"/>
          <w:i/>
          <w:sz w:val="20"/>
          <w:szCs w:val="20"/>
        </w:rPr>
        <w:t xml:space="preserve">) </w:t>
      </w:r>
    </w:p>
    <w:p w:rsidR="0003756C" w:rsidRDefault="002A74CD">
      <w:pPr>
        <w:pStyle w:val="Estilo"/>
      </w:pPr>
      <w:r>
        <w:t>a). Por el registro</w:t>
      </w:r>
      <w:r w:rsidR="00CC0AC7">
        <w:t xml:space="preserve"> ………………………………………………………………..</w:t>
      </w:r>
      <w:r>
        <w:t xml:space="preserve">  $</w:t>
      </w:r>
      <w:r w:rsidR="00AD4756">
        <w:t>903</w:t>
      </w:r>
      <w:r>
        <w:t>.00</w:t>
      </w:r>
    </w:p>
    <w:p w:rsidR="0003756C" w:rsidRDefault="0003756C">
      <w:pPr>
        <w:pStyle w:val="Estilo"/>
      </w:pPr>
    </w:p>
    <w:p w:rsidR="00CC0AC7" w:rsidRPr="00BA000A" w:rsidRDefault="00CC0AC7" w:rsidP="00CC0AC7">
      <w:pPr>
        <w:pStyle w:val="Estilo"/>
        <w:rPr>
          <w:rFonts w:ascii="Times New Roman" w:hAnsi="Times New Roman" w:cs="Times New Roman"/>
          <w:i/>
          <w:sz w:val="20"/>
          <w:szCs w:val="20"/>
        </w:rPr>
      </w:pPr>
      <w:r w:rsidRPr="00BA000A">
        <w:rPr>
          <w:rFonts w:ascii="Times New Roman" w:hAnsi="Times New Roman" w:cs="Times New Roman"/>
          <w:i/>
          <w:sz w:val="20"/>
          <w:szCs w:val="20"/>
        </w:rPr>
        <w:t xml:space="preserve">(REFORMADO, GOCDMX </w:t>
      </w:r>
      <w:r w:rsidR="00AD4756" w:rsidRPr="00BA000A">
        <w:rPr>
          <w:rFonts w:ascii="Times New Roman" w:hAnsi="Times New Roman" w:cs="Times New Roman"/>
          <w:i/>
          <w:sz w:val="20"/>
          <w:szCs w:val="20"/>
        </w:rPr>
        <w:t>31</w:t>
      </w:r>
      <w:r w:rsidRPr="00BA000A">
        <w:rPr>
          <w:rFonts w:ascii="Times New Roman" w:hAnsi="Times New Roman" w:cs="Times New Roman"/>
          <w:i/>
          <w:sz w:val="20"/>
          <w:szCs w:val="20"/>
        </w:rPr>
        <w:t xml:space="preserve"> DE DICIEMBRE DE 201</w:t>
      </w:r>
      <w:r w:rsidR="00AD4756" w:rsidRPr="00BA000A">
        <w:rPr>
          <w:rFonts w:ascii="Times New Roman" w:hAnsi="Times New Roman" w:cs="Times New Roman"/>
          <w:i/>
          <w:sz w:val="20"/>
          <w:szCs w:val="20"/>
        </w:rPr>
        <w:t>7</w:t>
      </w:r>
      <w:r w:rsidRPr="00BA000A">
        <w:rPr>
          <w:rFonts w:ascii="Times New Roman" w:hAnsi="Times New Roman" w:cs="Times New Roman"/>
          <w:i/>
          <w:sz w:val="20"/>
          <w:szCs w:val="20"/>
        </w:rPr>
        <w:t xml:space="preserve">) </w:t>
      </w:r>
    </w:p>
    <w:p w:rsidR="0003756C" w:rsidRDefault="002A74CD">
      <w:pPr>
        <w:pStyle w:val="Estilo"/>
      </w:pPr>
      <w:r>
        <w:t xml:space="preserve">b). Por el análisis y estudio, por </w:t>
      </w:r>
      <w:proofErr w:type="gramStart"/>
      <w:r>
        <w:t xml:space="preserve">m2 </w:t>
      </w:r>
      <w:r w:rsidR="00CC0AC7">
        <w:t>…</w:t>
      </w:r>
      <w:proofErr w:type="gramEnd"/>
      <w:r w:rsidR="00CC0AC7">
        <w:t>…………………………………………</w:t>
      </w:r>
      <w:r>
        <w:t xml:space="preserve"> $</w:t>
      </w:r>
      <w:r w:rsidR="00AD4756">
        <w:t>105.70</w:t>
      </w:r>
    </w:p>
    <w:p w:rsidR="0003756C" w:rsidRDefault="0003756C">
      <w:pPr>
        <w:pStyle w:val="Estilo"/>
      </w:pPr>
    </w:p>
    <w:p w:rsidR="0003756C" w:rsidRDefault="002A74CD">
      <w:pPr>
        <w:pStyle w:val="Estilo"/>
      </w:pPr>
      <w:r>
        <w:t>Para el caso de construcción de ampliaciones y reparaciones, se pagará por el registro, análisis y estudio de manifestación de construcción de que se trate, los derechos establecidos en los incisos A) y B) de este artículo, respecto de las áreas que se pretenda ampliar o reparar.</w:t>
      </w:r>
    </w:p>
    <w:p w:rsidR="0003756C" w:rsidRDefault="0003756C">
      <w:pPr>
        <w:pStyle w:val="Estilo"/>
      </w:pPr>
    </w:p>
    <w:p w:rsidR="0003756C" w:rsidRDefault="002A74CD">
      <w:pPr>
        <w:pStyle w:val="Estilo"/>
      </w:pPr>
      <w:r>
        <w:t>Cuando se trate de modificación, se pagará, una cuota equivalente al 20% de los derechos que se causarían por el registro, análisis y estudio de la manifestación de construcción respectiva.</w:t>
      </w:r>
    </w:p>
    <w:p w:rsidR="0003756C" w:rsidRDefault="0003756C">
      <w:pPr>
        <w:pStyle w:val="Estilo"/>
      </w:pPr>
    </w:p>
    <w:p w:rsidR="0003756C" w:rsidRPr="00BA000A" w:rsidRDefault="002A74CD">
      <w:pPr>
        <w:pStyle w:val="Estilo"/>
        <w:rPr>
          <w:rFonts w:ascii="Times New Roman" w:hAnsi="Times New Roman" w:cs="Times New Roman"/>
          <w:i/>
          <w:sz w:val="20"/>
          <w:szCs w:val="20"/>
        </w:rPr>
      </w:pPr>
      <w:r w:rsidRPr="00BA000A">
        <w:rPr>
          <w:rFonts w:ascii="Times New Roman" w:hAnsi="Times New Roman" w:cs="Times New Roman"/>
          <w:i/>
          <w:sz w:val="20"/>
          <w:szCs w:val="20"/>
        </w:rPr>
        <w:t>(REFORMADO, G. O. 31 DE DICIEMBRE DE 2013)</w:t>
      </w:r>
    </w:p>
    <w:p w:rsidR="0003756C" w:rsidRDefault="002A74CD">
      <w:pPr>
        <w:pStyle w:val="Estilo"/>
      </w:pPr>
      <w:r>
        <w:t>Por la prórroga del registro de manifestación de construcción, se pagará una cuota equivalente al 25% de los derechos causados por el registro, análisis y estudio de la manifestación que se trate.</w:t>
      </w:r>
    </w:p>
    <w:p w:rsidR="0003756C" w:rsidRDefault="0003756C">
      <w:pPr>
        <w:pStyle w:val="Estilo"/>
      </w:pPr>
    </w:p>
    <w:p w:rsidR="0003756C" w:rsidRDefault="00294767">
      <w:pPr>
        <w:pStyle w:val="Estilo"/>
      </w:pPr>
      <w:r>
        <w:t>ARTÍCULO</w:t>
      </w:r>
      <w:r w:rsidR="002A74CD">
        <w:t xml:space="preserve"> 186.- Por la expedición de licencias de construcción especial, se pagarán derechos de acuerdo a las cuotas que a continuación se establecen:</w:t>
      </w:r>
    </w:p>
    <w:p w:rsidR="0003756C" w:rsidRDefault="0003756C">
      <w:pPr>
        <w:pStyle w:val="Estilo"/>
      </w:pPr>
    </w:p>
    <w:p w:rsidR="0003756C" w:rsidRDefault="002A74CD">
      <w:pPr>
        <w:pStyle w:val="Estilo"/>
      </w:pPr>
      <w:r>
        <w:t>I. Para instalaciones subterráneas o aéreas en la vía pública:</w:t>
      </w:r>
    </w:p>
    <w:p w:rsidR="0003756C" w:rsidRDefault="0003756C">
      <w:pPr>
        <w:pStyle w:val="Estilo"/>
      </w:pPr>
    </w:p>
    <w:p w:rsidR="0003756C" w:rsidRDefault="002A74CD">
      <w:pPr>
        <w:pStyle w:val="Estilo"/>
      </w:pPr>
      <w:r>
        <w:t>a). Excavaciones, rellenos, romper pavimento o hacer cortes en las banquetas y guarniciones de la vía pública, con un ancho de:</w:t>
      </w:r>
    </w:p>
    <w:p w:rsidR="0003756C" w:rsidRDefault="0003756C">
      <w:pPr>
        <w:pStyle w:val="Estilo"/>
      </w:pPr>
    </w:p>
    <w:p w:rsidR="00CC0AC7" w:rsidRPr="00FB4352" w:rsidRDefault="00CC0AC7" w:rsidP="00CC0AC7">
      <w:pPr>
        <w:pStyle w:val="Estilo"/>
        <w:rPr>
          <w:rFonts w:ascii="Times New Roman" w:hAnsi="Times New Roman" w:cs="Times New Roman"/>
          <w:i/>
          <w:sz w:val="20"/>
          <w:szCs w:val="20"/>
        </w:rPr>
      </w:pPr>
      <w:r w:rsidRPr="00FB4352">
        <w:rPr>
          <w:rFonts w:ascii="Times New Roman" w:hAnsi="Times New Roman" w:cs="Times New Roman"/>
          <w:i/>
          <w:sz w:val="20"/>
          <w:szCs w:val="20"/>
        </w:rPr>
        <w:t xml:space="preserve">(REFORMADO,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2A74CD">
      <w:pPr>
        <w:pStyle w:val="Estilo"/>
      </w:pPr>
      <w:r>
        <w:t xml:space="preserve">1. Hasta 40 cm de ancho por cada metro lineal </w:t>
      </w:r>
      <w:r w:rsidR="00CC0AC7">
        <w:t>……………………………...</w:t>
      </w:r>
      <w:r>
        <w:t xml:space="preserve"> $</w:t>
      </w:r>
      <w:r w:rsidR="0052752A">
        <w:t>287.40</w:t>
      </w:r>
    </w:p>
    <w:p w:rsidR="0003756C" w:rsidRDefault="0003756C">
      <w:pPr>
        <w:pStyle w:val="Estilo"/>
      </w:pPr>
    </w:p>
    <w:p w:rsidR="00CC0AC7" w:rsidRPr="00FB4352" w:rsidRDefault="00CC0AC7" w:rsidP="00CC0AC7">
      <w:pPr>
        <w:pStyle w:val="Estilo"/>
        <w:rPr>
          <w:rFonts w:ascii="Times New Roman" w:hAnsi="Times New Roman" w:cs="Times New Roman"/>
          <w:i/>
          <w:sz w:val="20"/>
          <w:szCs w:val="20"/>
        </w:rPr>
      </w:pPr>
      <w:r w:rsidRPr="00FB4352">
        <w:rPr>
          <w:rFonts w:ascii="Times New Roman" w:hAnsi="Times New Roman" w:cs="Times New Roman"/>
          <w:i/>
          <w:sz w:val="20"/>
          <w:szCs w:val="20"/>
        </w:rPr>
        <w:t xml:space="preserve">(REFORMADO,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2A74CD">
      <w:pPr>
        <w:pStyle w:val="Estilo"/>
      </w:pPr>
      <w:r>
        <w:t>2. De más de 40 cm de</w:t>
      </w:r>
      <w:r w:rsidR="00CC0AC7">
        <w:t xml:space="preserve"> ancho por cada metro cuadrado …………………...</w:t>
      </w:r>
      <w:r>
        <w:t xml:space="preserve"> $</w:t>
      </w:r>
      <w:r w:rsidR="0052752A">
        <w:t>419.30</w:t>
      </w:r>
    </w:p>
    <w:p w:rsidR="0003756C" w:rsidRDefault="0003756C">
      <w:pPr>
        <w:pStyle w:val="Estilo"/>
      </w:pPr>
    </w:p>
    <w:p w:rsidR="0003756C" w:rsidRPr="00FB4352" w:rsidRDefault="002A74CD">
      <w:pPr>
        <w:pStyle w:val="Estilo"/>
        <w:rPr>
          <w:rFonts w:ascii="Times New Roman" w:hAnsi="Times New Roman" w:cs="Times New Roman"/>
          <w:i/>
          <w:sz w:val="20"/>
          <w:szCs w:val="20"/>
        </w:rPr>
      </w:pPr>
      <w:r w:rsidRPr="00FB4352">
        <w:rPr>
          <w:rFonts w:ascii="Times New Roman" w:hAnsi="Times New Roman" w:cs="Times New Roman"/>
          <w:i/>
          <w:sz w:val="20"/>
          <w:szCs w:val="20"/>
        </w:rPr>
        <w:t>N. DE E. EN RELACIÓN CON LA ENTRADA EN VIGOR DEL PRESENTE PÁRRAFO, VÉASE ARTÍCULO TRANSITORIO VIGÉSIMO QUINTO DEL DECRETO QUE MODIFICA EL CÓDIGO.</w:t>
      </w:r>
    </w:p>
    <w:p w:rsidR="0003756C" w:rsidRPr="00FB4352" w:rsidRDefault="002A74CD">
      <w:pPr>
        <w:pStyle w:val="Estilo"/>
        <w:rPr>
          <w:rFonts w:ascii="Times New Roman" w:hAnsi="Times New Roman" w:cs="Times New Roman"/>
          <w:i/>
          <w:sz w:val="20"/>
          <w:szCs w:val="20"/>
        </w:rPr>
      </w:pPr>
      <w:r w:rsidRPr="00FB4352">
        <w:rPr>
          <w:rFonts w:ascii="Times New Roman" w:hAnsi="Times New Roman" w:cs="Times New Roman"/>
          <w:i/>
          <w:sz w:val="20"/>
          <w:szCs w:val="20"/>
        </w:rPr>
        <w:t>(ADICIONADO, G. O. 31 DE DICIEMBRE DE 2013)</w:t>
      </w:r>
    </w:p>
    <w:p w:rsidR="0003756C" w:rsidRDefault="002A74CD">
      <w:pPr>
        <w:pStyle w:val="Estilo"/>
      </w:pPr>
      <w:r>
        <w:t>A cada una de las delegaciones le corresponderá la mitad de los recursos que se recauden por derechos contemplados en el presente inciso sobre las licencias de construcciones que se efectúen dentro de sus límites geográficos. Estos recursos se harán públicos en sus páginas de internet oficiales y serán destinados al mantenimiento de las vialidades afectadas y para el desarrollo y mejora de la infraestructura de movilidad sustentable de la delegación.</w:t>
      </w:r>
    </w:p>
    <w:p w:rsidR="0003756C" w:rsidRDefault="0003756C">
      <w:pPr>
        <w:pStyle w:val="Estilo"/>
      </w:pPr>
    </w:p>
    <w:p w:rsidR="00CC0AC7" w:rsidRPr="00FB4352" w:rsidRDefault="00CC0AC7" w:rsidP="00CC0AC7">
      <w:pPr>
        <w:pStyle w:val="Estilo"/>
        <w:rPr>
          <w:rFonts w:ascii="Times New Roman" w:hAnsi="Times New Roman" w:cs="Times New Roman"/>
          <w:i/>
          <w:sz w:val="20"/>
          <w:szCs w:val="20"/>
        </w:rPr>
      </w:pPr>
      <w:r w:rsidRPr="00FB4352">
        <w:rPr>
          <w:rFonts w:ascii="Times New Roman" w:hAnsi="Times New Roman" w:cs="Times New Roman"/>
          <w:i/>
          <w:sz w:val="20"/>
          <w:szCs w:val="20"/>
        </w:rPr>
        <w:t xml:space="preserve">(REFORMADO,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2A74CD">
      <w:pPr>
        <w:pStyle w:val="Estilo"/>
      </w:pPr>
      <w:r>
        <w:t xml:space="preserve">b). Perforación direccional por cada metro </w:t>
      </w:r>
      <w:proofErr w:type="gramStart"/>
      <w:r>
        <w:t xml:space="preserve">lineal </w:t>
      </w:r>
      <w:r w:rsidR="00CC0AC7">
        <w:t>…</w:t>
      </w:r>
      <w:proofErr w:type="gramEnd"/>
      <w:r w:rsidR="00CC0AC7">
        <w:t>………………………….</w:t>
      </w:r>
      <w:r>
        <w:t xml:space="preserve"> $</w:t>
      </w:r>
      <w:r w:rsidR="0052752A">
        <w:t>287.40</w:t>
      </w:r>
    </w:p>
    <w:p w:rsidR="0003756C" w:rsidRDefault="0003756C">
      <w:pPr>
        <w:pStyle w:val="Estilo"/>
      </w:pPr>
    </w:p>
    <w:p w:rsidR="0003756C" w:rsidRPr="00FB4352" w:rsidRDefault="002A74CD">
      <w:pPr>
        <w:pStyle w:val="Estilo"/>
        <w:rPr>
          <w:rFonts w:ascii="Times New Roman" w:hAnsi="Times New Roman" w:cs="Times New Roman"/>
          <w:i/>
          <w:sz w:val="20"/>
          <w:szCs w:val="20"/>
        </w:rPr>
      </w:pPr>
      <w:r w:rsidRPr="00FB4352">
        <w:rPr>
          <w:rFonts w:ascii="Times New Roman" w:hAnsi="Times New Roman" w:cs="Times New Roman"/>
          <w:i/>
          <w:sz w:val="20"/>
          <w:szCs w:val="20"/>
        </w:rPr>
        <w:t>(REFORMADO</w:t>
      </w:r>
      <w:r w:rsidR="0052752A" w:rsidRPr="00FB4352">
        <w:rPr>
          <w:rFonts w:ascii="Times New Roman" w:hAnsi="Times New Roman" w:cs="Times New Roman"/>
          <w:i/>
          <w:sz w:val="20"/>
          <w:szCs w:val="20"/>
        </w:rPr>
        <w:t>,</w:t>
      </w:r>
      <w:r w:rsidRPr="00FB4352">
        <w:rPr>
          <w:rFonts w:ascii="Times New Roman" w:hAnsi="Times New Roman" w:cs="Times New Roman"/>
          <w:i/>
          <w:sz w:val="20"/>
          <w:szCs w:val="20"/>
        </w:rPr>
        <w:t xml:space="preserve"> GO</w:t>
      </w:r>
      <w:r w:rsidR="0052752A" w:rsidRPr="00FB4352">
        <w:rPr>
          <w:rFonts w:ascii="Times New Roman" w:hAnsi="Times New Roman" w:cs="Times New Roman"/>
          <w:i/>
          <w:sz w:val="20"/>
          <w:szCs w:val="20"/>
        </w:rPr>
        <w:t>CDMX</w:t>
      </w:r>
      <w:r w:rsidRPr="00FB4352">
        <w:rPr>
          <w:rFonts w:ascii="Times New Roman" w:hAnsi="Times New Roman" w:cs="Times New Roman"/>
          <w:i/>
          <w:sz w:val="20"/>
          <w:szCs w:val="20"/>
        </w:rPr>
        <w:t xml:space="preserve"> 3</w:t>
      </w:r>
      <w:r w:rsidR="0052752A" w:rsidRPr="00FB4352">
        <w:rPr>
          <w:rFonts w:ascii="Times New Roman" w:hAnsi="Times New Roman" w:cs="Times New Roman"/>
          <w:i/>
          <w:sz w:val="20"/>
          <w:szCs w:val="20"/>
        </w:rPr>
        <w:t>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w:t>
      </w:r>
    </w:p>
    <w:p w:rsidR="0003756C" w:rsidRDefault="002A74CD">
      <w:pPr>
        <w:pStyle w:val="Estilo"/>
      </w:pPr>
      <w:proofErr w:type="gramStart"/>
      <w:r>
        <w:t>c)</w:t>
      </w:r>
      <w:proofErr w:type="gramEnd"/>
      <w:r>
        <w:t>. Por cada poste de hasta 40 cm de diámetro</w:t>
      </w:r>
      <w:r w:rsidR="00CC0AC7">
        <w:t>………………………………</w:t>
      </w:r>
      <w:r>
        <w:t xml:space="preserve"> $</w:t>
      </w:r>
      <w:r w:rsidR="0052752A">
        <w:t>817.50</w:t>
      </w:r>
    </w:p>
    <w:p w:rsidR="0003756C" w:rsidRDefault="0003756C">
      <w:pPr>
        <w:pStyle w:val="Estilo"/>
      </w:pPr>
    </w:p>
    <w:p w:rsidR="0003756C" w:rsidRDefault="002A74CD">
      <w:pPr>
        <w:pStyle w:val="Estilo"/>
      </w:pPr>
      <w:r>
        <w:t>II. Estaciones repetidoras de comunicación celular o inalámbrica:</w:t>
      </w:r>
    </w:p>
    <w:p w:rsidR="0003756C" w:rsidRDefault="0003756C">
      <w:pPr>
        <w:pStyle w:val="Estilo"/>
      </w:pPr>
    </w:p>
    <w:p w:rsidR="0003756C" w:rsidRDefault="002A74CD">
      <w:pPr>
        <w:pStyle w:val="Estilo"/>
      </w:pPr>
      <w:r>
        <w:t>a). Para soportes de antenas:</w:t>
      </w:r>
    </w:p>
    <w:p w:rsidR="0003756C" w:rsidRDefault="0003756C">
      <w:pPr>
        <w:pStyle w:val="Estilo"/>
      </w:pPr>
    </w:p>
    <w:p w:rsidR="00CC0AC7" w:rsidRPr="00FB4352" w:rsidRDefault="00CC0AC7" w:rsidP="00CC0AC7">
      <w:pPr>
        <w:pStyle w:val="Estilo"/>
        <w:rPr>
          <w:rFonts w:ascii="Times New Roman" w:hAnsi="Times New Roman" w:cs="Times New Roman"/>
          <w:i/>
          <w:sz w:val="20"/>
          <w:szCs w:val="20"/>
        </w:rPr>
      </w:pPr>
      <w:r w:rsidRPr="00FB4352">
        <w:rPr>
          <w:rFonts w:ascii="Times New Roman" w:hAnsi="Times New Roman" w:cs="Times New Roman"/>
          <w:i/>
          <w:sz w:val="20"/>
          <w:szCs w:val="20"/>
        </w:rPr>
        <w:t xml:space="preserve">(REFORMADO,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2A74CD">
      <w:pPr>
        <w:pStyle w:val="Estilo"/>
      </w:pPr>
      <w:r>
        <w:t xml:space="preserve">1. De hasta 3 m de </w:t>
      </w:r>
      <w:proofErr w:type="gramStart"/>
      <w:r>
        <w:t xml:space="preserve">altura </w:t>
      </w:r>
      <w:r w:rsidR="00CC0AC7">
        <w:t>…</w:t>
      </w:r>
      <w:proofErr w:type="gramEnd"/>
      <w:r w:rsidR="00CC0AC7">
        <w:t>…………………………………………………..</w:t>
      </w:r>
      <w:r>
        <w:t xml:space="preserve"> $1,</w:t>
      </w:r>
      <w:r w:rsidR="0052752A">
        <w:t>817.50</w:t>
      </w:r>
    </w:p>
    <w:p w:rsidR="0003756C" w:rsidRDefault="0003756C">
      <w:pPr>
        <w:pStyle w:val="Estilo"/>
      </w:pPr>
    </w:p>
    <w:p w:rsidR="00CC0AC7" w:rsidRPr="00FB4352" w:rsidRDefault="00CC0AC7" w:rsidP="00CC0AC7">
      <w:pPr>
        <w:pStyle w:val="Estilo"/>
        <w:rPr>
          <w:rFonts w:ascii="Times New Roman" w:hAnsi="Times New Roman" w:cs="Times New Roman"/>
          <w:i/>
          <w:sz w:val="20"/>
          <w:szCs w:val="20"/>
        </w:rPr>
      </w:pPr>
      <w:r w:rsidRPr="00FB4352">
        <w:rPr>
          <w:rFonts w:ascii="Times New Roman" w:hAnsi="Times New Roman" w:cs="Times New Roman"/>
          <w:i/>
          <w:sz w:val="20"/>
          <w:szCs w:val="20"/>
        </w:rPr>
        <w:t xml:space="preserve">(REFORMADO,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CC0AC7">
      <w:pPr>
        <w:pStyle w:val="Estilo"/>
      </w:pPr>
      <w:r>
        <w:t xml:space="preserve">2. De hasta 15 m de </w:t>
      </w:r>
      <w:proofErr w:type="gramStart"/>
      <w:r>
        <w:t>altura …</w:t>
      </w:r>
      <w:proofErr w:type="gramEnd"/>
      <w:r>
        <w:t>………………………………………………. $</w:t>
      </w:r>
      <w:r w:rsidR="0052752A">
        <w:t>18,167.00</w:t>
      </w:r>
    </w:p>
    <w:p w:rsidR="0003756C" w:rsidRDefault="0003756C">
      <w:pPr>
        <w:pStyle w:val="Estilo"/>
      </w:pPr>
    </w:p>
    <w:p w:rsidR="00695264" w:rsidRPr="00FB4352" w:rsidRDefault="00695264" w:rsidP="00695264">
      <w:pPr>
        <w:pStyle w:val="Estilo"/>
        <w:rPr>
          <w:rFonts w:ascii="Times New Roman" w:hAnsi="Times New Roman" w:cs="Times New Roman"/>
          <w:i/>
          <w:sz w:val="20"/>
          <w:szCs w:val="20"/>
        </w:rPr>
      </w:pPr>
      <w:r w:rsidRPr="00FB4352">
        <w:rPr>
          <w:rFonts w:ascii="Times New Roman" w:hAnsi="Times New Roman" w:cs="Times New Roman"/>
          <w:i/>
          <w:sz w:val="20"/>
          <w:szCs w:val="20"/>
        </w:rPr>
        <w:t xml:space="preserve">(REFORMADO,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2A74CD">
      <w:pPr>
        <w:pStyle w:val="Estilo"/>
      </w:pPr>
      <w:r>
        <w:t xml:space="preserve">3. Por cada metro adicional de </w:t>
      </w:r>
      <w:proofErr w:type="gramStart"/>
      <w:r>
        <w:t>altura</w:t>
      </w:r>
      <w:r w:rsidR="00695264">
        <w:t xml:space="preserve"> …</w:t>
      </w:r>
      <w:proofErr w:type="gramEnd"/>
      <w:r w:rsidR="00695264">
        <w:t>…………………………………….</w:t>
      </w:r>
      <w:r>
        <w:t xml:space="preserve"> $3,</w:t>
      </w:r>
      <w:r w:rsidR="0052752A">
        <w:t>633.50</w:t>
      </w:r>
    </w:p>
    <w:p w:rsidR="0003756C" w:rsidRDefault="0003756C">
      <w:pPr>
        <w:pStyle w:val="Estilo"/>
      </w:pPr>
    </w:p>
    <w:p w:rsidR="00695264" w:rsidRPr="00FB4352" w:rsidRDefault="00695264" w:rsidP="00695264">
      <w:pPr>
        <w:pStyle w:val="Estilo"/>
        <w:rPr>
          <w:rFonts w:ascii="Times New Roman" w:hAnsi="Times New Roman" w:cs="Times New Roman"/>
          <w:i/>
          <w:sz w:val="20"/>
          <w:szCs w:val="20"/>
        </w:rPr>
      </w:pPr>
      <w:r w:rsidRPr="00FB4352">
        <w:rPr>
          <w:rFonts w:ascii="Times New Roman" w:hAnsi="Times New Roman" w:cs="Times New Roman"/>
          <w:i/>
          <w:sz w:val="20"/>
          <w:szCs w:val="20"/>
        </w:rPr>
        <w:t xml:space="preserve">(REFORMADO,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2A74CD">
      <w:pPr>
        <w:pStyle w:val="Estilo"/>
      </w:pPr>
      <w:r>
        <w:t xml:space="preserve">b). Por cada antena de radio frecuencia o de </w:t>
      </w:r>
      <w:proofErr w:type="gramStart"/>
      <w:r>
        <w:t xml:space="preserve">microondas </w:t>
      </w:r>
      <w:r w:rsidR="00695264">
        <w:t>…</w:t>
      </w:r>
      <w:proofErr w:type="gramEnd"/>
      <w:r w:rsidR="00695264">
        <w:t>……………..</w:t>
      </w:r>
      <w:r>
        <w:t xml:space="preserve"> $</w:t>
      </w:r>
      <w:r w:rsidR="0052752A">
        <w:t>1,817.50</w:t>
      </w:r>
    </w:p>
    <w:p w:rsidR="0003756C" w:rsidRDefault="0003756C">
      <w:pPr>
        <w:pStyle w:val="Estilo"/>
      </w:pPr>
    </w:p>
    <w:p w:rsidR="00695264" w:rsidRPr="00FB4352" w:rsidRDefault="00695264" w:rsidP="00695264">
      <w:pPr>
        <w:pStyle w:val="Estilo"/>
        <w:rPr>
          <w:rFonts w:ascii="Times New Roman" w:hAnsi="Times New Roman" w:cs="Times New Roman"/>
          <w:i/>
          <w:sz w:val="20"/>
          <w:szCs w:val="20"/>
        </w:rPr>
      </w:pPr>
      <w:r w:rsidRPr="00FB4352">
        <w:rPr>
          <w:rFonts w:ascii="Times New Roman" w:hAnsi="Times New Roman" w:cs="Times New Roman"/>
          <w:i/>
          <w:sz w:val="20"/>
          <w:szCs w:val="20"/>
        </w:rPr>
        <w:t xml:space="preserve">(REFORMADO,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2A74CD">
      <w:pPr>
        <w:pStyle w:val="Estilo"/>
      </w:pPr>
      <w:r>
        <w:t>III. Por excavaciones o cortes cuya profundidad sea mayor de 1 metro, por cada m3</w:t>
      </w:r>
      <w:r w:rsidR="00695264">
        <w:t xml:space="preserve"> ………………………………………………………………………………….$</w:t>
      </w:r>
      <w:r w:rsidR="0052752A">
        <w:t>109.90</w:t>
      </w:r>
    </w:p>
    <w:p w:rsidR="0003756C" w:rsidRDefault="0003756C">
      <w:pPr>
        <w:pStyle w:val="Estilo"/>
      </w:pPr>
    </w:p>
    <w:p w:rsidR="0003756C" w:rsidRDefault="002A74CD">
      <w:pPr>
        <w:pStyle w:val="Estilo"/>
      </w:pPr>
      <w:r>
        <w:t>IV. Para tapiales que invadan la acera en una medida superior a 50 cm:</w:t>
      </w:r>
    </w:p>
    <w:p w:rsidR="0003756C" w:rsidRDefault="0003756C">
      <w:pPr>
        <w:pStyle w:val="Estilo"/>
      </w:pPr>
    </w:p>
    <w:p w:rsidR="00695264" w:rsidRPr="00FB4352" w:rsidRDefault="00695264" w:rsidP="00695264">
      <w:pPr>
        <w:pStyle w:val="Estilo"/>
        <w:rPr>
          <w:rFonts w:ascii="Times New Roman" w:hAnsi="Times New Roman" w:cs="Times New Roman"/>
          <w:i/>
          <w:sz w:val="20"/>
          <w:szCs w:val="20"/>
        </w:rPr>
      </w:pPr>
      <w:r w:rsidRPr="00FB4352">
        <w:rPr>
          <w:rFonts w:ascii="Times New Roman" w:hAnsi="Times New Roman" w:cs="Times New Roman"/>
          <w:i/>
          <w:sz w:val="20"/>
          <w:szCs w:val="20"/>
        </w:rPr>
        <w:t xml:space="preserve">(REFORMADO,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2A74CD">
      <w:pPr>
        <w:pStyle w:val="Estilo"/>
      </w:pPr>
      <w:r>
        <w:t xml:space="preserve">a). Hasta 2.50 metros de altura, por metro lineal o </w:t>
      </w:r>
      <w:proofErr w:type="gramStart"/>
      <w:r>
        <w:t xml:space="preserve">fracción </w:t>
      </w:r>
      <w:r w:rsidR="00695264">
        <w:t>…</w:t>
      </w:r>
      <w:proofErr w:type="gramEnd"/>
      <w:r w:rsidR="00695264">
        <w:t>……………….</w:t>
      </w:r>
      <w:r>
        <w:t xml:space="preserve"> $</w:t>
      </w:r>
      <w:r w:rsidR="0052752A">
        <w:t>20.57</w:t>
      </w:r>
    </w:p>
    <w:p w:rsidR="0003756C" w:rsidRDefault="0003756C">
      <w:pPr>
        <w:pStyle w:val="Estilo"/>
      </w:pPr>
    </w:p>
    <w:p w:rsidR="00695264" w:rsidRPr="00FB4352" w:rsidRDefault="00695264" w:rsidP="00695264">
      <w:pPr>
        <w:pStyle w:val="Estilo"/>
        <w:rPr>
          <w:rFonts w:ascii="Times New Roman" w:hAnsi="Times New Roman" w:cs="Times New Roman"/>
          <w:i/>
          <w:sz w:val="20"/>
          <w:szCs w:val="20"/>
        </w:rPr>
      </w:pPr>
      <w:r w:rsidRPr="00FB4352">
        <w:rPr>
          <w:rFonts w:ascii="Times New Roman" w:hAnsi="Times New Roman" w:cs="Times New Roman"/>
          <w:i/>
          <w:sz w:val="20"/>
          <w:szCs w:val="20"/>
        </w:rPr>
        <w:t xml:space="preserve">(REFORMADO,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2A74CD">
      <w:pPr>
        <w:pStyle w:val="Estilo"/>
      </w:pPr>
      <w:r>
        <w:t xml:space="preserve">b). Por la altura excedente a que se refiere el inciso anterior, por m2 o fracción </w:t>
      </w:r>
      <w:r w:rsidR="000C26F3">
        <w:t>………………………………………………………………………………………….</w:t>
      </w:r>
      <w:r>
        <w:t>$</w:t>
      </w:r>
      <w:r w:rsidR="0052752A">
        <w:t>7.06</w:t>
      </w:r>
    </w:p>
    <w:p w:rsidR="0052752A" w:rsidRDefault="0052752A">
      <w:pPr>
        <w:pStyle w:val="Estilo"/>
      </w:pPr>
    </w:p>
    <w:p w:rsidR="00231DF1" w:rsidRPr="00FB4352" w:rsidRDefault="00231DF1" w:rsidP="00231DF1">
      <w:pPr>
        <w:pStyle w:val="Estilo"/>
        <w:rPr>
          <w:rFonts w:ascii="Times New Roman" w:hAnsi="Times New Roman" w:cs="Times New Roman"/>
          <w:i/>
          <w:sz w:val="20"/>
          <w:szCs w:val="20"/>
        </w:rPr>
      </w:pPr>
      <w:r w:rsidRPr="00FB4352">
        <w:rPr>
          <w:rFonts w:ascii="Times New Roman" w:hAnsi="Times New Roman" w:cs="Times New Roman"/>
          <w:i/>
          <w:sz w:val="20"/>
          <w:szCs w:val="20"/>
        </w:rPr>
        <w:t xml:space="preserve">(REFORMADO,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2A74CD">
      <w:pPr>
        <w:pStyle w:val="Estilo"/>
      </w:pPr>
      <w:r>
        <w:t>c). Por tapial ocupando banquetas en paso cubierto (túnel elevado), sobre la superficie ocupada, por día, por cada m2</w:t>
      </w:r>
      <w:r w:rsidR="00335798">
        <w:t xml:space="preserve"> ………………………………………...</w:t>
      </w:r>
      <w:r>
        <w:t>$</w:t>
      </w:r>
      <w:r w:rsidR="0052752A">
        <w:t>7.06</w:t>
      </w:r>
    </w:p>
    <w:p w:rsidR="0003756C" w:rsidRDefault="0003756C">
      <w:pPr>
        <w:pStyle w:val="Estilo"/>
      </w:pPr>
    </w:p>
    <w:p w:rsidR="00335798" w:rsidRPr="00FB4352" w:rsidRDefault="00335798" w:rsidP="00335798">
      <w:pPr>
        <w:pStyle w:val="Estilo"/>
        <w:rPr>
          <w:rFonts w:ascii="Times New Roman" w:hAnsi="Times New Roman" w:cs="Times New Roman"/>
          <w:i/>
          <w:sz w:val="20"/>
          <w:szCs w:val="20"/>
        </w:rPr>
      </w:pPr>
      <w:r w:rsidRPr="00FB4352">
        <w:rPr>
          <w:rFonts w:ascii="Times New Roman" w:hAnsi="Times New Roman" w:cs="Times New Roman"/>
          <w:i/>
          <w:sz w:val="20"/>
          <w:szCs w:val="20"/>
        </w:rPr>
        <w:t xml:space="preserve">(REFORMADO,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2A74CD">
      <w:pPr>
        <w:pStyle w:val="Estilo"/>
      </w:pPr>
      <w:r>
        <w:t>d). Por andamios o cualquier otra forma de usar la vía pública, sobre la superficie ocu</w:t>
      </w:r>
      <w:r w:rsidR="00335798">
        <w:t>pada, por día, por cada m2 …………………………………………………...$15.</w:t>
      </w:r>
      <w:r w:rsidR="0052752A">
        <w:t>86</w:t>
      </w:r>
    </w:p>
    <w:p w:rsidR="0003756C" w:rsidRDefault="0003756C">
      <w:pPr>
        <w:pStyle w:val="Estilo"/>
      </w:pPr>
    </w:p>
    <w:p w:rsidR="00335798" w:rsidRPr="00FB4352" w:rsidRDefault="00335798" w:rsidP="00335798">
      <w:pPr>
        <w:pStyle w:val="Estilo"/>
        <w:rPr>
          <w:rFonts w:ascii="Times New Roman" w:hAnsi="Times New Roman" w:cs="Times New Roman"/>
          <w:i/>
          <w:sz w:val="20"/>
          <w:szCs w:val="20"/>
        </w:rPr>
      </w:pPr>
      <w:r w:rsidRPr="00FB4352">
        <w:rPr>
          <w:rFonts w:ascii="Times New Roman" w:hAnsi="Times New Roman" w:cs="Times New Roman"/>
          <w:i/>
          <w:sz w:val="20"/>
          <w:szCs w:val="20"/>
        </w:rPr>
        <w:t>(REFORMAD</w:t>
      </w:r>
      <w:r w:rsidR="001646BA" w:rsidRPr="00FB4352">
        <w:rPr>
          <w:rFonts w:ascii="Times New Roman" w:hAnsi="Times New Roman" w:cs="Times New Roman"/>
          <w:i/>
          <w:sz w:val="20"/>
          <w:szCs w:val="20"/>
        </w:rPr>
        <w:t>A</w:t>
      </w:r>
      <w:r w:rsidRPr="00FB4352">
        <w:rPr>
          <w:rFonts w:ascii="Times New Roman" w:hAnsi="Times New Roman" w:cs="Times New Roman"/>
          <w:i/>
          <w:sz w:val="20"/>
          <w:szCs w:val="20"/>
        </w:rPr>
        <w:t xml:space="preserve">,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2A74CD">
      <w:pPr>
        <w:pStyle w:val="Estilo"/>
      </w:pPr>
      <w:r>
        <w:t xml:space="preserve">V. Ferias con aparatos mecánicos, circos, carpas, graderías desmontables </w:t>
      </w:r>
      <w:r w:rsidR="00335798">
        <w:t>y otros similares, por cada m2 …………………………………………………………….</w:t>
      </w:r>
      <w:r>
        <w:t>$</w:t>
      </w:r>
      <w:r w:rsidR="0052752A">
        <w:t>20.58</w:t>
      </w:r>
    </w:p>
    <w:p w:rsidR="0003756C" w:rsidRDefault="0003756C">
      <w:pPr>
        <w:pStyle w:val="Estilo"/>
      </w:pPr>
    </w:p>
    <w:p w:rsidR="00335798" w:rsidRPr="00FB4352" w:rsidRDefault="00335798" w:rsidP="00335798">
      <w:pPr>
        <w:pStyle w:val="Estilo"/>
        <w:rPr>
          <w:rFonts w:ascii="Times New Roman" w:hAnsi="Times New Roman" w:cs="Times New Roman"/>
          <w:i/>
          <w:sz w:val="20"/>
          <w:szCs w:val="20"/>
        </w:rPr>
      </w:pPr>
      <w:r w:rsidRPr="00FB4352">
        <w:rPr>
          <w:rFonts w:ascii="Times New Roman" w:hAnsi="Times New Roman" w:cs="Times New Roman"/>
          <w:i/>
          <w:sz w:val="20"/>
          <w:szCs w:val="20"/>
        </w:rPr>
        <w:t>(REFORMAD</w:t>
      </w:r>
      <w:r w:rsidR="001646BA" w:rsidRPr="00FB4352">
        <w:rPr>
          <w:rFonts w:ascii="Times New Roman" w:hAnsi="Times New Roman" w:cs="Times New Roman"/>
          <w:i/>
          <w:sz w:val="20"/>
          <w:szCs w:val="20"/>
        </w:rPr>
        <w:t>A</w:t>
      </w:r>
      <w:r w:rsidRPr="00FB4352">
        <w:rPr>
          <w:rFonts w:ascii="Times New Roman" w:hAnsi="Times New Roman" w:cs="Times New Roman"/>
          <w:i/>
          <w:sz w:val="20"/>
          <w:szCs w:val="20"/>
        </w:rPr>
        <w:t xml:space="preserve">,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2A74CD">
      <w:pPr>
        <w:pStyle w:val="Estilo"/>
      </w:pPr>
      <w:r>
        <w:t xml:space="preserve">VI. Por instalaciones o modificaciones en edificaciones existentes, de ascensores para personas, montacargas, escaleras mecánicas o cualquier otro mecanismo de transporte electromecánico, excepto obra nueva </w:t>
      </w:r>
      <w:r w:rsidR="00557A6E">
        <w:t>…………………………</w:t>
      </w:r>
      <w:r>
        <w:t>$</w:t>
      </w:r>
      <w:r w:rsidR="00557A6E">
        <w:t>10,</w:t>
      </w:r>
      <w:r w:rsidR="0052752A">
        <w:t>900.00</w:t>
      </w:r>
    </w:p>
    <w:p w:rsidR="0003756C" w:rsidRDefault="0003756C">
      <w:pPr>
        <w:pStyle w:val="Estilo"/>
      </w:pPr>
    </w:p>
    <w:p w:rsidR="00557A6E" w:rsidRPr="00FB4352" w:rsidRDefault="00557A6E" w:rsidP="00557A6E">
      <w:pPr>
        <w:pStyle w:val="Estilo"/>
        <w:rPr>
          <w:rFonts w:ascii="Times New Roman" w:hAnsi="Times New Roman" w:cs="Times New Roman"/>
          <w:i/>
          <w:sz w:val="20"/>
          <w:szCs w:val="20"/>
        </w:rPr>
      </w:pPr>
      <w:r w:rsidRPr="00FB4352">
        <w:rPr>
          <w:rFonts w:ascii="Times New Roman" w:hAnsi="Times New Roman" w:cs="Times New Roman"/>
          <w:i/>
          <w:sz w:val="20"/>
          <w:szCs w:val="20"/>
        </w:rPr>
        <w:t>(REFORMAD</w:t>
      </w:r>
      <w:r w:rsidR="001646BA" w:rsidRPr="00FB4352">
        <w:rPr>
          <w:rFonts w:ascii="Times New Roman" w:hAnsi="Times New Roman" w:cs="Times New Roman"/>
          <w:i/>
          <w:sz w:val="20"/>
          <w:szCs w:val="20"/>
        </w:rPr>
        <w:t>A</w:t>
      </w:r>
      <w:r w:rsidRPr="00FB4352">
        <w:rPr>
          <w:rFonts w:ascii="Times New Roman" w:hAnsi="Times New Roman" w:cs="Times New Roman"/>
          <w:i/>
          <w:sz w:val="20"/>
          <w:szCs w:val="20"/>
        </w:rPr>
        <w:t xml:space="preserve">, GOCDMX </w:t>
      </w:r>
      <w:r w:rsidR="0052752A" w:rsidRPr="00FB4352">
        <w:rPr>
          <w:rFonts w:ascii="Times New Roman" w:hAnsi="Times New Roman" w:cs="Times New Roman"/>
          <w:i/>
          <w:sz w:val="20"/>
          <w:szCs w:val="20"/>
        </w:rPr>
        <w:t>31</w:t>
      </w:r>
      <w:r w:rsidRPr="00FB4352">
        <w:rPr>
          <w:rFonts w:ascii="Times New Roman" w:hAnsi="Times New Roman" w:cs="Times New Roman"/>
          <w:i/>
          <w:sz w:val="20"/>
          <w:szCs w:val="20"/>
        </w:rPr>
        <w:t xml:space="preserve"> DE DICIEMBRE DE 201</w:t>
      </w:r>
      <w:r w:rsidR="0052752A" w:rsidRPr="00FB4352">
        <w:rPr>
          <w:rFonts w:ascii="Times New Roman" w:hAnsi="Times New Roman" w:cs="Times New Roman"/>
          <w:i/>
          <w:sz w:val="20"/>
          <w:szCs w:val="20"/>
        </w:rPr>
        <w:t>7</w:t>
      </w:r>
      <w:r w:rsidRPr="00FB4352">
        <w:rPr>
          <w:rFonts w:ascii="Times New Roman" w:hAnsi="Times New Roman" w:cs="Times New Roman"/>
          <w:i/>
          <w:sz w:val="20"/>
          <w:szCs w:val="20"/>
        </w:rPr>
        <w:t xml:space="preserve">) </w:t>
      </w:r>
    </w:p>
    <w:p w:rsidR="0003756C" w:rsidRDefault="002A74CD">
      <w:pPr>
        <w:pStyle w:val="Estilo"/>
      </w:pPr>
      <w:r>
        <w:t xml:space="preserve">VII. Demoliciones por la superficie cubierta, computando cada piso o planta, por cada m2 </w:t>
      </w:r>
      <w:r w:rsidR="00557A6E">
        <w:t>……………………………………………………………………………..</w:t>
      </w:r>
      <w:r>
        <w:t>$1</w:t>
      </w:r>
      <w:r w:rsidR="00557A6E">
        <w:t>5.</w:t>
      </w:r>
      <w:r w:rsidR="0052752A">
        <w:t>86</w:t>
      </w:r>
    </w:p>
    <w:p w:rsidR="0003756C" w:rsidRDefault="0003756C">
      <w:pPr>
        <w:pStyle w:val="Estilo"/>
      </w:pPr>
    </w:p>
    <w:p w:rsidR="0003756C" w:rsidRDefault="002A74CD">
      <w:pPr>
        <w:pStyle w:val="Estilo"/>
      </w:pPr>
      <w:r>
        <w:t>Por la prórroga de la licencia para construcción de las obras a que se refiere este artículo, se pagará una cuota equivalente al 10% de los derechos causados por su expedición.</w:t>
      </w:r>
    </w:p>
    <w:p w:rsidR="0003756C" w:rsidRDefault="0003756C">
      <w:pPr>
        <w:pStyle w:val="Estilo"/>
      </w:pPr>
    </w:p>
    <w:p w:rsidR="0003756C" w:rsidRPr="00FB4352" w:rsidRDefault="002A74CD">
      <w:pPr>
        <w:pStyle w:val="Estilo"/>
        <w:rPr>
          <w:rFonts w:ascii="Times New Roman" w:hAnsi="Times New Roman" w:cs="Times New Roman"/>
          <w:i/>
          <w:sz w:val="20"/>
          <w:szCs w:val="20"/>
        </w:rPr>
      </w:pPr>
      <w:r w:rsidRPr="00FB4352">
        <w:rPr>
          <w:rFonts w:ascii="Times New Roman" w:hAnsi="Times New Roman" w:cs="Times New Roman"/>
          <w:i/>
          <w:sz w:val="20"/>
          <w:szCs w:val="20"/>
        </w:rPr>
        <w:t>N. DE E. EN RELACIÓN CON LA ENTRADA EN VIGOR DEL PRESENTE PÁRRAFO, VÉASE ARTÍCULO TRANSITORIO VIGÉSIMO QUINTO DEL DECRETO QUE MODIFICA EL CÓDIGO.</w:t>
      </w:r>
    </w:p>
    <w:p w:rsidR="0003756C" w:rsidRPr="00FB4352" w:rsidRDefault="002A74CD">
      <w:pPr>
        <w:pStyle w:val="Estilo"/>
        <w:rPr>
          <w:rFonts w:ascii="Times New Roman" w:hAnsi="Times New Roman" w:cs="Times New Roman"/>
          <w:i/>
          <w:sz w:val="20"/>
          <w:szCs w:val="20"/>
        </w:rPr>
      </w:pPr>
      <w:r w:rsidRPr="00FB4352">
        <w:rPr>
          <w:rFonts w:ascii="Times New Roman" w:hAnsi="Times New Roman" w:cs="Times New Roman"/>
          <w:i/>
          <w:sz w:val="20"/>
          <w:szCs w:val="20"/>
        </w:rPr>
        <w:t>(ADICIONADO, G. O. 31 DE DICIEMBRE DE 2013)</w:t>
      </w:r>
    </w:p>
    <w:p w:rsidR="0003756C" w:rsidRDefault="002A74CD">
      <w:pPr>
        <w:pStyle w:val="Estilo"/>
      </w:pPr>
      <w:r>
        <w:t>A cada una de las delegaciones le corresponderá la mitad de los recursos que se recauden por derechos contemplados en el presente inciso sobre las prórrogas de licencias de construcciones que se efectúen dentro de sus límites geográficos. Estos recursos se harán públicos en sus páginas de internet oficiales y serán destinados al mantenimiento de las vialidades afectadas y para el desarrollo y mejora de la infraestructura de movilidad sustentable de la delegación.</w:t>
      </w:r>
    </w:p>
    <w:p w:rsidR="0003756C" w:rsidRDefault="0003756C">
      <w:pPr>
        <w:pStyle w:val="Estilo"/>
      </w:pPr>
    </w:p>
    <w:p w:rsidR="0003756C" w:rsidRDefault="00294767">
      <w:pPr>
        <w:pStyle w:val="Estilo"/>
      </w:pPr>
      <w:r>
        <w:t>ARTÍCULO</w:t>
      </w:r>
      <w:r w:rsidR="002A74CD">
        <w:t xml:space="preserve"> 187.- (DEROGADO, G. O. 31 DE DICIEMBRE DE 2013)</w:t>
      </w:r>
    </w:p>
    <w:p w:rsidR="0003756C" w:rsidRDefault="0003756C">
      <w:pPr>
        <w:pStyle w:val="Estilo"/>
      </w:pPr>
    </w:p>
    <w:p w:rsidR="0003756C" w:rsidRPr="00FB4352" w:rsidRDefault="002A74CD">
      <w:pPr>
        <w:pStyle w:val="Estilo"/>
        <w:rPr>
          <w:rFonts w:ascii="Times New Roman" w:hAnsi="Times New Roman" w:cs="Times New Roman"/>
          <w:i/>
          <w:sz w:val="20"/>
          <w:szCs w:val="20"/>
        </w:rPr>
      </w:pPr>
      <w:r w:rsidRPr="00FB4352">
        <w:rPr>
          <w:rFonts w:ascii="Times New Roman" w:hAnsi="Times New Roman" w:cs="Times New Roman"/>
          <w:i/>
          <w:sz w:val="20"/>
          <w:szCs w:val="20"/>
        </w:rPr>
        <w:t>(REFORMADO PRIMER PÁRRAFO, G. O. 31 DE DICIEMBRE DE 2013)</w:t>
      </w:r>
    </w:p>
    <w:p w:rsidR="0003756C" w:rsidRDefault="00294767">
      <w:pPr>
        <w:pStyle w:val="Estilo"/>
      </w:pPr>
      <w:r>
        <w:t>ARTÍCULO</w:t>
      </w:r>
      <w:r w:rsidR="002A74CD">
        <w:t xml:space="preserve"> 188.- Por la expedición de licencias de subdivisión, </w:t>
      </w:r>
      <w:proofErr w:type="spellStart"/>
      <w:r w:rsidR="002A74CD">
        <w:t>relotificación</w:t>
      </w:r>
      <w:proofErr w:type="spellEnd"/>
      <w:r w:rsidR="002A74CD">
        <w:t xml:space="preserve"> o fusión de predios, se pagará una cuota del 1.0% del valor de avalúo.</w:t>
      </w:r>
    </w:p>
    <w:p w:rsidR="0003756C" w:rsidRDefault="0003756C">
      <w:pPr>
        <w:pStyle w:val="Estilo"/>
      </w:pPr>
    </w:p>
    <w:p w:rsidR="0003756C" w:rsidRDefault="002A74CD">
      <w:pPr>
        <w:pStyle w:val="Estilo"/>
      </w:pPr>
      <w:r>
        <w:t>(DEROGADO SEGUNDO PÁRRAFO, G. O. 31 DE DICIEMBRE DE 2013)</w:t>
      </w:r>
    </w:p>
    <w:p w:rsidR="0003756C" w:rsidRDefault="0003756C">
      <w:pPr>
        <w:pStyle w:val="Estilo"/>
      </w:pPr>
    </w:p>
    <w:p w:rsidR="0003756C" w:rsidRDefault="002A74CD">
      <w:pPr>
        <w:pStyle w:val="Estilo"/>
      </w:pPr>
      <w:r>
        <w:t xml:space="preserve">Por la prórroga de la licencia de subdivisión, </w:t>
      </w:r>
      <w:proofErr w:type="spellStart"/>
      <w:r>
        <w:t>relotificación</w:t>
      </w:r>
      <w:proofErr w:type="spellEnd"/>
      <w:r>
        <w:t xml:space="preserve"> o fusión de predios a que se refiere este artículo, se pagará una cuota equivalente al 10% de los derechos causados por su expedición.</w:t>
      </w:r>
    </w:p>
    <w:p w:rsidR="0003756C" w:rsidRDefault="0003756C">
      <w:pPr>
        <w:pStyle w:val="Estilo"/>
      </w:pPr>
    </w:p>
    <w:p w:rsidR="0003756C" w:rsidRDefault="002A74CD">
      <w:pPr>
        <w:pStyle w:val="Estilo"/>
      </w:pPr>
      <w:r>
        <w:t>Los derechos previstos en este artículo, deberán pagarse previamente a la expedición de la licencia respectiva o su prórroga.</w:t>
      </w:r>
    </w:p>
    <w:p w:rsidR="0003756C" w:rsidRDefault="0003756C">
      <w:pPr>
        <w:pStyle w:val="Estilo"/>
      </w:pPr>
    </w:p>
    <w:p w:rsidR="00557A6E" w:rsidRPr="00D35277" w:rsidRDefault="00557A6E" w:rsidP="00557A6E">
      <w:pPr>
        <w:pStyle w:val="Estilo"/>
        <w:rPr>
          <w:rFonts w:ascii="Times New Roman" w:hAnsi="Times New Roman" w:cs="Times New Roman"/>
          <w:i/>
          <w:sz w:val="20"/>
          <w:szCs w:val="20"/>
        </w:rPr>
      </w:pPr>
      <w:r w:rsidRPr="00D35277">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189.- Las personas físicas o morales que exploten yacimientos de materiales pétreos ubicados en </w:t>
      </w:r>
      <w:r w:rsidR="00557A6E">
        <w:t>la Ciudad de México</w:t>
      </w:r>
      <w:r w:rsidR="002A74CD">
        <w:t>, están obligadas al pago de derechos por la expedición de licencias, así como por su revalidación, de acuerdo a las cuotas que a continuación se establecen:</w:t>
      </w:r>
    </w:p>
    <w:p w:rsidR="0003756C" w:rsidRDefault="0003756C">
      <w:pPr>
        <w:pStyle w:val="Estilo"/>
      </w:pPr>
    </w:p>
    <w:p w:rsidR="0003756C" w:rsidRDefault="002A74CD">
      <w:pPr>
        <w:pStyle w:val="Estilo"/>
      </w:pPr>
      <w:r>
        <w:t>Para licencia nueva:</w:t>
      </w:r>
    </w:p>
    <w:p w:rsidR="0003756C" w:rsidRDefault="0003756C">
      <w:pPr>
        <w:pStyle w:val="Estilo"/>
      </w:pPr>
    </w:p>
    <w:p w:rsidR="002034D4" w:rsidRPr="00D35277" w:rsidRDefault="002034D4" w:rsidP="002034D4">
      <w:pPr>
        <w:pStyle w:val="Estilo"/>
        <w:rPr>
          <w:rFonts w:ascii="Times New Roman" w:hAnsi="Times New Roman" w:cs="Times New Roman"/>
          <w:i/>
          <w:sz w:val="20"/>
          <w:szCs w:val="20"/>
        </w:rPr>
      </w:pPr>
      <w:r w:rsidRPr="00D35277">
        <w:rPr>
          <w:rFonts w:ascii="Times New Roman" w:hAnsi="Times New Roman" w:cs="Times New Roman"/>
          <w:i/>
          <w:sz w:val="20"/>
          <w:szCs w:val="20"/>
        </w:rPr>
        <w:t xml:space="preserve">(REFORMADO, GOCDMX </w:t>
      </w:r>
      <w:r w:rsidR="0052752A" w:rsidRPr="00D35277">
        <w:rPr>
          <w:rFonts w:ascii="Times New Roman" w:hAnsi="Times New Roman" w:cs="Times New Roman"/>
          <w:i/>
          <w:sz w:val="20"/>
          <w:szCs w:val="20"/>
        </w:rPr>
        <w:t>31</w:t>
      </w:r>
      <w:r w:rsidRPr="00D35277">
        <w:rPr>
          <w:rFonts w:ascii="Times New Roman" w:hAnsi="Times New Roman" w:cs="Times New Roman"/>
          <w:i/>
          <w:sz w:val="20"/>
          <w:szCs w:val="20"/>
        </w:rPr>
        <w:t xml:space="preserve"> DE DICIEMBRE DE 201</w:t>
      </w:r>
      <w:r w:rsidR="0052752A" w:rsidRPr="00D35277">
        <w:rPr>
          <w:rFonts w:ascii="Times New Roman" w:hAnsi="Times New Roman" w:cs="Times New Roman"/>
          <w:i/>
          <w:sz w:val="20"/>
          <w:szCs w:val="20"/>
        </w:rPr>
        <w:t>7</w:t>
      </w:r>
      <w:r w:rsidRPr="00D35277">
        <w:rPr>
          <w:rFonts w:ascii="Times New Roman" w:hAnsi="Times New Roman" w:cs="Times New Roman"/>
          <w:i/>
          <w:sz w:val="20"/>
          <w:szCs w:val="20"/>
        </w:rPr>
        <w:t xml:space="preserve">) </w:t>
      </w:r>
    </w:p>
    <w:p w:rsidR="0003756C" w:rsidRDefault="002A74CD">
      <w:pPr>
        <w:pStyle w:val="Estilo"/>
      </w:pPr>
      <w:r>
        <w:t xml:space="preserve">De 1,000 a 50,000 m2 de proyecto de </w:t>
      </w:r>
      <w:proofErr w:type="gramStart"/>
      <w:r>
        <w:t xml:space="preserve">explotación </w:t>
      </w:r>
      <w:r w:rsidR="002034D4">
        <w:t>…</w:t>
      </w:r>
      <w:proofErr w:type="gramEnd"/>
      <w:r w:rsidR="002034D4">
        <w:t>…………………..</w:t>
      </w:r>
      <w:r>
        <w:t xml:space="preserve"> $</w:t>
      </w:r>
      <w:r w:rsidR="0052752A">
        <w:t>129</w:t>
      </w:r>
      <w:r w:rsidR="002034D4">
        <w:t>,</w:t>
      </w:r>
      <w:r w:rsidR="0052752A">
        <w:t>210</w:t>
      </w:r>
      <w:r w:rsidR="002034D4">
        <w:t>.00</w:t>
      </w:r>
    </w:p>
    <w:p w:rsidR="0003756C" w:rsidRDefault="0003756C">
      <w:pPr>
        <w:pStyle w:val="Estilo"/>
      </w:pPr>
    </w:p>
    <w:p w:rsidR="002034D4" w:rsidRPr="00D35277" w:rsidRDefault="002034D4" w:rsidP="002034D4">
      <w:pPr>
        <w:pStyle w:val="Estilo"/>
        <w:rPr>
          <w:rFonts w:ascii="Times New Roman" w:hAnsi="Times New Roman" w:cs="Times New Roman"/>
          <w:i/>
          <w:sz w:val="20"/>
          <w:szCs w:val="20"/>
        </w:rPr>
      </w:pPr>
      <w:r w:rsidRPr="00D35277">
        <w:rPr>
          <w:rFonts w:ascii="Times New Roman" w:hAnsi="Times New Roman" w:cs="Times New Roman"/>
          <w:i/>
          <w:sz w:val="20"/>
          <w:szCs w:val="20"/>
        </w:rPr>
        <w:t xml:space="preserve">(REFORMADO, GOCDMX </w:t>
      </w:r>
      <w:r w:rsidR="0052752A" w:rsidRPr="00D35277">
        <w:rPr>
          <w:rFonts w:ascii="Times New Roman" w:hAnsi="Times New Roman" w:cs="Times New Roman"/>
          <w:i/>
          <w:sz w:val="20"/>
          <w:szCs w:val="20"/>
        </w:rPr>
        <w:t>31</w:t>
      </w:r>
      <w:r w:rsidRPr="00D35277">
        <w:rPr>
          <w:rFonts w:ascii="Times New Roman" w:hAnsi="Times New Roman" w:cs="Times New Roman"/>
          <w:i/>
          <w:sz w:val="20"/>
          <w:szCs w:val="20"/>
        </w:rPr>
        <w:t xml:space="preserve"> DE DICIEMBRE DE 201</w:t>
      </w:r>
      <w:r w:rsidR="0052752A" w:rsidRPr="00D35277">
        <w:rPr>
          <w:rFonts w:ascii="Times New Roman" w:hAnsi="Times New Roman" w:cs="Times New Roman"/>
          <w:i/>
          <w:sz w:val="20"/>
          <w:szCs w:val="20"/>
        </w:rPr>
        <w:t>7</w:t>
      </w:r>
      <w:r w:rsidRPr="00D35277">
        <w:rPr>
          <w:rFonts w:ascii="Times New Roman" w:hAnsi="Times New Roman" w:cs="Times New Roman"/>
          <w:i/>
          <w:sz w:val="20"/>
          <w:szCs w:val="20"/>
        </w:rPr>
        <w:t xml:space="preserve">) </w:t>
      </w:r>
    </w:p>
    <w:p w:rsidR="0003756C" w:rsidRDefault="002A74CD">
      <w:pPr>
        <w:pStyle w:val="Estilo"/>
      </w:pPr>
      <w:r>
        <w:t xml:space="preserve">De 50,001 a 100,000 m2 de proyecto de </w:t>
      </w:r>
      <w:proofErr w:type="gramStart"/>
      <w:r>
        <w:t xml:space="preserve">explotación </w:t>
      </w:r>
      <w:r w:rsidR="002034D4">
        <w:t>…</w:t>
      </w:r>
      <w:proofErr w:type="gramEnd"/>
      <w:r w:rsidR="002034D4">
        <w:t>……………….</w:t>
      </w:r>
      <w:r>
        <w:t xml:space="preserve"> $</w:t>
      </w:r>
      <w:r w:rsidR="0052752A">
        <w:t>344,563.00</w:t>
      </w:r>
    </w:p>
    <w:p w:rsidR="0003756C" w:rsidRDefault="0003756C">
      <w:pPr>
        <w:pStyle w:val="Estilo"/>
      </w:pPr>
    </w:p>
    <w:p w:rsidR="002034D4" w:rsidRPr="00D35277" w:rsidRDefault="002034D4" w:rsidP="002034D4">
      <w:pPr>
        <w:pStyle w:val="Estilo"/>
        <w:rPr>
          <w:rFonts w:ascii="Times New Roman" w:hAnsi="Times New Roman" w:cs="Times New Roman"/>
          <w:i/>
          <w:sz w:val="20"/>
          <w:szCs w:val="20"/>
        </w:rPr>
      </w:pPr>
      <w:r w:rsidRPr="00D35277">
        <w:rPr>
          <w:rFonts w:ascii="Times New Roman" w:hAnsi="Times New Roman" w:cs="Times New Roman"/>
          <w:i/>
          <w:sz w:val="20"/>
          <w:szCs w:val="20"/>
        </w:rPr>
        <w:lastRenderedPageBreak/>
        <w:t xml:space="preserve">(REFORMADO, GOCDMX </w:t>
      </w:r>
      <w:r w:rsidR="0052752A" w:rsidRPr="00D35277">
        <w:rPr>
          <w:rFonts w:ascii="Times New Roman" w:hAnsi="Times New Roman" w:cs="Times New Roman"/>
          <w:i/>
          <w:sz w:val="20"/>
          <w:szCs w:val="20"/>
        </w:rPr>
        <w:t>31</w:t>
      </w:r>
      <w:r w:rsidRPr="00D35277">
        <w:rPr>
          <w:rFonts w:ascii="Times New Roman" w:hAnsi="Times New Roman" w:cs="Times New Roman"/>
          <w:i/>
          <w:sz w:val="20"/>
          <w:szCs w:val="20"/>
        </w:rPr>
        <w:t xml:space="preserve"> DE DICIEMBRE DE 201</w:t>
      </w:r>
      <w:r w:rsidR="0052752A" w:rsidRPr="00D35277">
        <w:rPr>
          <w:rFonts w:ascii="Times New Roman" w:hAnsi="Times New Roman" w:cs="Times New Roman"/>
          <w:i/>
          <w:sz w:val="20"/>
          <w:szCs w:val="20"/>
        </w:rPr>
        <w:t>7</w:t>
      </w:r>
      <w:r w:rsidRPr="00D35277">
        <w:rPr>
          <w:rFonts w:ascii="Times New Roman" w:hAnsi="Times New Roman" w:cs="Times New Roman"/>
          <w:i/>
          <w:sz w:val="20"/>
          <w:szCs w:val="20"/>
        </w:rPr>
        <w:t xml:space="preserve">) </w:t>
      </w:r>
    </w:p>
    <w:p w:rsidR="0003756C" w:rsidRDefault="002A74CD">
      <w:pPr>
        <w:pStyle w:val="Estilo"/>
      </w:pPr>
      <w:r>
        <w:t xml:space="preserve">De 100,001 a 300,000 m2 de proyecto de </w:t>
      </w:r>
      <w:proofErr w:type="gramStart"/>
      <w:r>
        <w:t xml:space="preserve">explotación </w:t>
      </w:r>
      <w:r w:rsidR="002034D4">
        <w:t>…</w:t>
      </w:r>
      <w:proofErr w:type="gramEnd"/>
      <w:r w:rsidR="002034D4">
        <w:t>………………</w:t>
      </w:r>
      <w:r>
        <w:t>$</w:t>
      </w:r>
      <w:r w:rsidR="0052752A">
        <w:t>602,991.00</w:t>
      </w:r>
    </w:p>
    <w:p w:rsidR="0003756C" w:rsidRDefault="0003756C">
      <w:pPr>
        <w:pStyle w:val="Estilo"/>
      </w:pPr>
    </w:p>
    <w:p w:rsidR="002034D4" w:rsidRPr="00D35277" w:rsidRDefault="002034D4" w:rsidP="002034D4">
      <w:pPr>
        <w:pStyle w:val="Estilo"/>
        <w:rPr>
          <w:rFonts w:ascii="Times New Roman" w:hAnsi="Times New Roman" w:cs="Times New Roman"/>
          <w:i/>
          <w:sz w:val="20"/>
          <w:szCs w:val="20"/>
        </w:rPr>
      </w:pPr>
      <w:r w:rsidRPr="00D35277">
        <w:rPr>
          <w:rFonts w:ascii="Times New Roman" w:hAnsi="Times New Roman" w:cs="Times New Roman"/>
          <w:i/>
          <w:sz w:val="20"/>
          <w:szCs w:val="20"/>
        </w:rPr>
        <w:t xml:space="preserve">(REFORMADO, GOCDMX </w:t>
      </w:r>
      <w:r w:rsidR="0052752A" w:rsidRPr="00D35277">
        <w:rPr>
          <w:rFonts w:ascii="Times New Roman" w:hAnsi="Times New Roman" w:cs="Times New Roman"/>
          <w:i/>
          <w:sz w:val="20"/>
          <w:szCs w:val="20"/>
        </w:rPr>
        <w:t>31</w:t>
      </w:r>
      <w:r w:rsidRPr="00D35277">
        <w:rPr>
          <w:rFonts w:ascii="Times New Roman" w:hAnsi="Times New Roman" w:cs="Times New Roman"/>
          <w:i/>
          <w:sz w:val="20"/>
          <w:szCs w:val="20"/>
        </w:rPr>
        <w:t xml:space="preserve"> DE DICIEMBRE DE 201</w:t>
      </w:r>
      <w:r w:rsidR="0052752A" w:rsidRPr="00D35277">
        <w:rPr>
          <w:rFonts w:ascii="Times New Roman" w:hAnsi="Times New Roman" w:cs="Times New Roman"/>
          <w:i/>
          <w:sz w:val="20"/>
          <w:szCs w:val="20"/>
        </w:rPr>
        <w:t>7</w:t>
      </w:r>
      <w:r w:rsidRPr="00D35277">
        <w:rPr>
          <w:rFonts w:ascii="Times New Roman" w:hAnsi="Times New Roman" w:cs="Times New Roman"/>
          <w:i/>
          <w:sz w:val="20"/>
          <w:szCs w:val="20"/>
        </w:rPr>
        <w:t xml:space="preserve">) </w:t>
      </w:r>
    </w:p>
    <w:p w:rsidR="0003756C" w:rsidRDefault="002A74CD">
      <w:pPr>
        <w:pStyle w:val="Estilo"/>
      </w:pPr>
      <w:r>
        <w:t xml:space="preserve">De 300,001 a 500,000 m2 de proyecto de </w:t>
      </w:r>
      <w:proofErr w:type="gramStart"/>
      <w:r>
        <w:t xml:space="preserve">explotación </w:t>
      </w:r>
      <w:r w:rsidR="002034D4">
        <w:t>…</w:t>
      </w:r>
      <w:proofErr w:type="gramEnd"/>
      <w:r w:rsidR="002034D4">
        <w:t>………………</w:t>
      </w:r>
      <w:r>
        <w:t>$</w:t>
      </w:r>
      <w:r w:rsidR="0052752A">
        <w:t>861,402.50</w:t>
      </w:r>
    </w:p>
    <w:p w:rsidR="0003756C" w:rsidRDefault="0003756C">
      <w:pPr>
        <w:pStyle w:val="Estilo"/>
      </w:pPr>
    </w:p>
    <w:p w:rsidR="002034D4" w:rsidRPr="00524414" w:rsidRDefault="002034D4" w:rsidP="002034D4">
      <w:pPr>
        <w:pStyle w:val="Estilo"/>
        <w:rPr>
          <w:rFonts w:ascii="Times New Roman" w:hAnsi="Times New Roman" w:cs="Times New Roman"/>
          <w:i/>
          <w:sz w:val="20"/>
          <w:szCs w:val="20"/>
        </w:rPr>
      </w:pPr>
      <w:r w:rsidRPr="00524414">
        <w:rPr>
          <w:rFonts w:ascii="Times New Roman" w:hAnsi="Times New Roman" w:cs="Times New Roman"/>
          <w:i/>
          <w:sz w:val="20"/>
          <w:szCs w:val="20"/>
        </w:rPr>
        <w:t xml:space="preserve">(REFORMADO, GOCDMX </w:t>
      </w:r>
      <w:r w:rsidR="0052752A" w:rsidRPr="00524414">
        <w:rPr>
          <w:rFonts w:ascii="Times New Roman" w:hAnsi="Times New Roman" w:cs="Times New Roman"/>
          <w:i/>
          <w:sz w:val="20"/>
          <w:szCs w:val="20"/>
        </w:rPr>
        <w:t>31</w:t>
      </w:r>
      <w:r w:rsidRPr="00524414">
        <w:rPr>
          <w:rFonts w:ascii="Times New Roman" w:hAnsi="Times New Roman" w:cs="Times New Roman"/>
          <w:i/>
          <w:sz w:val="20"/>
          <w:szCs w:val="20"/>
        </w:rPr>
        <w:t xml:space="preserve"> DE DICIEMBRE DE 201</w:t>
      </w:r>
      <w:r w:rsidR="0052752A" w:rsidRPr="00524414">
        <w:rPr>
          <w:rFonts w:ascii="Times New Roman" w:hAnsi="Times New Roman" w:cs="Times New Roman"/>
          <w:i/>
          <w:sz w:val="20"/>
          <w:szCs w:val="20"/>
        </w:rPr>
        <w:t>7</w:t>
      </w:r>
      <w:r w:rsidRPr="00524414">
        <w:rPr>
          <w:rFonts w:ascii="Times New Roman" w:hAnsi="Times New Roman" w:cs="Times New Roman"/>
          <w:i/>
          <w:sz w:val="20"/>
          <w:szCs w:val="20"/>
        </w:rPr>
        <w:t xml:space="preserve">) </w:t>
      </w:r>
    </w:p>
    <w:p w:rsidR="0003756C" w:rsidRDefault="002A74CD">
      <w:pPr>
        <w:pStyle w:val="Estilo"/>
      </w:pPr>
      <w:r>
        <w:t>Mayores a 500,000</w:t>
      </w:r>
      <w:r w:rsidR="002034D4">
        <w:t xml:space="preserve"> m2 de proyecto de </w:t>
      </w:r>
      <w:proofErr w:type="gramStart"/>
      <w:r w:rsidR="002034D4">
        <w:t>explotación …</w:t>
      </w:r>
      <w:proofErr w:type="gramEnd"/>
      <w:r w:rsidR="002034D4">
        <w:t>………………..</w:t>
      </w:r>
      <w:r>
        <w:t>$1,</w:t>
      </w:r>
      <w:r w:rsidR="0052752A">
        <w:t>205,965.50</w:t>
      </w:r>
    </w:p>
    <w:p w:rsidR="0003756C" w:rsidRDefault="0003756C">
      <w:pPr>
        <w:pStyle w:val="Estilo"/>
      </w:pPr>
    </w:p>
    <w:p w:rsidR="0003756C" w:rsidRDefault="002A74CD">
      <w:pPr>
        <w:pStyle w:val="Estilo"/>
      </w:pPr>
      <w:r>
        <w:t>Para la revalidación, se cobrará el 50% del costo de la licencia nueva.</w:t>
      </w:r>
    </w:p>
    <w:p w:rsidR="0003756C" w:rsidRDefault="0003756C">
      <w:pPr>
        <w:pStyle w:val="Estilo"/>
      </w:pPr>
    </w:p>
    <w:p w:rsidR="0003756C" w:rsidRDefault="00294767">
      <w:pPr>
        <w:pStyle w:val="Estilo"/>
      </w:pPr>
      <w:r w:rsidRPr="00111343">
        <w:t>AR</w:t>
      </w:r>
      <w:r>
        <w:t>TÍCULO</w:t>
      </w:r>
      <w:r w:rsidR="002A74CD">
        <w:t xml:space="preserve"> 190.- Por la expedición del Permiso para la Celebración de Espectáculos Públicos, se pagarán derechos conforme a las siguientes cuotas:</w:t>
      </w:r>
    </w:p>
    <w:p w:rsidR="0003756C" w:rsidRDefault="0003756C">
      <w:pPr>
        <w:pStyle w:val="Estilo"/>
      </w:pPr>
    </w:p>
    <w:p w:rsidR="002034D4" w:rsidRPr="00AB32F3" w:rsidRDefault="002034D4" w:rsidP="002034D4">
      <w:pPr>
        <w:pStyle w:val="Estilo"/>
        <w:rPr>
          <w:rFonts w:ascii="Times New Roman" w:hAnsi="Times New Roman" w:cs="Times New Roman"/>
          <w:i/>
          <w:sz w:val="20"/>
          <w:szCs w:val="20"/>
        </w:rPr>
      </w:pPr>
      <w:r w:rsidRPr="00AB32F3">
        <w:rPr>
          <w:rFonts w:ascii="Times New Roman" w:hAnsi="Times New Roman" w:cs="Times New Roman"/>
          <w:i/>
          <w:sz w:val="20"/>
          <w:szCs w:val="20"/>
        </w:rPr>
        <w:t xml:space="preserve">(REFORMADO, GOCDMX </w:t>
      </w:r>
      <w:r w:rsidR="0052752A" w:rsidRPr="00AB32F3">
        <w:rPr>
          <w:rFonts w:ascii="Times New Roman" w:hAnsi="Times New Roman" w:cs="Times New Roman"/>
          <w:i/>
          <w:sz w:val="20"/>
          <w:szCs w:val="20"/>
        </w:rPr>
        <w:t>31</w:t>
      </w:r>
      <w:r w:rsidRPr="00AB32F3">
        <w:rPr>
          <w:rFonts w:ascii="Times New Roman" w:hAnsi="Times New Roman" w:cs="Times New Roman"/>
          <w:i/>
          <w:sz w:val="20"/>
          <w:szCs w:val="20"/>
        </w:rPr>
        <w:t xml:space="preserve"> DE DICIEMBRE DE 201</w:t>
      </w:r>
      <w:r w:rsidR="0052752A" w:rsidRPr="00AB32F3">
        <w:rPr>
          <w:rFonts w:ascii="Times New Roman" w:hAnsi="Times New Roman" w:cs="Times New Roman"/>
          <w:i/>
          <w:sz w:val="20"/>
          <w:szCs w:val="20"/>
        </w:rPr>
        <w:t>7</w:t>
      </w:r>
      <w:r w:rsidRPr="00AB32F3">
        <w:rPr>
          <w:rFonts w:ascii="Times New Roman" w:hAnsi="Times New Roman" w:cs="Times New Roman"/>
          <w:i/>
          <w:sz w:val="20"/>
          <w:szCs w:val="20"/>
        </w:rPr>
        <w:t xml:space="preserve">) </w:t>
      </w:r>
    </w:p>
    <w:p w:rsidR="0003756C" w:rsidRDefault="002034D4">
      <w:pPr>
        <w:pStyle w:val="Estilo"/>
      </w:pPr>
      <w:r>
        <w:t xml:space="preserve">a) </w:t>
      </w:r>
      <w:proofErr w:type="gramStart"/>
      <w:r>
        <w:t xml:space="preserve">Musicales </w:t>
      </w:r>
      <w:r w:rsidR="00111343">
        <w:t>…</w:t>
      </w:r>
      <w:proofErr w:type="gramEnd"/>
      <w:r w:rsidR="00111343">
        <w:t>…………………………………………………………………</w:t>
      </w:r>
      <w:r w:rsidR="002A74CD">
        <w:t xml:space="preserve"> $4,</w:t>
      </w:r>
      <w:r w:rsidR="0052752A">
        <w:t>609.50</w:t>
      </w:r>
    </w:p>
    <w:p w:rsidR="0003756C" w:rsidRDefault="0003756C">
      <w:pPr>
        <w:pStyle w:val="Estilo"/>
      </w:pPr>
    </w:p>
    <w:p w:rsidR="00111343" w:rsidRPr="00AB32F3" w:rsidRDefault="00111343" w:rsidP="00111343">
      <w:pPr>
        <w:pStyle w:val="Estilo"/>
        <w:rPr>
          <w:rFonts w:ascii="Times New Roman" w:hAnsi="Times New Roman" w:cs="Times New Roman"/>
          <w:i/>
          <w:sz w:val="20"/>
          <w:szCs w:val="20"/>
        </w:rPr>
      </w:pPr>
      <w:r w:rsidRPr="00AB32F3">
        <w:rPr>
          <w:rFonts w:ascii="Times New Roman" w:hAnsi="Times New Roman" w:cs="Times New Roman"/>
          <w:i/>
          <w:sz w:val="20"/>
          <w:szCs w:val="20"/>
        </w:rPr>
        <w:t xml:space="preserve">(REFORMADO, GOCDMX </w:t>
      </w:r>
      <w:r w:rsidR="0052752A" w:rsidRPr="00AB32F3">
        <w:rPr>
          <w:rFonts w:ascii="Times New Roman" w:hAnsi="Times New Roman" w:cs="Times New Roman"/>
          <w:i/>
          <w:sz w:val="20"/>
          <w:szCs w:val="20"/>
        </w:rPr>
        <w:t>31</w:t>
      </w:r>
      <w:r w:rsidRPr="00AB32F3">
        <w:rPr>
          <w:rFonts w:ascii="Times New Roman" w:hAnsi="Times New Roman" w:cs="Times New Roman"/>
          <w:i/>
          <w:sz w:val="20"/>
          <w:szCs w:val="20"/>
        </w:rPr>
        <w:t xml:space="preserve"> DE DICIEMBRE DE 201</w:t>
      </w:r>
      <w:r w:rsidR="0052752A" w:rsidRPr="00AB32F3">
        <w:rPr>
          <w:rFonts w:ascii="Times New Roman" w:hAnsi="Times New Roman" w:cs="Times New Roman"/>
          <w:i/>
          <w:sz w:val="20"/>
          <w:szCs w:val="20"/>
        </w:rPr>
        <w:t>7</w:t>
      </w:r>
      <w:r w:rsidRPr="00AB32F3">
        <w:rPr>
          <w:rFonts w:ascii="Times New Roman" w:hAnsi="Times New Roman" w:cs="Times New Roman"/>
          <w:i/>
          <w:sz w:val="20"/>
          <w:szCs w:val="20"/>
        </w:rPr>
        <w:t xml:space="preserve">) </w:t>
      </w:r>
    </w:p>
    <w:p w:rsidR="0003756C" w:rsidRDefault="002A74CD">
      <w:pPr>
        <w:pStyle w:val="Estilo"/>
      </w:pPr>
      <w:r>
        <w:t xml:space="preserve">b) </w:t>
      </w:r>
      <w:proofErr w:type="gramStart"/>
      <w:r>
        <w:t>Deportivos</w:t>
      </w:r>
      <w:r w:rsidR="00111343">
        <w:t xml:space="preserve"> …</w:t>
      </w:r>
      <w:proofErr w:type="gramEnd"/>
      <w:r w:rsidR="00111343">
        <w:t>…………………………………………………………………</w:t>
      </w:r>
      <w:r>
        <w:t>$7,</w:t>
      </w:r>
      <w:r w:rsidR="0052752A">
        <w:t>6</w:t>
      </w:r>
      <w:r w:rsidR="00111343">
        <w:t>83.</w:t>
      </w:r>
      <w:r w:rsidR="0052752A">
        <w:t>0</w:t>
      </w:r>
      <w:r w:rsidR="00111343">
        <w:t>0</w:t>
      </w:r>
    </w:p>
    <w:p w:rsidR="0003756C" w:rsidRDefault="0003756C">
      <w:pPr>
        <w:pStyle w:val="Estilo"/>
      </w:pPr>
    </w:p>
    <w:p w:rsidR="00111343" w:rsidRPr="00AB32F3" w:rsidRDefault="00111343" w:rsidP="00111343">
      <w:pPr>
        <w:pStyle w:val="Estilo"/>
        <w:rPr>
          <w:rFonts w:ascii="Times New Roman" w:hAnsi="Times New Roman" w:cs="Times New Roman"/>
          <w:i/>
          <w:sz w:val="20"/>
          <w:szCs w:val="20"/>
        </w:rPr>
      </w:pPr>
      <w:r w:rsidRPr="00AB32F3">
        <w:rPr>
          <w:rFonts w:ascii="Times New Roman" w:hAnsi="Times New Roman" w:cs="Times New Roman"/>
          <w:i/>
          <w:sz w:val="20"/>
          <w:szCs w:val="20"/>
        </w:rPr>
        <w:t xml:space="preserve">(REFORMADO, GOCDMX </w:t>
      </w:r>
      <w:r w:rsidR="0052752A" w:rsidRPr="00AB32F3">
        <w:rPr>
          <w:rFonts w:ascii="Times New Roman" w:hAnsi="Times New Roman" w:cs="Times New Roman"/>
          <w:i/>
          <w:sz w:val="20"/>
          <w:szCs w:val="20"/>
        </w:rPr>
        <w:t>31</w:t>
      </w:r>
      <w:r w:rsidRPr="00AB32F3">
        <w:rPr>
          <w:rFonts w:ascii="Times New Roman" w:hAnsi="Times New Roman" w:cs="Times New Roman"/>
          <w:i/>
          <w:sz w:val="20"/>
          <w:szCs w:val="20"/>
        </w:rPr>
        <w:t xml:space="preserve"> DE DICIEMBRE DE 201</w:t>
      </w:r>
      <w:r w:rsidR="0052752A" w:rsidRPr="00AB32F3">
        <w:rPr>
          <w:rFonts w:ascii="Times New Roman" w:hAnsi="Times New Roman" w:cs="Times New Roman"/>
          <w:i/>
          <w:sz w:val="20"/>
          <w:szCs w:val="20"/>
        </w:rPr>
        <w:t>7</w:t>
      </w:r>
      <w:r w:rsidRPr="00AB32F3">
        <w:rPr>
          <w:rFonts w:ascii="Times New Roman" w:hAnsi="Times New Roman" w:cs="Times New Roman"/>
          <w:i/>
          <w:sz w:val="20"/>
          <w:szCs w:val="20"/>
        </w:rPr>
        <w:t xml:space="preserve">) </w:t>
      </w:r>
    </w:p>
    <w:p w:rsidR="0003756C" w:rsidRDefault="00111343">
      <w:pPr>
        <w:pStyle w:val="Estilo"/>
      </w:pPr>
      <w:r>
        <w:t xml:space="preserve">c) </w:t>
      </w:r>
      <w:proofErr w:type="gramStart"/>
      <w:r>
        <w:t>Taurinos …</w:t>
      </w:r>
      <w:proofErr w:type="gramEnd"/>
      <w:r>
        <w:t>……………………………………………………………………</w:t>
      </w:r>
      <w:r w:rsidR="002A74CD">
        <w:t>$4,</w:t>
      </w:r>
      <w:r w:rsidR="004979E7">
        <w:t>609.50</w:t>
      </w:r>
    </w:p>
    <w:p w:rsidR="0003756C" w:rsidRDefault="0003756C">
      <w:pPr>
        <w:pStyle w:val="Estilo"/>
      </w:pPr>
    </w:p>
    <w:p w:rsidR="00111343" w:rsidRPr="00AB32F3" w:rsidRDefault="00111343" w:rsidP="00111343">
      <w:pPr>
        <w:pStyle w:val="Estilo"/>
        <w:rPr>
          <w:rFonts w:ascii="Times New Roman" w:hAnsi="Times New Roman" w:cs="Times New Roman"/>
          <w:i/>
          <w:sz w:val="20"/>
          <w:szCs w:val="20"/>
        </w:rPr>
      </w:pPr>
      <w:r w:rsidRPr="00AB32F3">
        <w:rPr>
          <w:rFonts w:ascii="Times New Roman" w:hAnsi="Times New Roman" w:cs="Times New Roman"/>
          <w:i/>
          <w:sz w:val="20"/>
          <w:szCs w:val="20"/>
        </w:rPr>
        <w:t xml:space="preserve">(REFORMADO, GOCDMX </w:t>
      </w:r>
      <w:r w:rsidR="004979E7" w:rsidRPr="00AB32F3">
        <w:rPr>
          <w:rFonts w:ascii="Times New Roman" w:hAnsi="Times New Roman" w:cs="Times New Roman"/>
          <w:i/>
          <w:sz w:val="20"/>
          <w:szCs w:val="20"/>
        </w:rPr>
        <w:t>31</w:t>
      </w:r>
      <w:r w:rsidRPr="00AB32F3">
        <w:rPr>
          <w:rFonts w:ascii="Times New Roman" w:hAnsi="Times New Roman" w:cs="Times New Roman"/>
          <w:i/>
          <w:sz w:val="20"/>
          <w:szCs w:val="20"/>
        </w:rPr>
        <w:t xml:space="preserve"> DE DICIEMBRE DE 201</w:t>
      </w:r>
      <w:r w:rsidR="004979E7" w:rsidRPr="00AB32F3">
        <w:rPr>
          <w:rFonts w:ascii="Times New Roman" w:hAnsi="Times New Roman" w:cs="Times New Roman"/>
          <w:i/>
          <w:sz w:val="20"/>
          <w:szCs w:val="20"/>
        </w:rPr>
        <w:t>7</w:t>
      </w:r>
      <w:r w:rsidRPr="00AB32F3">
        <w:rPr>
          <w:rFonts w:ascii="Times New Roman" w:hAnsi="Times New Roman" w:cs="Times New Roman"/>
          <w:i/>
          <w:sz w:val="20"/>
          <w:szCs w:val="20"/>
        </w:rPr>
        <w:t xml:space="preserve">) </w:t>
      </w:r>
    </w:p>
    <w:p w:rsidR="0003756C" w:rsidRDefault="002A74CD">
      <w:pPr>
        <w:pStyle w:val="Estilo"/>
      </w:pPr>
      <w:r>
        <w:t xml:space="preserve">d) </w:t>
      </w:r>
      <w:proofErr w:type="gramStart"/>
      <w:r>
        <w:t xml:space="preserve">Teatrales </w:t>
      </w:r>
      <w:r w:rsidR="00111343">
        <w:t>…</w:t>
      </w:r>
      <w:proofErr w:type="gramEnd"/>
      <w:r w:rsidR="00111343">
        <w:t>…………………………………………………………………..</w:t>
      </w:r>
      <w:r>
        <w:t>$1,</w:t>
      </w:r>
      <w:r w:rsidR="004979E7">
        <w:t>536</w:t>
      </w:r>
      <w:r>
        <w:t>.50</w:t>
      </w:r>
    </w:p>
    <w:p w:rsidR="0003756C" w:rsidRDefault="0003756C">
      <w:pPr>
        <w:pStyle w:val="Estilo"/>
      </w:pPr>
    </w:p>
    <w:p w:rsidR="00111343" w:rsidRPr="00AB32F3" w:rsidRDefault="00111343" w:rsidP="00111343">
      <w:pPr>
        <w:pStyle w:val="Estilo"/>
        <w:rPr>
          <w:rFonts w:ascii="Times New Roman" w:hAnsi="Times New Roman" w:cs="Times New Roman"/>
          <w:i/>
          <w:sz w:val="20"/>
          <w:szCs w:val="20"/>
        </w:rPr>
      </w:pPr>
      <w:r w:rsidRPr="00AB32F3">
        <w:rPr>
          <w:rFonts w:ascii="Times New Roman" w:hAnsi="Times New Roman" w:cs="Times New Roman"/>
          <w:i/>
          <w:sz w:val="20"/>
          <w:szCs w:val="20"/>
        </w:rPr>
        <w:t xml:space="preserve">(REFORMADO, GOCDMX </w:t>
      </w:r>
      <w:r w:rsidR="004979E7" w:rsidRPr="00AB32F3">
        <w:rPr>
          <w:rFonts w:ascii="Times New Roman" w:hAnsi="Times New Roman" w:cs="Times New Roman"/>
          <w:i/>
          <w:sz w:val="20"/>
          <w:szCs w:val="20"/>
        </w:rPr>
        <w:t>31</w:t>
      </w:r>
      <w:r w:rsidRPr="00AB32F3">
        <w:rPr>
          <w:rFonts w:ascii="Times New Roman" w:hAnsi="Times New Roman" w:cs="Times New Roman"/>
          <w:i/>
          <w:sz w:val="20"/>
          <w:szCs w:val="20"/>
        </w:rPr>
        <w:t xml:space="preserve"> DE DICIEMBRE DE 201</w:t>
      </w:r>
      <w:r w:rsidR="004979E7" w:rsidRPr="00AB32F3">
        <w:rPr>
          <w:rFonts w:ascii="Times New Roman" w:hAnsi="Times New Roman" w:cs="Times New Roman"/>
          <w:i/>
          <w:sz w:val="20"/>
          <w:szCs w:val="20"/>
        </w:rPr>
        <w:t>7</w:t>
      </w:r>
      <w:r w:rsidRPr="00AB32F3">
        <w:rPr>
          <w:rFonts w:ascii="Times New Roman" w:hAnsi="Times New Roman" w:cs="Times New Roman"/>
          <w:i/>
          <w:sz w:val="20"/>
          <w:szCs w:val="20"/>
        </w:rPr>
        <w:t xml:space="preserve">) </w:t>
      </w:r>
    </w:p>
    <w:p w:rsidR="0003756C" w:rsidRDefault="00111343">
      <w:pPr>
        <w:pStyle w:val="Estilo"/>
      </w:pPr>
      <w:r>
        <w:t xml:space="preserve">e) </w:t>
      </w:r>
      <w:proofErr w:type="gramStart"/>
      <w:r>
        <w:t>Cinematográficos …</w:t>
      </w:r>
      <w:proofErr w:type="gramEnd"/>
      <w:r>
        <w:t>…………………………………………………………</w:t>
      </w:r>
      <w:r w:rsidR="002A74CD">
        <w:t>$1,</w:t>
      </w:r>
      <w:r w:rsidR="004979E7">
        <w:t>475.00</w:t>
      </w:r>
    </w:p>
    <w:p w:rsidR="0003756C" w:rsidRDefault="0003756C">
      <w:pPr>
        <w:pStyle w:val="Estilo"/>
      </w:pPr>
    </w:p>
    <w:p w:rsidR="00111343" w:rsidRPr="00AB32F3" w:rsidRDefault="00111343" w:rsidP="00111343">
      <w:pPr>
        <w:pStyle w:val="Estilo"/>
        <w:rPr>
          <w:rFonts w:ascii="Times New Roman" w:hAnsi="Times New Roman" w:cs="Times New Roman"/>
          <w:i/>
          <w:sz w:val="20"/>
          <w:szCs w:val="20"/>
        </w:rPr>
      </w:pPr>
      <w:r w:rsidRPr="00AB32F3">
        <w:rPr>
          <w:rFonts w:ascii="Times New Roman" w:hAnsi="Times New Roman" w:cs="Times New Roman"/>
          <w:i/>
          <w:sz w:val="20"/>
          <w:szCs w:val="20"/>
        </w:rPr>
        <w:t xml:space="preserve">(REFORMADO, GOCDMX </w:t>
      </w:r>
      <w:r w:rsidR="004979E7" w:rsidRPr="00AB32F3">
        <w:rPr>
          <w:rFonts w:ascii="Times New Roman" w:hAnsi="Times New Roman" w:cs="Times New Roman"/>
          <w:i/>
          <w:sz w:val="20"/>
          <w:szCs w:val="20"/>
        </w:rPr>
        <w:t>31</w:t>
      </w:r>
      <w:r w:rsidRPr="00AB32F3">
        <w:rPr>
          <w:rFonts w:ascii="Times New Roman" w:hAnsi="Times New Roman" w:cs="Times New Roman"/>
          <w:i/>
          <w:sz w:val="20"/>
          <w:szCs w:val="20"/>
        </w:rPr>
        <w:t xml:space="preserve"> DE DICIEMBRE DE 201</w:t>
      </w:r>
      <w:r w:rsidR="004979E7" w:rsidRPr="00AB32F3">
        <w:rPr>
          <w:rFonts w:ascii="Times New Roman" w:hAnsi="Times New Roman" w:cs="Times New Roman"/>
          <w:i/>
          <w:sz w:val="20"/>
          <w:szCs w:val="20"/>
        </w:rPr>
        <w:t>7</w:t>
      </w:r>
      <w:r w:rsidRPr="00AB32F3">
        <w:rPr>
          <w:rFonts w:ascii="Times New Roman" w:hAnsi="Times New Roman" w:cs="Times New Roman"/>
          <w:i/>
          <w:sz w:val="20"/>
          <w:szCs w:val="20"/>
        </w:rPr>
        <w:t xml:space="preserve">) </w:t>
      </w:r>
    </w:p>
    <w:p w:rsidR="0003756C" w:rsidRDefault="002A74CD">
      <w:pPr>
        <w:pStyle w:val="Estilo"/>
      </w:pPr>
      <w:r>
        <w:t xml:space="preserve">f) </w:t>
      </w:r>
      <w:proofErr w:type="gramStart"/>
      <w:r>
        <w:t xml:space="preserve">Circenses </w:t>
      </w:r>
      <w:r w:rsidR="00111343">
        <w:t>…</w:t>
      </w:r>
      <w:proofErr w:type="gramEnd"/>
      <w:r w:rsidR="00111343">
        <w:t>…………………………………………………………………..</w:t>
      </w:r>
      <w:r>
        <w:t>$1,</w:t>
      </w:r>
      <w:r w:rsidR="004979E7">
        <w:t>475.00</w:t>
      </w:r>
    </w:p>
    <w:p w:rsidR="0003756C" w:rsidRDefault="0003756C">
      <w:pPr>
        <w:pStyle w:val="Estilo"/>
      </w:pPr>
    </w:p>
    <w:p w:rsidR="0003756C" w:rsidRDefault="002A74CD">
      <w:pPr>
        <w:pStyle w:val="Estilo"/>
      </w:pPr>
      <w:r>
        <w:t>(</w:t>
      </w:r>
      <w:r w:rsidR="00111343">
        <w:t>ÚLTIMO PÁRRAFO DEROGADO, GOCDMX 29 DE DICIEMBRE DE 2016)</w:t>
      </w:r>
    </w:p>
    <w:p w:rsidR="004979E7" w:rsidRDefault="004979E7">
      <w:pPr>
        <w:pStyle w:val="Estilo"/>
      </w:pPr>
    </w:p>
    <w:p w:rsidR="0003756C" w:rsidRPr="00AB32F3" w:rsidRDefault="002A74CD">
      <w:pPr>
        <w:pStyle w:val="Estilo"/>
        <w:rPr>
          <w:rFonts w:ascii="Times New Roman" w:hAnsi="Times New Roman" w:cs="Times New Roman"/>
          <w:i/>
          <w:sz w:val="20"/>
          <w:szCs w:val="20"/>
        </w:rPr>
      </w:pPr>
      <w:r w:rsidRPr="00AB32F3">
        <w:rPr>
          <w:rFonts w:ascii="Times New Roman" w:hAnsi="Times New Roman" w:cs="Times New Roman"/>
          <w:i/>
          <w:sz w:val="20"/>
          <w:szCs w:val="20"/>
        </w:rPr>
        <w:t>(REFORMADO, G.O. 19 DE MAYO DE 2011)</w:t>
      </w:r>
    </w:p>
    <w:p w:rsidR="0003756C" w:rsidRDefault="00294767">
      <w:pPr>
        <w:pStyle w:val="Estilo"/>
      </w:pPr>
      <w:r>
        <w:t>ARTÍCULO</w:t>
      </w:r>
      <w:r w:rsidR="002A74CD">
        <w:t xml:space="preserve"> 191.- Por la presentación de los Avisos, así como por la expedición y revalidación de Avisos y Permisos para los establecimientos mercantiles, se pagarán derechos conforme a lo siguiente:</w:t>
      </w:r>
    </w:p>
    <w:p w:rsidR="0003756C" w:rsidRDefault="0003756C">
      <w:pPr>
        <w:pStyle w:val="Estilo"/>
      </w:pPr>
    </w:p>
    <w:p w:rsidR="0003756C" w:rsidRDefault="002A74CD">
      <w:pPr>
        <w:pStyle w:val="Estilo"/>
      </w:pPr>
      <w:r>
        <w:t>I. Por la expedición de Permiso para la operación de un giro mercantil de impacto vecinal, se pagarán:</w:t>
      </w:r>
    </w:p>
    <w:p w:rsidR="0003756C" w:rsidRDefault="0003756C">
      <w:pPr>
        <w:pStyle w:val="Estilo"/>
      </w:pPr>
    </w:p>
    <w:p w:rsidR="001F707C" w:rsidRPr="00AB32F3" w:rsidRDefault="001F707C" w:rsidP="001F707C">
      <w:pPr>
        <w:pStyle w:val="Estilo"/>
        <w:rPr>
          <w:rFonts w:ascii="Times New Roman" w:hAnsi="Times New Roman" w:cs="Times New Roman"/>
          <w:i/>
          <w:sz w:val="20"/>
          <w:szCs w:val="20"/>
        </w:rPr>
      </w:pPr>
      <w:r w:rsidRPr="00AB32F3">
        <w:rPr>
          <w:rFonts w:ascii="Times New Roman" w:hAnsi="Times New Roman" w:cs="Times New Roman"/>
          <w:i/>
          <w:sz w:val="20"/>
          <w:szCs w:val="20"/>
        </w:rPr>
        <w:t xml:space="preserve">(REFORMADO, GOCDMX </w:t>
      </w:r>
      <w:r w:rsidR="004979E7" w:rsidRPr="00AB32F3">
        <w:rPr>
          <w:rFonts w:ascii="Times New Roman" w:hAnsi="Times New Roman" w:cs="Times New Roman"/>
          <w:i/>
          <w:sz w:val="20"/>
          <w:szCs w:val="20"/>
        </w:rPr>
        <w:t>31</w:t>
      </w:r>
      <w:r w:rsidRPr="00AB32F3">
        <w:rPr>
          <w:rFonts w:ascii="Times New Roman" w:hAnsi="Times New Roman" w:cs="Times New Roman"/>
          <w:i/>
          <w:sz w:val="20"/>
          <w:szCs w:val="20"/>
        </w:rPr>
        <w:t xml:space="preserve"> DE DICIEMBRE DE 201</w:t>
      </w:r>
      <w:r w:rsidR="004979E7" w:rsidRPr="00AB32F3">
        <w:rPr>
          <w:rFonts w:ascii="Times New Roman" w:hAnsi="Times New Roman" w:cs="Times New Roman"/>
          <w:i/>
          <w:sz w:val="20"/>
          <w:szCs w:val="20"/>
        </w:rPr>
        <w:t>7</w:t>
      </w:r>
      <w:r w:rsidRPr="00AB32F3">
        <w:rPr>
          <w:rFonts w:ascii="Times New Roman" w:hAnsi="Times New Roman" w:cs="Times New Roman"/>
          <w:i/>
          <w:sz w:val="20"/>
          <w:szCs w:val="20"/>
        </w:rPr>
        <w:t xml:space="preserve">) </w:t>
      </w:r>
    </w:p>
    <w:p w:rsidR="0003756C" w:rsidRDefault="002A74CD">
      <w:pPr>
        <w:pStyle w:val="Estilo"/>
      </w:pPr>
      <w:r>
        <w:t>a). Por los primeros 50 metros cuadrados de construcción, incluyendo todos sus accesorios, excepto</w:t>
      </w:r>
      <w:r w:rsidR="001F707C">
        <w:t xml:space="preserve"> estacionamiento …</w:t>
      </w:r>
      <w:r w:rsidR="004979E7">
        <w:t>……..</w:t>
      </w:r>
      <w:r w:rsidR="001F707C">
        <w:t>………………………………</w:t>
      </w:r>
      <w:r>
        <w:t>$9,</w:t>
      </w:r>
      <w:r w:rsidR="004979E7">
        <w:t>953</w:t>
      </w:r>
      <w:r>
        <w:t>.00</w:t>
      </w:r>
    </w:p>
    <w:p w:rsidR="0003756C" w:rsidRDefault="0003756C">
      <w:pPr>
        <w:pStyle w:val="Estilo"/>
      </w:pPr>
    </w:p>
    <w:p w:rsidR="00016E71" w:rsidRPr="00AB32F3" w:rsidRDefault="00016E71" w:rsidP="00016E71">
      <w:pPr>
        <w:pStyle w:val="Estilo"/>
        <w:rPr>
          <w:rFonts w:ascii="Times New Roman" w:hAnsi="Times New Roman" w:cs="Times New Roman"/>
          <w:i/>
          <w:sz w:val="20"/>
          <w:szCs w:val="20"/>
        </w:rPr>
      </w:pPr>
      <w:r w:rsidRPr="00AB32F3">
        <w:rPr>
          <w:rFonts w:ascii="Times New Roman" w:hAnsi="Times New Roman" w:cs="Times New Roman"/>
          <w:i/>
          <w:sz w:val="20"/>
          <w:szCs w:val="20"/>
        </w:rPr>
        <w:t xml:space="preserve">(REFORMADO, GOCDMX </w:t>
      </w:r>
      <w:r w:rsidR="004979E7" w:rsidRPr="00AB32F3">
        <w:rPr>
          <w:rFonts w:ascii="Times New Roman" w:hAnsi="Times New Roman" w:cs="Times New Roman"/>
          <w:i/>
          <w:sz w:val="20"/>
          <w:szCs w:val="20"/>
        </w:rPr>
        <w:t>31</w:t>
      </w:r>
      <w:r w:rsidRPr="00AB32F3">
        <w:rPr>
          <w:rFonts w:ascii="Times New Roman" w:hAnsi="Times New Roman" w:cs="Times New Roman"/>
          <w:i/>
          <w:sz w:val="20"/>
          <w:szCs w:val="20"/>
        </w:rPr>
        <w:t xml:space="preserve"> DE DICIEMBRE DE 201</w:t>
      </w:r>
      <w:r w:rsidR="004979E7" w:rsidRPr="00AB32F3">
        <w:rPr>
          <w:rFonts w:ascii="Times New Roman" w:hAnsi="Times New Roman" w:cs="Times New Roman"/>
          <w:i/>
          <w:sz w:val="20"/>
          <w:szCs w:val="20"/>
        </w:rPr>
        <w:t>7</w:t>
      </w:r>
      <w:r w:rsidRPr="00AB32F3">
        <w:rPr>
          <w:rFonts w:ascii="Times New Roman" w:hAnsi="Times New Roman" w:cs="Times New Roman"/>
          <w:i/>
          <w:sz w:val="20"/>
          <w:szCs w:val="20"/>
        </w:rPr>
        <w:t xml:space="preserve">) </w:t>
      </w:r>
    </w:p>
    <w:p w:rsidR="0003756C" w:rsidRDefault="002A74CD">
      <w:pPr>
        <w:pStyle w:val="Estilo"/>
      </w:pPr>
      <w:r>
        <w:t>b). Por cada metro cuadrado que exceda a los 50 metros cuadrados y hasta 100 metros</w:t>
      </w:r>
      <w:r w:rsidR="00016E71">
        <w:t xml:space="preserve"> </w:t>
      </w:r>
      <w:r>
        <w:t xml:space="preserve">cuadrados de construcción, incluyendo todos sus accesorios, excepto </w:t>
      </w:r>
      <w:r>
        <w:lastRenderedPageBreak/>
        <w:t>estacionamiento $</w:t>
      </w:r>
      <w:r w:rsidR="004979E7">
        <w:t>200.10</w:t>
      </w:r>
      <w:r>
        <w:t>, más la cantidad que resulte del inciso a) de la presente fracción.</w:t>
      </w:r>
    </w:p>
    <w:p w:rsidR="0003756C" w:rsidRDefault="0003756C">
      <w:pPr>
        <w:pStyle w:val="Estilo"/>
      </w:pPr>
    </w:p>
    <w:p w:rsidR="00016E71" w:rsidRPr="00AB32F3" w:rsidRDefault="00016E71" w:rsidP="00016E71">
      <w:pPr>
        <w:pStyle w:val="Estilo"/>
        <w:rPr>
          <w:rFonts w:ascii="Times New Roman" w:hAnsi="Times New Roman" w:cs="Times New Roman"/>
          <w:i/>
          <w:sz w:val="20"/>
          <w:szCs w:val="20"/>
        </w:rPr>
      </w:pPr>
      <w:r w:rsidRPr="00AB32F3">
        <w:rPr>
          <w:rFonts w:ascii="Times New Roman" w:hAnsi="Times New Roman" w:cs="Times New Roman"/>
          <w:i/>
          <w:sz w:val="20"/>
          <w:szCs w:val="20"/>
        </w:rPr>
        <w:t xml:space="preserve">(REFORMADO, GOCDMX </w:t>
      </w:r>
      <w:r w:rsidR="004979E7" w:rsidRPr="00AB32F3">
        <w:rPr>
          <w:rFonts w:ascii="Times New Roman" w:hAnsi="Times New Roman" w:cs="Times New Roman"/>
          <w:i/>
          <w:sz w:val="20"/>
          <w:szCs w:val="20"/>
        </w:rPr>
        <w:t>31</w:t>
      </w:r>
      <w:r w:rsidRPr="00AB32F3">
        <w:rPr>
          <w:rFonts w:ascii="Times New Roman" w:hAnsi="Times New Roman" w:cs="Times New Roman"/>
          <w:i/>
          <w:sz w:val="20"/>
          <w:szCs w:val="20"/>
        </w:rPr>
        <w:t xml:space="preserve"> DE DICIEMBRE DE 201</w:t>
      </w:r>
      <w:r w:rsidR="004979E7" w:rsidRPr="00AB32F3">
        <w:rPr>
          <w:rFonts w:ascii="Times New Roman" w:hAnsi="Times New Roman" w:cs="Times New Roman"/>
          <w:i/>
          <w:sz w:val="20"/>
          <w:szCs w:val="20"/>
        </w:rPr>
        <w:t>7</w:t>
      </w:r>
      <w:r w:rsidRPr="00AB32F3">
        <w:rPr>
          <w:rFonts w:ascii="Times New Roman" w:hAnsi="Times New Roman" w:cs="Times New Roman"/>
          <w:i/>
          <w:sz w:val="20"/>
          <w:szCs w:val="20"/>
        </w:rPr>
        <w:t xml:space="preserve">) </w:t>
      </w:r>
    </w:p>
    <w:p w:rsidR="0003756C" w:rsidRDefault="002A74CD">
      <w:pPr>
        <w:pStyle w:val="Estilo"/>
      </w:pPr>
      <w:proofErr w:type="gramStart"/>
      <w:r>
        <w:t>c)</w:t>
      </w:r>
      <w:proofErr w:type="gramEnd"/>
      <w:r>
        <w:t>. Por cada metro cuadrado que exceda a los 100 metros cuadrados y hasta 300 metros cuadrados de construcción, incluyendo todos sus accesorios, excepto estacionamiento $</w:t>
      </w:r>
      <w:r w:rsidR="004979E7">
        <w:t>397.90</w:t>
      </w:r>
      <w:r>
        <w:t>, más las cantidades que resulten de los incisos a) y b) de la presente fracción.</w:t>
      </w:r>
    </w:p>
    <w:p w:rsidR="0003756C" w:rsidRDefault="0003756C">
      <w:pPr>
        <w:pStyle w:val="Estilo"/>
      </w:pPr>
    </w:p>
    <w:p w:rsidR="0003756C" w:rsidRDefault="002A74CD">
      <w:pPr>
        <w:pStyle w:val="Estilo"/>
      </w:pPr>
      <w:r>
        <w:t>Después de 300 metros cuadrados el costo del Permiso será lo que resulte de la suma de los incisos a), b) y c).</w:t>
      </w:r>
    </w:p>
    <w:p w:rsidR="0003756C" w:rsidRDefault="0003756C">
      <w:pPr>
        <w:pStyle w:val="Estilo"/>
      </w:pPr>
    </w:p>
    <w:p w:rsidR="0003756C" w:rsidRDefault="002A74CD">
      <w:pPr>
        <w:pStyle w:val="Estilo"/>
      </w:pPr>
      <w:r>
        <w:t>II. Por la expedición de Permiso para la operación de un giro mercantil de impacto zonal, se pagarán:</w:t>
      </w:r>
    </w:p>
    <w:p w:rsidR="0003756C" w:rsidRDefault="0003756C">
      <w:pPr>
        <w:pStyle w:val="Estilo"/>
      </w:pPr>
    </w:p>
    <w:p w:rsidR="00D766D2" w:rsidRPr="00AB32F3" w:rsidRDefault="00D766D2" w:rsidP="00D766D2">
      <w:pPr>
        <w:pStyle w:val="Estilo"/>
        <w:rPr>
          <w:rFonts w:ascii="Times New Roman" w:hAnsi="Times New Roman" w:cs="Times New Roman"/>
          <w:i/>
          <w:sz w:val="20"/>
          <w:szCs w:val="20"/>
        </w:rPr>
      </w:pPr>
      <w:r w:rsidRPr="00AB32F3">
        <w:rPr>
          <w:rFonts w:ascii="Times New Roman" w:hAnsi="Times New Roman" w:cs="Times New Roman"/>
          <w:i/>
          <w:sz w:val="20"/>
          <w:szCs w:val="20"/>
        </w:rPr>
        <w:t xml:space="preserve">(REFORMADO, GOCDMX </w:t>
      </w:r>
      <w:r w:rsidR="004979E7" w:rsidRPr="00AB32F3">
        <w:rPr>
          <w:rFonts w:ascii="Times New Roman" w:hAnsi="Times New Roman" w:cs="Times New Roman"/>
          <w:i/>
          <w:sz w:val="20"/>
          <w:szCs w:val="20"/>
        </w:rPr>
        <w:t>31</w:t>
      </w:r>
      <w:r w:rsidRPr="00AB32F3">
        <w:rPr>
          <w:rFonts w:ascii="Times New Roman" w:hAnsi="Times New Roman" w:cs="Times New Roman"/>
          <w:i/>
          <w:sz w:val="20"/>
          <w:szCs w:val="20"/>
        </w:rPr>
        <w:t xml:space="preserve"> DE DICIEMBRE DE 201</w:t>
      </w:r>
      <w:r w:rsidR="004979E7" w:rsidRPr="00AB32F3">
        <w:rPr>
          <w:rFonts w:ascii="Times New Roman" w:hAnsi="Times New Roman" w:cs="Times New Roman"/>
          <w:i/>
          <w:sz w:val="20"/>
          <w:szCs w:val="20"/>
        </w:rPr>
        <w:t>7</w:t>
      </w:r>
      <w:r w:rsidRPr="00AB32F3">
        <w:rPr>
          <w:rFonts w:ascii="Times New Roman" w:hAnsi="Times New Roman" w:cs="Times New Roman"/>
          <w:i/>
          <w:sz w:val="20"/>
          <w:szCs w:val="20"/>
        </w:rPr>
        <w:t xml:space="preserve">) </w:t>
      </w:r>
    </w:p>
    <w:p w:rsidR="0003756C" w:rsidRDefault="002A74CD">
      <w:pPr>
        <w:pStyle w:val="Estilo"/>
      </w:pPr>
      <w:r>
        <w:t xml:space="preserve">a). Por los primeros 50 metros cuadrados de construcción, incluyendo todos sus accesorios, excepto estacionamiento </w:t>
      </w:r>
      <w:r w:rsidR="00D766D2">
        <w:t>………………………………………</w:t>
      </w:r>
      <w:r>
        <w:t>$</w:t>
      </w:r>
      <w:r w:rsidR="004979E7">
        <w:t>19,906.00</w:t>
      </w:r>
    </w:p>
    <w:p w:rsidR="0003756C" w:rsidRDefault="0003756C">
      <w:pPr>
        <w:pStyle w:val="Estilo"/>
      </w:pPr>
    </w:p>
    <w:p w:rsidR="00D766D2" w:rsidRPr="00DA6B36" w:rsidRDefault="00D766D2" w:rsidP="00D766D2">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4979E7"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4979E7"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b). Por cada metro cuadrado que exceda a los 50 metros cuadrados y hasta 100 metros cuadrados de construcción excepto estacionamiento $</w:t>
      </w:r>
      <w:r w:rsidR="004979E7">
        <w:t>397.90</w:t>
      </w:r>
      <w:r>
        <w:t>, más la cantidad que resulte del inciso a) de la presente fracción.</w:t>
      </w:r>
    </w:p>
    <w:p w:rsidR="0003756C" w:rsidRDefault="0003756C">
      <w:pPr>
        <w:pStyle w:val="Estilo"/>
      </w:pPr>
    </w:p>
    <w:p w:rsidR="00D766D2" w:rsidRPr="00DA6B36" w:rsidRDefault="00D766D2" w:rsidP="00D766D2">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4979E7"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4979E7"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proofErr w:type="gramStart"/>
      <w:r>
        <w:t>c)</w:t>
      </w:r>
      <w:proofErr w:type="gramEnd"/>
      <w:r>
        <w:t>. Por cada metro cuadrado que exceda a los 100 metros cuadrados y hasta 300 metros cuadrados de construcción, incluyendo todos sus accesorios, excepto estacionamiento $</w:t>
      </w:r>
      <w:r w:rsidR="004979E7">
        <w:t>797.00</w:t>
      </w:r>
      <w:r>
        <w:t>, más las cantidades que resulten de los incisos a) y b) de la presente fracción.</w:t>
      </w:r>
    </w:p>
    <w:p w:rsidR="0003756C" w:rsidRDefault="0003756C">
      <w:pPr>
        <w:pStyle w:val="Estilo"/>
      </w:pPr>
    </w:p>
    <w:p w:rsidR="0003756C" w:rsidRDefault="002A74CD">
      <w:pPr>
        <w:pStyle w:val="Estilo"/>
      </w:pPr>
      <w:r>
        <w:t>d). (DEROGADO, G.O. 31 DE DICIEMBRE DE 2012)</w:t>
      </w:r>
    </w:p>
    <w:p w:rsidR="0003756C" w:rsidRDefault="0003756C">
      <w:pPr>
        <w:pStyle w:val="Estilo"/>
      </w:pPr>
    </w:p>
    <w:p w:rsidR="0003756C" w:rsidRDefault="002A74CD">
      <w:pPr>
        <w:pStyle w:val="Estilo"/>
      </w:pPr>
      <w:r>
        <w:t>Después de 300 metros cuadrados el costo del Permiso será lo que resulte de la suma de los incisos a), b) y c).</w:t>
      </w:r>
    </w:p>
    <w:p w:rsidR="0003756C" w:rsidRDefault="0003756C">
      <w:pPr>
        <w:pStyle w:val="Estilo"/>
      </w:pPr>
    </w:p>
    <w:p w:rsidR="0003756C" w:rsidRDefault="002A74CD">
      <w:pPr>
        <w:pStyle w:val="Estilo"/>
      </w:pPr>
      <w:r>
        <w:t>III. Tratándose de Establecimientos Mercantiles que extiendan sus servicios a la vía pública, colocando enseres e instalaciones en los términos de la Ley de la materia, pagarán por el Aviso respectivo, una cuota anual por cada metro cuadrado que utilice, conforme a lo siguiente:</w:t>
      </w:r>
    </w:p>
    <w:p w:rsidR="0003756C" w:rsidRDefault="0003756C">
      <w:pPr>
        <w:pStyle w:val="Estilo"/>
      </w:pPr>
    </w:p>
    <w:p w:rsidR="00D766D2" w:rsidRPr="00DA6B36" w:rsidRDefault="00D766D2" w:rsidP="00D766D2">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4979E7"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4979E7"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 xml:space="preserve">a). Para los establecimientos mercantiles de impacto zonal y </w:t>
      </w:r>
      <w:proofErr w:type="gramStart"/>
      <w:r>
        <w:t>vecinal</w:t>
      </w:r>
      <w:r w:rsidR="00D766D2">
        <w:t xml:space="preserve"> …</w:t>
      </w:r>
      <w:proofErr w:type="gramEnd"/>
      <w:r w:rsidR="00D766D2">
        <w:t>...</w:t>
      </w:r>
      <w:r>
        <w:t>$</w:t>
      </w:r>
      <w:r w:rsidR="004979E7">
        <w:t>3,040.00</w:t>
      </w:r>
    </w:p>
    <w:p w:rsidR="0003756C" w:rsidRDefault="0003756C">
      <w:pPr>
        <w:pStyle w:val="Estilo"/>
      </w:pPr>
    </w:p>
    <w:p w:rsidR="00D766D2" w:rsidRPr="00DA6B36" w:rsidRDefault="00D766D2" w:rsidP="00D766D2">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4979E7"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4979E7"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 xml:space="preserve">b). Para los establecimientos mercantiles de bajo </w:t>
      </w:r>
      <w:proofErr w:type="gramStart"/>
      <w:r>
        <w:t xml:space="preserve">impacto </w:t>
      </w:r>
      <w:r w:rsidR="00F676F3">
        <w:t>…</w:t>
      </w:r>
      <w:proofErr w:type="gramEnd"/>
      <w:r w:rsidR="00F676F3">
        <w:t>…………….</w:t>
      </w:r>
      <w:r>
        <w:t>$</w:t>
      </w:r>
      <w:r w:rsidR="004979E7">
        <w:t>1,530.50</w:t>
      </w:r>
    </w:p>
    <w:p w:rsidR="0003756C" w:rsidRDefault="0003756C">
      <w:pPr>
        <w:pStyle w:val="Estilo"/>
      </w:pPr>
    </w:p>
    <w:p w:rsidR="00DA6B36" w:rsidRDefault="00DA6B36" w:rsidP="00F676F3">
      <w:pPr>
        <w:pStyle w:val="Estilo"/>
        <w:rPr>
          <w:rFonts w:ascii="Times New Roman" w:hAnsi="Times New Roman" w:cs="Times New Roman"/>
          <w:i/>
          <w:sz w:val="20"/>
          <w:szCs w:val="20"/>
        </w:rPr>
      </w:pPr>
    </w:p>
    <w:p w:rsidR="00DA6B36" w:rsidRDefault="00DA6B36" w:rsidP="00F676F3">
      <w:pPr>
        <w:pStyle w:val="Estilo"/>
        <w:rPr>
          <w:rFonts w:ascii="Times New Roman" w:hAnsi="Times New Roman" w:cs="Times New Roman"/>
          <w:i/>
          <w:sz w:val="20"/>
          <w:szCs w:val="20"/>
        </w:rPr>
      </w:pPr>
    </w:p>
    <w:p w:rsidR="00F676F3" w:rsidRPr="00DA6B36" w:rsidRDefault="00F676F3" w:rsidP="00F676F3">
      <w:pPr>
        <w:pStyle w:val="Estilo"/>
        <w:rPr>
          <w:rFonts w:ascii="Times New Roman" w:hAnsi="Times New Roman" w:cs="Times New Roman"/>
          <w:i/>
          <w:sz w:val="20"/>
          <w:szCs w:val="20"/>
        </w:rPr>
      </w:pPr>
      <w:r w:rsidRPr="00DA6B36">
        <w:rPr>
          <w:rFonts w:ascii="Times New Roman" w:hAnsi="Times New Roman" w:cs="Times New Roman"/>
          <w:i/>
          <w:sz w:val="20"/>
          <w:szCs w:val="20"/>
        </w:rPr>
        <w:lastRenderedPageBreak/>
        <w:t xml:space="preserve">(REFORMADO, GOCDMX </w:t>
      </w:r>
      <w:r w:rsidR="004979E7"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4979E7"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 xml:space="preserve">IV. Tratándose de establecimientos mercantiles de impacto vecinal o de bajo impacto que requieran de un Permiso para operar como giro mercantil con impacto zonal, por una sola ocasión o por un periodo determinado de tiempo o por un solo evento en los términos de la Ley de la materia, pagarán una cuota por cada metro cuadrado de </w:t>
      </w:r>
      <w:r w:rsidR="00F676F3">
        <w:t>………………………………………………………………………...</w:t>
      </w:r>
      <w:r>
        <w:t>$</w:t>
      </w:r>
      <w:r w:rsidR="004979E7">
        <w:t>21.96</w:t>
      </w:r>
    </w:p>
    <w:p w:rsidR="0003756C" w:rsidRDefault="0003756C">
      <w:pPr>
        <w:pStyle w:val="Estilo"/>
      </w:pPr>
    </w:p>
    <w:p w:rsidR="0003756C" w:rsidRDefault="002A74CD">
      <w:pPr>
        <w:pStyle w:val="Estilo"/>
      </w:pPr>
      <w:r>
        <w:t>V. Por el Aviso para realizar el traspaso de algún establecimiento mercantil en los términos de la Ley de la materia, se pagará una cuota equivalente al 30% del monto de los derechos previstos en este artículo para la expedición del Permiso, independientemente del término transcurrido de la vigencia de dicho Permiso.</w:t>
      </w:r>
    </w:p>
    <w:p w:rsidR="0003756C" w:rsidRDefault="0003756C">
      <w:pPr>
        <w:pStyle w:val="Estilo"/>
      </w:pPr>
    </w:p>
    <w:p w:rsidR="00072A1D" w:rsidRPr="00DA6B36" w:rsidRDefault="00072A1D" w:rsidP="00072A1D">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4979E7"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4979E7"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VI. Por el Aviso para realizar modificaciones a la superficie de algún establecimiento mercantil de impacto vecinal y/o zonal, se pagarán de</w:t>
      </w:r>
      <w:r w:rsidR="00072A1D">
        <w:t xml:space="preserve">rechos conforme a una cuota </w:t>
      </w:r>
      <w:proofErr w:type="gramStart"/>
      <w:r w:rsidR="00072A1D">
        <w:t>de …</w:t>
      </w:r>
      <w:proofErr w:type="gramEnd"/>
      <w:r w:rsidR="00072A1D">
        <w:t>……………………………………………………</w:t>
      </w:r>
      <w:r>
        <w:t>$</w:t>
      </w:r>
      <w:r w:rsidR="004979E7">
        <w:t>1,530.50</w:t>
      </w:r>
    </w:p>
    <w:p w:rsidR="0003756C" w:rsidRDefault="0003756C">
      <w:pPr>
        <w:pStyle w:val="Estilo"/>
      </w:pPr>
    </w:p>
    <w:p w:rsidR="0003756C" w:rsidRDefault="002A74CD">
      <w:pPr>
        <w:pStyle w:val="Estilo"/>
      </w:pPr>
      <w:r>
        <w:t>Para efectos de la revalidación del Permiso a que hacen referencia las fracciones I y II, se cobrará el 30% del valor del mismo al finalizar el periodo de vigencia que refiere la Ley de la materia.</w:t>
      </w:r>
    </w:p>
    <w:p w:rsidR="0003756C" w:rsidRDefault="0003756C">
      <w:pPr>
        <w:pStyle w:val="Estilo"/>
      </w:pPr>
    </w:p>
    <w:p w:rsidR="0003756C" w:rsidRDefault="002A74CD">
      <w:pPr>
        <w:pStyle w:val="Estilo"/>
      </w:pPr>
      <w:r>
        <w:t>Los Avisos a que hace referencia la fracción III de este precepto, tendrán una vigencia de un año y podrán ser revalidados por periodos iguales, siempre que cumplan con las disposiciones de la Ley de la materia, para su otorgamiento, debiéndose pagar el mismo monto que se establece, para su expedición.</w:t>
      </w:r>
    </w:p>
    <w:p w:rsidR="0003756C" w:rsidRDefault="0003756C">
      <w:pPr>
        <w:pStyle w:val="Estilo"/>
      </w:pPr>
    </w:p>
    <w:p w:rsidR="0003756C" w:rsidRDefault="002A74CD">
      <w:pPr>
        <w:pStyle w:val="Estilo"/>
      </w:pPr>
      <w:r>
        <w:t>El Permiso a que se refiere la fracción IV no será objeto de prórroga ni revalidación ni traspaso y tendrá una vigencia de no más de 15 días.</w:t>
      </w:r>
    </w:p>
    <w:p w:rsidR="00072A1D" w:rsidRDefault="00072A1D" w:rsidP="00072A1D">
      <w:pPr>
        <w:pStyle w:val="Estilo"/>
      </w:pPr>
    </w:p>
    <w:p w:rsidR="00072A1D" w:rsidRPr="00DA6B36" w:rsidRDefault="00072A1D" w:rsidP="00072A1D">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192.- Por los siguientes servicios prestados en los términos de la reglamentación de construcciones de</w:t>
      </w:r>
      <w:r w:rsidR="00072A1D">
        <w:t xml:space="preserve"> la Ciudad de México</w:t>
      </w:r>
      <w:r w:rsidR="002A74CD">
        <w:t>, se pagarán las cuotas que se indican:</w:t>
      </w:r>
    </w:p>
    <w:p w:rsidR="0003756C" w:rsidRDefault="0003756C">
      <w:pPr>
        <w:pStyle w:val="Estilo"/>
      </w:pPr>
    </w:p>
    <w:p w:rsidR="000557C2" w:rsidRPr="00DA6B36" w:rsidRDefault="001646BA" w:rsidP="000557C2">
      <w:pPr>
        <w:pStyle w:val="Estilo"/>
        <w:rPr>
          <w:rFonts w:ascii="Times New Roman" w:hAnsi="Times New Roman" w:cs="Times New Roman"/>
          <w:i/>
          <w:sz w:val="20"/>
          <w:szCs w:val="20"/>
        </w:rPr>
      </w:pPr>
      <w:r w:rsidRPr="00DA6B36">
        <w:rPr>
          <w:rFonts w:ascii="Times New Roman" w:hAnsi="Times New Roman" w:cs="Times New Roman"/>
          <w:i/>
          <w:sz w:val="20"/>
          <w:szCs w:val="20"/>
        </w:rPr>
        <w:t>(REFORMADA</w:t>
      </w:r>
      <w:r w:rsidR="000557C2" w:rsidRPr="00DA6B36">
        <w:rPr>
          <w:rFonts w:ascii="Times New Roman" w:hAnsi="Times New Roman" w:cs="Times New Roman"/>
          <w:i/>
          <w:sz w:val="20"/>
          <w:szCs w:val="20"/>
        </w:rPr>
        <w:t xml:space="preserve">, GOCDMX </w:t>
      </w:r>
      <w:r w:rsidR="004979E7" w:rsidRPr="00DA6B36">
        <w:rPr>
          <w:rFonts w:ascii="Times New Roman" w:hAnsi="Times New Roman" w:cs="Times New Roman"/>
          <w:i/>
          <w:sz w:val="20"/>
          <w:szCs w:val="20"/>
        </w:rPr>
        <w:t>31</w:t>
      </w:r>
      <w:r w:rsidR="000557C2" w:rsidRPr="00DA6B36">
        <w:rPr>
          <w:rFonts w:ascii="Times New Roman" w:hAnsi="Times New Roman" w:cs="Times New Roman"/>
          <w:i/>
          <w:sz w:val="20"/>
          <w:szCs w:val="20"/>
        </w:rPr>
        <w:t xml:space="preserve"> DE DICIEMBRE DE 201</w:t>
      </w:r>
      <w:r w:rsidR="004979E7" w:rsidRPr="00DA6B36">
        <w:rPr>
          <w:rFonts w:ascii="Times New Roman" w:hAnsi="Times New Roman" w:cs="Times New Roman"/>
          <w:i/>
          <w:sz w:val="20"/>
          <w:szCs w:val="20"/>
        </w:rPr>
        <w:t>7</w:t>
      </w:r>
      <w:r w:rsidR="000557C2" w:rsidRPr="00DA6B36">
        <w:rPr>
          <w:rFonts w:ascii="Times New Roman" w:hAnsi="Times New Roman" w:cs="Times New Roman"/>
          <w:i/>
          <w:sz w:val="20"/>
          <w:szCs w:val="20"/>
        </w:rPr>
        <w:t xml:space="preserve">) </w:t>
      </w:r>
    </w:p>
    <w:p w:rsidR="0003756C" w:rsidRDefault="002A74CD">
      <w:pPr>
        <w:pStyle w:val="Estilo"/>
      </w:pPr>
      <w:r>
        <w:t xml:space="preserve">I. Por la evaluación y registro de aspirantes a directores responsables de obra o corresponsables, por la primera evaluación </w:t>
      </w:r>
      <w:r w:rsidR="000557C2">
        <w:t>………………………………...</w:t>
      </w:r>
      <w:r>
        <w:t>$</w:t>
      </w:r>
      <w:r w:rsidR="004979E7">
        <w:t>2,054.00</w:t>
      </w:r>
    </w:p>
    <w:p w:rsidR="0003756C" w:rsidRDefault="0003756C">
      <w:pPr>
        <w:pStyle w:val="Estilo"/>
      </w:pPr>
    </w:p>
    <w:p w:rsidR="000557C2" w:rsidRPr="00DA6B36" w:rsidRDefault="000557C2" w:rsidP="000557C2">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4979E7"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4979E7"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 xml:space="preserve">Por las </w:t>
      </w:r>
      <w:proofErr w:type="gramStart"/>
      <w:r>
        <w:t xml:space="preserve">subsiguientes </w:t>
      </w:r>
      <w:r w:rsidR="004979E7">
        <w:t>…</w:t>
      </w:r>
      <w:proofErr w:type="gramEnd"/>
      <w:r w:rsidR="004979E7">
        <w:t>………………………………………………………</w:t>
      </w:r>
      <w:r w:rsidR="000557C2">
        <w:t>.</w:t>
      </w:r>
      <w:r>
        <w:t>$</w:t>
      </w:r>
      <w:r w:rsidR="004979E7">
        <w:t>1,036.00</w:t>
      </w:r>
    </w:p>
    <w:p w:rsidR="0003756C" w:rsidRDefault="0003756C">
      <w:pPr>
        <w:pStyle w:val="Estilo"/>
      </w:pPr>
    </w:p>
    <w:p w:rsidR="000557C2" w:rsidRPr="00DA6B36" w:rsidRDefault="000557C2" w:rsidP="000557C2">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193.- Por la expedición de licencias, permisos y autorizaciones temporales de anuncios, conforme a lo establecido en la legislación de la materia en </w:t>
      </w:r>
      <w:r w:rsidR="000557C2">
        <w:t>la Ciudad de México</w:t>
      </w:r>
      <w:r w:rsidR="002A74CD">
        <w:t>, y en las demás disposiciones jurídicas correspondientes, con excepción de los anuncios que no requieran licencia o autorización temporal, se pagarán derechos, de acuerdo a las cuotas que a continuación se establecen:</w:t>
      </w:r>
    </w:p>
    <w:p w:rsidR="0003756C" w:rsidRDefault="0003756C">
      <w:pPr>
        <w:pStyle w:val="Estilo"/>
      </w:pPr>
    </w:p>
    <w:p w:rsidR="0003756C" w:rsidRPr="00DA6B36" w:rsidRDefault="002A74CD">
      <w:pPr>
        <w:pStyle w:val="Estilo"/>
        <w:rPr>
          <w:rFonts w:ascii="Times New Roman" w:hAnsi="Times New Roman" w:cs="Times New Roman"/>
          <w:i/>
          <w:sz w:val="20"/>
          <w:szCs w:val="20"/>
        </w:rPr>
      </w:pPr>
      <w:r w:rsidRPr="00DA6B36">
        <w:rPr>
          <w:rFonts w:ascii="Times New Roman" w:hAnsi="Times New Roman" w:cs="Times New Roman"/>
          <w:i/>
          <w:sz w:val="20"/>
          <w:szCs w:val="20"/>
        </w:rPr>
        <w:lastRenderedPageBreak/>
        <w:t>(REFORMADA, G.O. 30 DE DICIEMBRE DE 2010)</w:t>
      </w:r>
    </w:p>
    <w:p w:rsidR="0003756C" w:rsidRDefault="002A74CD">
      <w:pPr>
        <w:pStyle w:val="Estilo"/>
      </w:pPr>
      <w:r>
        <w:t>I. Licencia para la instalación de anuncios:</w:t>
      </w:r>
    </w:p>
    <w:p w:rsidR="0003756C" w:rsidRDefault="0003756C">
      <w:pPr>
        <w:pStyle w:val="Estilo"/>
      </w:pPr>
    </w:p>
    <w:p w:rsidR="000557C2" w:rsidRPr="00DA6B36" w:rsidRDefault="000557C2" w:rsidP="000557C2">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 xml:space="preserve">a) </w:t>
      </w:r>
      <w:proofErr w:type="spellStart"/>
      <w:r>
        <w:t>Autosoportados</w:t>
      </w:r>
      <w:proofErr w:type="spellEnd"/>
      <w:r>
        <w:t xml:space="preserve"> de propaganda comercial en los corredores publicitarios, por metro cuadrado de cartelera por año </w:t>
      </w:r>
      <w:r w:rsidR="000557C2">
        <w:t>…………………………………………..</w:t>
      </w:r>
      <w:r>
        <w:t>$</w:t>
      </w:r>
      <w:r w:rsidR="0035581C">
        <w:t>732</w:t>
      </w:r>
      <w:r w:rsidR="000557C2">
        <w:t>.50</w:t>
      </w:r>
    </w:p>
    <w:p w:rsidR="0003756C" w:rsidRDefault="0003756C">
      <w:pPr>
        <w:pStyle w:val="Estilo"/>
      </w:pPr>
    </w:p>
    <w:p w:rsidR="00EE2023" w:rsidRPr="00DA6B36" w:rsidRDefault="00EE2023" w:rsidP="00EE2023">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 xml:space="preserve">b) Denominativos en inmuebles ubicados en vías primarias y secundarias, por metro cuadrado </w:t>
      </w:r>
      <w:r w:rsidR="00EE2023">
        <w:t>…………………………………………………………………</w:t>
      </w:r>
      <w:r>
        <w:t>$5,</w:t>
      </w:r>
      <w:r w:rsidR="0035581C">
        <w:t>765.0</w:t>
      </w:r>
      <w:r w:rsidR="00EE2023">
        <w:t>0</w:t>
      </w:r>
    </w:p>
    <w:p w:rsidR="0003756C" w:rsidRDefault="0003756C">
      <w:pPr>
        <w:pStyle w:val="Estilo"/>
      </w:pPr>
    </w:p>
    <w:p w:rsidR="00EE2023" w:rsidRPr="00DA6B36" w:rsidRDefault="00EE2023" w:rsidP="00EE2023">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c) Denominativos en inmuebles ubicados en áreas de Conservación Patrimonial y demás elementos del patrimonio cultural urba</w:t>
      </w:r>
      <w:r w:rsidR="00EE2023">
        <w:t xml:space="preserve">no, por metro </w:t>
      </w:r>
      <w:proofErr w:type="gramStart"/>
      <w:r w:rsidR="00EE2023">
        <w:t>cuadrado …</w:t>
      </w:r>
      <w:proofErr w:type="gramEnd"/>
      <w:r w:rsidR="00EE2023">
        <w:t>.</w:t>
      </w:r>
      <w:r>
        <w:t>$5,</w:t>
      </w:r>
      <w:r w:rsidR="0035581C">
        <w:t>7</w:t>
      </w:r>
      <w:r w:rsidR="00EE2023">
        <w:t>65.</w:t>
      </w:r>
      <w:r w:rsidR="0035581C">
        <w:t>0</w:t>
      </w:r>
      <w:r w:rsidR="00EE2023">
        <w:t>0</w:t>
      </w:r>
    </w:p>
    <w:p w:rsidR="0003756C" w:rsidRDefault="0003756C">
      <w:pPr>
        <w:pStyle w:val="Estilo"/>
      </w:pPr>
    </w:p>
    <w:p w:rsidR="00EE2023" w:rsidRPr="00DA6B36" w:rsidRDefault="00EE2023" w:rsidP="00EE2023">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2E6195" w:rsidRDefault="002A74CD" w:rsidP="002E6195">
      <w:pPr>
        <w:pStyle w:val="Estilo"/>
      </w:pPr>
      <w:r>
        <w:t xml:space="preserve">d) Denominativos en inmuebles ubicados en Suelo de Conservación, por metro cuadrado </w:t>
      </w:r>
      <w:r w:rsidR="002E6195">
        <w:t>………………………………………………………………………...$5,</w:t>
      </w:r>
      <w:r w:rsidR="0035581C">
        <w:t>7</w:t>
      </w:r>
      <w:r w:rsidR="002E6195">
        <w:t>65.</w:t>
      </w:r>
      <w:r w:rsidR="0035581C">
        <w:t>0</w:t>
      </w:r>
      <w:r w:rsidR="002E6195">
        <w:t>0</w:t>
      </w:r>
    </w:p>
    <w:p w:rsidR="0003756C" w:rsidRDefault="0003756C">
      <w:pPr>
        <w:pStyle w:val="Estilo"/>
      </w:pPr>
    </w:p>
    <w:p w:rsidR="002E6195" w:rsidRPr="00DA6B36" w:rsidRDefault="002E6195" w:rsidP="002E6195">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e) Anuncios mixtos permitidos por la ley de la materia, por metro cuadrado</w:t>
      </w:r>
      <w:r w:rsidR="002E6195">
        <w:t xml:space="preserve"> ……………………………………………………………………………………</w:t>
      </w:r>
      <w:r>
        <w:t xml:space="preserve"> $5,</w:t>
      </w:r>
      <w:r w:rsidR="0035581C">
        <w:t>870</w:t>
      </w:r>
      <w:r w:rsidR="002E6195">
        <w:t>.50</w:t>
      </w:r>
    </w:p>
    <w:p w:rsidR="0003756C" w:rsidRDefault="0003756C">
      <w:pPr>
        <w:pStyle w:val="Estilo"/>
      </w:pPr>
    </w:p>
    <w:p w:rsidR="002E6195" w:rsidRPr="00DA6B36" w:rsidRDefault="002E6195" w:rsidP="002E6195">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 xml:space="preserve">f) El mobiliario urbano, por </w:t>
      </w:r>
      <w:proofErr w:type="gramStart"/>
      <w:r>
        <w:t xml:space="preserve">metro </w:t>
      </w:r>
      <w:r w:rsidR="0035581C">
        <w:t>…</w:t>
      </w:r>
      <w:proofErr w:type="gramEnd"/>
      <w:r w:rsidR="0035581C">
        <w:t>………</w:t>
      </w:r>
      <w:r w:rsidR="000C01A9">
        <w:t>……………………</w:t>
      </w:r>
      <w:r w:rsidR="0035581C">
        <w:t>.</w:t>
      </w:r>
      <w:r w:rsidR="000C01A9">
        <w:t>……………</w:t>
      </w:r>
      <w:r>
        <w:t>$1,</w:t>
      </w:r>
      <w:r w:rsidR="0035581C">
        <w:t>73</w:t>
      </w:r>
      <w:r w:rsidR="000C01A9">
        <w:t>0.00</w:t>
      </w:r>
    </w:p>
    <w:p w:rsidR="0035581C" w:rsidRDefault="0035581C">
      <w:pPr>
        <w:pStyle w:val="Estilo"/>
      </w:pPr>
    </w:p>
    <w:p w:rsidR="000C01A9" w:rsidRPr="00DA6B36" w:rsidRDefault="000C01A9" w:rsidP="000C01A9">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1646BA" w:rsidRDefault="002A74CD" w:rsidP="000C01A9">
      <w:pPr>
        <w:pStyle w:val="Estilo"/>
      </w:pPr>
      <w:r>
        <w:t>g) En vallas ubicadas en vías primarias y secundarias, por metro cuadrado por año</w:t>
      </w:r>
      <w:r w:rsidR="000C01A9">
        <w:t xml:space="preserve"> ……………………………………………………………………………………</w:t>
      </w:r>
      <w:r>
        <w:t xml:space="preserve"> $1,</w:t>
      </w:r>
      <w:r w:rsidR="0035581C">
        <w:t>953.00</w:t>
      </w:r>
    </w:p>
    <w:p w:rsidR="001646BA" w:rsidRDefault="001646BA" w:rsidP="000C01A9">
      <w:pPr>
        <w:pStyle w:val="Estilo"/>
      </w:pPr>
    </w:p>
    <w:p w:rsidR="000C01A9" w:rsidRPr="00DA6B36" w:rsidRDefault="000C01A9" w:rsidP="000C01A9">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 xml:space="preserve">h) En vallas ubicadas en vías primarias y secundarias, con pantalla electrónica, por metro cuadrado por año </w:t>
      </w:r>
      <w:r w:rsidR="000C01A9">
        <w:t>…………………………………………………..</w:t>
      </w:r>
      <w:r>
        <w:t>$</w:t>
      </w:r>
      <w:r w:rsidR="0035581C">
        <w:t>2</w:t>
      </w:r>
      <w:r>
        <w:t>,</w:t>
      </w:r>
      <w:r w:rsidR="0035581C">
        <w:t>071.00</w:t>
      </w:r>
    </w:p>
    <w:p w:rsidR="0003756C" w:rsidRDefault="0003756C">
      <w:pPr>
        <w:pStyle w:val="Estilo"/>
      </w:pPr>
    </w:p>
    <w:p w:rsidR="000C01A9" w:rsidRPr="00DA6B36" w:rsidRDefault="000C01A9" w:rsidP="000C01A9">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 xml:space="preserve">i) </w:t>
      </w:r>
      <w:proofErr w:type="spellStart"/>
      <w:r>
        <w:t>Autosoportados</w:t>
      </w:r>
      <w:proofErr w:type="spellEnd"/>
      <w:r>
        <w:t xml:space="preserve"> de propaganda comercial con pantalla electrónica en los corredores publicitarios, por metro cuadrado de cartelera por </w:t>
      </w:r>
      <w:proofErr w:type="gramStart"/>
      <w:r>
        <w:t xml:space="preserve">año </w:t>
      </w:r>
      <w:r w:rsidR="000C01A9">
        <w:t>…</w:t>
      </w:r>
      <w:proofErr w:type="gramEnd"/>
      <w:r w:rsidR="000C01A9">
        <w:t>………</w:t>
      </w:r>
      <w:r>
        <w:t>$</w:t>
      </w:r>
      <w:r w:rsidR="000C01A9">
        <w:t>8</w:t>
      </w:r>
      <w:r w:rsidR="0035581C">
        <w:t>50</w:t>
      </w:r>
      <w:r w:rsidR="000C01A9">
        <w:t>.00</w:t>
      </w:r>
    </w:p>
    <w:p w:rsidR="0003756C" w:rsidRDefault="0003756C">
      <w:pPr>
        <w:pStyle w:val="Estilo"/>
      </w:pPr>
    </w:p>
    <w:p w:rsidR="000C01A9" w:rsidRPr="00DA6B36" w:rsidRDefault="000C01A9" w:rsidP="000C01A9">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j) En mur</w:t>
      </w:r>
      <w:r w:rsidR="000C01A9">
        <w:t>os ciegos, por metro cuadrado ……………………………………….</w:t>
      </w:r>
      <w:r>
        <w:t>$</w:t>
      </w:r>
      <w:r w:rsidR="0035581C">
        <w:t>732</w:t>
      </w:r>
      <w:r w:rsidR="000C01A9">
        <w:t>.50</w:t>
      </w:r>
    </w:p>
    <w:p w:rsidR="0003756C" w:rsidRDefault="0003756C">
      <w:pPr>
        <w:pStyle w:val="Estilo"/>
      </w:pPr>
    </w:p>
    <w:p w:rsidR="000C01A9" w:rsidRPr="00DA6B36" w:rsidRDefault="000C01A9" w:rsidP="000C01A9">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k) En muros ci</w:t>
      </w:r>
      <w:r w:rsidR="000C01A9">
        <w:t xml:space="preserve">egos con pantalla </w:t>
      </w:r>
      <w:proofErr w:type="gramStart"/>
      <w:r w:rsidR="000C01A9">
        <w:t>electrónica …</w:t>
      </w:r>
      <w:proofErr w:type="gramEnd"/>
      <w:r w:rsidR="000C01A9">
        <w:t>………………………………..</w:t>
      </w:r>
      <w:r>
        <w:t>$</w:t>
      </w:r>
      <w:r w:rsidR="000C01A9">
        <w:t>8</w:t>
      </w:r>
      <w:r w:rsidR="0035581C">
        <w:t>50</w:t>
      </w:r>
      <w:r w:rsidR="000C01A9">
        <w:t>.00</w:t>
      </w:r>
    </w:p>
    <w:p w:rsidR="0003756C" w:rsidRDefault="0003756C">
      <w:pPr>
        <w:pStyle w:val="Estilo"/>
      </w:pPr>
    </w:p>
    <w:p w:rsidR="000C01A9" w:rsidRPr="00DA6B36" w:rsidRDefault="000C01A9" w:rsidP="000C01A9">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 xml:space="preserve">31 </w:t>
      </w:r>
      <w:r w:rsidRPr="00DA6B36">
        <w:rPr>
          <w:rFonts w:ascii="Times New Roman" w:hAnsi="Times New Roman" w:cs="Times New Roman"/>
          <w:i/>
          <w:sz w:val="20"/>
          <w:szCs w:val="20"/>
        </w:rPr>
        <w:t>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l) En mobiliario urbano con pantalla electr</w:t>
      </w:r>
      <w:r w:rsidR="000C01A9">
        <w:t xml:space="preserve">ónica, por metro </w:t>
      </w:r>
      <w:proofErr w:type="gramStart"/>
      <w:r w:rsidR="000C01A9">
        <w:t>cuadrado …</w:t>
      </w:r>
      <w:proofErr w:type="gramEnd"/>
      <w:r w:rsidR="000C01A9">
        <w:t>…</w:t>
      </w:r>
      <w:r>
        <w:t>$</w:t>
      </w:r>
      <w:r w:rsidR="000C01A9">
        <w:t>2,</w:t>
      </w:r>
      <w:r w:rsidR="0035581C">
        <w:t>162.50</w:t>
      </w:r>
    </w:p>
    <w:p w:rsidR="0003756C" w:rsidRDefault="0003756C">
      <w:pPr>
        <w:pStyle w:val="Estilo"/>
      </w:pPr>
    </w:p>
    <w:p w:rsidR="0003756C" w:rsidRDefault="002A74CD">
      <w:pPr>
        <w:pStyle w:val="Estilo"/>
      </w:pPr>
      <w:r>
        <w:t>Por la prórroga de las licencias a que se refiere esta fracción, se cobrará el monto que por su expedición establezca el Código Fiscal vigente.</w:t>
      </w:r>
    </w:p>
    <w:p w:rsidR="0003756C" w:rsidRDefault="0003756C">
      <w:pPr>
        <w:pStyle w:val="Estilo"/>
      </w:pPr>
    </w:p>
    <w:p w:rsidR="000C01A9" w:rsidRPr="00DA6B36" w:rsidRDefault="000C01A9" w:rsidP="000C01A9">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 xml:space="preserve">Los establecimientos mercantiles que tengan como giro comercial: estéticas, peluquerías y salones de belleza que se encuentren ubicados en las manzanas con índice de desarrollo Popular y Bajo, de conformidad con la definición establecida en el Artículo Vigésimo </w:t>
      </w:r>
      <w:r w:rsidR="0035581C">
        <w:t>Segundo</w:t>
      </w:r>
      <w:r>
        <w:t xml:space="preserve"> Transitorio del presente Código, sólo realizarán un pago de derechos por concepto de revalidación, durante el mismo ejercicio fiscal, la anualidad la deberán cubrir conforme lo previsto en la fracción I del presente artículo.</w:t>
      </w:r>
    </w:p>
    <w:p w:rsidR="0003756C" w:rsidRDefault="0003756C">
      <w:pPr>
        <w:pStyle w:val="Estilo"/>
      </w:pPr>
    </w:p>
    <w:p w:rsidR="0003756C" w:rsidRPr="00DA6B36" w:rsidRDefault="002A74CD">
      <w:pPr>
        <w:pStyle w:val="Estilo"/>
        <w:rPr>
          <w:rFonts w:ascii="Times New Roman" w:hAnsi="Times New Roman" w:cs="Times New Roman"/>
          <w:i/>
          <w:sz w:val="20"/>
          <w:szCs w:val="20"/>
        </w:rPr>
      </w:pPr>
      <w:r w:rsidRPr="00DA6B36">
        <w:rPr>
          <w:rFonts w:ascii="Times New Roman" w:hAnsi="Times New Roman" w:cs="Times New Roman"/>
          <w:i/>
          <w:sz w:val="20"/>
          <w:szCs w:val="20"/>
        </w:rPr>
        <w:t>(REFORMADA, G.O. 30 DE DICIEMBRE DE 2010)</w:t>
      </w:r>
    </w:p>
    <w:p w:rsidR="0003756C" w:rsidRDefault="002A74CD">
      <w:pPr>
        <w:pStyle w:val="Estilo"/>
      </w:pPr>
      <w:r>
        <w:t>II. Autorización temporal para la instalación de anuncios:</w:t>
      </w:r>
    </w:p>
    <w:p w:rsidR="0003756C" w:rsidRDefault="0003756C">
      <w:pPr>
        <w:pStyle w:val="Estilo"/>
      </w:pPr>
    </w:p>
    <w:p w:rsidR="00EA4849" w:rsidRPr="00DA6B36" w:rsidRDefault="00EA4849" w:rsidP="00EA4849">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a) En tapiales ubicados en vías primarias y secundarias, por metro cuadrado</w:t>
      </w:r>
      <w:r w:rsidR="00EA4849">
        <w:t xml:space="preserve"> …………………………………………………………………………………..</w:t>
      </w:r>
      <w:r>
        <w:t xml:space="preserve">  $</w:t>
      </w:r>
      <w:r w:rsidR="0035581C">
        <w:t>1,175.50</w:t>
      </w:r>
    </w:p>
    <w:p w:rsidR="0003756C" w:rsidRDefault="0003756C">
      <w:pPr>
        <w:pStyle w:val="Estilo"/>
      </w:pPr>
    </w:p>
    <w:p w:rsidR="00EA4849" w:rsidRPr="00DA6B36" w:rsidRDefault="00EA4849" w:rsidP="00EA4849">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 xml:space="preserve">b) En tapiales en nodos publicitarios, por metro cuadrado </w:t>
      </w:r>
      <w:r w:rsidR="00B17484">
        <w:t>………………..$1,1</w:t>
      </w:r>
      <w:r w:rsidR="0035581C">
        <w:t>75</w:t>
      </w:r>
      <w:r w:rsidR="00B17484">
        <w:t>.50</w:t>
      </w:r>
    </w:p>
    <w:p w:rsidR="0003756C" w:rsidRDefault="0003756C">
      <w:pPr>
        <w:pStyle w:val="Estilo"/>
      </w:pPr>
    </w:p>
    <w:p w:rsidR="00B17484" w:rsidRPr="00DA6B36" w:rsidRDefault="00B17484" w:rsidP="00B17484">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 xml:space="preserve">c) En tapiales de inmuebles ubicados en áreas de Conservación Patrimonial y demás elementos del patrimonio cultural urbano, por metro </w:t>
      </w:r>
      <w:proofErr w:type="gramStart"/>
      <w:r>
        <w:t xml:space="preserve">cuadrado </w:t>
      </w:r>
      <w:r w:rsidR="00A923F6">
        <w:t>…</w:t>
      </w:r>
      <w:proofErr w:type="gramEnd"/>
      <w:r w:rsidR="00A923F6">
        <w:t>.</w:t>
      </w:r>
      <w:r>
        <w:t>$1,</w:t>
      </w:r>
      <w:r w:rsidR="0035581C">
        <w:t>307</w:t>
      </w:r>
      <w:r w:rsidR="00A923F6">
        <w:t>.00</w:t>
      </w:r>
    </w:p>
    <w:p w:rsidR="0003756C" w:rsidRDefault="0003756C">
      <w:pPr>
        <w:pStyle w:val="Estilo"/>
      </w:pPr>
    </w:p>
    <w:p w:rsidR="00A923F6" w:rsidRPr="00DA6B36" w:rsidRDefault="00A923F6" w:rsidP="00A923F6">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d) En tapiales con pantalla electrónica, ubicados en vías primarias y s</w:t>
      </w:r>
      <w:r w:rsidR="00A923F6">
        <w:t>ecundarias por metro cuadrado …………………………………………………………….</w:t>
      </w:r>
      <w:r>
        <w:t>$1,</w:t>
      </w:r>
      <w:r w:rsidR="00A923F6">
        <w:t>2</w:t>
      </w:r>
      <w:r w:rsidR="0035581C">
        <w:t>93</w:t>
      </w:r>
      <w:r w:rsidR="00A923F6">
        <w:t>.00</w:t>
      </w:r>
    </w:p>
    <w:p w:rsidR="0003756C" w:rsidRDefault="0003756C">
      <w:pPr>
        <w:pStyle w:val="Estilo"/>
      </w:pPr>
    </w:p>
    <w:p w:rsidR="00A923F6" w:rsidRPr="00DA6B36" w:rsidRDefault="00A923F6" w:rsidP="00A923F6">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 xml:space="preserve">e) En tapiales con pantalla electrónica en nodos publicitarios, por metro cuadrado </w:t>
      </w:r>
      <w:r w:rsidR="00A923F6">
        <w:t>……………………………………………………………………………………</w:t>
      </w:r>
      <w:r>
        <w:t xml:space="preserve"> $1,</w:t>
      </w:r>
      <w:r w:rsidR="00A923F6">
        <w:t>2</w:t>
      </w:r>
      <w:r w:rsidR="0035581C">
        <w:t>93</w:t>
      </w:r>
      <w:r w:rsidR="00A923F6">
        <w:t>.00</w:t>
      </w:r>
    </w:p>
    <w:p w:rsidR="0003756C" w:rsidRDefault="0003756C">
      <w:pPr>
        <w:pStyle w:val="Estilo"/>
      </w:pPr>
    </w:p>
    <w:p w:rsidR="00A923F6" w:rsidRPr="00DA6B36" w:rsidRDefault="00A923F6" w:rsidP="00A923F6">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 xml:space="preserve">f) En tapiales con pantalla electrónica, de inmuebles ubicados en áreas de Conservación Patrimonial y demás elementos del patrimonio cultural urbano, por metro cuadrado </w:t>
      </w:r>
      <w:r w:rsidR="00A923F6">
        <w:t>…………………………………………………………………</w:t>
      </w:r>
      <w:r>
        <w:t>$1,</w:t>
      </w:r>
      <w:r w:rsidR="0035581C">
        <w:t>424</w:t>
      </w:r>
      <w:r w:rsidR="00A923F6">
        <w:t>.00</w:t>
      </w:r>
    </w:p>
    <w:p w:rsidR="0003756C" w:rsidRDefault="0003756C">
      <w:pPr>
        <w:pStyle w:val="Estilo"/>
      </w:pPr>
    </w:p>
    <w:p w:rsidR="002554DA" w:rsidRPr="00DA6B36" w:rsidRDefault="002554DA" w:rsidP="002554DA">
      <w:pPr>
        <w:pStyle w:val="Estilo"/>
        <w:rPr>
          <w:rFonts w:ascii="Times New Roman" w:hAnsi="Times New Roman" w:cs="Times New Roman"/>
          <w:i/>
          <w:sz w:val="20"/>
          <w:szCs w:val="20"/>
        </w:rPr>
      </w:pPr>
      <w:r w:rsidRPr="00DA6B36">
        <w:rPr>
          <w:rFonts w:ascii="Times New Roman" w:hAnsi="Times New Roman" w:cs="Times New Roman"/>
          <w:i/>
          <w:sz w:val="20"/>
          <w:szCs w:val="20"/>
        </w:rPr>
        <w:t xml:space="preserve">(REFORMADO, GOCDMX </w:t>
      </w:r>
      <w:r w:rsidR="0035581C" w:rsidRPr="00DA6B36">
        <w:rPr>
          <w:rFonts w:ascii="Times New Roman" w:hAnsi="Times New Roman" w:cs="Times New Roman"/>
          <w:i/>
          <w:sz w:val="20"/>
          <w:szCs w:val="20"/>
        </w:rPr>
        <w:t>31</w:t>
      </w:r>
      <w:r w:rsidRPr="00DA6B36">
        <w:rPr>
          <w:rFonts w:ascii="Times New Roman" w:hAnsi="Times New Roman" w:cs="Times New Roman"/>
          <w:i/>
          <w:sz w:val="20"/>
          <w:szCs w:val="20"/>
        </w:rPr>
        <w:t xml:space="preserve"> DE DICIEMBRE DE 201</w:t>
      </w:r>
      <w:r w:rsidR="0035581C" w:rsidRPr="00DA6B36">
        <w:rPr>
          <w:rFonts w:ascii="Times New Roman" w:hAnsi="Times New Roman" w:cs="Times New Roman"/>
          <w:i/>
          <w:sz w:val="20"/>
          <w:szCs w:val="20"/>
        </w:rPr>
        <w:t>7</w:t>
      </w:r>
      <w:r w:rsidRPr="00DA6B36">
        <w:rPr>
          <w:rFonts w:ascii="Times New Roman" w:hAnsi="Times New Roman" w:cs="Times New Roman"/>
          <w:i/>
          <w:sz w:val="20"/>
          <w:szCs w:val="20"/>
        </w:rPr>
        <w:t xml:space="preserve">) </w:t>
      </w:r>
    </w:p>
    <w:p w:rsidR="0003756C" w:rsidRDefault="002A74CD">
      <w:pPr>
        <w:pStyle w:val="Estilo"/>
      </w:pPr>
      <w:r>
        <w:t>g) De información cívica o cultural, contenidos en pendones o gallardetes, colocados en el inmueble a que se refiera el evento publicitado, así como en los postes de las vías públicas adyace</w:t>
      </w:r>
      <w:r w:rsidR="002554DA">
        <w:t xml:space="preserve">ntes, por pendón o </w:t>
      </w:r>
      <w:proofErr w:type="gramStart"/>
      <w:r w:rsidR="002554DA">
        <w:t>gallardete …</w:t>
      </w:r>
      <w:proofErr w:type="gramEnd"/>
      <w:r w:rsidR="002554DA">
        <w:t>…………</w:t>
      </w:r>
      <w:r>
        <w:t>$</w:t>
      </w:r>
      <w:r w:rsidR="0035581C">
        <w:t>65.81</w:t>
      </w:r>
    </w:p>
    <w:p w:rsidR="0003756C" w:rsidRDefault="0003756C">
      <w:pPr>
        <w:pStyle w:val="Estilo"/>
      </w:pPr>
    </w:p>
    <w:p w:rsidR="0003756C" w:rsidRPr="00DA6B36" w:rsidRDefault="002A74CD">
      <w:pPr>
        <w:pStyle w:val="Estilo"/>
        <w:rPr>
          <w:rFonts w:ascii="Times New Roman" w:hAnsi="Times New Roman" w:cs="Times New Roman"/>
          <w:i/>
          <w:sz w:val="20"/>
          <w:szCs w:val="20"/>
        </w:rPr>
      </w:pPr>
      <w:r w:rsidRPr="00DA6B36">
        <w:rPr>
          <w:rFonts w:ascii="Times New Roman" w:hAnsi="Times New Roman" w:cs="Times New Roman"/>
          <w:i/>
          <w:sz w:val="20"/>
          <w:szCs w:val="20"/>
        </w:rPr>
        <w:t>(REFORMADO PRIMER PÁRRAFO, G.O. 22 DE DICIEMBRE DE 2014)</w:t>
      </w:r>
    </w:p>
    <w:p w:rsidR="0003756C" w:rsidRDefault="002A74CD">
      <w:pPr>
        <w:pStyle w:val="Estilo"/>
      </w:pPr>
      <w:r>
        <w:t>III. Por la expedición de permisos por un año, para contratar y colocar anuncios publicitarios en los vehículos que prestan el servicio público, mercantil, privado de pasajeros y carga, de conformidad con la legislación aplicable, se pagarán los derechos siguientes:</w:t>
      </w:r>
    </w:p>
    <w:p w:rsidR="0003756C" w:rsidRDefault="0003756C">
      <w:pPr>
        <w:pStyle w:val="Estilo"/>
      </w:pPr>
    </w:p>
    <w:p w:rsidR="002554DA" w:rsidRPr="00C9155F" w:rsidRDefault="002554DA" w:rsidP="002554DA">
      <w:pPr>
        <w:pStyle w:val="Estilo"/>
        <w:rPr>
          <w:rFonts w:ascii="Times New Roman" w:hAnsi="Times New Roman" w:cs="Times New Roman"/>
          <w:i/>
          <w:sz w:val="20"/>
          <w:szCs w:val="20"/>
        </w:rPr>
      </w:pPr>
      <w:r w:rsidRPr="00C9155F">
        <w:rPr>
          <w:rFonts w:ascii="Times New Roman" w:hAnsi="Times New Roman" w:cs="Times New Roman"/>
          <w:i/>
          <w:sz w:val="20"/>
          <w:szCs w:val="20"/>
        </w:rPr>
        <w:lastRenderedPageBreak/>
        <w:t xml:space="preserve">(REFORMADO, GOCDMX </w:t>
      </w:r>
      <w:r w:rsidR="0035581C" w:rsidRPr="00C9155F">
        <w:rPr>
          <w:rFonts w:ascii="Times New Roman" w:hAnsi="Times New Roman" w:cs="Times New Roman"/>
          <w:i/>
          <w:sz w:val="20"/>
          <w:szCs w:val="20"/>
        </w:rPr>
        <w:t xml:space="preserve">31 </w:t>
      </w:r>
      <w:r w:rsidRPr="00C9155F">
        <w:rPr>
          <w:rFonts w:ascii="Times New Roman" w:hAnsi="Times New Roman" w:cs="Times New Roman"/>
          <w:i/>
          <w:sz w:val="20"/>
          <w:szCs w:val="20"/>
        </w:rPr>
        <w:t>DE DICIEMBRE DE 201</w:t>
      </w:r>
      <w:r w:rsidR="0035581C"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 xml:space="preserve">a) De 0 m2 hasta 3.0 </w:t>
      </w:r>
      <w:proofErr w:type="gramStart"/>
      <w:r>
        <w:t xml:space="preserve">m2 </w:t>
      </w:r>
      <w:r w:rsidR="002554DA">
        <w:t>…</w:t>
      </w:r>
      <w:proofErr w:type="gramEnd"/>
      <w:r w:rsidR="002554DA">
        <w:t>……………………………………………………</w:t>
      </w:r>
      <w:r>
        <w:t>$1,</w:t>
      </w:r>
      <w:r w:rsidR="0035581C">
        <w:t>649.00</w:t>
      </w:r>
    </w:p>
    <w:p w:rsidR="0003756C" w:rsidRDefault="0003756C">
      <w:pPr>
        <w:pStyle w:val="Estilo"/>
      </w:pPr>
    </w:p>
    <w:p w:rsidR="007E5762" w:rsidRPr="00C9155F" w:rsidRDefault="007E5762" w:rsidP="007E5762">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35581C"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35581C"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7E5762">
      <w:pPr>
        <w:pStyle w:val="Estilo"/>
      </w:pPr>
      <w:r>
        <w:t xml:space="preserve">b) De 3.01 m2 hasta 30.0 </w:t>
      </w:r>
      <w:proofErr w:type="gramStart"/>
      <w:r>
        <w:t>m2 …</w:t>
      </w:r>
      <w:proofErr w:type="gramEnd"/>
      <w:r>
        <w:t>………………………………………………</w:t>
      </w:r>
      <w:r w:rsidR="002A74CD">
        <w:t>$</w:t>
      </w:r>
      <w:r w:rsidR="0035581C">
        <w:t>7,309.00</w:t>
      </w:r>
    </w:p>
    <w:p w:rsidR="0003756C" w:rsidRDefault="0003756C">
      <w:pPr>
        <w:pStyle w:val="Estilo"/>
      </w:pPr>
    </w:p>
    <w:p w:rsidR="007E5762" w:rsidRPr="00C9155F" w:rsidRDefault="007E5762" w:rsidP="007E5762">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35581C"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35581C"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 xml:space="preserve">IV. Por la colocación de anuncios de publicidad en </w:t>
      </w:r>
      <w:proofErr w:type="spellStart"/>
      <w:r>
        <w:t>ciclotaxis</w:t>
      </w:r>
      <w:proofErr w:type="spellEnd"/>
      <w:r>
        <w:t xml:space="preserve">, el anunciante pagará por la expedición del </w:t>
      </w:r>
      <w:proofErr w:type="gramStart"/>
      <w:r>
        <w:t xml:space="preserve">permiso </w:t>
      </w:r>
      <w:r w:rsidR="007E5762">
        <w:t>…</w:t>
      </w:r>
      <w:proofErr w:type="gramEnd"/>
      <w:r w:rsidR="007E5762">
        <w:t>………………………………………………...</w:t>
      </w:r>
      <w:r>
        <w:t>$</w:t>
      </w:r>
      <w:r w:rsidR="00524691">
        <w:t>147.60</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(REFORMADO [N. DE E. ADICIONADO], G.O. 30 DE DICIEMBRE DE 2010)</w:t>
      </w:r>
    </w:p>
    <w:p w:rsidR="0003756C" w:rsidRDefault="002A74CD">
      <w:pPr>
        <w:pStyle w:val="Estilo"/>
      </w:pPr>
      <w:r>
        <w:t>Por cualquier otro servicio distinto a los señalados en las fracciones I y II se cobrarán las siguientes cuotas:</w:t>
      </w:r>
    </w:p>
    <w:p w:rsidR="0003756C" w:rsidRDefault="0003756C">
      <w:pPr>
        <w:pStyle w:val="Estilo"/>
      </w:pPr>
    </w:p>
    <w:p w:rsidR="007E5762" w:rsidRPr="00C9155F" w:rsidRDefault="007E5762" w:rsidP="007E5762">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524691"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24691"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a). Por licencia, para anuncios con pantalla electrónica, por metro cuadrado</w:t>
      </w:r>
      <w:r w:rsidR="007E5762">
        <w:t xml:space="preserve"> ……………………………………………………………………………………</w:t>
      </w:r>
      <w:r>
        <w:t xml:space="preserve"> $1,</w:t>
      </w:r>
      <w:r w:rsidR="00524691">
        <w:t>654</w:t>
      </w:r>
      <w:r w:rsidR="007E5762">
        <w:t>.00</w:t>
      </w:r>
    </w:p>
    <w:p w:rsidR="0003756C" w:rsidRDefault="0003756C">
      <w:pPr>
        <w:pStyle w:val="Estilo"/>
      </w:pPr>
    </w:p>
    <w:p w:rsidR="007E5762" w:rsidRPr="00C9155F" w:rsidRDefault="007E5762" w:rsidP="007E5762">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524691"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24691"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b) Por licencia, para</w:t>
      </w:r>
      <w:r w:rsidR="007E5762">
        <w:t xml:space="preserve"> anuncios, por metro cuadrado ………………………</w:t>
      </w:r>
      <w:r>
        <w:t>$1,</w:t>
      </w:r>
      <w:r w:rsidR="00524691">
        <w:t>536</w:t>
      </w:r>
      <w:r w:rsidR="007E5762">
        <w:t>.50</w:t>
      </w:r>
    </w:p>
    <w:p w:rsidR="00EB07B5" w:rsidRDefault="00EB07B5" w:rsidP="007E5762">
      <w:pPr>
        <w:pStyle w:val="Estilo"/>
      </w:pPr>
    </w:p>
    <w:p w:rsidR="007E5762" w:rsidRPr="00C9155F" w:rsidRDefault="007E5762" w:rsidP="007E5762">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524691"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24691"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c) Por autorizaciones temporales para anuncios con pantalla el</w:t>
      </w:r>
      <w:r w:rsidR="007E5762">
        <w:t>ectrónica, por metro cuadrado …………………………………………………………………………..</w:t>
      </w:r>
      <w:r>
        <w:t>$</w:t>
      </w:r>
      <w:r w:rsidR="007E5762">
        <w:t>9</w:t>
      </w:r>
      <w:r w:rsidR="00524691">
        <w:t>6</w:t>
      </w:r>
      <w:r w:rsidR="007E5762">
        <w:t>2.50</w:t>
      </w:r>
    </w:p>
    <w:p w:rsidR="0003756C" w:rsidRDefault="0003756C">
      <w:pPr>
        <w:pStyle w:val="Estilo"/>
      </w:pPr>
    </w:p>
    <w:p w:rsidR="007E5762" w:rsidRPr="00C9155F" w:rsidRDefault="007E5762" w:rsidP="007E5762">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524691"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24691"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d) Por autorizaciones temporales para</w:t>
      </w:r>
      <w:r w:rsidR="007E5762">
        <w:t xml:space="preserve"> anuncios, por metro </w:t>
      </w:r>
      <w:proofErr w:type="gramStart"/>
      <w:r w:rsidR="007E5762">
        <w:t>cuadrado …</w:t>
      </w:r>
      <w:proofErr w:type="gramEnd"/>
      <w:r w:rsidR="007E5762">
        <w:t>….</w:t>
      </w:r>
      <w:r>
        <w:t>$</w:t>
      </w:r>
      <w:r w:rsidR="007E5762">
        <w:t>8</w:t>
      </w:r>
      <w:r w:rsidR="00524691">
        <w:t>45</w:t>
      </w:r>
      <w:r w:rsidR="007E5762">
        <w:t>.00</w:t>
      </w:r>
    </w:p>
    <w:p w:rsidR="0003756C" w:rsidRDefault="0003756C">
      <w:pPr>
        <w:pStyle w:val="Estilo"/>
      </w:pPr>
    </w:p>
    <w:p w:rsidR="007E5762" w:rsidRPr="00C9155F" w:rsidRDefault="007E5762">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524691"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24691"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V. Por la reinscripción anual al Programa de Reordenamiento de Anuncios y Recuperación</w:t>
      </w:r>
      <w:r w:rsidR="007E5762">
        <w:t xml:space="preserve"> de la Imagen Urbana (PRARIU) ……………………………</w:t>
      </w:r>
      <w:r>
        <w:t>$</w:t>
      </w:r>
      <w:r w:rsidR="00524691">
        <w:t>14,101</w:t>
      </w:r>
      <w:r w:rsidR="007E5762">
        <w:t>.00</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(ADICIONADO, G. O. 31 DE DICIEMBRE DE 2013)</w:t>
      </w:r>
    </w:p>
    <w:p w:rsidR="0003756C" w:rsidRDefault="002A74CD">
      <w:pPr>
        <w:pStyle w:val="Estilo"/>
      </w:pPr>
      <w:r>
        <w:t>La cuota se deberá pagar en el primer bimestre del año fiscal en curso. Y para aquellas personas físicas o morales que se inscriban en el trascurso del año se les aplicará una parte proporcional de la cuota.</w:t>
      </w:r>
    </w:p>
    <w:p w:rsidR="0003756C" w:rsidRDefault="0003756C">
      <w:pPr>
        <w:pStyle w:val="Estilo"/>
      </w:pPr>
    </w:p>
    <w:p w:rsidR="007E5762" w:rsidRPr="00C9155F" w:rsidRDefault="007E5762" w:rsidP="007E5762">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29 DE DICIEMBRE DE 2016) </w:t>
      </w:r>
    </w:p>
    <w:p w:rsidR="0003756C" w:rsidRDefault="002A74CD">
      <w:pPr>
        <w:pStyle w:val="Estilo"/>
      </w:pPr>
      <w:r>
        <w:t>Para el otorgamiento de permisos administrativos, temporales revocables de espacios para anuncios en los nodos publicitarios, en los que se confiera a una persona física o moral el uso o aprovechamiento de un bien inmueble del dominio de</w:t>
      </w:r>
      <w:r w:rsidR="007E5762">
        <w:t xml:space="preserve"> </w:t>
      </w:r>
      <w:r>
        <w:t>l</w:t>
      </w:r>
      <w:r w:rsidR="007E5762">
        <w:t>a Ciudad de México</w:t>
      </w:r>
      <w:r>
        <w:t xml:space="preserve"> para la comercialización de propaganda e información comercial, cívica y/o cultural, se estará a lo establecido por la Ley de Publicidad Exterior del Distrito Federal.</w:t>
      </w:r>
    </w:p>
    <w:p w:rsidR="0003756C" w:rsidRDefault="0003756C">
      <w:pPr>
        <w:pStyle w:val="Estilo"/>
      </w:pPr>
    </w:p>
    <w:p w:rsidR="005376B9" w:rsidRPr="00C9155F" w:rsidRDefault="005376B9" w:rsidP="005376B9">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29 DE DICIEMBRE DE 2016) </w:t>
      </w:r>
    </w:p>
    <w:p w:rsidR="0003756C" w:rsidRDefault="002A74CD">
      <w:pPr>
        <w:pStyle w:val="Estilo"/>
      </w:pPr>
      <w:r>
        <w:t xml:space="preserve">En los casos en los que los anuncios mencionados en las fracciones anteriores no cuenten con la licencia, autorización temporal o permiso administrativo temporal revocable, correspondiente, la autoridad deberá ordenar su retiro a costa del </w:t>
      </w:r>
      <w:r>
        <w:lastRenderedPageBreak/>
        <w:t>propietario de los mismos. La determinación del costo por retiro del anuncio, corresponderá a la cantidad erogada por el Gobierno de</w:t>
      </w:r>
      <w:r w:rsidR="005376B9">
        <w:t xml:space="preserve"> </w:t>
      </w:r>
      <w:r>
        <w:t>l</w:t>
      </w:r>
      <w:r w:rsidR="005376B9">
        <w:t>a Ciudad de México</w:t>
      </w:r>
      <w:r>
        <w:t xml:space="preserve"> para retirar el anuncio publicitario. El publicista y el publicitado serán responsables solidarios en el cobro por el retiro del anuncio.</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(REFORMADO, G.O. 30 DE DICIEMBRE DE 2010)</w:t>
      </w:r>
    </w:p>
    <w:p w:rsidR="0003756C" w:rsidRDefault="002A74CD">
      <w:pPr>
        <w:pStyle w:val="Estilo"/>
      </w:pPr>
      <w:r>
        <w:t xml:space="preserve">Los derechos a los que se </w:t>
      </w:r>
      <w:proofErr w:type="gramStart"/>
      <w:r>
        <w:t>refiere</w:t>
      </w:r>
      <w:proofErr w:type="gramEnd"/>
      <w:r>
        <w:t xml:space="preserve"> este artículo, deberán pagarse previo a la expedición de la licencia y autorización temporal, respectiva, mediante declaración del contribuyente en la forma oficial aprobada y en el periodo que fije la legislación de la materia.</w:t>
      </w:r>
    </w:p>
    <w:p w:rsidR="0003756C" w:rsidRDefault="0003756C">
      <w:pPr>
        <w:pStyle w:val="Estilo"/>
      </w:pPr>
    </w:p>
    <w:p w:rsidR="00B00F8D" w:rsidRPr="00C9155F" w:rsidRDefault="00B00F8D" w:rsidP="00B00F8D">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194.- Por la expedición del permiso para impartir cursos y clases de manejo, en </w:t>
      </w:r>
      <w:r w:rsidR="00B00F8D">
        <w:t>la Ciudad de México</w:t>
      </w:r>
      <w:r w:rsidR="002A74CD">
        <w:t>, se pagará el derecho respectivo conforme a las siguientes cuotas:</w:t>
      </w:r>
    </w:p>
    <w:p w:rsidR="0003756C" w:rsidRDefault="0003756C">
      <w:pPr>
        <w:pStyle w:val="Estilo"/>
      </w:pPr>
    </w:p>
    <w:p w:rsidR="00B00F8D" w:rsidRPr="00C9155F" w:rsidRDefault="00B00F8D" w:rsidP="00B00F8D">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524691"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24691"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 xml:space="preserve">I. Por su otorgamiento, por un </w:t>
      </w:r>
      <w:proofErr w:type="gramStart"/>
      <w:r>
        <w:t xml:space="preserve">año </w:t>
      </w:r>
      <w:r w:rsidR="00B00F8D">
        <w:t>…</w:t>
      </w:r>
      <w:proofErr w:type="gramEnd"/>
      <w:r w:rsidR="00B00F8D">
        <w:t>………………………………………...</w:t>
      </w:r>
      <w:r>
        <w:t>$4,</w:t>
      </w:r>
      <w:r w:rsidR="00524691">
        <w:t>534.00</w:t>
      </w:r>
    </w:p>
    <w:p w:rsidR="0003756C" w:rsidRDefault="0003756C">
      <w:pPr>
        <w:pStyle w:val="Estilo"/>
      </w:pPr>
    </w:p>
    <w:p w:rsidR="00B00F8D" w:rsidRPr="00C9155F" w:rsidRDefault="00B00F8D" w:rsidP="00B00F8D">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524691"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24691"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 xml:space="preserve">II. Por su </w:t>
      </w:r>
      <w:proofErr w:type="gramStart"/>
      <w:r>
        <w:t xml:space="preserve">revalidación </w:t>
      </w:r>
      <w:r w:rsidR="00B00F8D">
        <w:t>…</w:t>
      </w:r>
      <w:proofErr w:type="gramEnd"/>
      <w:r w:rsidR="00B00F8D">
        <w:t>……………………………………………………….</w:t>
      </w:r>
      <w:r>
        <w:t>$4,</w:t>
      </w:r>
      <w:r w:rsidR="00524691">
        <w:t>354.00</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(REFORMADO PRIMER PÁRRAFO, G.O. 30 DE DICIEMBRE DE 2015)</w:t>
      </w:r>
    </w:p>
    <w:p w:rsidR="0003756C" w:rsidRDefault="00294767">
      <w:pPr>
        <w:pStyle w:val="Estilo"/>
      </w:pPr>
      <w:r>
        <w:t>ARTÍCULO</w:t>
      </w:r>
      <w:r w:rsidR="002A74CD">
        <w:t xml:space="preserve"> 195.- Las dependencias, órganos desconcentrados, entidades y delegaciones que brinden el servicio u otorguen el documento en el que consten las licencias o permisos referidos en la presente Sección, deberán llevar un control en el cual conste el número de solicitudes autorizadas o actos otorgados, así como el monto recaudado por cada concepto.</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(REFORMADO, G.O. 30 DE DICIEMBRE DE 2015)</w:t>
      </w:r>
    </w:p>
    <w:p w:rsidR="0003756C" w:rsidRDefault="002A74CD">
      <w:pPr>
        <w:pStyle w:val="Estilo"/>
      </w:pPr>
      <w:r>
        <w:t>Tratándose de los actos previstos en los artículos 185, 186, fracción II y 188 de la presente Sección, el control a que se refiere el párrafo anterior, deberá contener además la descripción detallada de toda la información relacionada con su otorgamiento.</w:t>
      </w:r>
    </w:p>
    <w:p w:rsidR="0003756C" w:rsidRDefault="0003756C">
      <w:pPr>
        <w:pStyle w:val="Estilo"/>
      </w:pPr>
    </w:p>
    <w:p w:rsidR="00B00F8D" w:rsidRPr="00C9155F" w:rsidRDefault="00B00F8D" w:rsidP="00B00F8D">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29 DE DICIEMBRE DE 2016) </w:t>
      </w:r>
    </w:p>
    <w:p w:rsidR="0003756C" w:rsidRDefault="002A74CD">
      <w:pPr>
        <w:pStyle w:val="Estilo"/>
      </w:pPr>
      <w:r>
        <w:t>Sólo los bienes de dominio público de</w:t>
      </w:r>
      <w:r w:rsidR="00B00F8D">
        <w:t xml:space="preserve"> </w:t>
      </w:r>
      <w:r>
        <w:t>l</w:t>
      </w:r>
      <w:r w:rsidR="00B00F8D">
        <w:t>a Ciudad de México</w:t>
      </w:r>
      <w:r>
        <w:t xml:space="preserve"> y los sujetos al régimen de dominio público de la Federación, previa declaratoria emitida por autoridad competente, estarán exentos del pago de los derechos establecidos en los artículos 183, 185, 186 y 188 de esta Sección.</w:t>
      </w:r>
    </w:p>
    <w:p w:rsidR="0003756C" w:rsidRDefault="0003756C">
      <w:pPr>
        <w:pStyle w:val="Estilo"/>
      </w:pPr>
    </w:p>
    <w:p w:rsidR="0003756C" w:rsidRDefault="002A74CD" w:rsidP="00B00F8D">
      <w:pPr>
        <w:pStyle w:val="Estilo"/>
        <w:jc w:val="center"/>
      </w:pPr>
      <w:r>
        <w:t>Sección Quinta</w:t>
      </w:r>
    </w:p>
    <w:p w:rsidR="0003756C" w:rsidRDefault="002A74CD" w:rsidP="00B00F8D">
      <w:pPr>
        <w:pStyle w:val="Estilo"/>
        <w:jc w:val="center"/>
      </w:pPr>
      <w:r>
        <w:t>Del Registro Público de la Propiedad y de Comercio, y del Archivo General de Notarías</w:t>
      </w:r>
    </w:p>
    <w:p w:rsidR="0003756C" w:rsidRDefault="0003756C">
      <w:pPr>
        <w:pStyle w:val="Estilo"/>
      </w:pPr>
    </w:p>
    <w:p w:rsidR="00B00F8D" w:rsidRPr="00C9155F" w:rsidRDefault="00B00F8D" w:rsidP="00B00F8D">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524691"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24691"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94767">
      <w:pPr>
        <w:pStyle w:val="Estilo"/>
      </w:pPr>
      <w:r>
        <w:t>ARTÍCULO</w:t>
      </w:r>
      <w:r w:rsidR="002A74CD">
        <w:t xml:space="preserve"> 196.- Por cada inscripción, anotación o cancelación de asiento que practique el Registro Público de la Propiedad y de Comercio, se causará una </w:t>
      </w:r>
      <w:r w:rsidR="002A74CD">
        <w:lastRenderedPageBreak/>
        <w:t>cuota de $1,</w:t>
      </w:r>
      <w:r w:rsidR="00524691">
        <w:t>747</w:t>
      </w:r>
      <w:r w:rsidR="002A74CD">
        <w:t>.00, con las excepciones que se señalan en las fracciones siguientes y en los demás artículos de esta Sección.</w:t>
      </w:r>
    </w:p>
    <w:p w:rsidR="0003756C" w:rsidRDefault="0003756C">
      <w:pPr>
        <w:pStyle w:val="Estilo"/>
      </w:pPr>
    </w:p>
    <w:p w:rsidR="00AF55A4" w:rsidRPr="00C9155F" w:rsidRDefault="00AF55A4" w:rsidP="00AF55A4">
      <w:pPr>
        <w:pStyle w:val="Estilo"/>
        <w:rPr>
          <w:rFonts w:ascii="Times New Roman" w:hAnsi="Times New Roman" w:cs="Times New Roman"/>
          <w:i/>
          <w:sz w:val="20"/>
          <w:szCs w:val="20"/>
        </w:rPr>
      </w:pPr>
      <w:r w:rsidRPr="00C9155F">
        <w:rPr>
          <w:rFonts w:ascii="Times New Roman" w:hAnsi="Times New Roman" w:cs="Times New Roman"/>
          <w:i/>
          <w:sz w:val="20"/>
          <w:szCs w:val="20"/>
        </w:rPr>
        <w:t>(REFORMAD</w:t>
      </w:r>
      <w:r w:rsidR="001646BA" w:rsidRPr="00C9155F">
        <w:rPr>
          <w:rFonts w:ascii="Times New Roman" w:hAnsi="Times New Roman" w:cs="Times New Roman"/>
          <w:i/>
          <w:sz w:val="20"/>
          <w:szCs w:val="20"/>
        </w:rPr>
        <w:t>A</w:t>
      </w:r>
      <w:r w:rsidRPr="00C9155F">
        <w:rPr>
          <w:rFonts w:ascii="Times New Roman" w:hAnsi="Times New Roman" w:cs="Times New Roman"/>
          <w:i/>
          <w:sz w:val="20"/>
          <w:szCs w:val="20"/>
        </w:rPr>
        <w:t xml:space="preserve">, GOCDMX </w:t>
      </w:r>
      <w:r w:rsidR="00524691"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24691"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AF55A4">
      <w:pPr>
        <w:pStyle w:val="Estilo"/>
      </w:pPr>
      <w:r>
        <w:t xml:space="preserve">I. Se causará una cuota </w:t>
      </w:r>
      <w:proofErr w:type="gramStart"/>
      <w:r>
        <w:t>de …</w:t>
      </w:r>
      <w:proofErr w:type="gramEnd"/>
      <w:r>
        <w:t>………………………………………………..</w:t>
      </w:r>
      <w:r w:rsidR="002A74CD">
        <w:t>$</w:t>
      </w:r>
      <w:r w:rsidR="00524691">
        <w:t>17,495.50</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(REFORMADO, G.O. 30 DE DICIEMBRE DE 2011)</w:t>
      </w:r>
    </w:p>
    <w:p w:rsidR="0003756C" w:rsidRDefault="002A74CD">
      <w:pPr>
        <w:pStyle w:val="Estilo"/>
      </w:pPr>
      <w:r>
        <w:t>a). Por la inscripción de documentos por los cuales se adquiera, transmita, modifique o extinga el dominio o la posesión de bienes inmuebles o derechos reales, incluyendo la afectación de los bienes inmuebles en Fideicomiso y la reversión de los mismos, así como las compraventas en las que el vendedor se reserve el dominio y las cesiones de derechos;</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(REFORMADO, G.O. 30 DE DICIEMBRE DE 2011)</w:t>
      </w:r>
    </w:p>
    <w:p w:rsidR="0003756C" w:rsidRDefault="002A74CD">
      <w:pPr>
        <w:pStyle w:val="Estilo"/>
      </w:pPr>
      <w:r>
        <w:t>b). Por la inscripción de documentos por los que se constituyan gravámenes o limitaciones a la propiedad o posesión de bienes inmuebles, de contratos de arrendamiento o de comodato, y</w:t>
      </w:r>
    </w:p>
    <w:p w:rsidR="0003756C" w:rsidRDefault="0003756C">
      <w:pPr>
        <w:pStyle w:val="Estilo"/>
      </w:pPr>
    </w:p>
    <w:p w:rsidR="0003756C" w:rsidRDefault="002A74CD">
      <w:pPr>
        <w:pStyle w:val="Estilo"/>
      </w:pPr>
      <w:proofErr w:type="gramStart"/>
      <w:r>
        <w:t>c)</w:t>
      </w:r>
      <w:proofErr w:type="gramEnd"/>
      <w:r>
        <w:t>. Por la inscripción de actos relacionados con la constitución, modificación, aumento de capital, escisión o fusión de personas morales. Así como la inscripción de actos relacionados con contratos de arrendamiento financiero, de crédito con garantía hipotecaria, refaccionarios o de habilitación o avío.</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(REFORMADA, G. O. 31 DE DICIEMBRE DE 2013)</w:t>
      </w:r>
    </w:p>
    <w:p w:rsidR="0003756C" w:rsidRDefault="002A74CD">
      <w:pPr>
        <w:pStyle w:val="Estilo"/>
      </w:pPr>
      <w:r>
        <w:t>II. Cuando los actos a que se refieren los incisos a), b) y c) de la fracción anterior no tengan valor determinado o éste sea menor al monto establecido para las viviendas de interés social en este Código, la cuota a pagar será la señalada en el primer párrafo de este artículo. Si el valor de los actos a inscribir es de hasta dos veces el monto señalado, la cuota a que se refiere el primer párrafo de este artículo aumentará en dos tantos por cada 25% adicional.</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(REFORMADO, G.O. 22 DE DICIEMBRE DE 2014)</w:t>
      </w:r>
    </w:p>
    <w:p w:rsidR="0003756C" w:rsidRDefault="002A74CD">
      <w:pPr>
        <w:pStyle w:val="Estilo"/>
      </w:pPr>
      <w:r>
        <w:t>Para los actos registrales relacionados con la adquisición o transmisión de inmuebles, se considerará como valor, el mayor entre el de adquisición, el valor catastral y el valor que resulte del avalúo practicado por la autoridad fiscal o por persona autorizada por la misma. En el caso de que por la naturaleza del acto no se tenga algún valor, la autoridad procederá a tomar como referencia el valor catastral que deberá ser proporcionado por el solicitante.</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(REFORMADO, G.O. 22 DE DICIEMBRE DE 2014)</w:t>
      </w:r>
    </w:p>
    <w:p w:rsidR="0003756C" w:rsidRDefault="002A74CD">
      <w:pPr>
        <w:pStyle w:val="Estilo"/>
      </w:pPr>
      <w:r>
        <w:t>Cuando la adquisición o transmisión se realice sobre una porción de un inmueble o derecho, el valor que se considerará para el pago de la cuota será proporcional al porcentaje adquirido o transmitido. Tratándose de actos en donde se transmita o adquiera el usufructo o la nuda propiedad se considerará para el pago de derechos que cada uno de ellos tendrá el 50% del valor del inmueble considerado en los términos de esta fracción.</w:t>
      </w:r>
    </w:p>
    <w:p w:rsidR="0003756C" w:rsidRDefault="0003756C">
      <w:pPr>
        <w:pStyle w:val="Estilo"/>
      </w:pPr>
    </w:p>
    <w:p w:rsidR="00C9155F" w:rsidRDefault="00C9155F">
      <w:pPr>
        <w:pStyle w:val="Estilo"/>
      </w:pPr>
    </w:p>
    <w:p w:rsidR="00AF55A4" w:rsidRPr="00C9155F" w:rsidRDefault="00AF55A4" w:rsidP="00AF55A4">
      <w:pPr>
        <w:pStyle w:val="Estilo"/>
        <w:rPr>
          <w:rFonts w:ascii="Times New Roman" w:hAnsi="Times New Roman" w:cs="Times New Roman"/>
          <w:i/>
          <w:sz w:val="20"/>
          <w:szCs w:val="20"/>
        </w:rPr>
      </w:pPr>
      <w:r w:rsidRPr="00C9155F">
        <w:rPr>
          <w:rFonts w:ascii="Times New Roman" w:hAnsi="Times New Roman" w:cs="Times New Roman"/>
          <w:i/>
          <w:sz w:val="20"/>
          <w:szCs w:val="20"/>
        </w:rPr>
        <w:lastRenderedPageBreak/>
        <w:t xml:space="preserve">(REFORMADO, GOCDMX </w:t>
      </w:r>
      <w:r w:rsidR="00524691"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24691"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En los casos en que las autoridades federales o de las entidades federativas, requieran las inscripciones de embargos, expedición de certificados de libertad de gravamen o cualquier otro servicio necesario para la correcta continuación del Procedimiento Administrativo de Ejecución o de cualquier acto de fiscalización, los servicios se prestarán al momento de la solicitud, y los derechos correspondientes serán pagados cuando concluyan los procedimientos iniciados por la autoridad fiscal y la propia</w:t>
      </w:r>
      <w:r w:rsidR="00C9155F">
        <w:t xml:space="preserve"> </w:t>
      </w:r>
      <w:r>
        <w:t>autoridad ordene al contribuyente deudor el pago de los gastos que se hayan originado, o en su caso, cuando sean sacados al remate los bienes respectivos; salvo que el Procedimiento Administrativo de Ejecución o el ejercicio de las facultades de comprobación concluyan por haber quedado sin efectos jurídicos cuando así lo determina una resolución administrativa o sentencia firme, caso en el cual no habrá lugar a pago de derechos.</w:t>
      </w:r>
    </w:p>
    <w:p w:rsidR="0003756C" w:rsidRDefault="0003756C">
      <w:pPr>
        <w:pStyle w:val="Estilo"/>
      </w:pPr>
    </w:p>
    <w:p w:rsidR="00AF55A4" w:rsidRPr="00C9155F" w:rsidRDefault="00AF55A4" w:rsidP="00AF55A4">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29 DE DICIEMBRE DE 2016) </w:t>
      </w:r>
    </w:p>
    <w:p w:rsidR="0003756C" w:rsidRDefault="002A74CD">
      <w:pPr>
        <w:pStyle w:val="Estilo"/>
      </w:pPr>
      <w:r>
        <w:t>No se generará el cobro de los derechos previstos en este artículo, tratándose de asientos relativos a medidas cautelares respecto del procedimiento de extinción de dominio, ni por la anotación del Certificado de Deudores Alimentarios Morosos solicitada por el Juez del Registro Civil de</w:t>
      </w:r>
      <w:r w:rsidR="00AF55A4">
        <w:t xml:space="preserve"> </w:t>
      </w:r>
      <w:r>
        <w:t>l</w:t>
      </w:r>
      <w:r w:rsidR="00AF55A4">
        <w:t>a Ciudad de México</w:t>
      </w:r>
      <w:r>
        <w:t>.</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(REFORMADO, G.O. 31 DE DICIEMBRE DE 2012)</w:t>
      </w:r>
    </w:p>
    <w:p w:rsidR="0003756C" w:rsidRDefault="002A74CD">
      <w:pPr>
        <w:pStyle w:val="Estilo"/>
      </w:pPr>
      <w:r>
        <w:t>Las cuotas a que se refiere este artículo comprenderán la búsqueda de antecedentes registrales, independientemente del resultado de la misma.</w:t>
      </w:r>
    </w:p>
    <w:p w:rsidR="0003756C" w:rsidRDefault="0003756C">
      <w:pPr>
        <w:pStyle w:val="Estilo"/>
      </w:pPr>
    </w:p>
    <w:p w:rsidR="00AF55A4" w:rsidRPr="00C9155F" w:rsidRDefault="00AF55A4" w:rsidP="00AF55A4">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7A085F"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7A085F"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94767">
      <w:pPr>
        <w:pStyle w:val="Estilo"/>
      </w:pPr>
      <w:r>
        <w:t>ARTÍCULO</w:t>
      </w:r>
      <w:r w:rsidR="002A74CD">
        <w:t xml:space="preserve"> 197.- Por la devolución de documentos como resultado de la calificación, ya sea que se deniegue el asiento por causas insubsanables, o cuando no se cumpla con los requisitos exigidos en la suspensión, se pagarán $5</w:t>
      </w:r>
      <w:r w:rsidR="007A085F">
        <w:t>99</w:t>
      </w:r>
      <w:r w:rsidR="005D0887">
        <w:t>.50</w:t>
      </w:r>
      <w:r w:rsidR="002A74CD">
        <w:t>.</w:t>
      </w:r>
    </w:p>
    <w:p w:rsidR="0003756C" w:rsidRDefault="0003756C">
      <w:pPr>
        <w:pStyle w:val="Estilo"/>
      </w:pPr>
    </w:p>
    <w:p w:rsidR="005D0887" w:rsidRPr="00C9155F" w:rsidRDefault="005D0887" w:rsidP="005D0887">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7A085F"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7A085F"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 xml:space="preserve">En los casos de devolución de documentos a solicitud del interesado, siempre y cuando el documento no haya entrado a calificación, se pagará por concepto de derechos la cantidad </w:t>
      </w:r>
      <w:proofErr w:type="gramStart"/>
      <w:r>
        <w:t xml:space="preserve">de </w:t>
      </w:r>
      <w:r w:rsidR="007A085F">
        <w:t>…</w:t>
      </w:r>
      <w:proofErr w:type="gramEnd"/>
      <w:r w:rsidR="007A085F">
        <w:t>………………………………………………………</w:t>
      </w:r>
      <w:r>
        <w:t>$2</w:t>
      </w:r>
      <w:r w:rsidR="007A085F">
        <w:t>93</w:t>
      </w:r>
      <w:r w:rsidR="005D0887">
        <w:t>.</w:t>
      </w:r>
      <w:r w:rsidR="007A085F">
        <w:t>9</w:t>
      </w:r>
      <w:r w:rsidR="005D0887">
        <w:t>0</w:t>
      </w:r>
      <w:r>
        <w:t>.</w:t>
      </w:r>
    </w:p>
    <w:p w:rsidR="0003756C" w:rsidRDefault="0003756C">
      <w:pPr>
        <w:pStyle w:val="Estilo"/>
      </w:pPr>
    </w:p>
    <w:p w:rsidR="0003756C" w:rsidRDefault="00294767">
      <w:pPr>
        <w:pStyle w:val="Estilo"/>
      </w:pPr>
      <w:r>
        <w:t>ARTÍCULO</w:t>
      </w:r>
      <w:r w:rsidR="002A74CD">
        <w:t xml:space="preserve"> 198.- Por la expedición de los documentos en que consten los actos que a continuación se relacionan, se pagarán por concepto de derechos, las siguientes cuotas:</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(REFORMADA, G. O. 31 DE DICIEMBRE DE 2013)</w:t>
      </w:r>
    </w:p>
    <w:p w:rsidR="0003756C" w:rsidRDefault="002A74CD">
      <w:pPr>
        <w:pStyle w:val="Estilo"/>
      </w:pPr>
      <w:r>
        <w:t>I. Certificado de libertad de existencia o inexistencia de gravámenes, limitaciones de dominio y anotaciones preventivas único:</w:t>
      </w:r>
    </w:p>
    <w:p w:rsidR="0003756C" w:rsidRDefault="0003756C">
      <w:pPr>
        <w:pStyle w:val="Estilo"/>
      </w:pPr>
    </w:p>
    <w:p w:rsidR="005D0887" w:rsidRPr="00C9155F" w:rsidRDefault="005D0887" w:rsidP="005D0887">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550E6D"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50E6D"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 xml:space="preserve">a) </w:t>
      </w:r>
      <w:proofErr w:type="gramStart"/>
      <w:r>
        <w:t xml:space="preserve">Ordinario </w:t>
      </w:r>
      <w:r w:rsidR="005D0887">
        <w:t>…</w:t>
      </w:r>
      <w:proofErr w:type="gramEnd"/>
      <w:r w:rsidR="005D0887">
        <w:t>……………………………………………………………………</w:t>
      </w:r>
      <w:r>
        <w:t>$</w:t>
      </w:r>
      <w:r w:rsidR="00550E6D">
        <w:t>592.30</w:t>
      </w:r>
    </w:p>
    <w:p w:rsidR="0003756C" w:rsidRDefault="0003756C">
      <w:pPr>
        <w:pStyle w:val="Estilo"/>
      </w:pPr>
    </w:p>
    <w:p w:rsidR="005D0887" w:rsidRPr="00C9155F" w:rsidRDefault="005D0887" w:rsidP="005D0887">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550E6D"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50E6D"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 xml:space="preserve">b) </w:t>
      </w:r>
      <w:proofErr w:type="gramStart"/>
      <w:r>
        <w:t xml:space="preserve">Urgente </w:t>
      </w:r>
      <w:r w:rsidR="005D0887">
        <w:t>…</w:t>
      </w:r>
      <w:proofErr w:type="gramEnd"/>
      <w:r w:rsidR="005D0887">
        <w:t>…………………………………………………………………….</w:t>
      </w:r>
      <w:r>
        <w:t>$1,</w:t>
      </w:r>
      <w:r w:rsidR="00550E6D">
        <w:t>184.50</w:t>
      </w:r>
    </w:p>
    <w:p w:rsidR="0003756C" w:rsidRDefault="0003756C">
      <w:pPr>
        <w:pStyle w:val="Estilo"/>
      </w:pPr>
    </w:p>
    <w:p w:rsidR="005D0887" w:rsidRPr="00C9155F" w:rsidRDefault="005D0887" w:rsidP="005D0887">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550E6D"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50E6D"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 xml:space="preserve">II. Informes </w:t>
      </w:r>
      <w:r w:rsidR="00550E6D">
        <w:t>y/</w:t>
      </w:r>
      <w:r>
        <w:t xml:space="preserve">o constancias solicitados por autoridades de la Federación, de las </w:t>
      </w:r>
      <w:r w:rsidR="005D0887">
        <w:t>E</w:t>
      </w:r>
      <w:r>
        <w:t xml:space="preserve">ntidades </w:t>
      </w:r>
      <w:r w:rsidR="005D0887">
        <w:t>F</w:t>
      </w:r>
      <w:r>
        <w:t xml:space="preserve">ederativas, </w:t>
      </w:r>
      <w:r w:rsidR="005D0887">
        <w:t>M</w:t>
      </w:r>
      <w:r>
        <w:t>unicipios u organismos de ellos</w:t>
      </w:r>
      <w:r w:rsidR="00550E6D">
        <w:t>, por cada inmueble o persona física o moral</w:t>
      </w:r>
      <w:r>
        <w:t xml:space="preserve"> </w:t>
      </w:r>
      <w:r w:rsidR="005D0887">
        <w:t>………………</w:t>
      </w:r>
      <w:r w:rsidR="00550E6D">
        <w:t>………………………………………...</w:t>
      </w:r>
      <w:r w:rsidR="005D0887">
        <w:t>.</w:t>
      </w:r>
      <w:r>
        <w:t>$1,</w:t>
      </w:r>
      <w:r w:rsidR="00550E6D">
        <w:t>100</w:t>
      </w:r>
      <w:r w:rsidR="005D0887">
        <w:t>.00</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(ADICIONADO, G.O. 3</w:t>
      </w:r>
      <w:r w:rsidR="00550E6D" w:rsidRPr="00C9155F">
        <w:rPr>
          <w:rFonts w:ascii="Times New Roman" w:hAnsi="Times New Roman" w:cs="Times New Roman"/>
          <w:i/>
          <w:sz w:val="20"/>
          <w:szCs w:val="20"/>
        </w:rPr>
        <w:t>1</w:t>
      </w:r>
      <w:r w:rsidRPr="00C9155F">
        <w:rPr>
          <w:rFonts w:ascii="Times New Roman" w:hAnsi="Times New Roman" w:cs="Times New Roman"/>
          <w:i/>
          <w:sz w:val="20"/>
          <w:szCs w:val="20"/>
        </w:rPr>
        <w:t xml:space="preserve"> DE DICIEMBRE DE 201</w:t>
      </w:r>
      <w:r w:rsidR="00550E6D" w:rsidRPr="00C9155F">
        <w:rPr>
          <w:rFonts w:ascii="Times New Roman" w:hAnsi="Times New Roman" w:cs="Times New Roman"/>
          <w:i/>
          <w:sz w:val="20"/>
          <w:szCs w:val="20"/>
        </w:rPr>
        <w:t>7</w:t>
      </w:r>
      <w:r w:rsidRPr="00C9155F">
        <w:rPr>
          <w:rFonts w:ascii="Times New Roman" w:hAnsi="Times New Roman" w:cs="Times New Roman"/>
          <w:i/>
          <w:sz w:val="20"/>
          <w:szCs w:val="20"/>
        </w:rPr>
        <w:t>)</w:t>
      </w:r>
    </w:p>
    <w:p w:rsidR="0003756C" w:rsidRDefault="002A74CD">
      <w:pPr>
        <w:pStyle w:val="Estilo"/>
      </w:pPr>
      <w:r>
        <w:t xml:space="preserve">No se generará el cobro de los derechos previstos en esta fracción cuando la prestación del servicio la </w:t>
      </w:r>
      <w:proofErr w:type="gramStart"/>
      <w:r>
        <w:t>requieran</w:t>
      </w:r>
      <w:proofErr w:type="gramEnd"/>
      <w:r>
        <w:t xml:space="preserve"> el Poder Judicial de la Federación y </w:t>
      </w:r>
      <w:r w:rsidR="00550E6D">
        <w:t>de la Ciudad de México</w:t>
      </w:r>
      <w:r>
        <w:t>, así como el Ministerio Público Federal y local, en el ejercicio de sus funciones.</w:t>
      </w:r>
    </w:p>
    <w:p w:rsidR="0003756C" w:rsidRDefault="0003756C">
      <w:pPr>
        <w:pStyle w:val="Estilo"/>
      </w:pPr>
    </w:p>
    <w:p w:rsidR="005D0887" w:rsidRPr="00C9155F" w:rsidRDefault="005D0887" w:rsidP="005D0887">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550E6D"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50E6D"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 xml:space="preserve">III. Certificados de adquisición o enajenación de bienes inmuebles por un período de veinte años a la fecha de expedición </w:t>
      </w:r>
      <w:r w:rsidR="005D0887">
        <w:t>……………………………………….</w:t>
      </w:r>
      <w:r>
        <w:t>$</w:t>
      </w:r>
      <w:r w:rsidR="00550E6D">
        <w:t>532.40</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(REFORMADA</w:t>
      </w:r>
      <w:r w:rsidR="00550E6D" w:rsidRPr="00C9155F">
        <w:rPr>
          <w:rFonts w:ascii="Times New Roman" w:hAnsi="Times New Roman" w:cs="Times New Roman"/>
          <w:i/>
          <w:sz w:val="20"/>
          <w:szCs w:val="20"/>
        </w:rPr>
        <w:t xml:space="preserve">, </w:t>
      </w:r>
      <w:r w:rsidR="00C9155F" w:rsidRPr="00C9155F">
        <w:rPr>
          <w:rFonts w:ascii="Times New Roman" w:hAnsi="Times New Roman" w:cs="Times New Roman"/>
          <w:i/>
          <w:sz w:val="20"/>
          <w:szCs w:val="20"/>
        </w:rPr>
        <w:t>GOCDMX 31 DE DICIEMBRE DE</w:t>
      </w:r>
      <w:r w:rsidR="00550E6D" w:rsidRPr="00C9155F">
        <w:rPr>
          <w:rFonts w:ascii="Times New Roman" w:hAnsi="Times New Roman" w:cs="Times New Roman"/>
          <w:i/>
          <w:sz w:val="20"/>
          <w:szCs w:val="20"/>
        </w:rPr>
        <w:t xml:space="preserve"> 2017</w:t>
      </w:r>
      <w:r w:rsidRPr="00C9155F">
        <w:rPr>
          <w:rFonts w:ascii="Times New Roman" w:hAnsi="Times New Roman" w:cs="Times New Roman"/>
          <w:i/>
          <w:sz w:val="20"/>
          <w:szCs w:val="20"/>
        </w:rPr>
        <w:t>)</w:t>
      </w:r>
    </w:p>
    <w:p w:rsidR="0003756C" w:rsidRDefault="002A74CD">
      <w:pPr>
        <w:pStyle w:val="Estilo"/>
      </w:pPr>
      <w:r>
        <w:t>IV. Por la investigación registral y, en su caso, el certificado de no inscripción de un bien inmueble, por cada periodo de cinco años a partir del año de 1871</w:t>
      </w:r>
      <w:r w:rsidR="005D0887">
        <w:t xml:space="preserve"> ……………………………………………………………………………………...</w:t>
      </w:r>
      <w:r>
        <w:t xml:space="preserve"> $3</w:t>
      </w:r>
      <w:r w:rsidR="00550E6D">
        <w:t>77</w:t>
      </w:r>
      <w:r w:rsidR="005D0887">
        <w:t>.</w:t>
      </w:r>
      <w:r w:rsidR="00550E6D">
        <w:t>5</w:t>
      </w:r>
      <w:r w:rsidR="005D0887">
        <w:t>0</w:t>
      </w:r>
    </w:p>
    <w:p w:rsidR="0003756C" w:rsidRDefault="0003756C">
      <w:pPr>
        <w:pStyle w:val="Estilo"/>
      </w:pPr>
    </w:p>
    <w:p w:rsidR="00720815" w:rsidRPr="00C9155F" w:rsidRDefault="00720815" w:rsidP="00720815">
      <w:pPr>
        <w:pStyle w:val="Estilo"/>
        <w:rPr>
          <w:rFonts w:ascii="Times New Roman" w:hAnsi="Times New Roman" w:cs="Times New Roman"/>
          <w:i/>
          <w:sz w:val="20"/>
          <w:szCs w:val="20"/>
        </w:rPr>
      </w:pPr>
      <w:r w:rsidRPr="00C9155F">
        <w:rPr>
          <w:rFonts w:ascii="Times New Roman" w:hAnsi="Times New Roman" w:cs="Times New Roman"/>
          <w:i/>
          <w:sz w:val="20"/>
          <w:szCs w:val="20"/>
        </w:rPr>
        <w:t>(REFORMAD</w:t>
      </w:r>
      <w:r w:rsidR="001646BA" w:rsidRPr="00C9155F">
        <w:rPr>
          <w:rFonts w:ascii="Times New Roman" w:hAnsi="Times New Roman" w:cs="Times New Roman"/>
          <w:i/>
          <w:sz w:val="20"/>
          <w:szCs w:val="20"/>
        </w:rPr>
        <w:t>A</w:t>
      </w:r>
      <w:r w:rsidRPr="00C9155F">
        <w:rPr>
          <w:rFonts w:ascii="Times New Roman" w:hAnsi="Times New Roman" w:cs="Times New Roman"/>
          <w:i/>
          <w:sz w:val="20"/>
          <w:szCs w:val="20"/>
        </w:rPr>
        <w:t xml:space="preserve">, GOCDMX </w:t>
      </w:r>
      <w:r w:rsidR="00550E6D"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50E6D"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 xml:space="preserve">V. Por copia certificada de asientos registrales de un folio o de una partida de los libros </w:t>
      </w:r>
      <w:r w:rsidR="00720815">
        <w:t>……………………………………………………………………………..</w:t>
      </w:r>
      <w:r>
        <w:t>$1,</w:t>
      </w:r>
      <w:r w:rsidR="00550E6D">
        <w:t>463</w:t>
      </w:r>
      <w:r>
        <w:t>.00</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(ADICIONADO, G. O. 31 DE DICIEMBRE DE 2013)</w:t>
      </w:r>
    </w:p>
    <w:p w:rsidR="0003756C" w:rsidRDefault="002A74CD">
      <w:pPr>
        <w:pStyle w:val="Estilo"/>
      </w:pPr>
      <w:r>
        <w:t>No se generará el cobro de los derechos previstos en esta fracción cuando se trate de asientos relativos a medidas cautelares respecto del procedimiento de extinción de dominio.</w:t>
      </w:r>
    </w:p>
    <w:p w:rsidR="0003756C" w:rsidRDefault="0003756C">
      <w:pPr>
        <w:pStyle w:val="Estilo"/>
      </w:pPr>
    </w:p>
    <w:p w:rsidR="00720815" w:rsidRPr="00C9155F" w:rsidRDefault="00720815" w:rsidP="00720815">
      <w:pPr>
        <w:pStyle w:val="Estilo"/>
        <w:rPr>
          <w:rFonts w:ascii="Times New Roman" w:hAnsi="Times New Roman" w:cs="Times New Roman"/>
          <w:i/>
          <w:sz w:val="20"/>
          <w:szCs w:val="20"/>
        </w:rPr>
      </w:pPr>
      <w:r w:rsidRPr="00C9155F">
        <w:rPr>
          <w:rFonts w:ascii="Times New Roman" w:hAnsi="Times New Roman" w:cs="Times New Roman"/>
          <w:i/>
          <w:sz w:val="20"/>
          <w:szCs w:val="20"/>
        </w:rPr>
        <w:t xml:space="preserve">(REFORMADO, GOCDMX </w:t>
      </w:r>
      <w:r w:rsidR="00550E6D"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50E6D"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En el caso de que la copia certificada a q</w:t>
      </w:r>
      <w:r w:rsidR="00720815">
        <w:t xml:space="preserve"> </w:t>
      </w:r>
      <w:proofErr w:type="spellStart"/>
      <w:r>
        <w:t>ue</w:t>
      </w:r>
      <w:proofErr w:type="spellEnd"/>
      <w:r w:rsidR="00720815">
        <w:t xml:space="preserve"> (sic)</w:t>
      </w:r>
      <w:r>
        <w:t xml:space="preserve"> refiere esta fracción, exceda de 50 hojas, se cobrará por cada hoja adicional </w:t>
      </w:r>
      <w:r w:rsidR="00720815">
        <w:t>…………………………………...</w:t>
      </w:r>
      <w:r>
        <w:t>$1</w:t>
      </w:r>
      <w:r w:rsidR="00550E6D">
        <w:t>2</w:t>
      </w:r>
      <w:r>
        <w:t>.</w:t>
      </w:r>
      <w:r w:rsidR="00550E6D">
        <w:t>37</w:t>
      </w:r>
    </w:p>
    <w:p w:rsidR="0003756C" w:rsidRDefault="0003756C">
      <w:pPr>
        <w:pStyle w:val="Estilo"/>
      </w:pPr>
    </w:p>
    <w:p w:rsidR="00165687" w:rsidRPr="00C9155F" w:rsidRDefault="00165687" w:rsidP="00165687">
      <w:pPr>
        <w:pStyle w:val="Estilo"/>
        <w:rPr>
          <w:rFonts w:ascii="Times New Roman" w:hAnsi="Times New Roman" w:cs="Times New Roman"/>
          <w:i/>
          <w:sz w:val="20"/>
          <w:szCs w:val="20"/>
        </w:rPr>
      </w:pPr>
      <w:r w:rsidRPr="00C9155F">
        <w:rPr>
          <w:rFonts w:ascii="Times New Roman" w:hAnsi="Times New Roman" w:cs="Times New Roman"/>
          <w:i/>
          <w:sz w:val="20"/>
          <w:szCs w:val="20"/>
        </w:rPr>
        <w:t>(REFORMAD</w:t>
      </w:r>
      <w:r w:rsidR="001646BA" w:rsidRPr="00C9155F">
        <w:rPr>
          <w:rFonts w:ascii="Times New Roman" w:hAnsi="Times New Roman" w:cs="Times New Roman"/>
          <w:i/>
          <w:sz w:val="20"/>
          <w:szCs w:val="20"/>
        </w:rPr>
        <w:t>A</w:t>
      </w:r>
      <w:r w:rsidRPr="00C9155F">
        <w:rPr>
          <w:rFonts w:ascii="Times New Roman" w:hAnsi="Times New Roman" w:cs="Times New Roman"/>
          <w:i/>
          <w:sz w:val="20"/>
          <w:szCs w:val="20"/>
        </w:rPr>
        <w:t xml:space="preserve">, GOCDMX </w:t>
      </w:r>
      <w:r w:rsidR="00550E6D"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50E6D"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 xml:space="preserve">VI. Por el certificado de inscripción </w:t>
      </w:r>
      <w:r w:rsidR="00B11FE2">
        <w:t>…………………………………………..</w:t>
      </w:r>
      <w:r>
        <w:t>$1,</w:t>
      </w:r>
      <w:r w:rsidR="00550E6D">
        <w:t>463</w:t>
      </w:r>
      <w:r>
        <w:t>.00</w:t>
      </w:r>
    </w:p>
    <w:p w:rsidR="0003756C" w:rsidRDefault="0003756C">
      <w:pPr>
        <w:pStyle w:val="Estilo"/>
      </w:pPr>
    </w:p>
    <w:p w:rsidR="0003756C" w:rsidRPr="00C9155F" w:rsidRDefault="002A74CD">
      <w:pPr>
        <w:pStyle w:val="Estilo"/>
        <w:rPr>
          <w:rFonts w:ascii="Times New Roman" w:hAnsi="Times New Roman" w:cs="Times New Roman"/>
          <w:i/>
          <w:sz w:val="20"/>
          <w:szCs w:val="20"/>
        </w:rPr>
      </w:pPr>
      <w:r w:rsidRPr="00C9155F">
        <w:rPr>
          <w:rFonts w:ascii="Times New Roman" w:hAnsi="Times New Roman" w:cs="Times New Roman"/>
          <w:i/>
          <w:sz w:val="20"/>
          <w:szCs w:val="20"/>
        </w:rPr>
        <w:t>(REFORMADO, G.O. 31 DE DICIEMBRE DE 2012)</w:t>
      </w:r>
    </w:p>
    <w:p w:rsidR="0003756C" w:rsidRDefault="002A74CD">
      <w:pPr>
        <w:pStyle w:val="Estilo"/>
      </w:pPr>
      <w:r>
        <w:t>Las cuotas a que se refiere este artículo comprenderán la búsqueda de antecedentes registrales, independientemente del resultado de la misma.</w:t>
      </w:r>
    </w:p>
    <w:p w:rsidR="0003756C" w:rsidRDefault="0003756C">
      <w:pPr>
        <w:pStyle w:val="Estilo"/>
      </w:pPr>
    </w:p>
    <w:p w:rsidR="0003756C" w:rsidRDefault="00294767">
      <w:pPr>
        <w:pStyle w:val="Estilo"/>
      </w:pPr>
      <w:r>
        <w:t>ARTÍCULO</w:t>
      </w:r>
      <w:r w:rsidR="002A74CD">
        <w:t xml:space="preserve"> 199.- Por el registro de los documentos en que consten los actos que a continuación se relacionan, se pagarán por concepto de derechos, las siguientes cuotas:</w:t>
      </w:r>
    </w:p>
    <w:p w:rsidR="0003756C" w:rsidRDefault="0003756C">
      <w:pPr>
        <w:pStyle w:val="Estilo"/>
      </w:pPr>
    </w:p>
    <w:p w:rsidR="00466903" w:rsidRPr="00C9155F" w:rsidRDefault="00466903" w:rsidP="00466903">
      <w:pPr>
        <w:pStyle w:val="Estilo"/>
        <w:rPr>
          <w:rFonts w:ascii="Times New Roman" w:hAnsi="Times New Roman" w:cs="Times New Roman"/>
          <w:i/>
          <w:sz w:val="20"/>
          <w:szCs w:val="20"/>
        </w:rPr>
      </w:pPr>
      <w:r w:rsidRPr="00C9155F">
        <w:rPr>
          <w:rFonts w:ascii="Times New Roman" w:hAnsi="Times New Roman" w:cs="Times New Roman"/>
          <w:i/>
          <w:sz w:val="20"/>
          <w:szCs w:val="20"/>
        </w:rPr>
        <w:t>(REFORMAD</w:t>
      </w:r>
      <w:r w:rsidR="001646BA" w:rsidRPr="00C9155F">
        <w:rPr>
          <w:rFonts w:ascii="Times New Roman" w:hAnsi="Times New Roman" w:cs="Times New Roman"/>
          <w:i/>
          <w:sz w:val="20"/>
          <w:szCs w:val="20"/>
        </w:rPr>
        <w:t>A</w:t>
      </w:r>
      <w:r w:rsidRPr="00C9155F">
        <w:rPr>
          <w:rFonts w:ascii="Times New Roman" w:hAnsi="Times New Roman" w:cs="Times New Roman"/>
          <w:i/>
          <w:sz w:val="20"/>
          <w:szCs w:val="20"/>
        </w:rPr>
        <w:t xml:space="preserve">, GOCDMX </w:t>
      </w:r>
      <w:r w:rsidR="00550E6D" w:rsidRPr="00C9155F">
        <w:rPr>
          <w:rFonts w:ascii="Times New Roman" w:hAnsi="Times New Roman" w:cs="Times New Roman"/>
          <w:i/>
          <w:sz w:val="20"/>
          <w:szCs w:val="20"/>
        </w:rPr>
        <w:t>31</w:t>
      </w:r>
      <w:r w:rsidRPr="00C9155F">
        <w:rPr>
          <w:rFonts w:ascii="Times New Roman" w:hAnsi="Times New Roman" w:cs="Times New Roman"/>
          <w:i/>
          <w:sz w:val="20"/>
          <w:szCs w:val="20"/>
        </w:rPr>
        <w:t xml:space="preserve"> DE DICIEMBRE DE 201</w:t>
      </w:r>
      <w:r w:rsidR="00550E6D" w:rsidRPr="00C9155F">
        <w:rPr>
          <w:rFonts w:ascii="Times New Roman" w:hAnsi="Times New Roman" w:cs="Times New Roman"/>
          <w:i/>
          <w:sz w:val="20"/>
          <w:szCs w:val="20"/>
        </w:rPr>
        <w:t>7</w:t>
      </w:r>
      <w:r w:rsidRPr="00C9155F">
        <w:rPr>
          <w:rFonts w:ascii="Times New Roman" w:hAnsi="Times New Roman" w:cs="Times New Roman"/>
          <w:i/>
          <w:sz w:val="20"/>
          <w:szCs w:val="20"/>
        </w:rPr>
        <w:t xml:space="preserve">) </w:t>
      </w:r>
    </w:p>
    <w:p w:rsidR="0003756C" w:rsidRDefault="002A74CD">
      <w:pPr>
        <w:pStyle w:val="Estilo"/>
      </w:pPr>
      <w:r>
        <w:t xml:space="preserve">I. Por otorgamiento de poderes, efectuados en un mismo </w:t>
      </w:r>
      <w:proofErr w:type="gramStart"/>
      <w:r>
        <w:t xml:space="preserve">folio </w:t>
      </w:r>
      <w:r w:rsidR="00466903">
        <w:t>…</w:t>
      </w:r>
      <w:proofErr w:type="gramEnd"/>
      <w:r w:rsidR="00466903">
        <w:t>…………..</w:t>
      </w:r>
      <w:r>
        <w:t>$</w:t>
      </w:r>
      <w:r w:rsidR="00550E6D">
        <w:t>802.50</w:t>
      </w:r>
    </w:p>
    <w:p w:rsidR="0003756C" w:rsidRDefault="0003756C">
      <w:pPr>
        <w:pStyle w:val="Estilo"/>
      </w:pPr>
    </w:p>
    <w:p w:rsidR="00466903" w:rsidRPr="002609F8" w:rsidRDefault="00466903" w:rsidP="00466903">
      <w:pPr>
        <w:pStyle w:val="Estilo"/>
        <w:rPr>
          <w:rFonts w:ascii="Times New Roman" w:hAnsi="Times New Roman" w:cs="Times New Roman"/>
          <w:i/>
          <w:sz w:val="20"/>
          <w:szCs w:val="20"/>
        </w:rPr>
      </w:pPr>
      <w:r w:rsidRPr="002609F8">
        <w:rPr>
          <w:rFonts w:ascii="Times New Roman" w:hAnsi="Times New Roman" w:cs="Times New Roman"/>
          <w:i/>
          <w:sz w:val="20"/>
          <w:szCs w:val="20"/>
        </w:rPr>
        <w:lastRenderedPageBreak/>
        <w:t>(REFORMAD</w:t>
      </w:r>
      <w:r w:rsidR="001646BA"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550E6D"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550E6D"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 xml:space="preserve">II. Por revocación o renuncia de poderes, efectuados en un mismo </w:t>
      </w:r>
      <w:proofErr w:type="gramStart"/>
      <w:r>
        <w:t xml:space="preserve">folio </w:t>
      </w:r>
      <w:r w:rsidR="00466903">
        <w:t>…</w:t>
      </w:r>
      <w:proofErr w:type="gramEnd"/>
      <w:r w:rsidR="00466903">
        <w:t>.</w:t>
      </w:r>
      <w:r>
        <w:t>$</w:t>
      </w:r>
      <w:r w:rsidR="00550E6D">
        <w:t>802.50</w:t>
      </w:r>
    </w:p>
    <w:p w:rsidR="0003756C" w:rsidRDefault="0003756C">
      <w:pPr>
        <w:pStyle w:val="Estilo"/>
      </w:pPr>
    </w:p>
    <w:p w:rsidR="0003756C" w:rsidRDefault="00294767">
      <w:pPr>
        <w:pStyle w:val="Estilo"/>
      </w:pPr>
      <w:r>
        <w:t>ARTÍCULO</w:t>
      </w:r>
      <w:r w:rsidR="002A74CD">
        <w:t xml:space="preserve"> 200.- Por el registro de los documentos en que consten los actos que a continuación se relacionan, se pagarán por concepto de derechos, las siguientes cuotas:</w:t>
      </w:r>
    </w:p>
    <w:p w:rsidR="0003756C" w:rsidRDefault="0003756C">
      <w:pPr>
        <w:pStyle w:val="Estilo"/>
      </w:pPr>
    </w:p>
    <w:p w:rsidR="00466903" w:rsidRPr="002609F8" w:rsidRDefault="00466903" w:rsidP="00466903">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1646BA"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550E6D"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550E6D"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 xml:space="preserve">I. Fianzas, contrafianzas u obligaciones solidarias con el fiador, para el sólo efecto de comprobar la solvencia del fiador, contrafiador </w:t>
      </w:r>
      <w:r w:rsidR="00466903">
        <w:t xml:space="preserve">u obligado </w:t>
      </w:r>
      <w:proofErr w:type="gramStart"/>
      <w:r w:rsidR="00466903">
        <w:t>solidario …</w:t>
      </w:r>
      <w:proofErr w:type="gramEnd"/>
      <w:r w:rsidR="00466903">
        <w:t>.</w:t>
      </w:r>
      <w:r>
        <w:t>$1,</w:t>
      </w:r>
      <w:r w:rsidR="00550E6D">
        <w:t>100</w:t>
      </w:r>
      <w:r w:rsidR="00466903">
        <w:t>.00</w:t>
      </w:r>
    </w:p>
    <w:p w:rsidR="0003756C" w:rsidRDefault="0003756C">
      <w:pPr>
        <w:pStyle w:val="Estilo"/>
      </w:pPr>
    </w:p>
    <w:p w:rsidR="0003756C" w:rsidRPr="002609F8" w:rsidRDefault="002A74CD">
      <w:pPr>
        <w:pStyle w:val="Estilo"/>
        <w:rPr>
          <w:rFonts w:ascii="Times New Roman" w:hAnsi="Times New Roman" w:cs="Times New Roman"/>
          <w:i/>
          <w:sz w:val="20"/>
          <w:szCs w:val="20"/>
        </w:rPr>
      </w:pPr>
      <w:r w:rsidRPr="002609F8">
        <w:rPr>
          <w:rFonts w:ascii="Times New Roman" w:hAnsi="Times New Roman" w:cs="Times New Roman"/>
          <w:i/>
          <w:sz w:val="20"/>
          <w:szCs w:val="20"/>
        </w:rPr>
        <w:t>(REFORMADA</w:t>
      </w:r>
      <w:r w:rsidR="00550E6D" w:rsidRPr="002609F8">
        <w:rPr>
          <w:rFonts w:ascii="Times New Roman" w:hAnsi="Times New Roman" w:cs="Times New Roman"/>
          <w:i/>
          <w:sz w:val="20"/>
          <w:szCs w:val="20"/>
        </w:rPr>
        <w:t>, GOCDMX 31 DE DICIEMBRE DE 2017</w:t>
      </w:r>
      <w:r w:rsidRPr="002609F8">
        <w:rPr>
          <w:rFonts w:ascii="Times New Roman" w:hAnsi="Times New Roman" w:cs="Times New Roman"/>
          <w:i/>
          <w:sz w:val="20"/>
          <w:szCs w:val="20"/>
        </w:rPr>
        <w:t>)</w:t>
      </w:r>
    </w:p>
    <w:p w:rsidR="0003756C" w:rsidRDefault="002A74CD">
      <w:pPr>
        <w:pStyle w:val="Estilo"/>
      </w:pPr>
      <w:r>
        <w:t>II. Sustitución de acreedor o deudor, modificaciones de plazo, intereses, garantías o cualquiera otras que no cons</w:t>
      </w:r>
      <w:r w:rsidR="00466903">
        <w:t>tituyan novación del contrato …………......</w:t>
      </w:r>
      <w:r>
        <w:t>$1,</w:t>
      </w:r>
      <w:r w:rsidR="00550E6D">
        <w:t>100</w:t>
      </w:r>
      <w:r w:rsidR="00466903">
        <w:t>.00</w:t>
      </w:r>
    </w:p>
    <w:p w:rsidR="0003756C" w:rsidRDefault="0003756C">
      <w:pPr>
        <w:pStyle w:val="Estilo"/>
      </w:pPr>
    </w:p>
    <w:p w:rsidR="00D41C64" w:rsidRPr="002609F8" w:rsidRDefault="00D41C64" w:rsidP="00D41C64">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1646BA"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550E6D"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550E6D"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III. División de crédito, en cualquier caso y por cada inmueble, con excepción de lo previ</w:t>
      </w:r>
      <w:r w:rsidR="00D41C64">
        <w:t>sto por la siguiente fracción ………………………………………………..</w:t>
      </w:r>
      <w:r>
        <w:t>$</w:t>
      </w:r>
      <w:r w:rsidR="00550E6D">
        <w:t>377.50</w:t>
      </w:r>
    </w:p>
    <w:p w:rsidR="0003756C" w:rsidRDefault="0003756C">
      <w:pPr>
        <w:pStyle w:val="Estilo"/>
      </w:pPr>
    </w:p>
    <w:p w:rsidR="00D41C64" w:rsidRPr="002609F8" w:rsidRDefault="00D41C64" w:rsidP="00D41C64">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1646BA"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550E6D"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550E6D"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 xml:space="preserve">IV. Por la inscripción de individualización de gravámenes a que se refiere el artículo 2912 del Código Civil, se pagará, por la primera, la cuota que corresponda a la tarifa prevista en el artículo 196, fracción I de este Código, y por cada inscripción subsecuente se pagará </w:t>
      </w:r>
      <w:r w:rsidR="00D41C64">
        <w:t>…………………………………………..</w:t>
      </w:r>
      <w:r>
        <w:t>$1,</w:t>
      </w:r>
      <w:r w:rsidR="006942E4">
        <w:t>754</w:t>
      </w:r>
      <w:r w:rsidR="00D41C64">
        <w:t>.00</w:t>
      </w:r>
    </w:p>
    <w:p w:rsidR="0003756C" w:rsidRDefault="0003756C">
      <w:pPr>
        <w:pStyle w:val="Estilo"/>
      </w:pPr>
    </w:p>
    <w:p w:rsidR="00D41C64" w:rsidRPr="002609F8" w:rsidRDefault="00D41C64" w:rsidP="00D41C64">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1646BA"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6942E4"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6942E4"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 xml:space="preserve">V. Por la anotación de embargo de varios bienes, se pagará por el primero la cuota que corresponda a la tarifa prevista en el artículo 196, fracción I de este Código, y por cada anotación en folio que se derive de la misma </w:t>
      </w:r>
      <w:r w:rsidR="00D41C64">
        <w:t>orden judicial, se pagará …………………………………………………………………………...$1,</w:t>
      </w:r>
      <w:r w:rsidR="006942E4">
        <w:t>754</w:t>
      </w:r>
      <w:r w:rsidR="00D41C64">
        <w:t>.00</w:t>
      </w:r>
    </w:p>
    <w:p w:rsidR="0003756C" w:rsidRDefault="0003756C">
      <w:pPr>
        <w:pStyle w:val="Estilo"/>
      </w:pPr>
    </w:p>
    <w:p w:rsidR="00D41C64" w:rsidRPr="002609F8" w:rsidRDefault="00D41C64" w:rsidP="00D41C64">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1646BA"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6942E4"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6942E4"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 xml:space="preserve">VI. Por el asiento registral de la cancelación de hipoteca, incluidos sus ampliaciones, convenios y modificaciones, así como fianza o embargo, se pagará </w:t>
      </w:r>
      <w:r w:rsidR="00D41C64">
        <w:t>…………………………………………………………………………………….</w:t>
      </w:r>
      <w:r>
        <w:t>$1,</w:t>
      </w:r>
      <w:r w:rsidR="006942E4">
        <w:t>754</w:t>
      </w:r>
      <w:r w:rsidR="00D41C64">
        <w:t>.00</w:t>
      </w:r>
    </w:p>
    <w:p w:rsidR="0003756C" w:rsidRDefault="0003756C">
      <w:pPr>
        <w:pStyle w:val="Estilo"/>
      </w:pPr>
    </w:p>
    <w:p w:rsidR="00D41C64" w:rsidRPr="002609F8" w:rsidRDefault="00D41C64" w:rsidP="00D41C64">
      <w:pPr>
        <w:pStyle w:val="Estilo"/>
        <w:rPr>
          <w:rFonts w:ascii="Times New Roman" w:hAnsi="Times New Roman" w:cs="Times New Roman"/>
          <w:i/>
          <w:sz w:val="20"/>
          <w:szCs w:val="20"/>
        </w:rPr>
      </w:pPr>
      <w:r w:rsidRPr="002609F8">
        <w:rPr>
          <w:rFonts w:ascii="Times New Roman" w:hAnsi="Times New Roman" w:cs="Times New Roman"/>
          <w:i/>
          <w:sz w:val="20"/>
          <w:szCs w:val="20"/>
        </w:rPr>
        <w:t xml:space="preserve">(REFORMADO, GOCDMX </w:t>
      </w:r>
      <w:r w:rsidR="006942E4"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6942E4"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94767">
      <w:pPr>
        <w:pStyle w:val="Estilo"/>
      </w:pPr>
      <w:r>
        <w:t>ARTÍCULO</w:t>
      </w:r>
      <w:r w:rsidR="002A74CD">
        <w:t xml:space="preserve"> 201.- Por la ratificación de firmas ante el registrador, se pagarán por concepto de derechos $7</w:t>
      </w:r>
      <w:r w:rsidR="006942E4">
        <w:t>8.15</w:t>
      </w:r>
      <w:r w:rsidR="002A74CD">
        <w:t xml:space="preserve"> por cada firma.</w:t>
      </w:r>
    </w:p>
    <w:p w:rsidR="0003756C" w:rsidRDefault="0003756C">
      <w:pPr>
        <w:pStyle w:val="Estilo"/>
      </w:pPr>
    </w:p>
    <w:p w:rsidR="00D41C64" w:rsidRPr="002609F8" w:rsidRDefault="00D41C64" w:rsidP="00D41C64">
      <w:pPr>
        <w:pStyle w:val="Estilo"/>
        <w:rPr>
          <w:rFonts w:ascii="Times New Roman" w:hAnsi="Times New Roman" w:cs="Times New Roman"/>
          <w:i/>
          <w:sz w:val="20"/>
          <w:szCs w:val="20"/>
        </w:rPr>
      </w:pPr>
      <w:r w:rsidRPr="002609F8">
        <w:rPr>
          <w:rFonts w:ascii="Times New Roman" w:hAnsi="Times New Roman" w:cs="Times New Roman"/>
          <w:i/>
          <w:sz w:val="20"/>
          <w:szCs w:val="20"/>
        </w:rPr>
        <w:t xml:space="preserve">(REFORMADO, GOCDMX </w:t>
      </w:r>
      <w:r w:rsidR="006942E4"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6942E4"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94767">
      <w:pPr>
        <w:pStyle w:val="Estilo"/>
      </w:pPr>
      <w:r>
        <w:t>ARTÍCULO</w:t>
      </w:r>
      <w:r w:rsidR="002A74CD">
        <w:t xml:space="preserve"> 202.- Por el registro de cada acto correspondiente al cumplimiento de la condición, cancelación de la reserva de dominio o consolidación de la propiedad, en cada caso $</w:t>
      </w:r>
      <w:r w:rsidR="006942E4">
        <w:t>732</w:t>
      </w:r>
      <w:r w:rsidR="00D41C64">
        <w:t>.50</w:t>
      </w:r>
      <w:r w:rsidR="002A74CD">
        <w:t>.</w:t>
      </w:r>
    </w:p>
    <w:p w:rsidR="0003756C" w:rsidRDefault="0003756C">
      <w:pPr>
        <w:pStyle w:val="Estilo"/>
      </w:pPr>
    </w:p>
    <w:p w:rsidR="002609F8" w:rsidRDefault="002609F8">
      <w:pPr>
        <w:pStyle w:val="Estilo"/>
      </w:pPr>
    </w:p>
    <w:p w:rsidR="002609F8" w:rsidRDefault="002609F8">
      <w:pPr>
        <w:pStyle w:val="Estilo"/>
      </w:pPr>
    </w:p>
    <w:p w:rsidR="002609F8" w:rsidRDefault="002609F8">
      <w:pPr>
        <w:pStyle w:val="Estilo"/>
      </w:pPr>
    </w:p>
    <w:p w:rsidR="00D41C64" w:rsidRPr="002609F8" w:rsidRDefault="00D41C64" w:rsidP="00D41C64">
      <w:pPr>
        <w:pStyle w:val="Estilo"/>
        <w:rPr>
          <w:rFonts w:ascii="Times New Roman" w:hAnsi="Times New Roman" w:cs="Times New Roman"/>
          <w:i/>
          <w:sz w:val="20"/>
          <w:szCs w:val="20"/>
        </w:rPr>
      </w:pPr>
      <w:r w:rsidRPr="002609F8">
        <w:rPr>
          <w:rFonts w:ascii="Times New Roman" w:hAnsi="Times New Roman" w:cs="Times New Roman"/>
          <w:i/>
          <w:sz w:val="20"/>
          <w:szCs w:val="20"/>
        </w:rPr>
        <w:lastRenderedPageBreak/>
        <w:t xml:space="preserve">(REFORMADO, GOCDMX 29 DE DICIEMBRE DE 2016) </w:t>
      </w:r>
    </w:p>
    <w:p w:rsidR="0003756C" w:rsidRDefault="00294767">
      <w:pPr>
        <w:pStyle w:val="Estilo"/>
      </w:pPr>
      <w:r>
        <w:t>ARTÍCULO</w:t>
      </w:r>
      <w:r w:rsidR="002A74CD">
        <w:t xml:space="preserve"> 203.- Por el registro de los documentos en que consten los actos que a continuación se relacionan, se pagarán por concepto de derechos las siguientes cuotas:</w:t>
      </w:r>
    </w:p>
    <w:p w:rsidR="0003756C" w:rsidRDefault="0003756C">
      <w:pPr>
        <w:pStyle w:val="Estilo"/>
      </w:pPr>
    </w:p>
    <w:p w:rsidR="00DE2121" w:rsidRPr="002609F8" w:rsidRDefault="00DE2121" w:rsidP="00DE2121">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1646BA"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 Por la constit</w:t>
      </w:r>
      <w:r w:rsidR="00DE2121">
        <w:t xml:space="preserve">ución del patrimonio </w:t>
      </w:r>
      <w:proofErr w:type="gramStart"/>
      <w:r w:rsidR="00DE2121">
        <w:t>familiar …</w:t>
      </w:r>
      <w:proofErr w:type="gramEnd"/>
      <w:r w:rsidR="00DE2121">
        <w:t>………………………………...</w:t>
      </w:r>
      <w:r>
        <w:t>$</w:t>
      </w:r>
      <w:r w:rsidR="00311345">
        <w:t>732</w:t>
      </w:r>
      <w:r w:rsidR="00DE2121">
        <w:t>.50</w:t>
      </w:r>
    </w:p>
    <w:p w:rsidR="0003756C" w:rsidRDefault="0003756C">
      <w:pPr>
        <w:pStyle w:val="Estilo"/>
      </w:pPr>
    </w:p>
    <w:p w:rsidR="00DE2121" w:rsidRPr="002609F8" w:rsidRDefault="00DE2121" w:rsidP="00DE2121">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1646BA"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II. Por la cancel</w:t>
      </w:r>
      <w:r w:rsidR="00DE2121">
        <w:t xml:space="preserve">ación del patrimonio </w:t>
      </w:r>
      <w:proofErr w:type="gramStart"/>
      <w:r w:rsidR="00DE2121">
        <w:t>familiar …</w:t>
      </w:r>
      <w:proofErr w:type="gramEnd"/>
      <w:r w:rsidR="00DE2121">
        <w:t>………………………………..</w:t>
      </w:r>
      <w:r>
        <w:t>$</w:t>
      </w:r>
      <w:r w:rsidR="00311345">
        <w:t>732</w:t>
      </w:r>
      <w:r w:rsidR="00DE2121">
        <w:t>.50</w:t>
      </w:r>
    </w:p>
    <w:p w:rsidR="0003756C" w:rsidRDefault="0003756C">
      <w:pPr>
        <w:pStyle w:val="Estilo"/>
      </w:pPr>
    </w:p>
    <w:p w:rsidR="00DE2121" w:rsidRPr="002609F8" w:rsidRDefault="00DE2121" w:rsidP="00DE2121">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1646BA"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III. Por la anotación del régimen patrimonial del matrimonio y</w:t>
      </w:r>
      <w:r w:rsidR="00DE2121">
        <w:t xml:space="preserve"> capitulaciones </w:t>
      </w:r>
      <w:proofErr w:type="gramStart"/>
      <w:r w:rsidR="00DE2121">
        <w:t>matrimoniales …</w:t>
      </w:r>
      <w:proofErr w:type="gramEnd"/>
      <w:r w:rsidR="00DE2121">
        <w:t>…………………………………………………………………..</w:t>
      </w:r>
      <w:r>
        <w:t>$</w:t>
      </w:r>
      <w:r w:rsidR="00311345">
        <w:t>732</w:t>
      </w:r>
      <w:r w:rsidR="00DE2121">
        <w:t>.50</w:t>
      </w:r>
    </w:p>
    <w:p w:rsidR="0003756C" w:rsidRDefault="0003756C">
      <w:pPr>
        <w:pStyle w:val="Estilo"/>
      </w:pPr>
    </w:p>
    <w:p w:rsidR="0003756C" w:rsidRDefault="002A74CD">
      <w:pPr>
        <w:pStyle w:val="Estilo"/>
      </w:pPr>
      <w:r>
        <w:t>IV. (DEROGADA, G.O. 30 DE DICIEMBRE DE 2010)</w:t>
      </w:r>
    </w:p>
    <w:p w:rsidR="0003756C" w:rsidRDefault="0003756C">
      <w:pPr>
        <w:pStyle w:val="Estilo"/>
      </w:pPr>
    </w:p>
    <w:p w:rsidR="00DE2121" w:rsidRPr="002609F8" w:rsidRDefault="00DE2121" w:rsidP="00DE2121">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1646BA"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V. Por la aplicación de bienes por disolución de sociedad conyugal exclusivamente a favor del cónyuge</w:t>
      </w:r>
      <w:r w:rsidR="00DE2121">
        <w:t xml:space="preserve"> que no sea titular registral ……………………………..</w:t>
      </w:r>
      <w:r>
        <w:t>$1,</w:t>
      </w:r>
      <w:r w:rsidR="00311345">
        <w:t>463</w:t>
      </w:r>
      <w:r w:rsidR="00DE2121">
        <w:t>.00</w:t>
      </w:r>
    </w:p>
    <w:p w:rsidR="0003756C" w:rsidRDefault="0003756C">
      <w:pPr>
        <w:pStyle w:val="Estilo"/>
      </w:pPr>
    </w:p>
    <w:p w:rsidR="0003756C" w:rsidRDefault="00294767">
      <w:pPr>
        <w:pStyle w:val="Estilo"/>
      </w:pPr>
      <w:r>
        <w:t>ARTÍCULO</w:t>
      </w:r>
      <w:r w:rsidR="002A74CD">
        <w:t xml:space="preserve"> 204.- Por el registro de los documentos en que consten los actos que a continuación se relacionan, se pagarán las siguientes cuotas:</w:t>
      </w:r>
    </w:p>
    <w:p w:rsidR="0003756C" w:rsidRDefault="0003756C">
      <w:pPr>
        <w:pStyle w:val="Estilo"/>
      </w:pPr>
    </w:p>
    <w:p w:rsidR="005E43E2" w:rsidRPr="002609F8" w:rsidRDefault="005E43E2" w:rsidP="005E43E2">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1646BA"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 xml:space="preserve">I. Actos, contratos, convenios o resoluciones judiciales o administrativas por los que se constituya un fraccionamiento, se lotifique, </w:t>
      </w:r>
      <w:proofErr w:type="spellStart"/>
      <w:r>
        <w:t>relotifique</w:t>
      </w:r>
      <w:proofErr w:type="spellEnd"/>
      <w:r>
        <w:t>, divida o subdivida</w:t>
      </w:r>
      <w:r w:rsidR="005E43E2">
        <w:t xml:space="preserve"> un inmueble, por cada lote ……………………………………</w:t>
      </w:r>
      <w:r w:rsidR="00311345">
        <w:t>………..</w:t>
      </w:r>
      <w:r w:rsidR="005E43E2">
        <w:t>…………</w:t>
      </w:r>
      <w:r>
        <w:t>$1,</w:t>
      </w:r>
      <w:r w:rsidR="00311345">
        <w:t>100</w:t>
      </w:r>
      <w:r w:rsidR="005E43E2">
        <w:t>.00</w:t>
      </w:r>
    </w:p>
    <w:p w:rsidR="0003756C" w:rsidRDefault="0003756C">
      <w:pPr>
        <w:pStyle w:val="Estilo"/>
      </w:pPr>
    </w:p>
    <w:p w:rsidR="005E43E2" w:rsidRPr="002609F8" w:rsidRDefault="005E43E2" w:rsidP="005E43E2">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1646BA"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5E43E2">
      <w:pPr>
        <w:pStyle w:val="Estilo"/>
      </w:pPr>
      <w:r>
        <w:t xml:space="preserve">II. Fusión, por cada </w:t>
      </w:r>
      <w:proofErr w:type="gramStart"/>
      <w:r>
        <w:t>lote …</w:t>
      </w:r>
      <w:proofErr w:type="gramEnd"/>
      <w:r>
        <w:t>……………………………………………………..</w:t>
      </w:r>
      <w:r w:rsidR="002A74CD">
        <w:t>$1,</w:t>
      </w:r>
      <w:r w:rsidR="00311345">
        <w:t>100</w:t>
      </w:r>
      <w:r>
        <w:t>.00</w:t>
      </w:r>
    </w:p>
    <w:p w:rsidR="0003756C" w:rsidRDefault="0003756C">
      <w:pPr>
        <w:pStyle w:val="Estilo"/>
      </w:pPr>
    </w:p>
    <w:p w:rsidR="005E43E2" w:rsidRPr="002609F8" w:rsidRDefault="005E43E2" w:rsidP="005E43E2">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1646BA"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III. Constitución de régimen de propiedad en condominio o sus</w:t>
      </w:r>
      <w:r w:rsidR="005E43E2">
        <w:t xml:space="preserve"> </w:t>
      </w:r>
      <w:r>
        <w:t>mo</w:t>
      </w:r>
      <w:r w:rsidR="005E43E2">
        <w:t>dificaciones</w:t>
      </w:r>
      <w:r w:rsidR="00311345">
        <w:t xml:space="preserve"> o extinciones</w:t>
      </w:r>
      <w:r w:rsidR="005E43E2">
        <w:t xml:space="preserve">, por cada </w:t>
      </w:r>
      <w:proofErr w:type="gramStart"/>
      <w:r w:rsidR="005E43E2">
        <w:t>unidad …</w:t>
      </w:r>
      <w:proofErr w:type="gramEnd"/>
      <w:r w:rsidR="005E43E2">
        <w:t>…………………………………………</w:t>
      </w:r>
      <w:r w:rsidR="00311345">
        <w:t>……</w:t>
      </w:r>
      <w:r w:rsidR="005E43E2">
        <w:t>.</w:t>
      </w:r>
      <w:r>
        <w:t>$1,</w:t>
      </w:r>
      <w:r w:rsidR="00311345">
        <w:t>100</w:t>
      </w:r>
      <w:r w:rsidR="005E43E2">
        <w:t>.00</w:t>
      </w:r>
    </w:p>
    <w:p w:rsidR="0003756C" w:rsidRDefault="0003756C">
      <w:pPr>
        <w:pStyle w:val="Estilo"/>
      </w:pPr>
    </w:p>
    <w:p w:rsidR="005E43E2" w:rsidRPr="002609F8" w:rsidRDefault="005E43E2" w:rsidP="005E43E2">
      <w:pPr>
        <w:pStyle w:val="Estilo"/>
        <w:rPr>
          <w:rFonts w:ascii="Times New Roman" w:hAnsi="Times New Roman" w:cs="Times New Roman"/>
          <w:i/>
          <w:sz w:val="20"/>
          <w:szCs w:val="20"/>
        </w:rPr>
      </w:pPr>
      <w:r w:rsidRPr="002609F8">
        <w:rPr>
          <w:rFonts w:ascii="Times New Roman" w:hAnsi="Times New Roman" w:cs="Times New Roman"/>
          <w:i/>
          <w:sz w:val="20"/>
          <w:szCs w:val="20"/>
        </w:rPr>
        <w:t xml:space="preserve">(REFORMADO, GOCDMX 29 DE DICIEMBRE DE 2016) </w:t>
      </w:r>
    </w:p>
    <w:p w:rsidR="0003756C" w:rsidRDefault="002A74CD">
      <w:pPr>
        <w:pStyle w:val="Estilo"/>
      </w:pPr>
      <w:r>
        <w:t xml:space="preserve">En aquellos casos en que los actos regulados en el presente artículo se originen por la constitución de un polígono de actuación y/o la aplicación de un sistema de actuación a los que se refieren los artículos 76 y 78 de la Ley de </w:t>
      </w:r>
      <w:r w:rsidR="005E43E2">
        <w:t>Desarrollo Urbano del Distrito F</w:t>
      </w:r>
      <w:r>
        <w:t>ederal, en los que intervenga el Gobierno de</w:t>
      </w:r>
      <w:r w:rsidR="005E43E2">
        <w:t xml:space="preserve"> </w:t>
      </w:r>
      <w:r>
        <w:t>l</w:t>
      </w:r>
      <w:r w:rsidR="005E43E2">
        <w:t>a Ciudad de México</w:t>
      </w:r>
      <w:r>
        <w:t>, quedarán exentos de los pagos previstos en las fracciones I, II y III de este artículo, siempre y cuando exista autorización de la Procuraduría Fiscal.</w:t>
      </w:r>
    </w:p>
    <w:p w:rsidR="0003756C" w:rsidRDefault="0003756C">
      <w:pPr>
        <w:pStyle w:val="Estilo"/>
      </w:pPr>
    </w:p>
    <w:p w:rsidR="0003756C" w:rsidRDefault="00294767">
      <w:pPr>
        <w:pStyle w:val="Estilo"/>
      </w:pPr>
      <w:r>
        <w:t>ARTÍCULO</w:t>
      </w:r>
      <w:r w:rsidR="002A74CD">
        <w:t xml:space="preserve"> 205.- Por el registro de los documentos en que consten los actos que a continuación se relacionan se pagará por concepto de derechos las siguientes cuotas:</w:t>
      </w:r>
    </w:p>
    <w:p w:rsidR="0003756C" w:rsidRDefault="0003756C">
      <w:pPr>
        <w:pStyle w:val="Estilo"/>
      </w:pPr>
    </w:p>
    <w:p w:rsidR="005E43E2" w:rsidRPr="002609F8" w:rsidRDefault="005E43E2" w:rsidP="005E43E2">
      <w:pPr>
        <w:pStyle w:val="Estilo"/>
        <w:rPr>
          <w:rFonts w:ascii="Times New Roman" w:hAnsi="Times New Roman" w:cs="Times New Roman"/>
          <w:i/>
          <w:sz w:val="20"/>
          <w:szCs w:val="20"/>
        </w:rPr>
      </w:pPr>
      <w:r w:rsidRPr="002609F8">
        <w:rPr>
          <w:rFonts w:ascii="Times New Roman" w:hAnsi="Times New Roman" w:cs="Times New Roman"/>
          <w:i/>
          <w:sz w:val="20"/>
          <w:szCs w:val="20"/>
        </w:rPr>
        <w:lastRenderedPageBreak/>
        <w:t>(REFORMAD</w:t>
      </w:r>
      <w:r w:rsidR="00CE70A3"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 xml:space="preserve">I. Matrícula </w:t>
      </w:r>
      <w:r w:rsidR="005E43E2">
        <w:t>de comerciante persona física …………………………………</w:t>
      </w:r>
      <w:r>
        <w:t>$1,</w:t>
      </w:r>
      <w:r w:rsidR="00311345">
        <w:t>100</w:t>
      </w:r>
      <w:r w:rsidR="005E43E2">
        <w:t>.00</w:t>
      </w:r>
    </w:p>
    <w:p w:rsidR="0003756C" w:rsidRDefault="0003756C">
      <w:pPr>
        <w:pStyle w:val="Estilo"/>
      </w:pPr>
    </w:p>
    <w:p w:rsidR="005E43E2" w:rsidRPr="002609F8" w:rsidRDefault="005E43E2" w:rsidP="005E43E2">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CE70A3"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II. Constitución o aumento de capital o inscripción de créditos, de sociedades mercantiles comprendidas en la Ley Federal para el Fomento de la Microindus</w:t>
      </w:r>
      <w:r w:rsidR="005E43E2">
        <w:t>tria y la Actividad Artesanal ………………………………………………………….</w:t>
      </w:r>
      <w:r>
        <w:t>$</w:t>
      </w:r>
      <w:r w:rsidR="00311345">
        <w:t>732</w:t>
      </w:r>
      <w:r w:rsidR="005E43E2">
        <w:t>.50</w:t>
      </w:r>
    </w:p>
    <w:p w:rsidR="0003756C" w:rsidRDefault="0003756C">
      <w:pPr>
        <w:pStyle w:val="Estilo"/>
      </w:pPr>
    </w:p>
    <w:p w:rsidR="005E43E2" w:rsidRPr="002609F8" w:rsidRDefault="00EF2D1C" w:rsidP="005E43E2">
      <w:pPr>
        <w:pStyle w:val="Estilo"/>
        <w:rPr>
          <w:rFonts w:ascii="Times New Roman" w:hAnsi="Times New Roman" w:cs="Times New Roman"/>
          <w:i/>
          <w:sz w:val="20"/>
          <w:szCs w:val="20"/>
        </w:rPr>
      </w:pPr>
      <w:r w:rsidRPr="002609F8">
        <w:rPr>
          <w:rFonts w:ascii="Times New Roman" w:hAnsi="Times New Roman" w:cs="Times New Roman"/>
          <w:i/>
          <w:sz w:val="20"/>
          <w:szCs w:val="20"/>
        </w:rPr>
        <w:t>(REFORMADA</w:t>
      </w:r>
      <w:r w:rsidR="005E43E2"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005E43E2"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005E43E2" w:rsidRPr="002609F8">
        <w:rPr>
          <w:rFonts w:ascii="Times New Roman" w:hAnsi="Times New Roman" w:cs="Times New Roman"/>
          <w:i/>
          <w:sz w:val="20"/>
          <w:szCs w:val="20"/>
        </w:rPr>
        <w:t xml:space="preserve">) </w:t>
      </w:r>
    </w:p>
    <w:p w:rsidR="0003756C" w:rsidRDefault="002A74CD">
      <w:pPr>
        <w:pStyle w:val="Estilo"/>
      </w:pPr>
      <w:r>
        <w:t xml:space="preserve">III. De corresponsalía mercantil, </w:t>
      </w:r>
      <w:r w:rsidR="005E43E2">
        <w:t xml:space="preserve">por su registro o </w:t>
      </w:r>
      <w:proofErr w:type="gramStart"/>
      <w:r w:rsidR="005E43E2">
        <w:t>cancelación …</w:t>
      </w:r>
      <w:proofErr w:type="gramEnd"/>
      <w:r w:rsidR="005E43E2">
        <w:t>………...</w:t>
      </w:r>
      <w:r>
        <w:t>$1,</w:t>
      </w:r>
      <w:r w:rsidR="00311345">
        <w:t>100</w:t>
      </w:r>
      <w:r w:rsidR="005E43E2">
        <w:t>.00</w:t>
      </w:r>
    </w:p>
    <w:p w:rsidR="0003756C" w:rsidRDefault="0003756C">
      <w:pPr>
        <w:pStyle w:val="Estilo"/>
      </w:pPr>
    </w:p>
    <w:p w:rsidR="0003756C" w:rsidRDefault="00294767">
      <w:pPr>
        <w:pStyle w:val="Estilo"/>
      </w:pPr>
      <w:r>
        <w:t>ARTÍCULO</w:t>
      </w:r>
      <w:r w:rsidR="002A74CD">
        <w:t xml:space="preserve"> 206.- (DEROGADO, G.O. 30 DE DICIEMBRE DE 2011)</w:t>
      </w:r>
    </w:p>
    <w:p w:rsidR="0003756C" w:rsidRDefault="0003756C">
      <w:pPr>
        <w:pStyle w:val="Estilo"/>
      </w:pPr>
    </w:p>
    <w:p w:rsidR="0003756C" w:rsidRPr="002609F8" w:rsidRDefault="002A74CD">
      <w:pPr>
        <w:pStyle w:val="Estilo"/>
        <w:rPr>
          <w:rFonts w:ascii="Times New Roman" w:hAnsi="Times New Roman" w:cs="Times New Roman"/>
          <w:i/>
          <w:sz w:val="20"/>
          <w:szCs w:val="20"/>
        </w:rPr>
      </w:pPr>
      <w:r w:rsidRPr="002609F8">
        <w:rPr>
          <w:rFonts w:ascii="Times New Roman" w:hAnsi="Times New Roman" w:cs="Times New Roman"/>
          <w:i/>
          <w:sz w:val="20"/>
          <w:szCs w:val="20"/>
        </w:rPr>
        <w:t>(REFORMADO PRIMER PÁRRAFO, G.O. 22 DE DICIEMBRE DE 2014)</w:t>
      </w:r>
    </w:p>
    <w:p w:rsidR="0003756C" w:rsidRDefault="00294767">
      <w:pPr>
        <w:pStyle w:val="Estilo"/>
      </w:pPr>
      <w:r>
        <w:t>ARTÍCULO</w:t>
      </w:r>
      <w:r w:rsidR="002A74CD">
        <w:t xml:space="preserve"> 207.- Por los servicios que a continuación se indican, se pagarán las siguientes cuotas:</w:t>
      </w:r>
    </w:p>
    <w:p w:rsidR="002609F8" w:rsidRDefault="002609F8" w:rsidP="005E43E2">
      <w:pPr>
        <w:pStyle w:val="Estilo"/>
      </w:pPr>
    </w:p>
    <w:p w:rsidR="005E43E2" w:rsidRPr="002609F8" w:rsidRDefault="00EF2D1C" w:rsidP="005E43E2">
      <w:pPr>
        <w:pStyle w:val="Estilo"/>
        <w:rPr>
          <w:rFonts w:ascii="Times New Roman" w:hAnsi="Times New Roman" w:cs="Times New Roman"/>
          <w:i/>
          <w:sz w:val="20"/>
          <w:szCs w:val="20"/>
        </w:rPr>
      </w:pPr>
      <w:r w:rsidRPr="002609F8">
        <w:rPr>
          <w:rFonts w:ascii="Times New Roman" w:hAnsi="Times New Roman" w:cs="Times New Roman"/>
          <w:i/>
          <w:sz w:val="20"/>
          <w:szCs w:val="20"/>
        </w:rPr>
        <w:t>(REFORMADA</w:t>
      </w:r>
      <w:r w:rsidR="005E43E2"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005E43E2"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005E43E2" w:rsidRPr="002609F8">
        <w:rPr>
          <w:rFonts w:ascii="Times New Roman" w:hAnsi="Times New Roman" w:cs="Times New Roman"/>
          <w:i/>
          <w:sz w:val="20"/>
          <w:szCs w:val="20"/>
        </w:rPr>
        <w:t xml:space="preserve">) </w:t>
      </w:r>
    </w:p>
    <w:p w:rsidR="0003756C" w:rsidRDefault="002A74CD">
      <w:pPr>
        <w:pStyle w:val="Estilo"/>
      </w:pPr>
      <w:r>
        <w:t>I. Por el depósito del Registro de Constitución, Modificación, Adición o Terminación de la Sociedad de Convivencia en e</w:t>
      </w:r>
      <w:r w:rsidR="005E43E2">
        <w:t>l Archivo General de Notarías ………………………………………………………………………………………..</w:t>
      </w:r>
      <w:r>
        <w:t>$7</w:t>
      </w:r>
      <w:r w:rsidR="00311345">
        <w:t>8</w:t>
      </w:r>
      <w:r w:rsidR="005E43E2">
        <w:t>.</w:t>
      </w:r>
      <w:r w:rsidR="00311345">
        <w:t>15</w:t>
      </w:r>
    </w:p>
    <w:p w:rsidR="0003756C" w:rsidRDefault="0003756C">
      <w:pPr>
        <w:pStyle w:val="Estilo"/>
      </w:pPr>
    </w:p>
    <w:p w:rsidR="005E43E2" w:rsidRPr="002609F8" w:rsidRDefault="005E43E2" w:rsidP="005E43E2">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EF2D1C"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II. Informe de la existencia del Registro</w:t>
      </w:r>
      <w:r w:rsidR="005E43E2">
        <w:t xml:space="preserve"> de Sociedades de </w:t>
      </w:r>
      <w:proofErr w:type="gramStart"/>
      <w:r w:rsidR="005E43E2">
        <w:t>Convivencia …</w:t>
      </w:r>
      <w:proofErr w:type="gramEnd"/>
      <w:r w:rsidR="005E43E2">
        <w:t>…</w:t>
      </w:r>
      <w:r>
        <w:t>$</w:t>
      </w:r>
      <w:r w:rsidR="005E43E2">
        <w:t>7</w:t>
      </w:r>
      <w:r w:rsidR="00311345">
        <w:t>5</w:t>
      </w:r>
      <w:r w:rsidR="005E43E2">
        <w:t>.</w:t>
      </w:r>
      <w:r w:rsidR="00311345">
        <w:t>22</w:t>
      </w:r>
    </w:p>
    <w:p w:rsidR="0003756C" w:rsidRDefault="0003756C">
      <w:pPr>
        <w:pStyle w:val="Estilo"/>
      </w:pPr>
    </w:p>
    <w:p w:rsidR="0003756C" w:rsidRDefault="00294767">
      <w:pPr>
        <w:pStyle w:val="Estilo"/>
      </w:pPr>
      <w:r>
        <w:t>ARTÍCULO</w:t>
      </w:r>
      <w:r w:rsidR="002A74CD">
        <w:t xml:space="preserve"> 208.- Por los servicios que preste el Registro Público de la Propiedad correspondiente por la expedición de documentos que a continuación se mencionan o búsqueda de antecedentes, se pagarán derechos conforme a las siguientes cuotas:</w:t>
      </w:r>
    </w:p>
    <w:p w:rsidR="0003756C" w:rsidRDefault="0003756C">
      <w:pPr>
        <w:pStyle w:val="Estilo"/>
      </w:pPr>
    </w:p>
    <w:p w:rsidR="005E43E2" w:rsidRPr="002609F8" w:rsidRDefault="005E43E2" w:rsidP="005E43E2">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EF2D1C"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 De la búsqueda de antecedentes registrales de un inmueble, persona moral o bien mueble, utilizando los sistemas electrónicos, incluyendo la copia del primer antecedente</w:t>
      </w:r>
      <w:r w:rsidR="00311345">
        <w:t xml:space="preserve"> localizado</w:t>
      </w:r>
      <w:r>
        <w:t>, ya</w:t>
      </w:r>
      <w:r w:rsidR="005E43E2">
        <w:t xml:space="preserve"> sea folio real</w:t>
      </w:r>
      <w:r w:rsidR="00311345">
        <w:t>, folio</w:t>
      </w:r>
      <w:r w:rsidR="005E43E2">
        <w:t xml:space="preserve"> electrónico </w:t>
      </w:r>
      <w:r w:rsidR="00311345">
        <w:t>o libro</w:t>
      </w:r>
      <w:r w:rsidR="005E43E2">
        <w:t>…………………………………</w:t>
      </w:r>
      <w:r w:rsidR="00311345">
        <w:t>…………………………………………….</w:t>
      </w:r>
      <w:r w:rsidR="005E43E2">
        <w:t>...</w:t>
      </w:r>
      <w:r>
        <w:t>$</w:t>
      </w:r>
      <w:r w:rsidR="005E43E2">
        <w:t>5</w:t>
      </w:r>
      <w:r w:rsidR="00311345">
        <w:t>33.80</w:t>
      </w:r>
    </w:p>
    <w:p w:rsidR="0003756C" w:rsidRDefault="0003756C">
      <w:pPr>
        <w:pStyle w:val="Estilo"/>
      </w:pPr>
    </w:p>
    <w:p w:rsidR="005E43E2" w:rsidRPr="002609F8" w:rsidRDefault="005E43E2" w:rsidP="005E43E2">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EF2D1C"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II. Por la expedición de constancia de antecedentes registrales se pagará por las primeras 20 hojas $</w:t>
      </w:r>
      <w:r w:rsidR="00311345">
        <w:t>206.30</w:t>
      </w:r>
      <w:r>
        <w:t xml:space="preserve"> y $5.</w:t>
      </w:r>
      <w:r w:rsidR="00311345">
        <w:t>8</w:t>
      </w:r>
      <w:r w:rsidR="00F02EB5">
        <w:t>7</w:t>
      </w:r>
      <w:r>
        <w:t>adicionales por cada hoja subsecuente.</w:t>
      </w:r>
    </w:p>
    <w:p w:rsidR="0003756C" w:rsidRDefault="0003756C">
      <w:pPr>
        <w:pStyle w:val="Estilo"/>
      </w:pPr>
    </w:p>
    <w:p w:rsidR="00F02EB5" w:rsidRPr="002609F8" w:rsidRDefault="00F02EB5" w:rsidP="00F02EB5">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EF2D1C"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311345"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311345"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III. Por conexión y servicio de vinculación remota al Sistema Integral de Informática Registral del Registro Público de la Propiedad,</w:t>
      </w:r>
      <w:r w:rsidR="00F02EB5">
        <w:t xml:space="preserve"> se pagará una cuota anual </w:t>
      </w:r>
      <w:proofErr w:type="gramStart"/>
      <w:r w:rsidR="00F02EB5">
        <w:t>de …</w:t>
      </w:r>
      <w:proofErr w:type="gramEnd"/>
      <w:r w:rsidR="00F02EB5">
        <w:t>……………………………………………………………………..</w:t>
      </w:r>
      <w:r>
        <w:t>$</w:t>
      </w:r>
      <w:r w:rsidR="005A5834">
        <w:t>68,282.00</w:t>
      </w:r>
    </w:p>
    <w:p w:rsidR="0003756C" w:rsidRDefault="0003756C">
      <w:pPr>
        <w:pStyle w:val="Estilo"/>
      </w:pPr>
    </w:p>
    <w:p w:rsidR="00F02EB5" w:rsidRPr="002609F8" w:rsidRDefault="00F02EB5" w:rsidP="00F02EB5">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EF2D1C"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5A5834"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5A5834"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IV. Por cada ejemplar del Boletín Registral en</w:t>
      </w:r>
      <w:r w:rsidR="00F02EB5">
        <w:t xml:space="preserve"> la fecha de su expedición …</w:t>
      </w:r>
      <w:proofErr w:type="gramStart"/>
      <w:r w:rsidR="00F02EB5">
        <w:t>..</w:t>
      </w:r>
      <w:proofErr w:type="gramEnd"/>
      <w:r w:rsidR="00F02EB5">
        <w:t>$4</w:t>
      </w:r>
      <w:r w:rsidR="005A5834">
        <w:t>9.97</w:t>
      </w:r>
    </w:p>
    <w:p w:rsidR="0003756C" w:rsidRDefault="0003756C">
      <w:pPr>
        <w:pStyle w:val="Estilo"/>
      </w:pPr>
    </w:p>
    <w:p w:rsidR="0003756C" w:rsidRPr="002609F8" w:rsidRDefault="002A74CD">
      <w:pPr>
        <w:pStyle w:val="Estilo"/>
        <w:rPr>
          <w:rFonts w:ascii="Times New Roman" w:hAnsi="Times New Roman" w:cs="Times New Roman"/>
          <w:i/>
          <w:sz w:val="20"/>
          <w:szCs w:val="20"/>
        </w:rPr>
      </w:pPr>
      <w:r w:rsidRPr="002609F8">
        <w:rPr>
          <w:rFonts w:ascii="Times New Roman" w:hAnsi="Times New Roman" w:cs="Times New Roman"/>
          <w:i/>
          <w:sz w:val="20"/>
          <w:szCs w:val="20"/>
        </w:rPr>
        <w:lastRenderedPageBreak/>
        <w:t>(REFORMADA</w:t>
      </w:r>
      <w:r w:rsidR="005A5834" w:rsidRPr="002609F8">
        <w:rPr>
          <w:rFonts w:ascii="Times New Roman" w:hAnsi="Times New Roman" w:cs="Times New Roman"/>
          <w:i/>
          <w:sz w:val="20"/>
          <w:szCs w:val="20"/>
        </w:rPr>
        <w:t>, GOCDMX 31 DE DICIEMBRE DE 2017)</w:t>
      </w:r>
    </w:p>
    <w:p w:rsidR="0003756C" w:rsidRDefault="002A74CD">
      <w:pPr>
        <w:pStyle w:val="Estilo"/>
      </w:pPr>
      <w:r>
        <w:t>V. Por la búsqueda oficial de antecedentes registrales de un inmueble, sobre la base del lote y manzana registral, plano catastral o cualquier documento fehacient</w:t>
      </w:r>
      <w:r w:rsidR="00F02EB5">
        <w:t>e aportado por el solicitante</w:t>
      </w:r>
      <w:r w:rsidR="005A5834">
        <w:t>, incluyendo la copia del antecedente localizado</w:t>
      </w:r>
      <w:r w:rsidR="00F02EB5">
        <w:t xml:space="preserve"> </w:t>
      </w:r>
      <w:r w:rsidR="005A5834">
        <w:t>…………………………….</w:t>
      </w:r>
      <w:r w:rsidR="00F02EB5">
        <w:t>………………………………………</w:t>
      </w:r>
      <w:r w:rsidR="005A5834">
        <w:t>…</w:t>
      </w:r>
      <w:r w:rsidR="00F02EB5">
        <w:t>.</w:t>
      </w:r>
      <w:r>
        <w:t>$1,</w:t>
      </w:r>
      <w:r w:rsidR="005A5834">
        <w:t>738.50</w:t>
      </w:r>
    </w:p>
    <w:p w:rsidR="0003756C" w:rsidRDefault="0003756C">
      <w:pPr>
        <w:pStyle w:val="Estilo"/>
      </w:pPr>
    </w:p>
    <w:p w:rsidR="0003756C" w:rsidRDefault="002A74CD">
      <w:pPr>
        <w:pStyle w:val="Estilo"/>
      </w:pPr>
      <w:r>
        <w:t>VI. (DEROGADA, G.O. 30 DE DICIEMBRE DE 2011)</w:t>
      </w:r>
    </w:p>
    <w:p w:rsidR="0003756C" w:rsidRDefault="0003756C">
      <w:pPr>
        <w:pStyle w:val="Estilo"/>
      </w:pPr>
    </w:p>
    <w:p w:rsidR="0003756C" w:rsidRDefault="00294767">
      <w:pPr>
        <w:pStyle w:val="Estilo"/>
      </w:pPr>
      <w:r>
        <w:t>ARTÍCULO</w:t>
      </w:r>
      <w:r w:rsidR="002A74CD">
        <w:t xml:space="preserve"> 209.- Para el cobro de los derechos que establece esta Sección, cuando un mismo documento origine dos o más asientos, se causarán derechos por cada uno de ellos.</w:t>
      </w:r>
    </w:p>
    <w:p w:rsidR="0003756C" w:rsidRDefault="0003756C">
      <w:pPr>
        <w:pStyle w:val="Estilo"/>
      </w:pPr>
    </w:p>
    <w:p w:rsidR="0003756C" w:rsidRDefault="00294767">
      <w:pPr>
        <w:pStyle w:val="Estilo"/>
      </w:pPr>
      <w:r>
        <w:t>ARTÍCULO</w:t>
      </w:r>
      <w:r w:rsidR="002A74CD">
        <w:t xml:space="preserve"> 210.- Para la integración de jurado para el </w:t>
      </w:r>
      <w:r w:rsidR="005A5834">
        <w:t>examen</w:t>
      </w:r>
      <w:r w:rsidR="002A74CD">
        <w:t xml:space="preserve"> correspondiente, se pagará un derecho conforme a las siguientes cuotas:</w:t>
      </w:r>
    </w:p>
    <w:p w:rsidR="0003756C" w:rsidRDefault="0003756C">
      <w:pPr>
        <w:pStyle w:val="Estilo"/>
      </w:pPr>
    </w:p>
    <w:p w:rsidR="00F02EB5" w:rsidRPr="002609F8" w:rsidRDefault="00F02EB5" w:rsidP="00F02EB5">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EF2D1C"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5A5834"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5A5834"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 Exa</w:t>
      </w:r>
      <w:r w:rsidR="00F02EB5">
        <w:t>men para aspirante de Notario …………………………………………</w:t>
      </w:r>
      <w:r>
        <w:t>$</w:t>
      </w:r>
      <w:r w:rsidR="005A5834">
        <w:t>4,109.00</w:t>
      </w:r>
    </w:p>
    <w:p w:rsidR="0003756C" w:rsidRDefault="0003756C">
      <w:pPr>
        <w:pStyle w:val="Estilo"/>
      </w:pPr>
    </w:p>
    <w:p w:rsidR="006970B5" w:rsidRPr="002609F8" w:rsidRDefault="006970B5" w:rsidP="006970B5">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EF2D1C"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5A5834"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5A5834"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II. Examen de oposici</w:t>
      </w:r>
      <w:r w:rsidR="006970B5">
        <w:t>ón para el ejercicio notarial …………………………..</w:t>
      </w:r>
      <w:r>
        <w:t>$6,</w:t>
      </w:r>
      <w:r w:rsidR="005A5834">
        <w:t>849</w:t>
      </w:r>
      <w:r w:rsidR="006970B5">
        <w:t>.00</w:t>
      </w:r>
    </w:p>
    <w:p w:rsidR="0003756C" w:rsidRDefault="0003756C">
      <w:pPr>
        <w:pStyle w:val="Estilo"/>
      </w:pPr>
    </w:p>
    <w:p w:rsidR="0003756C" w:rsidRDefault="00294767">
      <w:pPr>
        <w:pStyle w:val="Estilo"/>
      </w:pPr>
      <w:r>
        <w:t>ARTÍCULO</w:t>
      </w:r>
      <w:r w:rsidR="002A74CD">
        <w:t xml:space="preserve"> 211.- Por los servicios de guarda definitiva y revisión de los libros del protocolo de los notarios públicos, se pagará el derecho conforme a las cuotas que a continuación se establecen:</w:t>
      </w:r>
    </w:p>
    <w:p w:rsidR="0003756C" w:rsidRDefault="0003756C">
      <w:pPr>
        <w:pStyle w:val="Estilo"/>
      </w:pPr>
    </w:p>
    <w:p w:rsidR="00301845" w:rsidRPr="002609F8" w:rsidRDefault="00301845" w:rsidP="00301845">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EF2D1C"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5A5834"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5A5834"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 Por la búsqueda en los índices de protocolos Notariales, en el Archivo</w:t>
      </w:r>
      <w:r w:rsidR="00301845">
        <w:t xml:space="preserve"> General de Notarías, por año ……………………………………………………………..</w:t>
      </w:r>
      <w:r>
        <w:t>$</w:t>
      </w:r>
      <w:r w:rsidR="00301845">
        <w:t>8</w:t>
      </w:r>
      <w:r w:rsidR="005A5834">
        <w:t>88</w:t>
      </w:r>
      <w:r w:rsidR="00301845">
        <w:t>.00</w:t>
      </w:r>
    </w:p>
    <w:p w:rsidR="0003756C" w:rsidRDefault="0003756C">
      <w:pPr>
        <w:pStyle w:val="Estilo"/>
      </w:pPr>
    </w:p>
    <w:p w:rsidR="00301845" w:rsidRPr="002609F8" w:rsidRDefault="00301845" w:rsidP="00301845">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EF2D1C"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5A5834"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5A5834"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 xml:space="preserve">II. Por la revisión y la certificación de </w:t>
      </w:r>
      <w:r w:rsidR="00301845">
        <w:t xml:space="preserve">la razón de cierre, por </w:t>
      </w:r>
      <w:proofErr w:type="gramStart"/>
      <w:r w:rsidR="00301845">
        <w:t>libro …</w:t>
      </w:r>
      <w:proofErr w:type="gramEnd"/>
      <w:r w:rsidR="00301845">
        <w:t>……..</w:t>
      </w:r>
      <w:r>
        <w:t>$1,</w:t>
      </w:r>
      <w:r w:rsidR="005A5834">
        <w:t>371.00</w:t>
      </w:r>
    </w:p>
    <w:p w:rsidR="0003756C" w:rsidRDefault="0003756C">
      <w:pPr>
        <w:pStyle w:val="Estilo"/>
      </w:pPr>
    </w:p>
    <w:p w:rsidR="00301845" w:rsidRPr="002609F8" w:rsidRDefault="00301845" w:rsidP="00301845">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EF2D1C"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5A5834"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5A5834"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 xml:space="preserve">III. Por la recepción para guarda definitiva en el Archivo General de Notarías, de cada decena de protocolo </w:t>
      </w:r>
      <w:r w:rsidR="00301845">
        <w:t>……………………………………………………..</w:t>
      </w:r>
      <w:r w:rsidR="005A5834">
        <w:t>$4,109.00</w:t>
      </w:r>
    </w:p>
    <w:p w:rsidR="0003756C" w:rsidRDefault="0003756C">
      <w:pPr>
        <w:pStyle w:val="Estilo"/>
      </w:pPr>
    </w:p>
    <w:p w:rsidR="00301845" w:rsidRPr="002609F8" w:rsidRDefault="00301845" w:rsidP="00301845">
      <w:pPr>
        <w:pStyle w:val="Estilo"/>
        <w:rPr>
          <w:rFonts w:ascii="Times New Roman" w:hAnsi="Times New Roman" w:cs="Times New Roman"/>
          <w:i/>
          <w:sz w:val="20"/>
          <w:szCs w:val="20"/>
        </w:rPr>
      </w:pPr>
      <w:r w:rsidRPr="002609F8">
        <w:rPr>
          <w:rFonts w:ascii="Times New Roman" w:hAnsi="Times New Roman" w:cs="Times New Roman"/>
          <w:i/>
          <w:sz w:val="20"/>
          <w:szCs w:val="20"/>
        </w:rPr>
        <w:t xml:space="preserve">(REFORMADO, GOCDMX </w:t>
      </w:r>
      <w:r w:rsidR="002D58D3"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2D58D3"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Cuando el apéndice exceda de la decena, por cad</w:t>
      </w:r>
      <w:r w:rsidR="00301845">
        <w:t>a libro adicional de apéndice ………………………………………………………………………………………..</w:t>
      </w:r>
      <w:r>
        <w:t>$6</w:t>
      </w:r>
      <w:r w:rsidR="002D58D3">
        <w:t>8</w:t>
      </w:r>
      <w:r w:rsidR="00301845">
        <w:t>.1</w:t>
      </w:r>
      <w:r w:rsidR="002D58D3">
        <w:t>5</w:t>
      </w:r>
    </w:p>
    <w:p w:rsidR="0003756C" w:rsidRDefault="0003756C">
      <w:pPr>
        <w:pStyle w:val="Estilo"/>
      </w:pPr>
    </w:p>
    <w:p w:rsidR="00301845" w:rsidRPr="002609F8" w:rsidRDefault="00301845" w:rsidP="00301845">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EF2D1C"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2D58D3"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2D58D3"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IV. Por la recepción para guarda definitiva en el Archivo General de Notarías, de cada libro de regist</w:t>
      </w:r>
      <w:r w:rsidR="00301845">
        <w:t>ro de cotejos ……………………………………………...</w:t>
      </w:r>
      <w:r>
        <w:t>$1,</w:t>
      </w:r>
      <w:r w:rsidR="002D58D3">
        <w:t>371</w:t>
      </w:r>
      <w:r w:rsidR="00301845">
        <w:t>.</w:t>
      </w:r>
      <w:r w:rsidR="002D58D3">
        <w:t>0</w:t>
      </w:r>
      <w:r w:rsidR="00301845">
        <w:t>0</w:t>
      </w:r>
    </w:p>
    <w:p w:rsidR="0003756C" w:rsidRDefault="0003756C">
      <w:pPr>
        <w:pStyle w:val="Estilo"/>
      </w:pPr>
    </w:p>
    <w:p w:rsidR="0003756C" w:rsidRDefault="00294767">
      <w:pPr>
        <w:pStyle w:val="Estilo"/>
      </w:pPr>
      <w:r>
        <w:t>ARTÍCULO</w:t>
      </w:r>
      <w:r w:rsidR="002A74CD">
        <w:t xml:space="preserve"> 212.- Por los servicios de registro, que preste la Dirección General Jurídica y de Estudios Legislativos, el Archivo General de Notarias y el Registro Público de la Propiedad y de Comercio, se pagará una cuota por cada uno de los rubros que a continuación se indican:</w:t>
      </w:r>
    </w:p>
    <w:p w:rsidR="0003756C" w:rsidRDefault="0003756C">
      <w:pPr>
        <w:pStyle w:val="Estilo"/>
      </w:pPr>
    </w:p>
    <w:p w:rsidR="00301845" w:rsidRPr="002609F8" w:rsidRDefault="00301845" w:rsidP="00301845">
      <w:pPr>
        <w:pStyle w:val="Estilo"/>
        <w:rPr>
          <w:rFonts w:ascii="Times New Roman" w:hAnsi="Times New Roman" w:cs="Times New Roman"/>
          <w:i/>
          <w:sz w:val="20"/>
          <w:szCs w:val="20"/>
        </w:rPr>
      </w:pPr>
      <w:r w:rsidRPr="002609F8">
        <w:rPr>
          <w:rFonts w:ascii="Times New Roman" w:hAnsi="Times New Roman" w:cs="Times New Roman"/>
          <w:i/>
          <w:sz w:val="20"/>
          <w:szCs w:val="20"/>
        </w:rPr>
        <w:t>(REFORMAD</w:t>
      </w:r>
      <w:r w:rsidR="00EF2D1C" w:rsidRPr="002609F8">
        <w:rPr>
          <w:rFonts w:ascii="Times New Roman" w:hAnsi="Times New Roman" w:cs="Times New Roman"/>
          <w:i/>
          <w:sz w:val="20"/>
          <w:szCs w:val="20"/>
        </w:rPr>
        <w:t>A</w:t>
      </w:r>
      <w:r w:rsidRPr="002609F8">
        <w:rPr>
          <w:rFonts w:ascii="Times New Roman" w:hAnsi="Times New Roman" w:cs="Times New Roman"/>
          <w:i/>
          <w:sz w:val="20"/>
          <w:szCs w:val="20"/>
        </w:rPr>
        <w:t xml:space="preserve">, GOCDMX </w:t>
      </w:r>
      <w:r w:rsidR="002D58D3" w:rsidRPr="002609F8">
        <w:rPr>
          <w:rFonts w:ascii="Times New Roman" w:hAnsi="Times New Roman" w:cs="Times New Roman"/>
          <w:i/>
          <w:sz w:val="20"/>
          <w:szCs w:val="20"/>
        </w:rPr>
        <w:t>31</w:t>
      </w:r>
      <w:r w:rsidRPr="002609F8">
        <w:rPr>
          <w:rFonts w:ascii="Times New Roman" w:hAnsi="Times New Roman" w:cs="Times New Roman"/>
          <w:i/>
          <w:sz w:val="20"/>
          <w:szCs w:val="20"/>
        </w:rPr>
        <w:t xml:space="preserve"> DE DICIEMBRE DE 201</w:t>
      </w:r>
      <w:r w:rsidR="002D58D3" w:rsidRPr="002609F8">
        <w:rPr>
          <w:rFonts w:ascii="Times New Roman" w:hAnsi="Times New Roman" w:cs="Times New Roman"/>
          <w:i/>
          <w:sz w:val="20"/>
          <w:szCs w:val="20"/>
        </w:rPr>
        <w:t>7</w:t>
      </w:r>
      <w:r w:rsidRPr="002609F8">
        <w:rPr>
          <w:rFonts w:ascii="Times New Roman" w:hAnsi="Times New Roman" w:cs="Times New Roman"/>
          <w:i/>
          <w:sz w:val="20"/>
          <w:szCs w:val="20"/>
        </w:rPr>
        <w:t xml:space="preserve">) </w:t>
      </w:r>
    </w:p>
    <w:p w:rsidR="0003756C" w:rsidRDefault="002A74CD">
      <w:pPr>
        <w:pStyle w:val="Estilo"/>
      </w:pPr>
      <w:r>
        <w:t>I. Patente de Aspirante</w:t>
      </w:r>
      <w:r w:rsidR="00301845">
        <w:t xml:space="preserve"> a Notario y Corredor Público ………………………</w:t>
      </w:r>
      <w:r>
        <w:t>$</w:t>
      </w:r>
      <w:r w:rsidR="002D58D3">
        <w:t>4</w:t>
      </w:r>
      <w:r>
        <w:t>,</w:t>
      </w:r>
      <w:r w:rsidR="002D58D3">
        <w:t>109.0</w:t>
      </w:r>
      <w:r w:rsidR="00301845">
        <w:t>0</w:t>
      </w:r>
    </w:p>
    <w:p w:rsidR="0003756C" w:rsidRDefault="0003756C">
      <w:pPr>
        <w:pStyle w:val="Estilo"/>
      </w:pPr>
    </w:p>
    <w:p w:rsidR="00301845" w:rsidRPr="003E53B3" w:rsidRDefault="00301845" w:rsidP="00301845">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2D58D3"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2D58D3"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II. Patente de Notario y Corredor</w:t>
      </w:r>
      <w:r w:rsidR="00301845">
        <w:t xml:space="preserve"> Público …………………………………...$6,</w:t>
      </w:r>
      <w:r w:rsidR="002D58D3">
        <w:t>849</w:t>
      </w:r>
      <w:r w:rsidR="00301845">
        <w:t>.00</w:t>
      </w:r>
    </w:p>
    <w:p w:rsidR="0003756C" w:rsidRDefault="0003756C">
      <w:pPr>
        <w:pStyle w:val="Estilo"/>
      </w:pPr>
    </w:p>
    <w:p w:rsidR="00301845" w:rsidRPr="003E53B3" w:rsidRDefault="00301845" w:rsidP="00301845">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2D58D3"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2D58D3"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1B27AB">
      <w:pPr>
        <w:pStyle w:val="Estilo"/>
      </w:pPr>
      <w:r>
        <w:t xml:space="preserve">III. Sello y/o </w:t>
      </w:r>
      <w:proofErr w:type="gramStart"/>
      <w:r>
        <w:t>firma …</w:t>
      </w:r>
      <w:proofErr w:type="gramEnd"/>
      <w:r>
        <w:t>…………………………………………………………….</w:t>
      </w:r>
      <w:r w:rsidR="002A74CD">
        <w:t>$2,</w:t>
      </w:r>
      <w:r w:rsidR="002D58D3">
        <w:t>632</w:t>
      </w:r>
      <w:r>
        <w:t>.00</w:t>
      </w:r>
    </w:p>
    <w:p w:rsidR="0003756C" w:rsidRDefault="0003756C">
      <w:pPr>
        <w:pStyle w:val="Estilo"/>
      </w:pPr>
    </w:p>
    <w:p w:rsidR="001B27AB" w:rsidRPr="003E53B3" w:rsidRDefault="001B27AB" w:rsidP="001B27AB">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2D58D3"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2D58D3"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IV. Convenios de N</w:t>
      </w:r>
      <w:r w:rsidR="001B27AB">
        <w:t xml:space="preserve">otarios y Corredores </w:t>
      </w:r>
      <w:proofErr w:type="gramStart"/>
      <w:r w:rsidR="001B27AB">
        <w:t>Públicos …</w:t>
      </w:r>
      <w:proofErr w:type="gramEnd"/>
      <w:r w:rsidR="001B27AB">
        <w:t>……………………….</w:t>
      </w:r>
      <w:r>
        <w:t>$2,</w:t>
      </w:r>
      <w:r w:rsidR="002D58D3">
        <w:t>632</w:t>
      </w:r>
      <w:r w:rsidR="001B27AB">
        <w:t>.00</w:t>
      </w:r>
    </w:p>
    <w:p w:rsidR="0003756C" w:rsidRDefault="0003756C">
      <w:pPr>
        <w:pStyle w:val="Estilo"/>
      </w:pPr>
    </w:p>
    <w:p w:rsidR="001B27AB" w:rsidRPr="003E53B3" w:rsidRDefault="001B27AB" w:rsidP="001B27AB">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2D58D3"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2D58D3"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 xml:space="preserve">V. Registro de la constancia de certificación, sello, rúbrica o media firma y firma del mediador privado adscrito al Centro de Justicia Alternativa del Tribunal </w:t>
      </w:r>
      <w:r w:rsidR="002D58D3">
        <w:t>…………………………………………….</w:t>
      </w:r>
      <w:r w:rsidR="001B27AB">
        <w:t>…………………………………….</w:t>
      </w:r>
      <w:r w:rsidR="002D58D3">
        <w:t>.</w:t>
      </w:r>
      <w:r w:rsidR="001B27AB">
        <w:t>.$6,</w:t>
      </w:r>
      <w:r w:rsidR="002D58D3">
        <w:t>492.50</w:t>
      </w:r>
    </w:p>
    <w:p w:rsidR="0003756C" w:rsidRDefault="0003756C">
      <w:pPr>
        <w:pStyle w:val="Estilo"/>
      </w:pPr>
    </w:p>
    <w:p w:rsidR="001B27AB" w:rsidRPr="003E53B3" w:rsidRDefault="001B27AB" w:rsidP="001B27AB">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2D58D3"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2D58D3"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 xml:space="preserve">VI. Los Convenios que inscriban los mediadores privados adscritos al Centro de Justicia Alternativa del Tribunal </w:t>
      </w:r>
      <w:r w:rsidR="001B27AB">
        <w:t>……………………………………</w:t>
      </w:r>
      <w:r w:rsidR="002D58D3">
        <w:t>……</w:t>
      </w:r>
      <w:r w:rsidR="001B27AB">
        <w:t>…..</w:t>
      </w:r>
      <w:r>
        <w:t xml:space="preserve">  $2,</w:t>
      </w:r>
      <w:r w:rsidR="002D58D3">
        <w:t>535</w:t>
      </w:r>
      <w:r w:rsidR="001B27AB">
        <w:t>.00</w:t>
      </w:r>
    </w:p>
    <w:p w:rsidR="0003756C" w:rsidRDefault="0003756C">
      <w:pPr>
        <w:pStyle w:val="Estilo"/>
      </w:pPr>
    </w:p>
    <w:p w:rsidR="0003756C" w:rsidRDefault="00294767">
      <w:pPr>
        <w:pStyle w:val="Estilo"/>
      </w:pPr>
      <w:r>
        <w:t>ARTÍCULO</w:t>
      </w:r>
      <w:r w:rsidR="002A74CD">
        <w:t xml:space="preserve"> 213.- Por los servicios que preste el Archivo General de Notarías, se pagarán los mismos derechos que para el Registro Público de la Propiedad y de Comercio establece esta Sección.</w:t>
      </w:r>
    </w:p>
    <w:p w:rsidR="0003756C" w:rsidRDefault="0003756C">
      <w:pPr>
        <w:pStyle w:val="Estilo"/>
      </w:pPr>
    </w:p>
    <w:p w:rsidR="0003756C" w:rsidRDefault="00294767">
      <w:pPr>
        <w:pStyle w:val="Estilo"/>
      </w:pPr>
      <w:r>
        <w:t>ARTÍCULO</w:t>
      </w:r>
      <w:r w:rsidR="002A74CD">
        <w:t xml:space="preserve"> 214.- Se exceptúan de lo dispuesto en el artículo anterior, los siguientes servicios que se pagarán con las cuotas que se indican:</w:t>
      </w:r>
    </w:p>
    <w:p w:rsidR="0003756C" w:rsidRDefault="0003756C">
      <w:pPr>
        <w:pStyle w:val="Estilo"/>
      </w:pPr>
    </w:p>
    <w:p w:rsidR="001B27AB" w:rsidRPr="003E53B3" w:rsidRDefault="001B27AB" w:rsidP="001B27AB">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2D58D3"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2D58D3"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I. Por la expedición de testimonios o certificaciones de instrumentos o registros notariales en guarda del Archivo General de Notarías, por cada instrumento o reg</w:t>
      </w:r>
      <w:r w:rsidR="001B27AB">
        <w:t>istro incluyendo su apéndice ………………………………………………</w:t>
      </w:r>
      <w:r>
        <w:t>$2,</w:t>
      </w:r>
      <w:r w:rsidR="002D58D3">
        <w:t>937</w:t>
      </w:r>
      <w:r w:rsidR="001B27AB">
        <w:t>.00</w:t>
      </w:r>
    </w:p>
    <w:p w:rsidR="0003756C" w:rsidRDefault="0003756C">
      <w:pPr>
        <w:pStyle w:val="Estilo"/>
      </w:pPr>
    </w:p>
    <w:p w:rsidR="0003756C" w:rsidRDefault="002A74CD">
      <w:pPr>
        <w:pStyle w:val="Estilo"/>
      </w:pPr>
      <w:r>
        <w:t>Se exceptúan de lo dispuesto en la fracción anterior:</w:t>
      </w:r>
    </w:p>
    <w:p w:rsidR="0003756C" w:rsidRDefault="0003756C">
      <w:pPr>
        <w:pStyle w:val="Estilo"/>
      </w:pPr>
    </w:p>
    <w:p w:rsidR="001B27AB" w:rsidRPr="003E53B3" w:rsidRDefault="001B27AB" w:rsidP="001B27A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(REFORMADO,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a). Testimonio o certificación de instrumento que sólo contenga testamento</w:t>
      </w:r>
      <w:r w:rsidR="001B27AB">
        <w:t xml:space="preserve"> ………………………………………………………………………………………</w:t>
      </w:r>
      <w:r>
        <w:t>$</w:t>
      </w:r>
      <w:r w:rsidR="001A1919">
        <w:t>587.00</w:t>
      </w:r>
    </w:p>
    <w:p w:rsidR="0003756C" w:rsidRDefault="0003756C">
      <w:pPr>
        <w:pStyle w:val="Estilo"/>
      </w:pPr>
    </w:p>
    <w:p w:rsidR="001B27AB" w:rsidRPr="003E53B3" w:rsidRDefault="001B27AB" w:rsidP="001B27A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(REFORMADO,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 xml:space="preserve">b). Testimonio o certificación de instrumento que sólo contenga mandato o poderes </w:t>
      </w:r>
      <w:r w:rsidR="001B27AB">
        <w:t>…………………………………………………………………………….</w:t>
      </w:r>
      <w:r>
        <w:t>$</w:t>
      </w:r>
      <w:r w:rsidR="001A1919">
        <w:t>587.00</w:t>
      </w:r>
    </w:p>
    <w:p w:rsidR="0003756C" w:rsidRDefault="0003756C">
      <w:pPr>
        <w:pStyle w:val="Estilo"/>
      </w:pPr>
    </w:p>
    <w:p w:rsidR="001B27AB" w:rsidRPr="003E53B3" w:rsidRDefault="001B27AB" w:rsidP="001B27A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(REFORMADO,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 xml:space="preserve">c). Testimonio o certificación de instrumento que sólo contenga fe de hechos o declaraciones ante notario </w:t>
      </w:r>
      <w:r w:rsidR="001B27AB">
        <w:t>………………………………………………………</w:t>
      </w:r>
      <w:r>
        <w:t>$</w:t>
      </w:r>
      <w:r w:rsidR="001A1919">
        <w:t>587.00</w:t>
      </w:r>
    </w:p>
    <w:p w:rsidR="0003756C" w:rsidRDefault="0003756C">
      <w:pPr>
        <w:pStyle w:val="Estilo"/>
      </w:pPr>
    </w:p>
    <w:p w:rsidR="001B27AB" w:rsidRPr="003E53B3" w:rsidRDefault="001B27AB" w:rsidP="001B27AB">
      <w:pPr>
        <w:pStyle w:val="Estilo"/>
        <w:rPr>
          <w:rFonts w:ascii="Times New Roman" w:hAnsi="Times New Roman" w:cs="Times New Roman"/>
          <w:i/>
          <w:sz w:val="20"/>
          <w:szCs w:val="20"/>
        </w:rPr>
      </w:pPr>
      <w:r w:rsidRPr="003E53B3">
        <w:rPr>
          <w:rFonts w:ascii="Times New Roman" w:hAnsi="Times New Roman" w:cs="Times New Roman"/>
          <w:i/>
          <w:sz w:val="20"/>
          <w:szCs w:val="20"/>
        </w:rPr>
        <w:lastRenderedPageBreak/>
        <w:t xml:space="preserve">(REFORMADO,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d). Testimonio o certificación de instrumento que contenga tomos completos del apéndice $</w:t>
      </w:r>
      <w:r w:rsidR="001A1919">
        <w:t>822.50</w:t>
      </w:r>
      <w:r>
        <w:t xml:space="preserve"> por cada tomo.</w:t>
      </w:r>
    </w:p>
    <w:p w:rsidR="0003756C" w:rsidRDefault="0003756C">
      <w:pPr>
        <w:pStyle w:val="Estilo"/>
      </w:pPr>
    </w:p>
    <w:p w:rsidR="001B27AB" w:rsidRPr="003E53B3" w:rsidRDefault="001B27AB" w:rsidP="001B27A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(REFORMADO,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e). Certificación de instrumento que solo contenga doc</w:t>
      </w:r>
      <w:r w:rsidR="001B27AB">
        <w:t>umento de Voluntad Anticipada …………………………………………………………………………</w:t>
      </w:r>
      <w:r>
        <w:t>$</w:t>
      </w:r>
      <w:r w:rsidR="001A1919">
        <w:t>587.00</w:t>
      </w:r>
    </w:p>
    <w:p w:rsidR="0003756C" w:rsidRDefault="0003756C">
      <w:pPr>
        <w:pStyle w:val="Estilo"/>
      </w:pPr>
    </w:p>
    <w:p w:rsidR="001B27AB" w:rsidRPr="003E53B3" w:rsidRDefault="001B27AB" w:rsidP="001B27AB">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 xml:space="preserve">II. Cualquier anotación marginal o complementaria en un protocolo, aún y cuando se realicen varias en un mismo </w:t>
      </w:r>
      <w:r w:rsidR="001B27AB">
        <w:t xml:space="preserve">folio, se pagará por cada </w:t>
      </w:r>
      <w:proofErr w:type="gramStart"/>
      <w:r w:rsidR="001B27AB">
        <w:t>una …</w:t>
      </w:r>
      <w:proofErr w:type="gramEnd"/>
      <w:r w:rsidR="001B27AB">
        <w:t>…………….</w:t>
      </w:r>
      <w:r>
        <w:t>$</w:t>
      </w:r>
      <w:r w:rsidR="001A1919">
        <w:t>78.16</w:t>
      </w:r>
    </w:p>
    <w:p w:rsidR="0003756C" w:rsidRDefault="0003756C">
      <w:pPr>
        <w:pStyle w:val="Estilo"/>
      </w:pPr>
    </w:p>
    <w:p w:rsidR="001B27AB" w:rsidRPr="003E53B3" w:rsidRDefault="001B27AB" w:rsidP="001B27AB">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 xml:space="preserve">III. Registro de avisos de testamentos </w:t>
      </w:r>
      <w:r w:rsidR="002E2111">
        <w:t>…………………………………………..</w:t>
      </w:r>
      <w:r>
        <w:t>$</w:t>
      </w:r>
      <w:r w:rsidR="001A1919">
        <w:t>75.22</w:t>
      </w:r>
    </w:p>
    <w:p w:rsidR="0003756C" w:rsidRDefault="0003756C">
      <w:pPr>
        <w:pStyle w:val="Estilo"/>
      </w:pPr>
    </w:p>
    <w:p w:rsidR="0003756C" w:rsidRDefault="002A74CD">
      <w:pPr>
        <w:pStyle w:val="Estilo"/>
      </w:pPr>
      <w:r>
        <w:t>Por el informe respecto al registro o depósito de testamentos o designaciones de tutor cautelar, que se rindan a solicitud de jueces, notarios o partes interesadas</w:t>
      </w:r>
      <w:r w:rsidR="001B27AB">
        <w:t xml:space="preserve"> …………………………………………………………………………………….</w:t>
      </w:r>
      <w:r>
        <w:t>$1,</w:t>
      </w:r>
      <w:r w:rsidR="001A1919">
        <w:t>463</w:t>
      </w:r>
      <w:r w:rsidR="001B27AB">
        <w:t>.00</w:t>
      </w:r>
    </w:p>
    <w:p w:rsidR="0003756C" w:rsidRDefault="0003756C">
      <w:pPr>
        <w:pStyle w:val="Estilo"/>
      </w:pPr>
    </w:p>
    <w:p w:rsidR="001B27AB" w:rsidRPr="003E53B3" w:rsidRDefault="001B27AB" w:rsidP="001B27AB">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 xml:space="preserve">IV. Por el asiento de la razón de haberse cumplido los requisitos legales de un instrumento notarial, que practique el Archivo General de Notarías, incluyendo el asiento de notas marginales o complementarias y, en su caso, la expedición de testimonio o copia certificada del instrumento </w:t>
      </w:r>
      <w:r w:rsidR="001B27AB">
        <w:t>………………………………</w:t>
      </w:r>
      <w:r>
        <w:t>$2,</w:t>
      </w:r>
      <w:r w:rsidR="001A1919">
        <w:t>936.50</w:t>
      </w:r>
    </w:p>
    <w:p w:rsidR="0003756C" w:rsidRDefault="0003756C">
      <w:pPr>
        <w:pStyle w:val="Estilo"/>
      </w:pPr>
    </w:p>
    <w:p w:rsidR="001B27AB" w:rsidRPr="003E53B3" w:rsidRDefault="001B27AB" w:rsidP="001B27AB">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V. Registro de avisos dados por notarios en el caso de designaciones de t</w:t>
      </w:r>
      <w:r w:rsidR="001B27AB">
        <w:t>utor cautelar ……………………………………………………………………………...</w:t>
      </w:r>
      <w:r>
        <w:t>$6</w:t>
      </w:r>
      <w:r w:rsidR="001A1919">
        <w:t>5.84</w:t>
      </w:r>
    </w:p>
    <w:p w:rsidR="0003756C" w:rsidRDefault="0003756C">
      <w:pPr>
        <w:pStyle w:val="Estilo"/>
      </w:pPr>
    </w:p>
    <w:p w:rsidR="0003756C" w:rsidRDefault="00294767">
      <w:pPr>
        <w:pStyle w:val="Estilo"/>
      </w:pPr>
      <w:r>
        <w:t>ARTÍCULO</w:t>
      </w:r>
      <w:r w:rsidR="002A74CD">
        <w:t xml:space="preserve"> 215.- Las autoridades fiscales, en el registro de ingresos por concepto de los Servicios del Registro Público de la Propiedad o del Comercio y del Archivo General de Notarías, deberán registrar el concepto de cobro. Antes del 31 de enero, las autoridades fiscales remitirán a las del Registro Público de la Propiedad y de Comercio, un informe de los ingresos por este servicio, correspondiente al ejercicio fiscal del año inmediato anterior, a efecto de que estas últimas efectúen una conciliación entre los servicios prestados y los ingresos percibidos.</w:t>
      </w:r>
    </w:p>
    <w:p w:rsidR="0003756C" w:rsidRDefault="0003756C">
      <w:pPr>
        <w:pStyle w:val="Estilo"/>
      </w:pPr>
    </w:p>
    <w:p w:rsidR="00262D45" w:rsidRPr="003E53B3" w:rsidRDefault="00262D45" w:rsidP="00262D45">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(REFORMADO, GOCDMX 29 DE DICIEMBRE DE 2016) </w:t>
      </w:r>
    </w:p>
    <w:p w:rsidR="0003756C" w:rsidRDefault="002A74CD">
      <w:pPr>
        <w:pStyle w:val="Estilo"/>
      </w:pPr>
      <w:r>
        <w:t>Sólo estarán exentos de pago los derechos establecidos en los artículos 196, 198, 204, 208, 209 y 213 previstos en esta Sección, los bienes de dominio público de</w:t>
      </w:r>
      <w:r w:rsidR="00262D45">
        <w:t xml:space="preserve"> </w:t>
      </w:r>
      <w:r>
        <w:t>l</w:t>
      </w:r>
      <w:r w:rsidR="00262D45">
        <w:t>a Ciudad de México</w:t>
      </w:r>
      <w:r>
        <w:t xml:space="preserve"> y los sujetos al régimen de dominio público de la Federación, previa declaratoria emitida por autoridad competente.</w:t>
      </w:r>
    </w:p>
    <w:p w:rsidR="0003756C" w:rsidRDefault="0003756C">
      <w:pPr>
        <w:pStyle w:val="Estilo"/>
      </w:pPr>
    </w:p>
    <w:p w:rsidR="00C627F3" w:rsidRPr="003E53B3" w:rsidRDefault="00C627F3" w:rsidP="00C627F3">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(ADICIONADO, GOCDMX 29 DE DICIEMBRE DE 2016) </w:t>
      </w:r>
    </w:p>
    <w:p w:rsidR="00C627F3" w:rsidRPr="00C627F3" w:rsidRDefault="00C627F3" w:rsidP="00C627F3">
      <w:pPr>
        <w:autoSpaceDE w:val="0"/>
        <w:autoSpaceDN w:val="0"/>
        <w:adjustRightInd w:val="0"/>
        <w:spacing w:after="0" w:line="240" w:lineRule="auto"/>
        <w:jc w:val="both"/>
        <w:rPr>
          <w:rFonts w:ascii="Arial" w:hAnsi="Arial" w:cs="Arial"/>
          <w:sz w:val="24"/>
          <w:szCs w:val="24"/>
        </w:rPr>
      </w:pPr>
      <w:r w:rsidRPr="00C627F3">
        <w:rPr>
          <w:rFonts w:ascii="Arial" w:hAnsi="Arial" w:cs="Arial"/>
          <w:sz w:val="24"/>
          <w:szCs w:val="24"/>
        </w:rPr>
        <w:t>No se generará el cobro de los derechos previstos en los artículos 198, fracción 11, 208, fracciones I, 11, V y 214, fracción I,</w:t>
      </w:r>
      <w:r>
        <w:rPr>
          <w:rFonts w:ascii="Arial" w:hAnsi="Arial" w:cs="Arial"/>
          <w:sz w:val="24"/>
          <w:szCs w:val="24"/>
        </w:rPr>
        <w:t xml:space="preserve"> </w:t>
      </w:r>
      <w:r w:rsidRPr="00C627F3">
        <w:rPr>
          <w:rFonts w:ascii="Arial" w:hAnsi="Arial" w:cs="Arial"/>
          <w:sz w:val="24"/>
          <w:szCs w:val="24"/>
        </w:rPr>
        <w:t>de este Código, cuando la prestación del servicio derive del intercambio de información en términos de Convenios de</w:t>
      </w:r>
      <w:r>
        <w:rPr>
          <w:rFonts w:ascii="Arial" w:hAnsi="Arial" w:cs="Arial"/>
          <w:sz w:val="24"/>
          <w:szCs w:val="24"/>
        </w:rPr>
        <w:t xml:space="preserve"> </w:t>
      </w:r>
      <w:r w:rsidRPr="00C627F3">
        <w:rPr>
          <w:rFonts w:ascii="Arial" w:hAnsi="Arial" w:cs="Arial"/>
          <w:sz w:val="24"/>
          <w:szCs w:val="24"/>
        </w:rPr>
        <w:lastRenderedPageBreak/>
        <w:t>Colaboración Administrativa en Materia Fiscal Federal que tenga celebrados o celebre el Gobierno de la Ciudad de México,</w:t>
      </w:r>
      <w:r>
        <w:rPr>
          <w:rFonts w:ascii="Arial" w:hAnsi="Arial" w:cs="Arial"/>
          <w:sz w:val="24"/>
          <w:szCs w:val="24"/>
        </w:rPr>
        <w:t xml:space="preserve"> </w:t>
      </w:r>
      <w:r w:rsidRPr="00C627F3">
        <w:rPr>
          <w:rFonts w:ascii="Arial" w:hAnsi="Arial" w:cs="Arial"/>
          <w:sz w:val="24"/>
          <w:szCs w:val="24"/>
        </w:rPr>
        <w:t>dentro del ámbito de su competencia.</w:t>
      </w:r>
    </w:p>
    <w:p w:rsidR="0003756C" w:rsidRDefault="0003756C">
      <w:pPr>
        <w:pStyle w:val="Estilo"/>
      </w:pPr>
    </w:p>
    <w:p w:rsidR="0003756C" w:rsidRDefault="002A74CD" w:rsidP="00C627F3">
      <w:pPr>
        <w:pStyle w:val="Estilo"/>
        <w:jc w:val="center"/>
      </w:pPr>
      <w:r>
        <w:t>Sección Sexta</w:t>
      </w:r>
    </w:p>
    <w:p w:rsidR="0003756C" w:rsidRDefault="002A74CD" w:rsidP="00C627F3">
      <w:pPr>
        <w:pStyle w:val="Estilo"/>
        <w:jc w:val="center"/>
      </w:pPr>
      <w:r>
        <w:t>Del Registro Civil</w:t>
      </w:r>
    </w:p>
    <w:p w:rsidR="0003756C" w:rsidRDefault="0003756C">
      <w:pPr>
        <w:pStyle w:val="Estilo"/>
      </w:pPr>
    </w:p>
    <w:p w:rsidR="0003756C" w:rsidRDefault="00294767">
      <w:pPr>
        <w:pStyle w:val="Estilo"/>
      </w:pPr>
      <w:r>
        <w:t>ARTÍCULO</w:t>
      </w:r>
      <w:r w:rsidR="002A74CD">
        <w:t xml:space="preserve"> 216.- Por los servicios que preste el Registro Civil se </w:t>
      </w:r>
      <w:proofErr w:type="gramStart"/>
      <w:r w:rsidR="002A74CD">
        <w:t>pagarán</w:t>
      </w:r>
      <w:proofErr w:type="gramEnd"/>
      <w:r w:rsidR="002A74CD">
        <w:t xml:space="preserve"> derechos conforme las cuotas que a continuación se establecen:</w:t>
      </w:r>
    </w:p>
    <w:p w:rsidR="0003756C" w:rsidRDefault="0003756C">
      <w:pPr>
        <w:pStyle w:val="Estilo"/>
      </w:pPr>
    </w:p>
    <w:p w:rsidR="004F71DA" w:rsidRPr="003E53B3" w:rsidRDefault="004F71DA" w:rsidP="004F71DA">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29 DE DICIEMBRE DE 2016) </w:t>
      </w:r>
    </w:p>
    <w:p w:rsidR="0003756C" w:rsidRDefault="002A74CD">
      <w:pPr>
        <w:pStyle w:val="Estilo"/>
      </w:pPr>
      <w:r>
        <w:t>I. Inscripción de matrimonio en lo</w:t>
      </w:r>
      <w:r w:rsidR="004F71DA">
        <w:t xml:space="preserve">s Juzgados del Registro </w:t>
      </w:r>
      <w:proofErr w:type="gramStart"/>
      <w:r w:rsidR="004F71DA">
        <w:t>Civil …</w:t>
      </w:r>
      <w:proofErr w:type="gramEnd"/>
      <w:r w:rsidR="004F71DA">
        <w:t>………..</w:t>
      </w:r>
      <w:r>
        <w:t>$1,</w:t>
      </w:r>
      <w:r w:rsidR="001A1919">
        <w:t>152</w:t>
      </w:r>
      <w:r>
        <w:t>.00</w:t>
      </w:r>
    </w:p>
    <w:p w:rsidR="0003756C" w:rsidRDefault="0003756C">
      <w:pPr>
        <w:pStyle w:val="Estilo"/>
      </w:pPr>
    </w:p>
    <w:p w:rsidR="004F71DA" w:rsidRPr="003E53B3" w:rsidRDefault="004F71DA" w:rsidP="004F71DA">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II. Inscripción de tutela, adopción, estado de interdicción, declaración de au</w:t>
      </w:r>
      <w:r w:rsidR="004F71DA">
        <w:t>sencia o presunción de muerte ………………………………………………………….</w:t>
      </w:r>
      <w:r>
        <w:t>$</w:t>
      </w:r>
      <w:r w:rsidR="001A1919">
        <w:t>229.10</w:t>
      </w:r>
    </w:p>
    <w:p w:rsidR="0003756C" w:rsidRDefault="0003756C">
      <w:pPr>
        <w:pStyle w:val="Estilo"/>
      </w:pPr>
    </w:p>
    <w:p w:rsidR="004A153C" w:rsidRPr="003E53B3" w:rsidRDefault="004A153C" w:rsidP="004A153C">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III. Expedición de constancia de inexistencia de registro de nacimi</w:t>
      </w:r>
      <w:r w:rsidR="004A153C">
        <w:t>ento, matrimonio o defunción ………………………………………………………………………….</w:t>
      </w:r>
      <w:r>
        <w:t>$</w:t>
      </w:r>
      <w:r w:rsidR="001A1919">
        <w:t>68.15</w:t>
      </w:r>
    </w:p>
    <w:p w:rsidR="0003756C" w:rsidRDefault="0003756C">
      <w:pPr>
        <w:pStyle w:val="Estilo"/>
      </w:pPr>
    </w:p>
    <w:p w:rsidR="004A153C" w:rsidRPr="003E53B3" w:rsidRDefault="004A153C" w:rsidP="004A153C">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IV. Inscripción de los hechos o actos del estado civil de l</w:t>
      </w:r>
      <w:r w:rsidR="004A153C">
        <w:t>os mexicanos en el extranjero ………………………………………………………………………..</w:t>
      </w:r>
      <w:r>
        <w:t>$1,</w:t>
      </w:r>
      <w:r w:rsidR="001A1919">
        <w:t>155</w:t>
      </w:r>
      <w:r w:rsidR="004A153C">
        <w:t>.00</w:t>
      </w:r>
    </w:p>
    <w:p w:rsidR="0003756C" w:rsidRDefault="0003756C">
      <w:pPr>
        <w:pStyle w:val="Estilo"/>
      </w:pPr>
    </w:p>
    <w:p w:rsidR="004A153C" w:rsidRPr="003E53B3" w:rsidRDefault="004A153C" w:rsidP="004A153C">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V. Por el divorcio a que se refiere el artículo 272 del Código C</w:t>
      </w:r>
      <w:r w:rsidR="004A153C">
        <w:t>ivil para el Distrito Federal …………………………………………………………………………..</w:t>
      </w:r>
      <w:r>
        <w:t>$1,</w:t>
      </w:r>
      <w:r w:rsidR="001A1919">
        <w:t>152</w:t>
      </w:r>
      <w:r>
        <w:t>.00</w:t>
      </w:r>
    </w:p>
    <w:p w:rsidR="0003756C" w:rsidRDefault="0003756C">
      <w:pPr>
        <w:pStyle w:val="Estilo"/>
      </w:pPr>
    </w:p>
    <w:p w:rsidR="005702D2" w:rsidRPr="003E53B3" w:rsidRDefault="005702D2" w:rsidP="005702D2">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2A74CD">
      <w:pPr>
        <w:pStyle w:val="Estilo"/>
      </w:pPr>
      <w:r>
        <w:t>VI. Exp</w:t>
      </w:r>
      <w:r w:rsidR="00DD3327">
        <w:t>edición de copias certificadas ………………………………………..</w:t>
      </w:r>
      <w:r>
        <w:t>$6</w:t>
      </w:r>
      <w:r w:rsidR="001A1919">
        <w:t>8.15</w:t>
      </w:r>
      <w:r>
        <w:t xml:space="preserve"> c/u</w:t>
      </w:r>
    </w:p>
    <w:p w:rsidR="0003756C" w:rsidRDefault="0003756C">
      <w:pPr>
        <w:pStyle w:val="Estilo"/>
      </w:pPr>
    </w:p>
    <w:p w:rsidR="00DD3327" w:rsidRPr="003E53B3" w:rsidRDefault="00DD3327" w:rsidP="00DD3327">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w:t>
      </w:r>
      <w:r w:rsidR="001A1919" w:rsidRPr="003E53B3">
        <w:rPr>
          <w:rFonts w:ascii="Times New Roman" w:hAnsi="Times New Roman" w:cs="Times New Roman"/>
          <w:i/>
          <w:sz w:val="20"/>
          <w:szCs w:val="20"/>
        </w:rPr>
        <w:t>DICIEMBRE DE 2017</w:t>
      </w:r>
      <w:r w:rsidRPr="003E53B3">
        <w:rPr>
          <w:rFonts w:ascii="Times New Roman" w:hAnsi="Times New Roman" w:cs="Times New Roman"/>
          <w:i/>
          <w:sz w:val="20"/>
          <w:szCs w:val="20"/>
        </w:rPr>
        <w:t xml:space="preserve">) </w:t>
      </w:r>
    </w:p>
    <w:p w:rsidR="0003756C" w:rsidRDefault="002A74CD">
      <w:pPr>
        <w:pStyle w:val="Estilo"/>
      </w:pPr>
      <w:r>
        <w:t>VII. Búsqueda de datos registrales de actas del estado civil, independientemente</w:t>
      </w:r>
      <w:r w:rsidR="00DD3327">
        <w:t xml:space="preserve"> del resultado de la búsqueda ……………………………………………………..</w:t>
      </w:r>
      <w:r>
        <w:t>$</w:t>
      </w:r>
      <w:r w:rsidR="001A1919">
        <w:t>68.15</w:t>
      </w:r>
    </w:p>
    <w:p w:rsidR="0003756C" w:rsidRDefault="0003756C">
      <w:pPr>
        <w:pStyle w:val="Estilo"/>
      </w:pPr>
    </w:p>
    <w:p w:rsidR="000633DB" w:rsidRPr="003E53B3" w:rsidRDefault="000633DB"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A</w:t>
      </w:r>
      <w:r w:rsidRPr="003E53B3">
        <w:rPr>
          <w:rFonts w:ascii="Times New Roman" w:hAnsi="Times New Roman" w:cs="Times New Roman"/>
          <w:i/>
          <w:sz w:val="20"/>
          <w:szCs w:val="20"/>
        </w:rPr>
        <w:t xml:space="preserve">, GOCDMX </w:t>
      </w:r>
      <w:r w:rsidR="001A1919"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1A1919" w:rsidRPr="003E53B3">
        <w:rPr>
          <w:rFonts w:ascii="Times New Roman" w:hAnsi="Times New Roman" w:cs="Times New Roman"/>
          <w:i/>
          <w:sz w:val="20"/>
          <w:szCs w:val="20"/>
        </w:rPr>
        <w:t>7</w:t>
      </w:r>
      <w:r w:rsidRPr="003E53B3">
        <w:rPr>
          <w:rFonts w:ascii="Times New Roman" w:hAnsi="Times New Roman" w:cs="Times New Roman"/>
          <w:i/>
          <w:sz w:val="20"/>
          <w:szCs w:val="20"/>
        </w:rPr>
        <w:t xml:space="preserve">) </w:t>
      </w:r>
    </w:p>
    <w:p w:rsidR="0003756C" w:rsidRDefault="000633DB">
      <w:pPr>
        <w:pStyle w:val="Estilo"/>
      </w:pPr>
      <w:r>
        <w:t xml:space="preserve">VIII. Por otras </w:t>
      </w:r>
      <w:proofErr w:type="gramStart"/>
      <w:r>
        <w:t>inscripciones …</w:t>
      </w:r>
      <w:proofErr w:type="gramEnd"/>
      <w:r>
        <w:t>…………………………………………………..</w:t>
      </w:r>
      <w:r w:rsidR="002A74CD">
        <w:t>$2</w:t>
      </w:r>
      <w:r w:rsidR="007472F0">
        <w:t>29.10</w:t>
      </w:r>
    </w:p>
    <w:p w:rsidR="0003756C" w:rsidRDefault="0003756C">
      <w:pPr>
        <w:pStyle w:val="Estilo"/>
      </w:pPr>
    </w:p>
    <w:p w:rsidR="0003756C" w:rsidRPr="003E53B3" w:rsidRDefault="002A74CD">
      <w:pPr>
        <w:pStyle w:val="Estilo"/>
        <w:rPr>
          <w:rFonts w:ascii="Times New Roman" w:hAnsi="Times New Roman" w:cs="Times New Roman"/>
          <w:i/>
          <w:sz w:val="20"/>
          <w:szCs w:val="20"/>
        </w:rPr>
      </w:pPr>
      <w:r w:rsidRPr="003E53B3">
        <w:rPr>
          <w:rFonts w:ascii="Times New Roman" w:hAnsi="Times New Roman" w:cs="Times New Roman"/>
          <w:i/>
          <w:sz w:val="20"/>
          <w:szCs w:val="20"/>
        </w:rPr>
        <w:t>(REFORMADO, G.O. 22 DE DICIEMBRE DE 2014)</w:t>
      </w:r>
    </w:p>
    <w:p w:rsidR="0003756C" w:rsidRDefault="002A74CD">
      <w:pPr>
        <w:pStyle w:val="Estilo"/>
      </w:pPr>
      <w:r>
        <w:t>No se pagará el derecho a que se refiere este artículo por la aclaración de actas del Registro Civil, por el registro de nacimientos que se celebren en la oficina del Registro Civil, de matrimonios celebrados colectivamente, ni por la inscripción de defunciones, así como por la expedición de la primera copia certificada del acta de registro de nacimiento.</w:t>
      </w:r>
    </w:p>
    <w:p w:rsidR="000633DB" w:rsidRDefault="000633DB">
      <w:pPr>
        <w:pStyle w:val="Estilo"/>
      </w:pPr>
    </w:p>
    <w:p w:rsidR="000633DB" w:rsidRPr="003E53B3" w:rsidRDefault="000633DB"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(ADICIONADO, GOCDMX 29 DE DICIEMBRE DE 2016) </w:t>
      </w:r>
    </w:p>
    <w:p w:rsidR="000633DB" w:rsidRPr="000633DB" w:rsidRDefault="000633DB" w:rsidP="000633DB">
      <w:pPr>
        <w:autoSpaceDE w:val="0"/>
        <w:autoSpaceDN w:val="0"/>
        <w:adjustRightInd w:val="0"/>
        <w:spacing w:after="0" w:line="240" w:lineRule="auto"/>
        <w:jc w:val="both"/>
        <w:rPr>
          <w:rFonts w:ascii="Arial" w:hAnsi="Arial" w:cs="Arial"/>
          <w:sz w:val="24"/>
          <w:szCs w:val="24"/>
        </w:rPr>
      </w:pPr>
      <w:r w:rsidRPr="000633DB">
        <w:rPr>
          <w:rFonts w:ascii="Arial" w:hAnsi="Arial" w:cs="Arial"/>
          <w:sz w:val="24"/>
          <w:szCs w:val="24"/>
        </w:rPr>
        <w:t xml:space="preserve">No se generará el cobro de los derechos previstos en las fracciones </w:t>
      </w:r>
      <w:r>
        <w:rPr>
          <w:rFonts w:ascii="Arial" w:hAnsi="Arial" w:cs="Arial"/>
          <w:sz w:val="24"/>
          <w:szCs w:val="24"/>
        </w:rPr>
        <w:t>III</w:t>
      </w:r>
      <w:r w:rsidRPr="000633DB">
        <w:rPr>
          <w:rFonts w:ascii="Arial" w:hAnsi="Arial" w:cs="Arial"/>
          <w:sz w:val="24"/>
          <w:szCs w:val="24"/>
        </w:rPr>
        <w:t>, VI y VII, de este artículo, cuando la prestación del</w:t>
      </w:r>
      <w:r>
        <w:rPr>
          <w:rFonts w:ascii="Arial" w:hAnsi="Arial" w:cs="Arial"/>
          <w:sz w:val="24"/>
          <w:szCs w:val="24"/>
        </w:rPr>
        <w:t xml:space="preserve"> </w:t>
      </w:r>
      <w:r w:rsidRPr="000633DB">
        <w:rPr>
          <w:rFonts w:ascii="Arial" w:hAnsi="Arial" w:cs="Arial"/>
          <w:sz w:val="24"/>
          <w:szCs w:val="24"/>
        </w:rPr>
        <w:t xml:space="preserve">servicio derive del intercambio de </w:t>
      </w:r>
      <w:r w:rsidRPr="000633DB">
        <w:rPr>
          <w:rFonts w:ascii="Arial" w:hAnsi="Arial" w:cs="Arial"/>
          <w:sz w:val="24"/>
          <w:szCs w:val="24"/>
        </w:rPr>
        <w:lastRenderedPageBreak/>
        <w:t>información en términos de Convenios de Colaboración Administrativa en Materia Fiscal</w:t>
      </w:r>
      <w:r>
        <w:rPr>
          <w:rFonts w:ascii="Arial" w:hAnsi="Arial" w:cs="Arial"/>
          <w:sz w:val="24"/>
          <w:szCs w:val="24"/>
        </w:rPr>
        <w:t xml:space="preserve"> </w:t>
      </w:r>
      <w:r w:rsidRPr="000633DB">
        <w:rPr>
          <w:rFonts w:ascii="Arial" w:hAnsi="Arial" w:cs="Arial"/>
          <w:sz w:val="24"/>
          <w:szCs w:val="24"/>
        </w:rPr>
        <w:t>Federal que tenga celebrados o celebre el Gobierno de la Ciudad de México, dentro del ámbito de su competencia.</w:t>
      </w:r>
    </w:p>
    <w:p w:rsidR="0003756C" w:rsidRDefault="0003756C">
      <w:pPr>
        <w:pStyle w:val="Estilo"/>
      </w:pPr>
    </w:p>
    <w:p w:rsidR="0003756C" w:rsidRDefault="00294767">
      <w:pPr>
        <w:pStyle w:val="Estilo"/>
      </w:pPr>
      <w:r>
        <w:t>ARTÍCULO</w:t>
      </w:r>
      <w:r w:rsidR="002A74CD">
        <w:t xml:space="preserve"> 217.- Por las anotaciones marginales e inserciones en las actas del Registro Civil se pagará el derecho por anotaciones en acta del Registro Civil conforme a las siguientes cuotas:</w:t>
      </w:r>
    </w:p>
    <w:p w:rsidR="0003756C" w:rsidRDefault="0003756C">
      <w:pPr>
        <w:pStyle w:val="Estilo"/>
      </w:pPr>
    </w:p>
    <w:p w:rsidR="0003756C" w:rsidRPr="003E53B3" w:rsidRDefault="002A74CD"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(REFORMADA</w:t>
      </w:r>
      <w:r w:rsidR="000633DB" w:rsidRPr="003E53B3">
        <w:rPr>
          <w:rFonts w:ascii="Times New Roman" w:hAnsi="Times New Roman" w:cs="Times New Roman"/>
          <w:i/>
          <w:sz w:val="20"/>
          <w:szCs w:val="20"/>
        </w:rPr>
        <w:t xml:space="preserve">, GOCDMX </w:t>
      </w:r>
      <w:r w:rsidR="007472F0" w:rsidRPr="003E53B3">
        <w:rPr>
          <w:rFonts w:ascii="Times New Roman" w:hAnsi="Times New Roman" w:cs="Times New Roman"/>
          <w:i/>
          <w:sz w:val="20"/>
          <w:szCs w:val="20"/>
        </w:rPr>
        <w:t>31</w:t>
      </w:r>
      <w:r w:rsidR="000633DB" w:rsidRPr="003E53B3">
        <w:rPr>
          <w:rFonts w:ascii="Times New Roman" w:hAnsi="Times New Roman" w:cs="Times New Roman"/>
          <w:i/>
          <w:sz w:val="20"/>
          <w:szCs w:val="20"/>
        </w:rPr>
        <w:t xml:space="preserve"> DE DICIEMBRE DE 201</w:t>
      </w:r>
      <w:r w:rsidR="007472F0"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 xml:space="preserve">I. De cambio de régimen patrimonial en el </w:t>
      </w:r>
      <w:proofErr w:type="gramStart"/>
      <w:r>
        <w:t xml:space="preserve">matrimonio </w:t>
      </w:r>
      <w:r w:rsidR="000633DB">
        <w:t>…</w:t>
      </w:r>
      <w:proofErr w:type="gramEnd"/>
      <w:r w:rsidR="000633DB">
        <w:t>………………….</w:t>
      </w:r>
      <w:r>
        <w:t>$2,</w:t>
      </w:r>
      <w:r w:rsidR="007472F0">
        <w:t>313.00</w:t>
      </w:r>
    </w:p>
    <w:p w:rsidR="0003756C" w:rsidRDefault="0003756C">
      <w:pPr>
        <w:pStyle w:val="Estilo"/>
      </w:pPr>
    </w:p>
    <w:p w:rsidR="000633DB" w:rsidRPr="003E53B3" w:rsidRDefault="000633DB"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7472F0"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7472F0"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 xml:space="preserve">II. De rectificación de </w:t>
      </w:r>
      <w:proofErr w:type="gramStart"/>
      <w:r>
        <w:t xml:space="preserve">actas </w:t>
      </w:r>
      <w:r w:rsidR="000633DB">
        <w:t>…</w:t>
      </w:r>
      <w:proofErr w:type="gramEnd"/>
      <w:r w:rsidR="000633DB">
        <w:t>…………………………………………………...</w:t>
      </w:r>
      <w:r>
        <w:t>$</w:t>
      </w:r>
      <w:r w:rsidR="007472F0">
        <w:t>564.30</w:t>
      </w:r>
    </w:p>
    <w:p w:rsidR="0003756C" w:rsidRDefault="0003756C">
      <w:pPr>
        <w:pStyle w:val="Estilo"/>
      </w:pPr>
    </w:p>
    <w:p w:rsidR="000633DB" w:rsidRPr="003E53B3" w:rsidRDefault="000633DB"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7472F0"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7472F0"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III. De actas de defunción de personas fallecidas fuera de</w:t>
      </w:r>
      <w:r w:rsidR="000633DB">
        <w:t xml:space="preserve"> </w:t>
      </w:r>
      <w:r>
        <w:t>l</w:t>
      </w:r>
      <w:r w:rsidR="000633DB">
        <w:t>a Ciudad de México o en el extranjero ……………………………………………………………………</w:t>
      </w:r>
      <w:r>
        <w:t>$</w:t>
      </w:r>
      <w:r w:rsidR="007472F0">
        <w:t>229.10</w:t>
      </w:r>
    </w:p>
    <w:p w:rsidR="0003756C" w:rsidRDefault="0003756C">
      <w:pPr>
        <w:pStyle w:val="Estilo"/>
      </w:pPr>
    </w:p>
    <w:p w:rsidR="000633DB" w:rsidRPr="003E53B3" w:rsidRDefault="000633DB"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7472F0"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7472F0"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IV. De divorcio en el acta de matrimoni</w:t>
      </w:r>
      <w:r w:rsidR="000633DB">
        <w:t>o ………………………………………</w:t>
      </w:r>
      <w:r>
        <w:t>$</w:t>
      </w:r>
      <w:r w:rsidR="007472F0">
        <w:t>229.10</w:t>
      </w:r>
    </w:p>
    <w:p w:rsidR="0003756C" w:rsidRDefault="0003756C">
      <w:pPr>
        <w:pStyle w:val="Estilo"/>
      </w:pPr>
    </w:p>
    <w:p w:rsidR="000633DB" w:rsidRPr="003E53B3" w:rsidRDefault="000633DB"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7472F0"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7472F0"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V. Del levantamiento de una nueva acta de nacimiento por r</w:t>
      </w:r>
      <w:r w:rsidR="000633DB">
        <w:t>easignación sexo-</w:t>
      </w:r>
      <w:proofErr w:type="gramStart"/>
      <w:r w:rsidR="000633DB">
        <w:t>genérica …</w:t>
      </w:r>
      <w:proofErr w:type="gramEnd"/>
      <w:r w:rsidR="000633DB">
        <w:t>…………………………………………………………………………$</w:t>
      </w:r>
      <w:r w:rsidR="007472F0">
        <w:t>230</w:t>
      </w:r>
      <w:r w:rsidR="000633DB">
        <w:t>.40</w:t>
      </w:r>
    </w:p>
    <w:p w:rsidR="0003756C" w:rsidRDefault="0003756C">
      <w:pPr>
        <w:pStyle w:val="Estilo"/>
      </w:pPr>
    </w:p>
    <w:p w:rsidR="000633DB" w:rsidRPr="003E53B3" w:rsidRDefault="000633DB"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7472F0"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7472F0"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 xml:space="preserve">VI. De nulidad del acta del estado civil </w:t>
      </w:r>
      <w:r w:rsidR="000633DB">
        <w:t>…………………………………………</w:t>
      </w:r>
      <w:r>
        <w:t>$</w:t>
      </w:r>
      <w:r w:rsidR="007472F0">
        <w:t>215.00</w:t>
      </w:r>
    </w:p>
    <w:p w:rsidR="0003756C" w:rsidRDefault="0003756C">
      <w:pPr>
        <w:pStyle w:val="Estilo"/>
      </w:pPr>
    </w:p>
    <w:p w:rsidR="000633DB" w:rsidRPr="003E53B3" w:rsidRDefault="000633DB"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7472F0"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7472F0"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VII. Por ot</w:t>
      </w:r>
      <w:r w:rsidR="000633DB">
        <w:t xml:space="preserve">ras anotaciones e </w:t>
      </w:r>
      <w:proofErr w:type="gramStart"/>
      <w:r w:rsidR="000633DB">
        <w:t>inserciones …</w:t>
      </w:r>
      <w:proofErr w:type="gramEnd"/>
      <w:r w:rsidR="000633DB">
        <w:t>……………………………………</w:t>
      </w:r>
      <w:r>
        <w:t>$</w:t>
      </w:r>
      <w:r w:rsidR="007472F0">
        <w:t>215.00</w:t>
      </w:r>
    </w:p>
    <w:p w:rsidR="0003756C" w:rsidRDefault="0003756C">
      <w:pPr>
        <w:pStyle w:val="Estilo"/>
      </w:pPr>
    </w:p>
    <w:p w:rsidR="0003756C" w:rsidRDefault="002A74CD">
      <w:pPr>
        <w:pStyle w:val="Estilo"/>
      </w:pPr>
      <w:r>
        <w:t>Por las anotaciones marginales de reconocimiento y legitimación de descendientes, no se pagará el derecho a que se refiere este artículo.</w:t>
      </w:r>
    </w:p>
    <w:p w:rsidR="0003756C" w:rsidRDefault="0003756C">
      <w:pPr>
        <w:pStyle w:val="Estilo"/>
      </w:pPr>
    </w:p>
    <w:p w:rsidR="0003756C" w:rsidRDefault="00294767">
      <w:pPr>
        <w:pStyle w:val="Estilo"/>
      </w:pPr>
      <w:r>
        <w:t>ARTÍCULO</w:t>
      </w:r>
      <w:r w:rsidR="002A74CD">
        <w:t xml:space="preserve"> 218.- Por los servicios que preste el Registro Civil fuera de sus oficinas se pagará el derecho de extraordinarios del Registro Civil, conforme a las cuotas que a continuación se establecen:</w:t>
      </w:r>
    </w:p>
    <w:p w:rsidR="0003756C" w:rsidRDefault="0003756C">
      <w:pPr>
        <w:pStyle w:val="Estilo"/>
      </w:pPr>
    </w:p>
    <w:p w:rsidR="000633DB" w:rsidRPr="003E53B3" w:rsidRDefault="000633DB"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7472F0"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7472F0"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I. P</w:t>
      </w:r>
      <w:r w:rsidR="000633DB">
        <w:t>or el registro de nacimientos ………………………………………………...</w:t>
      </w:r>
      <w:r>
        <w:t>$</w:t>
      </w:r>
      <w:r w:rsidR="007472F0">
        <w:t>357.00</w:t>
      </w:r>
    </w:p>
    <w:p w:rsidR="0003756C" w:rsidRDefault="0003756C">
      <w:pPr>
        <w:pStyle w:val="Estilo"/>
      </w:pPr>
    </w:p>
    <w:p w:rsidR="000633DB" w:rsidRPr="003E53B3" w:rsidRDefault="000633DB"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7472F0"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7472F0"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 xml:space="preserve">II. Por la celebración de </w:t>
      </w:r>
      <w:proofErr w:type="gramStart"/>
      <w:r>
        <w:t xml:space="preserve">matrimonios </w:t>
      </w:r>
      <w:r w:rsidR="000633DB">
        <w:t>…</w:t>
      </w:r>
      <w:proofErr w:type="gramEnd"/>
      <w:r w:rsidR="000633DB">
        <w:t>……………………………………...</w:t>
      </w:r>
      <w:r>
        <w:t>$2,</w:t>
      </w:r>
      <w:r w:rsidR="007472F0">
        <w:t>313</w:t>
      </w:r>
      <w:r w:rsidR="000633DB">
        <w:t>.00</w:t>
      </w:r>
    </w:p>
    <w:p w:rsidR="0003756C" w:rsidRDefault="0003756C">
      <w:pPr>
        <w:pStyle w:val="Estilo"/>
      </w:pPr>
    </w:p>
    <w:p w:rsidR="000633DB" w:rsidRPr="003E53B3" w:rsidRDefault="000633DB"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7472F0"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7472F0"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 xml:space="preserve">III. Por la autorización para que los jueces del Registro Civil celebren matrimonios, registro de nacimiento y reconocimiento, fuera de la circunscripción territorial que </w:t>
      </w:r>
      <w:r>
        <w:lastRenderedPageBreak/>
        <w:t>les corresponda, independientemente de la cuota que señala la fracción anterior</w:t>
      </w:r>
      <w:r w:rsidR="000633DB">
        <w:t xml:space="preserve"> …………………………………………………………………………………….</w:t>
      </w:r>
      <w:r>
        <w:t>$4,</w:t>
      </w:r>
      <w:r w:rsidR="007472F0">
        <w:t>764.00</w:t>
      </w:r>
    </w:p>
    <w:p w:rsidR="0003756C" w:rsidRDefault="0003756C">
      <w:pPr>
        <w:pStyle w:val="Estilo"/>
      </w:pPr>
    </w:p>
    <w:p w:rsidR="000633DB" w:rsidRPr="003E53B3" w:rsidRDefault="000633DB"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7472F0"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7472F0"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0633DB">
      <w:pPr>
        <w:pStyle w:val="Estilo"/>
      </w:pPr>
      <w:r>
        <w:t xml:space="preserve">IV. Por otros </w:t>
      </w:r>
      <w:proofErr w:type="gramStart"/>
      <w:r>
        <w:t>servicios …</w:t>
      </w:r>
      <w:proofErr w:type="gramEnd"/>
      <w:r>
        <w:t>……………………………………………………….</w:t>
      </w:r>
      <w:r w:rsidR="002A74CD">
        <w:t>$</w:t>
      </w:r>
      <w:r w:rsidR="007472F0">
        <w:t>3,022.50</w:t>
      </w:r>
    </w:p>
    <w:p w:rsidR="0003756C" w:rsidRDefault="0003756C">
      <w:pPr>
        <w:pStyle w:val="Estilo"/>
      </w:pPr>
    </w:p>
    <w:p w:rsidR="0003756C" w:rsidRDefault="002A74CD">
      <w:pPr>
        <w:pStyle w:val="Estilo"/>
      </w:pPr>
      <w:r>
        <w:t>No se pagará el derecho a que refiere la fracción I de este artículo, por el registro de nacimiento que se celebre fuera de la oficina del Registro Civil, cuando el menor por cuestiones de salud no pueda salir del lugar donde ocurrió el nacimiento.</w:t>
      </w:r>
    </w:p>
    <w:p w:rsidR="0003756C" w:rsidRDefault="0003756C">
      <w:pPr>
        <w:pStyle w:val="Estilo"/>
      </w:pPr>
    </w:p>
    <w:p w:rsidR="0003756C" w:rsidRDefault="002A74CD" w:rsidP="000633DB">
      <w:pPr>
        <w:pStyle w:val="Estilo"/>
        <w:jc w:val="center"/>
      </w:pPr>
      <w:r>
        <w:t>Sección Séptima</w:t>
      </w:r>
    </w:p>
    <w:p w:rsidR="0003756C" w:rsidRDefault="002A74CD" w:rsidP="000633DB">
      <w:pPr>
        <w:pStyle w:val="Estilo"/>
        <w:jc w:val="center"/>
      </w:pPr>
      <w:r>
        <w:t>De los derechos por servicios de control vehicular</w:t>
      </w:r>
    </w:p>
    <w:p w:rsidR="0003756C" w:rsidRDefault="0003756C" w:rsidP="000633DB">
      <w:pPr>
        <w:pStyle w:val="Estilo"/>
        <w:jc w:val="center"/>
      </w:pPr>
    </w:p>
    <w:p w:rsidR="0003756C" w:rsidRDefault="00294767">
      <w:pPr>
        <w:pStyle w:val="Estilo"/>
      </w:pPr>
      <w:r w:rsidRPr="004E6864">
        <w:t>ARTÍCULO</w:t>
      </w:r>
      <w:r w:rsidR="002A74CD" w:rsidRPr="004E6864">
        <w:t xml:space="preserve"> 219.- Por los servicios de control vehicular que se presten respecto a vehículos particulares, se pagarán derechos conforme a las siguientes cuotas:</w:t>
      </w:r>
      <w:r w:rsidR="003606B0" w:rsidRPr="004E6864">
        <w:t xml:space="preserve"> </w:t>
      </w:r>
    </w:p>
    <w:p w:rsidR="0003756C" w:rsidRDefault="0003756C">
      <w:pPr>
        <w:pStyle w:val="Estilo"/>
      </w:pPr>
    </w:p>
    <w:p w:rsidR="0003756C" w:rsidRDefault="002A74CD">
      <w:pPr>
        <w:pStyle w:val="Estilo"/>
      </w:pPr>
      <w:r>
        <w:t>I. Por el refrendo para la vigencia anual de las placas de matrícula o para trámite de alta que comprende la expedición inicial de placas, tarjeta de circulación y calcomanía:</w:t>
      </w:r>
    </w:p>
    <w:p w:rsidR="0003756C" w:rsidRDefault="0003756C">
      <w:pPr>
        <w:pStyle w:val="Estilo"/>
      </w:pPr>
    </w:p>
    <w:p w:rsidR="000633DB" w:rsidRPr="003E53B3" w:rsidRDefault="000633DB"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O</w:t>
      </w:r>
      <w:r w:rsidRPr="003E53B3">
        <w:rPr>
          <w:rFonts w:ascii="Times New Roman" w:hAnsi="Times New Roman" w:cs="Times New Roman"/>
          <w:i/>
          <w:sz w:val="20"/>
          <w:szCs w:val="20"/>
        </w:rPr>
        <w:t xml:space="preserve">, GOCDMX </w:t>
      </w:r>
      <w:r w:rsidR="004E6864"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 xml:space="preserve">a). Por el </w:t>
      </w:r>
      <w:r w:rsidR="000633DB">
        <w:t>refrendo ………………………………………………………………...</w:t>
      </w:r>
      <w:r>
        <w:t>$</w:t>
      </w:r>
      <w:r w:rsidR="004E6864">
        <w:t>528.94</w:t>
      </w:r>
    </w:p>
    <w:p w:rsidR="0003756C" w:rsidRDefault="0003756C">
      <w:pPr>
        <w:pStyle w:val="Estilo"/>
      </w:pPr>
    </w:p>
    <w:p w:rsidR="000633DB" w:rsidRPr="003E53B3" w:rsidRDefault="000633DB" w:rsidP="000633DB">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O</w:t>
      </w:r>
      <w:r w:rsidRPr="003E53B3">
        <w:rPr>
          <w:rFonts w:ascii="Times New Roman" w:hAnsi="Times New Roman" w:cs="Times New Roman"/>
          <w:i/>
          <w:sz w:val="20"/>
          <w:szCs w:val="20"/>
        </w:rPr>
        <w:t xml:space="preserve">, GOCDMX </w:t>
      </w:r>
      <w:r w:rsidR="004E6864"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 xml:space="preserve">b). Por el trámite de </w:t>
      </w:r>
      <w:proofErr w:type="gramStart"/>
      <w:r>
        <w:t xml:space="preserve">alta </w:t>
      </w:r>
      <w:r w:rsidR="00241081">
        <w:t>…</w:t>
      </w:r>
      <w:proofErr w:type="gramEnd"/>
      <w:r w:rsidR="00241081">
        <w:t>………………………………………………………$</w:t>
      </w:r>
      <w:r w:rsidR="004E6864">
        <w:t>678.00</w:t>
      </w:r>
    </w:p>
    <w:p w:rsidR="0003756C" w:rsidRDefault="0003756C">
      <w:pPr>
        <w:pStyle w:val="Estilo"/>
      </w:pPr>
    </w:p>
    <w:p w:rsidR="00241081" w:rsidRPr="003E53B3" w:rsidRDefault="00241081" w:rsidP="00241081">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4E6864"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 xml:space="preserve">II. Por la expedición del permiso de carga ocasional, por siete días, para que un vehículo de uso particular se destine temporalmente a fines de carga particular </w:t>
      </w:r>
      <w:r w:rsidR="00241081">
        <w:t>……………………………………………………………………………………….</w:t>
      </w:r>
      <w:r>
        <w:t xml:space="preserve"> $</w:t>
      </w:r>
      <w:r w:rsidR="004E6864">
        <w:t>97.54</w:t>
      </w:r>
    </w:p>
    <w:p w:rsidR="0003756C" w:rsidRDefault="0003756C">
      <w:pPr>
        <w:pStyle w:val="Estilo"/>
      </w:pPr>
    </w:p>
    <w:p w:rsidR="0003756C" w:rsidRDefault="002A74CD">
      <w:pPr>
        <w:pStyle w:val="Estilo"/>
      </w:pPr>
      <w:r>
        <w:t>III. Por expedición de permiso para circular sin placas, tarjeta de circulación o calcomanía:</w:t>
      </w:r>
    </w:p>
    <w:p w:rsidR="0003756C" w:rsidRDefault="0003756C">
      <w:pPr>
        <w:pStyle w:val="Estilo"/>
      </w:pPr>
    </w:p>
    <w:p w:rsidR="00241081" w:rsidRPr="003E53B3" w:rsidRDefault="00241081" w:rsidP="00241081">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O</w:t>
      </w:r>
      <w:r w:rsidRPr="003E53B3">
        <w:rPr>
          <w:rFonts w:ascii="Times New Roman" w:hAnsi="Times New Roman" w:cs="Times New Roman"/>
          <w:i/>
          <w:sz w:val="20"/>
          <w:szCs w:val="20"/>
        </w:rPr>
        <w:t xml:space="preserve">, GOCDMX </w:t>
      </w:r>
      <w:r w:rsidR="004E6864"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41081">
      <w:pPr>
        <w:pStyle w:val="Estilo"/>
      </w:pPr>
      <w:r>
        <w:t xml:space="preserve">a). Hasta por 30 </w:t>
      </w:r>
      <w:proofErr w:type="gramStart"/>
      <w:r>
        <w:t>días …</w:t>
      </w:r>
      <w:proofErr w:type="gramEnd"/>
      <w:r>
        <w:t>…………………………………………………………..</w:t>
      </w:r>
      <w:r w:rsidR="002A74CD">
        <w:t>$</w:t>
      </w:r>
      <w:r w:rsidR="004E6864">
        <w:t>206.30</w:t>
      </w:r>
    </w:p>
    <w:p w:rsidR="0003756C" w:rsidRDefault="0003756C">
      <w:pPr>
        <w:pStyle w:val="Estilo"/>
      </w:pPr>
    </w:p>
    <w:p w:rsidR="0020522B" w:rsidRPr="003E53B3" w:rsidRDefault="0020522B" w:rsidP="0020522B">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O</w:t>
      </w:r>
      <w:r w:rsidRPr="003E53B3">
        <w:rPr>
          <w:rFonts w:ascii="Times New Roman" w:hAnsi="Times New Roman" w:cs="Times New Roman"/>
          <w:i/>
          <w:sz w:val="20"/>
          <w:szCs w:val="20"/>
        </w:rPr>
        <w:t xml:space="preserve">, GOCDMX </w:t>
      </w:r>
      <w:r w:rsidR="004E6864"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41081">
      <w:pPr>
        <w:pStyle w:val="Estilo"/>
      </w:pPr>
      <w:r>
        <w:t xml:space="preserve">b). Hasta por 60 </w:t>
      </w:r>
      <w:proofErr w:type="gramStart"/>
      <w:r>
        <w:t>días …</w:t>
      </w:r>
      <w:proofErr w:type="gramEnd"/>
      <w:r>
        <w:t>…………………………………………………………..</w:t>
      </w:r>
      <w:r w:rsidR="002A74CD">
        <w:t>$</w:t>
      </w:r>
      <w:r w:rsidR="004E6864">
        <w:t>410.90</w:t>
      </w:r>
    </w:p>
    <w:p w:rsidR="0003756C" w:rsidRDefault="0003756C">
      <w:pPr>
        <w:pStyle w:val="Estilo"/>
      </w:pPr>
    </w:p>
    <w:p w:rsidR="00241081" w:rsidRPr="003E53B3" w:rsidRDefault="00241081" w:rsidP="00241081">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4E6864"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 xml:space="preserve">IV. Por reposición o renovación de tarjeta de </w:t>
      </w:r>
      <w:proofErr w:type="gramStart"/>
      <w:r>
        <w:t xml:space="preserve">circulación </w:t>
      </w:r>
      <w:r w:rsidR="0020522B">
        <w:t>…</w:t>
      </w:r>
      <w:proofErr w:type="gramEnd"/>
      <w:r w:rsidR="0020522B">
        <w:t>…………………</w:t>
      </w:r>
      <w:r>
        <w:t>$</w:t>
      </w:r>
      <w:r w:rsidR="004E6864">
        <w:t>301.50</w:t>
      </w:r>
    </w:p>
    <w:p w:rsidR="0003756C" w:rsidRDefault="0003756C">
      <w:pPr>
        <w:pStyle w:val="Estilo"/>
      </w:pPr>
    </w:p>
    <w:p w:rsidR="0020522B" w:rsidRPr="003E53B3" w:rsidRDefault="0020522B" w:rsidP="0020522B">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4E6864"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 xml:space="preserve">V. Por cambio de propietario, carrocería, motor, domicilio y corrección de datos incluyendo la expedición de </w:t>
      </w:r>
      <w:r w:rsidR="0020522B">
        <w:t>tarjeta de circulación ……………………………$</w:t>
      </w:r>
      <w:r w:rsidR="004E6864">
        <w:t>301.50</w:t>
      </w:r>
    </w:p>
    <w:p w:rsidR="0003756C" w:rsidRDefault="0003756C">
      <w:pPr>
        <w:pStyle w:val="Estilo"/>
      </w:pPr>
    </w:p>
    <w:p w:rsidR="0020522B" w:rsidRPr="003E53B3" w:rsidRDefault="0020522B" w:rsidP="0020522B">
      <w:pPr>
        <w:pStyle w:val="Estilo"/>
        <w:rPr>
          <w:rFonts w:ascii="Times New Roman" w:hAnsi="Times New Roman" w:cs="Times New Roman"/>
          <w:i/>
          <w:sz w:val="20"/>
          <w:szCs w:val="20"/>
        </w:rPr>
      </w:pPr>
      <w:r w:rsidRPr="003E53B3">
        <w:rPr>
          <w:rFonts w:ascii="Times New Roman" w:hAnsi="Times New Roman" w:cs="Times New Roman"/>
          <w:i/>
          <w:sz w:val="20"/>
          <w:szCs w:val="20"/>
        </w:rPr>
        <w:lastRenderedPageBreak/>
        <w:t xml:space="preserve">(REFORMADA, GOCDMX </w:t>
      </w:r>
      <w:r w:rsidR="004E6864"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 xml:space="preserve">VI. Por trámite de baja de vehículo </w:t>
      </w:r>
      <w:r w:rsidR="0020522B">
        <w:t>……………………………………………..</w:t>
      </w:r>
      <w:r>
        <w:t>$</w:t>
      </w:r>
      <w:r w:rsidR="004E6864">
        <w:t>410.90</w:t>
      </w:r>
    </w:p>
    <w:p w:rsidR="0003756C" w:rsidRDefault="0003756C">
      <w:pPr>
        <w:pStyle w:val="Estilo"/>
      </w:pPr>
    </w:p>
    <w:p w:rsidR="00677741" w:rsidRPr="003E53B3" w:rsidRDefault="00677741" w:rsidP="00677741">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4E6864"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VII. Por cualquier otro permiso que conceda la autoridad no especificado en este artíc</w:t>
      </w:r>
      <w:r w:rsidR="00677741">
        <w:t>ulo, que no exceda de 90 días ……………………………………………..</w:t>
      </w:r>
      <w:r>
        <w:t>$</w:t>
      </w:r>
      <w:r w:rsidR="004E6864">
        <w:t>301.50</w:t>
      </w:r>
    </w:p>
    <w:p w:rsidR="0003756C" w:rsidRDefault="0003756C">
      <w:pPr>
        <w:pStyle w:val="Estilo"/>
      </w:pPr>
    </w:p>
    <w:p w:rsidR="00677741" w:rsidRPr="003E53B3" w:rsidRDefault="00677741" w:rsidP="00677741">
      <w:pPr>
        <w:pStyle w:val="Estilo"/>
        <w:rPr>
          <w:rFonts w:ascii="Times New Roman" w:hAnsi="Times New Roman" w:cs="Times New Roman"/>
          <w:i/>
          <w:sz w:val="20"/>
          <w:szCs w:val="20"/>
        </w:rPr>
      </w:pPr>
      <w:r w:rsidRPr="003E53B3">
        <w:rPr>
          <w:rFonts w:ascii="Times New Roman" w:hAnsi="Times New Roman" w:cs="Times New Roman"/>
          <w:i/>
          <w:sz w:val="20"/>
          <w:szCs w:val="20"/>
        </w:rPr>
        <w:t xml:space="preserve">(REFORMADA, GOCDMX </w:t>
      </w:r>
      <w:r w:rsidR="004E6864"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VIII. Por cualquier otro servicio distinto a los señalados</w:t>
      </w:r>
      <w:r w:rsidR="00677741">
        <w:t xml:space="preserve"> en las fracciones anteriores ………………………………………………………………………………………</w:t>
      </w:r>
      <w:r>
        <w:t>$</w:t>
      </w:r>
      <w:r w:rsidR="004E6864">
        <w:t>301.50</w:t>
      </w:r>
    </w:p>
    <w:p w:rsidR="0003756C" w:rsidRDefault="0003756C">
      <w:pPr>
        <w:pStyle w:val="Estilo"/>
      </w:pPr>
    </w:p>
    <w:p w:rsidR="0003756C" w:rsidRPr="003E53B3" w:rsidRDefault="002A74CD">
      <w:pPr>
        <w:pStyle w:val="Estilo"/>
        <w:rPr>
          <w:rFonts w:ascii="Times New Roman" w:hAnsi="Times New Roman" w:cs="Times New Roman"/>
          <w:i/>
          <w:sz w:val="20"/>
          <w:szCs w:val="20"/>
        </w:rPr>
      </w:pPr>
      <w:r w:rsidRPr="003E53B3">
        <w:rPr>
          <w:rFonts w:ascii="Times New Roman" w:hAnsi="Times New Roman" w:cs="Times New Roman"/>
          <w:i/>
          <w:sz w:val="20"/>
          <w:szCs w:val="20"/>
        </w:rPr>
        <w:t>(REFORMADA</w:t>
      </w:r>
      <w:r w:rsidR="004E6864" w:rsidRPr="003E53B3">
        <w:rPr>
          <w:rFonts w:ascii="Times New Roman" w:hAnsi="Times New Roman" w:cs="Times New Roman"/>
          <w:i/>
          <w:sz w:val="20"/>
          <w:szCs w:val="20"/>
        </w:rPr>
        <w:t>, GOCDMX 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IX.</w:t>
      </w:r>
      <w:r w:rsidR="00677741">
        <w:t xml:space="preserve"> Por reposición de </w:t>
      </w:r>
      <w:proofErr w:type="gramStart"/>
      <w:r w:rsidR="00677741">
        <w:t>calcomanía …</w:t>
      </w:r>
      <w:proofErr w:type="gramEnd"/>
      <w:r w:rsidR="00677741">
        <w:t>……………………………………………</w:t>
      </w:r>
      <w:r>
        <w:t>$</w:t>
      </w:r>
      <w:r w:rsidR="004E6864">
        <w:t>206.30</w:t>
      </w:r>
    </w:p>
    <w:p w:rsidR="0003756C" w:rsidRDefault="0003756C">
      <w:pPr>
        <w:pStyle w:val="Estilo"/>
      </w:pPr>
    </w:p>
    <w:p w:rsidR="0003756C" w:rsidRDefault="002A74CD">
      <w:pPr>
        <w:pStyle w:val="Estilo"/>
      </w:pPr>
      <w:r>
        <w:t>Tratándose de vehículos habilitados para personas con discapacidad y vehículos eléctricos, los pagos de contribuciones o derechos a que se refieren las fracciones I, incisos a) y b); III, incisos a) y b), y IV, tendrán una reducción del 50%.</w:t>
      </w:r>
    </w:p>
    <w:p w:rsidR="0003756C" w:rsidRDefault="0003756C">
      <w:pPr>
        <w:pStyle w:val="Estilo"/>
      </w:pPr>
    </w:p>
    <w:p w:rsidR="0003756C" w:rsidRDefault="00294767">
      <w:pPr>
        <w:pStyle w:val="Estilo"/>
      </w:pPr>
      <w:r>
        <w:t>ARTÍCULO</w:t>
      </w:r>
      <w:r w:rsidR="002A74CD">
        <w:t xml:space="preserve"> 220.- Por los servicios de control vehicular que se presten respecto a vehículos del servicio público, mercantil, privado y particular de transporte de pasajeros y de carga, así como lo relacionado al equipamiento auxiliar de transporte, excepto al servicio público de transporte individual de pasajeros, se pagarán las siguientes cuotas:</w:t>
      </w:r>
    </w:p>
    <w:p w:rsidR="0003756C" w:rsidRDefault="0003756C">
      <w:pPr>
        <w:pStyle w:val="Estilo"/>
      </w:pPr>
    </w:p>
    <w:p w:rsidR="0003756C" w:rsidRDefault="002A74CD">
      <w:pPr>
        <w:pStyle w:val="Estilo"/>
      </w:pPr>
      <w:r>
        <w:t>I. Por el otorgamiento de concesiones y permisos:</w:t>
      </w:r>
    </w:p>
    <w:p w:rsidR="0003756C" w:rsidRDefault="0003756C">
      <w:pPr>
        <w:pStyle w:val="Estilo"/>
      </w:pPr>
    </w:p>
    <w:p w:rsidR="0003756C" w:rsidRDefault="002A74CD">
      <w:pPr>
        <w:pStyle w:val="Estilo"/>
      </w:pPr>
      <w:r>
        <w:t>a). Concesión de Servicio Público de Transporte Colectivo de Pasajeros:</w:t>
      </w:r>
    </w:p>
    <w:p w:rsidR="0003756C" w:rsidRDefault="0003756C">
      <w:pPr>
        <w:pStyle w:val="Estilo"/>
      </w:pPr>
    </w:p>
    <w:p w:rsidR="00677741" w:rsidRPr="003E53B3" w:rsidRDefault="00677741" w:rsidP="00677741">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O</w:t>
      </w:r>
      <w:r w:rsidRPr="003E53B3">
        <w:rPr>
          <w:rFonts w:ascii="Times New Roman" w:hAnsi="Times New Roman" w:cs="Times New Roman"/>
          <w:i/>
          <w:sz w:val="20"/>
          <w:szCs w:val="20"/>
        </w:rPr>
        <w:t xml:space="preserve">, GOCDMX </w:t>
      </w:r>
      <w:r w:rsidR="004E6864"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 xml:space="preserve">1. Por su otorgamiento, por cada vehículo que </w:t>
      </w:r>
      <w:proofErr w:type="gramStart"/>
      <w:r>
        <w:t xml:space="preserve">comprenda </w:t>
      </w:r>
      <w:r w:rsidR="00677741">
        <w:t>…</w:t>
      </w:r>
      <w:proofErr w:type="gramEnd"/>
      <w:r w:rsidR="00677741">
        <w:t>………..…</w:t>
      </w:r>
      <w:r>
        <w:t>$</w:t>
      </w:r>
      <w:r w:rsidR="004E6864">
        <w:t>38,404.00</w:t>
      </w:r>
    </w:p>
    <w:p w:rsidR="0003756C" w:rsidRDefault="0003756C">
      <w:pPr>
        <w:pStyle w:val="Estilo"/>
      </w:pPr>
    </w:p>
    <w:p w:rsidR="00677741" w:rsidRPr="003E53B3" w:rsidRDefault="00677741" w:rsidP="00677741">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O</w:t>
      </w:r>
      <w:r w:rsidRPr="003E53B3">
        <w:rPr>
          <w:rFonts w:ascii="Times New Roman" w:hAnsi="Times New Roman" w:cs="Times New Roman"/>
          <w:i/>
          <w:sz w:val="20"/>
          <w:szCs w:val="20"/>
        </w:rPr>
        <w:t xml:space="preserve">, GOCDMX </w:t>
      </w:r>
      <w:r w:rsidR="004E6864"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2. Por su prórroga, po</w:t>
      </w:r>
      <w:r w:rsidR="00677741">
        <w:t>r cada vehículo que comprenda …………………..</w:t>
      </w:r>
      <w:r>
        <w:t>$</w:t>
      </w:r>
      <w:r w:rsidR="004E6864">
        <w:t>15,038.50</w:t>
      </w:r>
    </w:p>
    <w:p w:rsidR="0003756C" w:rsidRDefault="0003756C">
      <w:pPr>
        <w:pStyle w:val="Estilo"/>
      </w:pPr>
    </w:p>
    <w:p w:rsidR="00677741" w:rsidRPr="003E53B3" w:rsidRDefault="00677741" w:rsidP="00677741">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O</w:t>
      </w:r>
      <w:r w:rsidRPr="003E53B3">
        <w:rPr>
          <w:rFonts w:ascii="Times New Roman" w:hAnsi="Times New Roman" w:cs="Times New Roman"/>
          <w:i/>
          <w:sz w:val="20"/>
          <w:szCs w:val="20"/>
        </w:rPr>
        <w:t xml:space="preserve">, GOCDMX </w:t>
      </w:r>
      <w:r w:rsidR="004E6864"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3. Por reposición de título-</w:t>
      </w:r>
      <w:proofErr w:type="gramStart"/>
      <w:r>
        <w:t xml:space="preserve">concesión </w:t>
      </w:r>
      <w:r w:rsidR="00677741">
        <w:t>…</w:t>
      </w:r>
      <w:proofErr w:type="gramEnd"/>
      <w:r w:rsidR="00677741">
        <w:t>……………………………………...</w:t>
      </w:r>
      <w:r>
        <w:t>$</w:t>
      </w:r>
      <w:r w:rsidR="004E6864">
        <w:t>3,715.00</w:t>
      </w:r>
    </w:p>
    <w:p w:rsidR="0003756C" w:rsidRDefault="0003756C">
      <w:pPr>
        <w:pStyle w:val="Estilo"/>
      </w:pPr>
    </w:p>
    <w:p w:rsidR="0003756C" w:rsidRDefault="002A74CD">
      <w:pPr>
        <w:pStyle w:val="Estilo"/>
      </w:pPr>
      <w:r>
        <w:t>4. (DEROGADO, G.O. 31 DE DICIEMBRE DE 2012)</w:t>
      </w:r>
    </w:p>
    <w:p w:rsidR="0003756C" w:rsidRDefault="0003756C">
      <w:pPr>
        <w:pStyle w:val="Estilo"/>
      </w:pPr>
    </w:p>
    <w:p w:rsidR="0003756C" w:rsidRDefault="002A74CD">
      <w:pPr>
        <w:pStyle w:val="Estilo"/>
      </w:pPr>
      <w:r>
        <w:t>b). Autorización de Servicio de Transporte Público Metropolitano de Pasajeros:</w:t>
      </w:r>
    </w:p>
    <w:p w:rsidR="0003756C" w:rsidRDefault="0003756C">
      <w:pPr>
        <w:pStyle w:val="Estilo"/>
      </w:pPr>
    </w:p>
    <w:p w:rsidR="0090087E" w:rsidRPr="003E53B3" w:rsidRDefault="0090087E" w:rsidP="0090087E">
      <w:pPr>
        <w:pStyle w:val="Estilo"/>
        <w:rPr>
          <w:rFonts w:ascii="Times New Roman" w:hAnsi="Times New Roman" w:cs="Times New Roman"/>
          <w:i/>
          <w:sz w:val="20"/>
          <w:szCs w:val="20"/>
        </w:rPr>
      </w:pPr>
      <w:r w:rsidRPr="003E53B3">
        <w:rPr>
          <w:rFonts w:ascii="Times New Roman" w:hAnsi="Times New Roman" w:cs="Times New Roman"/>
          <w:i/>
          <w:sz w:val="20"/>
          <w:szCs w:val="20"/>
        </w:rPr>
        <w:t>(REFORMAD</w:t>
      </w:r>
      <w:r w:rsidR="00EF2D1C" w:rsidRPr="003E53B3">
        <w:rPr>
          <w:rFonts w:ascii="Times New Roman" w:hAnsi="Times New Roman" w:cs="Times New Roman"/>
          <w:i/>
          <w:sz w:val="20"/>
          <w:szCs w:val="20"/>
        </w:rPr>
        <w:t>O</w:t>
      </w:r>
      <w:r w:rsidRPr="003E53B3">
        <w:rPr>
          <w:rFonts w:ascii="Times New Roman" w:hAnsi="Times New Roman" w:cs="Times New Roman"/>
          <w:i/>
          <w:sz w:val="20"/>
          <w:szCs w:val="20"/>
        </w:rPr>
        <w:t xml:space="preserve">, GOCDMX </w:t>
      </w:r>
      <w:r w:rsidR="004E6864" w:rsidRPr="003E53B3">
        <w:rPr>
          <w:rFonts w:ascii="Times New Roman" w:hAnsi="Times New Roman" w:cs="Times New Roman"/>
          <w:i/>
          <w:sz w:val="20"/>
          <w:szCs w:val="20"/>
        </w:rPr>
        <w:t>31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 xml:space="preserve">1. Por su otorgamiento, por cada itinerario de organizaciones </w:t>
      </w:r>
      <w:r w:rsidR="0090087E">
        <w:t xml:space="preserve">y empresas de otras </w:t>
      </w:r>
      <w:proofErr w:type="gramStart"/>
      <w:r w:rsidR="0090087E">
        <w:t>entidades …</w:t>
      </w:r>
      <w:proofErr w:type="gramEnd"/>
      <w:r w:rsidR="0090087E">
        <w:t>……………………………………………………………………</w:t>
      </w:r>
      <w:r>
        <w:t>$</w:t>
      </w:r>
      <w:r w:rsidR="004E6864">
        <w:t>11,303.00</w:t>
      </w:r>
    </w:p>
    <w:p w:rsidR="0003756C" w:rsidRDefault="0003756C">
      <w:pPr>
        <w:pStyle w:val="Estilo"/>
      </w:pPr>
    </w:p>
    <w:p w:rsidR="0003756C" w:rsidRPr="003E53B3" w:rsidRDefault="002A74CD">
      <w:pPr>
        <w:pStyle w:val="Estilo"/>
        <w:rPr>
          <w:rFonts w:ascii="Times New Roman" w:hAnsi="Times New Roman" w:cs="Times New Roman"/>
          <w:i/>
          <w:sz w:val="20"/>
          <w:szCs w:val="20"/>
        </w:rPr>
      </w:pPr>
      <w:r w:rsidRPr="003E53B3">
        <w:rPr>
          <w:rFonts w:ascii="Times New Roman" w:hAnsi="Times New Roman" w:cs="Times New Roman"/>
          <w:i/>
          <w:sz w:val="20"/>
          <w:szCs w:val="20"/>
        </w:rPr>
        <w:t>(REFORMADO</w:t>
      </w:r>
      <w:r w:rsidR="004E6864" w:rsidRPr="003E53B3">
        <w:rPr>
          <w:rFonts w:ascii="Times New Roman" w:hAnsi="Times New Roman" w:cs="Times New Roman"/>
          <w:i/>
          <w:sz w:val="20"/>
          <w:szCs w:val="20"/>
        </w:rPr>
        <w:t>, GOCDMX</w:t>
      </w:r>
      <w:r w:rsidRPr="003E53B3">
        <w:rPr>
          <w:rFonts w:ascii="Times New Roman" w:hAnsi="Times New Roman" w:cs="Times New Roman"/>
          <w:i/>
          <w:sz w:val="20"/>
          <w:szCs w:val="20"/>
        </w:rPr>
        <w:t xml:space="preserve"> 3</w:t>
      </w:r>
      <w:r w:rsidR="004E6864" w:rsidRPr="003E53B3">
        <w:rPr>
          <w:rFonts w:ascii="Times New Roman" w:hAnsi="Times New Roman" w:cs="Times New Roman"/>
          <w:i/>
          <w:sz w:val="20"/>
          <w:szCs w:val="20"/>
        </w:rPr>
        <w:t>1</w:t>
      </w:r>
      <w:r w:rsidRPr="003E53B3">
        <w:rPr>
          <w:rFonts w:ascii="Times New Roman" w:hAnsi="Times New Roman" w:cs="Times New Roman"/>
          <w:i/>
          <w:sz w:val="20"/>
          <w:szCs w:val="20"/>
        </w:rPr>
        <w:t xml:space="preserve"> DE DICIEMBRE DE 201</w:t>
      </w:r>
      <w:r w:rsidR="004E6864" w:rsidRPr="003E53B3">
        <w:rPr>
          <w:rFonts w:ascii="Times New Roman" w:hAnsi="Times New Roman" w:cs="Times New Roman"/>
          <w:i/>
          <w:sz w:val="20"/>
          <w:szCs w:val="20"/>
        </w:rPr>
        <w:t>7</w:t>
      </w:r>
      <w:r w:rsidRPr="003E53B3">
        <w:rPr>
          <w:rFonts w:ascii="Times New Roman" w:hAnsi="Times New Roman" w:cs="Times New Roman"/>
          <w:i/>
          <w:sz w:val="20"/>
          <w:szCs w:val="20"/>
        </w:rPr>
        <w:t>)</w:t>
      </w:r>
    </w:p>
    <w:p w:rsidR="0003756C" w:rsidRDefault="002A74CD">
      <w:pPr>
        <w:pStyle w:val="Estilo"/>
      </w:pPr>
      <w:r>
        <w:t xml:space="preserve">2. Por cada vehículo adicional de otras entidades que ingresen, por </w:t>
      </w:r>
      <w:proofErr w:type="gramStart"/>
      <w:r>
        <w:t xml:space="preserve">unidad </w:t>
      </w:r>
      <w:r w:rsidR="0090087E">
        <w:t>…</w:t>
      </w:r>
      <w:proofErr w:type="gramEnd"/>
      <w:r w:rsidR="0090087E">
        <w:t>…………………………………………………………………………………</w:t>
      </w:r>
      <w:r>
        <w:t xml:space="preserve"> $</w:t>
      </w:r>
      <w:r w:rsidR="004E6864">
        <w:t>3,609.00</w:t>
      </w:r>
    </w:p>
    <w:p w:rsidR="0003756C" w:rsidRDefault="0003756C">
      <w:pPr>
        <w:pStyle w:val="Estilo"/>
      </w:pPr>
    </w:p>
    <w:p w:rsidR="0090087E" w:rsidRPr="003279AA" w:rsidRDefault="0090087E" w:rsidP="0090087E">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4E6864"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4E6864"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3. Por la vige</w:t>
      </w:r>
      <w:r w:rsidR="0090087E">
        <w:t xml:space="preserve">ncia anual, por cada </w:t>
      </w:r>
      <w:proofErr w:type="gramStart"/>
      <w:r w:rsidR="0090087E">
        <w:t>vehículo …</w:t>
      </w:r>
      <w:proofErr w:type="gramEnd"/>
      <w:r w:rsidR="0090087E">
        <w:t>…………………………………</w:t>
      </w:r>
      <w:r>
        <w:t>$</w:t>
      </w:r>
      <w:r w:rsidR="004E6864">
        <w:t>234.00</w:t>
      </w:r>
    </w:p>
    <w:p w:rsidR="0003756C" w:rsidRDefault="0003756C">
      <w:pPr>
        <w:pStyle w:val="Estilo"/>
      </w:pPr>
    </w:p>
    <w:p w:rsidR="0090087E" w:rsidRPr="003279AA" w:rsidRDefault="0090087E" w:rsidP="0090087E">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4E6864"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4E6864"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 xml:space="preserve">4. Por cada cajón vehicular autorizado en bases de servicio, por </w:t>
      </w:r>
      <w:proofErr w:type="gramStart"/>
      <w:r>
        <w:t xml:space="preserve">anualidad </w:t>
      </w:r>
      <w:r w:rsidR="0090087E">
        <w:t>…</w:t>
      </w:r>
      <w:proofErr w:type="gramEnd"/>
      <w:r w:rsidR="0090087E">
        <w:t>…………………………………………………………………………………...</w:t>
      </w:r>
      <w:r>
        <w:t xml:space="preserve"> $</w:t>
      </w:r>
      <w:r w:rsidR="004E6864">
        <w:t>526.80</w:t>
      </w:r>
    </w:p>
    <w:p w:rsidR="0003756C" w:rsidRDefault="0003756C">
      <w:pPr>
        <w:pStyle w:val="Estilo"/>
      </w:pPr>
    </w:p>
    <w:p w:rsidR="0090087E" w:rsidRPr="003279AA" w:rsidRDefault="0090087E" w:rsidP="0090087E">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4E6864"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4E6864"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5. Por la realización de estudios técnicos para el establecimiento de itinerario y bases de servicio para la prestación del servicio público colecti</w:t>
      </w:r>
      <w:r w:rsidR="0090087E">
        <w:t>vo metropolitano de pasajeros …………………………………………………………………………..</w:t>
      </w:r>
      <w:r>
        <w:t>$</w:t>
      </w:r>
      <w:r w:rsidR="00616A3E">
        <w:t>782.00</w:t>
      </w:r>
    </w:p>
    <w:p w:rsidR="0003756C" w:rsidRDefault="0003756C">
      <w:pPr>
        <w:pStyle w:val="Estilo"/>
      </w:pPr>
    </w:p>
    <w:p w:rsidR="0003756C" w:rsidRDefault="002A74CD">
      <w:pPr>
        <w:pStyle w:val="Estilo"/>
      </w:pPr>
      <w:proofErr w:type="gramStart"/>
      <w:r>
        <w:t>c)</w:t>
      </w:r>
      <w:proofErr w:type="gramEnd"/>
      <w:r>
        <w:t>. Concesiones para el servicio público de transporte de carga en general:</w:t>
      </w:r>
    </w:p>
    <w:p w:rsidR="0003756C" w:rsidRDefault="0003756C">
      <w:pPr>
        <w:pStyle w:val="Estilo"/>
      </w:pPr>
    </w:p>
    <w:p w:rsidR="0090087E" w:rsidRPr="003279AA" w:rsidRDefault="0090087E" w:rsidP="0090087E">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616A3E"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616A3E"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1. Por su prórroga, po</w:t>
      </w:r>
      <w:r w:rsidR="003A1E02">
        <w:t>r cada vehículo que comprenda ………………..…</w:t>
      </w:r>
      <w:r>
        <w:t>$</w:t>
      </w:r>
      <w:r w:rsidR="00616A3E">
        <w:t>15,038.50</w:t>
      </w:r>
    </w:p>
    <w:p w:rsidR="0003756C" w:rsidRDefault="0003756C">
      <w:pPr>
        <w:pStyle w:val="Estilo"/>
      </w:pPr>
    </w:p>
    <w:p w:rsidR="003A1E02" w:rsidRPr="003279AA" w:rsidRDefault="003A1E02" w:rsidP="003A1E02">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616A3E"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616A3E"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2. Por r</w:t>
      </w:r>
      <w:r w:rsidR="003A1E02">
        <w:t xml:space="preserve">eposición de título </w:t>
      </w:r>
      <w:proofErr w:type="gramStart"/>
      <w:r w:rsidR="003A1E02">
        <w:t>concesión …</w:t>
      </w:r>
      <w:proofErr w:type="gramEnd"/>
      <w:r w:rsidR="003A1E02">
        <w:t>……………………………………...</w:t>
      </w:r>
      <w:r>
        <w:t>$3,</w:t>
      </w:r>
      <w:r w:rsidR="00616A3E">
        <w:t>715.00</w:t>
      </w:r>
    </w:p>
    <w:p w:rsidR="0003756C" w:rsidRDefault="0003756C">
      <w:pPr>
        <w:pStyle w:val="Estilo"/>
      </w:pPr>
    </w:p>
    <w:p w:rsidR="003A1E02" w:rsidRPr="003279AA" w:rsidRDefault="003A1E02" w:rsidP="003A1E02">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 xml:space="preserve">3. Por cada cajón vehicular autorizado en bases </w:t>
      </w:r>
      <w:proofErr w:type="gramStart"/>
      <w:r>
        <w:t xml:space="preserve">establecidas </w:t>
      </w:r>
      <w:r w:rsidR="003A1E02">
        <w:t>…</w:t>
      </w:r>
      <w:proofErr w:type="gramEnd"/>
      <w:r w:rsidR="003A1E02">
        <w:t>…………..</w:t>
      </w:r>
      <w:r>
        <w:t>$</w:t>
      </w:r>
      <w:r w:rsidR="000B5712">
        <w:t>489.00</w:t>
      </w:r>
    </w:p>
    <w:p w:rsidR="0003756C" w:rsidRDefault="0003756C">
      <w:pPr>
        <w:pStyle w:val="Estilo"/>
      </w:pPr>
    </w:p>
    <w:p w:rsidR="003A1E02" w:rsidRPr="003279AA" w:rsidRDefault="003A1E02" w:rsidP="003A1E02">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4. Por el establecim</w:t>
      </w:r>
      <w:r w:rsidR="003A1E02">
        <w:t>iento de estación de servicio …………………………..</w:t>
      </w:r>
      <w:r>
        <w:t>$</w:t>
      </w:r>
      <w:r w:rsidR="000B5712">
        <w:t>1,385.50</w:t>
      </w:r>
    </w:p>
    <w:p w:rsidR="0003756C" w:rsidRDefault="0003756C">
      <w:pPr>
        <w:pStyle w:val="Estilo"/>
      </w:pPr>
    </w:p>
    <w:p w:rsidR="003A1E02" w:rsidRPr="003279AA" w:rsidRDefault="003A1E02" w:rsidP="003A1E02">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5. Por</w:t>
      </w:r>
      <w:r w:rsidR="003A1E02">
        <w:t xml:space="preserve"> el establecimiento de </w:t>
      </w:r>
      <w:proofErr w:type="gramStart"/>
      <w:r w:rsidR="003A1E02">
        <w:t>caseta …</w:t>
      </w:r>
      <w:proofErr w:type="gramEnd"/>
      <w:r w:rsidR="003A1E02">
        <w:t>……………………………………….</w:t>
      </w:r>
      <w:r>
        <w:t>$</w:t>
      </w:r>
      <w:r w:rsidR="000B5712">
        <w:t>1,605.50</w:t>
      </w:r>
    </w:p>
    <w:p w:rsidR="0003756C" w:rsidRDefault="0003756C">
      <w:pPr>
        <w:pStyle w:val="Estilo"/>
      </w:pPr>
    </w:p>
    <w:p w:rsidR="003A1E02" w:rsidRPr="003279AA" w:rsidRDefault="003A1E02" w:rsidP="003A1E02">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6. Por el otorgamiento de concesión de servicio público de t</w:t>
      </w:r>
      <w:r w:rsidR="003A1E02">
        <w:t>ransporte de carga en general …………………………………………………………………………</w:t>
      </w:r>
      <w:r>
        <w:t>$</w:t>
      </w:r>
      <w:r w:rsidR="000B5712">
        <w:t>19,341.00</w:t>
      </w:r>
    </w:p>
    <w:p w:rsidR="0003756C" w:rsidRDefault="0003756C">
      <w:pPr>
        <w:pStyle w:val="Estilo"/>
      </w:pPr>
    </w:p>
    <w:p w:rsidR="0003756C" w:rsidRPr="003279AA" w:rsidRDefault="002A74CD">
      <w:pPr>
        <w:pStyle w:val="Estilo"/>
        <w:rPr>
          <w:rFonts w:ascii="Times New Roman" w:hAnsi="Times New Roman" w:cs="Times New Roman"/>
          <w:i/>
          <w:sz w:val="20"/>
          <w:szCs w:val="20"/>
        </w:rPr>
      </w:pPr>
      <w:r w:rsidRPr="003279AA">
        <w:rPr>
          <w:rFonts w:ascii="Times New Roman" w:hAnsi="Times New Roman" w:cs="Times New Roman"/>
          <w:i/>
          <w:sz w:val="20"/>
          <w:szCs w:val="20"/>
        </w:rPr>
        <w:t>(REFORMADO PRIMER PÁRRAFO, G.O. 22 DE DICIEMBRE DE 2014)</w:t>
      </w:r>
    </w:p>
    <w:p w:rsidR="0003756C" w:rsidRDefault="002A74CD">
      <w:pPr>
        <w:pStyle w:val="Estilo"/>
      </w:pPr>
      <w:r>
        <w:t>d). Permisos de Transporte:</w:t>
      </w:r>
    </w:p>
    <w:p w:rsidR="0003756C" w:rsidRDefault="0003756C">
      <w:pPr>
        <w:pStyle w:val="Estilo"/>
      </w:pPr>
    </w:p>
    <w:p w:rsidR="0003756C" w:rsidRDefault="002A74CD">
      <w:pPr>
        <w:pStyle w:val="Estilo"/>
      </w:pPr>
      <w:r>
        <w:t>1. Por su otorgamiento o prórroga, por cada vehículo que comprenda, por año:</w:t>
      </w:r>
    </w:p>
    <w:p w:rsidR="0003756C" w:rsidRDefault="0003756C">
      <w:pPr>
        <w:pStyle w:val="Estilo"/>
      </w:pPr>
    </w:p>
    <w:p w:rsidR="0003756C" w:rsidRDefault="002A74CD">
      <w:pPr>
        <w:pStyle w:val="Estilo"/>
      </w:pPr>
      <w:r>
        <w:t>1.1. Transporte mercantil de pasajeros y de carga:</w:t>
      </w:r>
    </w:p>
    <w:p w:rsidR="0003756C" w:rsidRDefault="0003756C">
      <w:pPr>
        <w:pStyle w:val="Estilo"/>
      </w:pPr>
    </w:p>
    <w:p w:rsidR="003A1E02" w:rsidRPr="003279AA" w:rsidRDefault="00EF2D1C" w:rsidP="003A1E02">
      <w:pPr>
        <w:pStyle w:val="Estilo"/>
        <w:rPr>
          <w:rFonts w:ascii="Times New Roman" w:hAnsi="Times New Roman" w:cs="Times New Roman"/>
          <w:i/>
          <w:sz w:val="20"/>
          <w:szCs w:val="20"/>
        </w:rPr>
      </w:pPr>
      <w:r w:rsidRPr="003279AA">
        <w:rPr>
          <w:rFonts w:ascii="Times New Roman" w:hAnsi="Times New Roman" w:cs="Times New Roman"/>
          <w:i/>
          <w:sz w:val="20"/>
          <w:szCs w:val="20"/>
        </w:rPr>
        <w:t>(REFORMADO</w:t>
      </w:r>
      <w:r w:rsidR="003A1E02"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003A1E02"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003A1E02" w:rsidRPr="003279AA">
        <w:rPr>
          <w:rFonts w:ascii="Times New Roman" w:hAnsi="Times New Roman" w:cs="Times New Roman"/>
          <w:i/>
          <w:sz w:val="20"/>
          <w:szCs w:val="20"/>
        </w:rPr>
        <w:t>)</w:t>
      </w:r>
    </w:p>
    <w:p w:rsidR="0003756C" w:rsidRDefault="003A1E02">
      <w:pPr>
        <w:pStyle w:val="Estilo"/>
      </w:pPr>
      <w:r>
        <w:t>a). De valores …………………………………………………………………...$</w:t>
      </w:r>
      <w:r w:rsidR="000B5712">
        <w:t>1,808.00</w:t>
      </w:r>
    </w:p>
    <w:p w:rsidR="0003756C" w:rsidRDefault="0003756C">
      <w:pPr>
        <w:pStyle w:val="Estilo"/>
      </w:pPr>
    </w:p>
    <w:p w:rsidR="003A1E02" w:rsidRPr="003279AA" w:rsidRDefault="003A1E02" w:rsidP="003A1E02">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 xml:space="preserve">b). De </w:t>
      </w:r>
      <w:proofErr w:type="gramStart"/>
      <w:r>
        <w:t xml:space="preserve">mensajería </w:t>
      </w:r>
      <w:r w:rsidR="003A1E02">
        <w:t>…</w:t>
      </w:r>
      <w:proofErr w:type="gramEnd"/>
      <w:r w:rsidR="003A1E02">
        <w:t>……………………………………………………………</w:t>
      </w:r>
      <w:r>
        <w:t>$1</w:t>
      </w:r>
      <w:r w:rsidR="000B5712">
        <w:t>808</w:t>
      </w:r>
      <w:r>
        <w:t>.00</w:t>
      </w:r>
    </w:p>
    <w:p w:rsidR="0003756C" w:rsidRDefault="0003756C">
      <w:pPr>
        <w:pStyle w:val="Estilo"/>
      </w:pPr>
    </w:p>
    <w:p w:rsidR="003A1E02" w:rsidRPr="003279AA" w:rsidRDefault="003A1E02" w:rsidP="003A1E02">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 xml:space="preserve">c). De sustancias tóxicas o peligrosas </w:t>
      </w:r>
      <w:r w:rsidR="003A1E02">
        <w:t>……………………………………….</w:t>
      </w:r>
      <w:r>
        <w:t>$2,</w:t>
      </w:r>
      <w:r w:rsidR="000B5712">
        <w:t>455.00</w:t>
      </w:r>
    </w:p>
    <w:p w:rsidR="0003756C" w:rsidRDefault="0003756C">
      <w:pPr>
        <w:pStyle w:val="Estilo"/>
      </w:pPr>
    </w:p>
    <w:p w:rsidR="003A1E02" w:rsidRPr="003279AA" w:rsidRDefault="003A1E02" w:rsidP="003A1E02">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d). Especializado de p</w:t>
      </w:r>
      <w:r w:rsidR="003A1E02">
        <w:t xml:space="preserve">asajeros y carga, y de </w:t>
      </w:r>
      <w:proofErr w:type="gramStart"/>
      <w:r w:rsidR="003A1E02">
        <w:t>turismo …</w:t>
      </w:r>
      <w:proofErr w:type="gramEnd"/>
      <w:r w:rsidR="003A1E02">
        <w:t>…………………...</w:t>
      </w:r>
      <w:r>
        <w:t>$</w:t>
      </w:r>
      <w:r w:rsidR="000B5712">
        <w:t>2,085.50</w:t>
      </w:r>
    </w:p>
    <w:p w:rsidR="0003756C" w:rsidRDefault="0003756C">
      <w:pPr>
        <w:pStyle w:val="Estilo"/>
      </w:pPr>
    </w:p>
    <w:p w:rsidR="0003756C" w:rsidRPr="003279AA" w:rsidRDefault="002A74CD">
      <w:pPr>
        <w:pStyle w:val="Estilo"/>
        <w:rPr>
          <w:rFonts w:ascii="Times New Roman" w:hAnsi="Times New Roman" w:cs="Times New Roman"/>
          <w:i/>
          <w:sz w:val="20"/>
          <w:szCs w:val="20"/>
        </w:rPr>
      </w:pPr>
      <w:r w:rsidRPr="003279AA">
        <w:rPr>
          <w:rFonts w:ascii="Times New Roman" w:hAnsi="Times New Roman" w:cs="Times New Roman"/>
          <w:i/>
          <w:sz w:val="20"/>
          <w:szCs w:val="20"/>
        </w:rPr>
        <w:t>(REFORMADO, GO</w:t>
      </w:r>
      <w:r w:rsidR="000B5712" w:rsidRPr="003279AA">
        <w:rPr>
          <w:rFonts w:ascii="Times New Roman" w:hAnsi="Times New Roman" w:cs="Times New Roman"/>
          <w:i/>
          <w:sz w:val="20"/>
          <w:szCs w:val="20"/>
        </w:rPr>
        <w:t>CDMX</w:t>
      </w:r>
      <w:r w:rsidRPr="003279AA">
        <w:rPr>
          <w:rFonts w:ascii="Times New Roman" w:hAnsi="Times New Roman" w:cs="Times New Roman"/>
          <w:i/>
          <w:sz w:val="20"/>
          <w:szCs w:val="20"/>
        </w:rPr>
        <w:t xml:space="preserve"> 3</w:t>
      </w:r>
      <w:r w:rsidR="000B5712" w:rsidRPr="003279AA">
        <w:rPr>
          <w:rFonts w:ascii="Times New Roman" w:hAnsi="Times New Roman" w:cs="Times New Roman"/>
          <w:i/>
          <w:sz w:val="20"/>
          <w:szCs w:val="20"/>
        </w:rPr>
        <w:t>1 DE DICIEMBRE DE 2017</w:t>
      </w:r>
      <w:r w:rsidRPr="003279AA">
        <w:rPr>
          <w:rFonts w:ascii="Times New Roman" w:hAnsi="Times New Roman" w:cs="Times New Roman"/>
          <w:i/>
          <w:sz w:val="20"/>
          <w:szCs w:val="20"/>
        </w:rPr>
        <w:t>)</w:t>
      </w:r>
    </w:p>
    <w:p w:rsidR="0003756C" w:rsidRDefault="003A1E02">
      <w:pPr>
        <w:pStyle w:val="Estilo"/>
      </w:pPr>
      <w:r>
        <w:t>e). Grúas ………………………………………………………………………...</w:t>
      </w:r>
      <w:r w:rsidR="002A74CD">
        <w:t>$</w:t>
      </w:r>
      <w:r w:rsidR="000B5712">
        <w:t>2,085.50</w:t>
      </w:r>
    </w:p>
    <w:p w:rsidR="0003756C" w:rsidRDefault="0003756C">
      <w:pPr>
        <w:pStyle w:val="Estilo"/>
      </w:pPr>
    </w:p>
    <w:p w:rsidR="003A1E02" w:rsidRPr="003279AA" w:rsidRDefault="003A1E02" w:rsidP="003A1E02">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f). Transporte de pa</w:t>
      </w:r>
      <w:r w:rsidR="003A1E02">
        <w:t>sajeros escolar y de personal ………………………….</w:t>
      </w:r>
      <w:r>
        <w:t>$1</w:t>
      </w:r>
      <w:r w:rsidR="000B5712">
        <w:t>,808.00</w:t>
      </w:r>
    </w:p>
    <w:p w:rsidR="0003756C" w:rsidRDefault="0003756C">
      <w:pPr>
        <w:pStyle w:val="Estilo"/>
      </w:pPr>
    </w:p>
    <w:p w:rsidR="0003756C" w:rsidRPr="003279AA" w:rsidRDefault="002A74CD">
      <w:pPr>
        <w:pStyle w:val="Estilo"/>
        <w:rPr>
          <w:rFonts w:ascii="Times New Roman" w:hAnsi="Times New Roman" w:cs="Times New Roman"/>
          <w:i/>
          <w:sz w:val="20"/>
          <w:szCs w:val="20"/>
        </w:rPr>
      </w:pPr>
      <w:r w:rsidRPr="003279AA">
        <w:rPr>
          <w:rFonts w:ascii="Times New Roman" w:hAnsi="Times New Roman" w:cs="Times New Roman"/>
          <w:i/>
          <w:sz w:val="20"/>
          <w:szCs w:val="20"/>
        </w:rPr>
        <w:t>(REFORMADO</w:t>
      </w:r>
      <w:r w:rsidR="000B5712" w:rsidRPr="003279AA">
        <w:rPr>
          <w:rFonts w:ascii="Times New Roman" w:hAnsi="Times New Roman" w:cs="Times New Roman"/>
          <w:i/>
          <w:sz w:val="20"/>
          <w:szCs w:val="20"/>
        </w:rPr>
        <w:t>, GOCDMX 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g). Transporte de turis</w:t>
      </w:r>
      <w:r w:rsidR="003A1E02">
        <w:t>tas en recorridos específicos ……………………...</w:t>
      </w:r>
      <w:r>
        <w:t>$</w:t>
      </w:r>
      <w:r w:rsidR="000B5712">
        <w:t>22,246.00</w:t>
      </w:r>
    </w:p>
    <w:p w:rsidR="0003756C" w:rsidRDefault="0003756C">
      <w:pPr>
        <w:pStyle w:val="Estilo"/>
      </w:pPr>
    </w:p>
    <w:p w:rsidR="0003756C" w:rsidRDefault="002A74CD">
      <w:pPr>
        <w:pStyle w:val="Estilo"/>
      </w:pPr>
      <w:r>
        <w:t>1.2. Transporte privado de pasajeros y de carga:</w:t>
      </w:r>
    </w:p>
    <w:p w:rsidR="0003756C" w:rsidRDefault="0003756C">
      <w:pPr>
        <w:pStyle w:val="Estilo"/>
      </w:pPr>
    </w:p>
    <w:p w:rsidR="003A1E02" w:rsidRPr="003279AA" w:rsidRDefault="003A1E02" w:rsidP="003A1E02">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a</w:t>
      </w:r>
      <w:r w:rsidR="003A1E02">
        <w:t>). De una negociación o empresa, así como las que operen y/o administren por sí mismas o a través de sus subsidiarias, aplicaciones para el control, programación y/o geolocalización en dispositivos fijos o móviles, para contratar servicios</w:t>
      </w:r>
      <w:r w:rsidR="008154AE">
        <w:t xml:space="preserve"> privados de transporte con chofer</w:t>
      </w:r>
      <w:r>
        <w:t xml:space="preserve"> </w:t>
      </w:r>
      <w:r w:rsidR="008154AE">
        <w:t>……………………………………………</w:t>
      </w:r>
      <w:r>
        <w:t>$1,</w:t>
      </w:r>
      <w:r w:rsidR="000B5712">
        <w:t>808</w:t>
      </w:r>
      <w:r>
        <w:t>.00</w:t>
      </w:r>
    </w:p>
    <w:p w:rsidR="0003756C" w:rsidRDefault="0003756C">
      <w:pPr>
        <w:pStyle w:val="Estilo"/>
      </w:pPr>
    </w:p>
    <w:p w:rsidR="008154AE" w:rsidRPr="003279AA" w:rsidRDefault="008154AE" w:rsidP="008154AE">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 xml:space="preserve">b). De valores </w:t>
      </w:r>
      <w:r w:rsidR="008154AE">
        <w:t>…………………………………………………………………...</w:t>
      </w:r>
      <w:r>
        <w:t>$1,</w:t>
      </w:r>
      <w:r w:rsidR="000B5712">
        <w:t>808</w:t>
      </w:r>
      <w:r>
        <w:t>.00</w:t>
      </w:r>
    </w:p>
    <w:p w:rsidR="0003756C" w:rsidRDefault="0003756C">
      <w:pPr>
        <w:pStyle w:val="Estilo"/>
      </w:pPr>
    </w:p>
    <w:p w:rsidR="008154AE" w:rsidRPr="003279AA" w:rsidRDefault="008154AE" w:rsidP="008154AE">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8154AE">
      <w:pPr>
        <w:pStyle w:val="Estilo"/>
      </w:pPr>
      <w:proofErr w:type="gramStart"/>
      <w:r>
        <w:t>c)</w:t>
      </w:r>
      <w:proofErr w:type="gramEnd"/>
      <w:r>
        <w:t>. De mensajería ………………………………………………………………</w:t>
      </w:r>
      <w:r w:rsidR="002A74CD">
        <w:t>$1,</w:t>
      </w:r>
      <w:r w:rsidR="000B5712">
        <w:t>808</w:t>
      </w:r>
      <w:r w:rsidR="002A74CD">
        <w:t>.00</w:t>
      </w:r>
    </w:p>
    <w:p w:rsidR="0003756C" w:rsidRDefault="0003756C">
      <w:pPr>
        <w:pStyle w:val="Estilo"/>
      </w:pPr>
    </w:p>
    <w:p w:rsidR="008154AE" w:rsidRPr="003279AA" w:rsidRDefault="008154AE" w:rsidP="008154AE">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d). De su</w:t>
      </w:r>
      <w:r w:rsidR="008154AE">
        <w:t>stancias tóxicas o peligrosas ……………………………………….</w:t>
      </w:r>
      <w:r>
        <w:t>$2,</w:t>
      </w:r>
      <w:r w:rsidR="000B5712">
        <w:t>321.00</w:t>
      </w:r>
    </w:p>
    <w:p w:rsidR="0003756C" w:rsidRDefault="0003756C">
      <w:pPr>
        <w:pStyle w:val="Estilo"/>
      </w:pPr>
    </w:p>
    <w:p w:rsidR="008154AE" w:rsidRPr="003279AA" w:rsidRDefault="008154AE" w:rsidP="008154AE">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e). Especializado de pasajer</w:t>
      </w:r>
      <w:r w:rsidR="00B71C32">
        <w:t xml:space="preserve">os y carga, y de </w:t>
      </w:r>
      <w:proofErr w:type="gramStart"/>
      <w:r w:rsidR="00B71C32">
        <w:t>turismo …</w:t>
      </w:r>
      <w:proofErr w:type="gramEnd"/>
      <w:r w:rsidR="00B71C32">
        <w:t>…………………...</w:t>
      </w:r>
      <w:r w:rsidR="008154AE">
        <w:t>$</w:t>
      </w:r>
      <w:r w:rsidR="000B5712">
        <w:t>2,085.50</w:t>
      </w:r>
    </w:p>
    <w:p w:rsidR="0003756C" w:rsidRDefault="0003756C">
      <w:pPr>
        <w:pStyle w:val="Estilo"/>
      </w:pPr>
    </w:p>
    <w:p w:rsidR="005B2544" w:rsidRPr="003279AA" w:rsidRDefault="005B2544" w:rsidP="005B2544">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f</w:t>
      </w:r>
      <w:r w:rsidR="005B2544">
        <w:t>). Transporte Privado Escolar ………………………………………………..</w:t>
      </w:r>
      <w:r>
        <w:t>$</w:t>
      </w:r>
      <w:r w:rsidR="005B2544">
        <w:t>1,</w:t>
      </w:r>
      <w:r w:rsidR="000B5712">
        <w:t>086.00</w:t>
      </w:r>
    </w:p>
    <w:p w:rsidR="0003756C" w:rsidRDefault="0003756C">
      <w:pPr>
        <w:pStyle w:val="Estilo"/>
      </w:pPr>
    </w:p>
    <w:p w:rsidR="005B2544" w:rsidRPr="003279AA" w:rsidRDefault="005B2544" w:rsidP="005B2544">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A40119" w:rsidRDefault="002A74CD">
      <w:pPr>
        <w:pStyle w:val="Estilo"/>
      </w:pPr>
      <w:r w:rsidRPr="00A40119">
        <w:t>g). Transporte</w:t>
      </w:r>
      <w:r w:rsidR="00A40119">
        <w:t xml:space="preserve"> Privado de Personal ………………………………………….</w:t>
      </w:r>
      <w:r>
        <w:t>$</w:t>
      </w:r>
      <w:r w:rsidR="00A40119">
        <w:t>1,</w:t>
      </w:r>
      <w:r w:rsidR="000B5712">
        <w:t>086.00</w:t>
      </w:r>
    </w:p>
    <w:p w:rsidR="0003756C" w:rsidRDefault="00A40119">
      <w:pPr>
        <w:pStyle w:val="Estilo"/>
      </w:pPr>
      <w:r>
        <w:t xml:space="preserve"> </w:t>
      </w:r>
    </w:p>
    <w:p w:rsidR="00A40119" w:rsidRPr="003279AA" w:rsidRDefault="00A40119" w:rsidP="00A40119">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h). Transpor</w:t>
      </w:r>
      <w:r w:rsidR="00A40119">
        <w:t>te de Pasajeros Especializado …………………………………</w:t>
      </w:r>
      <w:r>
        <w:t>$</w:t>
      </w:r>
      <w:r w:rsidR="000B5712">
        <w:t>1,808.00</w:t>
      </w:r>
    </w:p>
    <w:p w:rsidR="0003756C" w:rsidRDefault="0003756C">
      <w:pPr>
        <w:pStyle w:val="Estilo"/>
      </w:pPr>
    </w:p>
    <w:p w:rsidR="0003756C" w:rsidRDefault="002A74CD">
      <w:pPr>
        <w:pStyle w:val="Estilo"/>
      </w:pPr>
      <w:r>
        <w:t>i). (DEROGADO, G.O. 22 DE DICIEMBRE DE 2014)</w:t>
      </w:r>
    </w:p>
    <w:p w:rsidR="0003756C" w:rsidRDefault="0003756C">
      <w:pPr>
        <w:pStyle w:val="Estilo"/>
      </w:pPr>
    </w:p>
    <w:p w:rsidR="00A40119" w:rsidRPr="003279AA" w:rsidRDefault="00A40119" w:rsidP="00A40119">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j). Transporte de Pasajeros en Bicicleta</w:t>
      </w:r>
      <w:r w:rsidR="00A40119">
        <w:t xml:space="preserve">s o Motocicletas </w:t>
      </w:r>
      <w:proofErr w:type="gramStart"/>
      <w:r w:rsidR="00A40119">
        <w:t>Adaptadas …</w:t>
      </w:r>
      <w:proofErr w:type="gramEnd"/>
      <w:r w:rsidR="00A40119">
        <w:t>……$</w:t>
      </w:r>
      <w:r w:rsidR="000B5712">
        <w:t>721.90</w:t>
      </w:r>
    </w:p>
    <w:p w:rsidR="0003756C" w:rsidRDefault="0003756C">
      <w:pPr>
        <w:pStyle w:val="Estilo"/>
      </w:pPr>
    </w:p>
    <w:p w:rsidR="00A40119" w:rsidRPr="003279AA" w:rsidRDefault="00A40119" w:rsidP="00A40119">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A40119">
      <w:pPr>
        <w:pStyle w:val="Estilo"/>
      </w:pPr>
      <w:r>
        <w:t>k). Grúas ………………………………………………………………………...$</w:t>
      </w:r>
      <w:r w:rsidR="000B5712">
        <w:t>2,085.50</w:t>
      </w:r>
    </w:p>
    <w:p w:rsidR="0003756C" w:rsidRDefault="0003756C">
      <w:pPr>
        <w:pStyle w:val="Estilo"/>
      </w:pPr>
    </w:p>
    <w:p w:rsidR="0003756C" w:rsidRPr="003279AA" w:rsidRDefault="002A74CD">
      <w:pPr>
        <w:pStyle w:val="Estilo"/>
        <w:rPr>
          <w:rFonts w:ascii="Times New Roman" w:hAnsi="Times New Roman" w:cs="Times New Roman"/>
          <w:i/>
          <w:sz w:val="20"/>
          <w:szCs w:val="20"/>
        </w:rPr>
      </w:pPr>
      <w:r w:rsidRPr="003279AA">
        <w:rPr>
          <w:rFonts w:ascii="Times New Roman" w:hAnsi="Times New Roman" w:cs="Times New Roman"/>
          <w:i/>
          <w:sz w:val="20"/>
          <w:szCs w:val="20"/>
        </w:rPr>
        <w:t>(ADICIONADO, G.O. 22 DE DICIEMBRE DE 2014)</w:t>
      </w:r>
    </w:p>
    <w:p w:rsidR="0003756C" w:rsidRDefault="002A74CD">
      <w:pPr>
        <w:pStyle w:val="Estilo"/>
      </w:pPr>
      <w:r>
        <w:t>l). Seguridad Privada:</w:t>
      </w:r>
    </w:p>
    <w:p w:rsidR="0003756C" w:rsidRDefault="0003756C">
      <w:pPr>
        <w:pStyle w:val="Estilo"/>
      </w:pPr>
    </w:p>
    <w:p w:rsidR="00764C0A" w:rsidRPr="003279AA" w:rsidRDefault="00764C0A" w:rsidP="00764C0A">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764C0A">
      <w:pPr>
        <w:pStyle w:val="Estilo"/>
      </w:pPr>
      <w:r>
        <w:t xml:space="preserve">1. </w:t>
      </w:r>
      <w:proofErr w:type="gramStart"/>
      <w:r>
        <w:t>Automóviles …</w:t>
      </w:r>
      <w:proofErr w:type="gramEnd"/>
      <w:r>
        <w:t>……………………………………………………………….</w:t>
      </w:r>
      <w:r w:rsidR="002A74CD">
        <w:t>$1,</w:t>
      </w:r>
      <w:r w:rsidR="000B5712">
        <w:t>808</w:t>
      </w:r>
      <w:r>
        <w:t>.00</w:t>
      </w:r>
    </w:p>
    <w:p w:rsidR="0003756C" w:rsidRDefault="0003756C">
      <w:pPr>
        <w:pStyle w:val="Estilo"/>
      </w:pPr>
    </w:p>
    <w:p w:rsidR="00764C0A" w:rsidRPr="003279AA" w:rsidRDefault="00764C0A" w:rsidP="00764C0A">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764C0A">
      <w:pPr>
        <w:pStyle w:val="Estilo"/>
      </w:pPr>
      <w:r>
        <w:t xml:space="preserve">2. </w:t>
      </w:r>
      <w:proofErr w:type="gramStart"/>
      <w:r>
        <w:t>Motocicletas …</w:t>
      </w:r>
      <w:proofErr w:type="gramEnd"/>
      <w:r>
        <w:t>…………………………………………………………………</w:t>
      </w:r>
      <w:r w:rsidR="002A74CD">
        <w:t>$</w:t>
      </w:r>
      <w:r w:rsidR="000B5712">
        <w:t>721.90</w:t>
      </w:r>
    </w:p>
    <w:p w:rsidR="0003756C" w:rsidRDefault="0003756C">
      <w:pPr>
        <w:pStyle w:val="Estilo"/>
      </w:pPr>
    </w:p>
    <w:p w:rsidR="00764C0A" w:rsidRPr="003279AA" w:rsidRDefault="00764C0A" w:rsidP="00764C0A">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2. Por su otorgamiento y revalidación de permisos complementarios para el establecimiento y operación de equipamiento auxiliar para el servicio de transporte público de pasajeros y de carga, por cada cajón vehic</w:t>
      </w:r>
      <w:r w:rsidR="00764C0A">
        <w:t>ular autorizado por anualidad …………………………………………………………………………………….</w:t>
      </w:r>
      <w:r>
        <w:t>$1,</w:t>
      </w:r>
      <w:r w:rsidR="000B5712">
        <w:t>228</w:t>
      </w:r>
      <w:r w:rsidR="00764C0A">
        <w:t>.00</w:t>
      </w:r>
    </w:p>
    <w:p w:rsidR="0003756C" w:rsidRDefault="0003756C">
      <w:pPr>
        <w:pStyle w:val="Estilo"/>
      </w:pPr>
    </w:p>
    <w:p w:rsidR="00764C0A" w:rsidRPr="003279AA" w:rsidRDefault="00764C0A" w:rsidP="00764C0A">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0B5712"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0B5712"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3. Por la vigencia anual de it</w:t>
      </w:r>
      <w:r w:rsidR="0088589C">
        <w:t xml:space="preserve">inerario, por cada </w:t>
      </w:r>
      <w:proofErr w:type="gramStart"/>
      <w:r w:rsidR="0088589C">
        <w:t>vehículo …</w:t>
      </w:r>
      <w:proofErr w:type="gramEnd"/>
      <w:r w:rsidR="0088589C">
        <w:t>…………………..$</w:t>
      </w:r>
      <w:r w:rsidR="000B5712">
        <w:t>644.50</w:t>
      </w:r>
    </w:p>
    <w:p w:rsidR="0003756C" w:rsidRDefault="0003756C">
      <w:pPr>
        <w:pStyle w:val="Estilo"/>
      </w:pPr>
    </w:p>
    <w:p w:rsidR="0088589C" w:rsidRPr="003279AA" w:rsidRDefault="0088589C" w:rsidP="0088589C">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6266F9"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6266F9"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4. Por reposición d</w:t>
      </w:r>
      <w:r w:rsidR="0088589C">
        <w:t xml:space="preserve">el </w:t>
      </w:r>
      <w:proofErr w:type="gramStart"/>
      <w:r w:rsidR="0088589C">
        <w:t>Permiso …</w:t>
      </w:r>
      <w:proofErr w:type="gramEnd"/>
      <w:r w:rsidR="0088589C">
        <w:t>………………………………………………</w:t>
      </w:r>
      <w:r>
        <w:t>$2,</w:t>
      </w:r>
      <w:r w:rsidR="006266F9">
        <w:t>421</w:t>
      </w:r>
      <w:r>
        <w:t>.00</w:t>
      </w:r>
    </w:p>
    <w:p w:rsidR="0003756C" w:rsidRDefault="0003756C">
      <w:pPr>
        <w:pStyle w:val="Estilo"/>
      </w:pPr>
    </w:p>
    <w:p w:rsidR="0088589C" w:rsidRPr="003279AA" w:rsidRDefault="0088589C" w:rsidP="0088589C">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6266F9"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6266F9"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5. Por la realización de estudios técnicos para el establecimiento de itinerarios y bases de servicio para la prestación del servicio público de transporte colec</w:t>
      </w:r>
      <w:r w:rsidR="0088589C">
        <w:t>tivo de pasajeros, y de carga …………………………………………………………….</w:t>
      </w:r>
      <w:r>
        <w:t>$</w:t>
      </w:r>
      <w:r w:rsidR="006266F9">
        <w:t>741.50</w:t>
      </w:r>
    </w:p>
    <w:p w:rsidR="0003756C" w:rsidRDefault="0003756C">
      <w:pPr>
        <w:pStyle w:val="Estilo"/>
      </w:pPr>
    </w:p>
    <w:p w:rsidR="0003756C" w:rsidRDefault="002A74CD">
      <w:pPr>
        <w:pStyle w:val="Estilo"/>
      </w:pPr>
      <w:r>
        <w:t>II. Autorización y Registro:</w:t>
      </w:r>
    </w:p>
    <w:p w:rsidR="0003756C" w:rsidRDefault="0003756C">
      <w:pPr>
        <w:pStyle w:val="Estilo"/>
      </w:pPr>
    </w:p>
    <w:p w:rsidR="0088589C" w:rsidRPr="003279AA" w:rsidRDefault="0088589C" w:rsidP="0088589C">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6266F9"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6266F9"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1. Por el servicio de transporte de carga particular, por vehículo, por anualidad</w:t>
      </w:r>
      <w:r w:rsidR="0088589C">
        <w:t xml:space="preserve"> …………………………………………………………………………………….</w:t>
      </w:r>
      <w:r>
        <w:t>$</w:t>
      </w:r>
      <w:r w:rsidR="0088589C">
        <w:t>1,0</w:t>
      </w:r>
      <w:r w:rsidR="006266F9">
        <w:t>77</w:t>
      </w:r>
      <w:r w:rsidR="0088589C">
        <w:t>.00</w:t>
      </w:r>
    </w:p>
    <w:p w:rsidR="0003756C" w:rsidRDefault="0003756C">
      <w:pPr>
        <w:pStyle w:val="Estilo"/>
      </w:pPr>
    </w:p>
    <w:p w:rsidR="0088589C" w:rsidRPr="003279AA" w:rsidRDefault="0088589C" w:rsidP="0088589C">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6266F9"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6266F9"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2. Autorización especial para transporte de carga mercantil de mensajería en vehí</w:t>
      </w:r>
      <w:r w:rsidR="0088589C">
        <w:t>culos de más de 3.5 toneladas …………………………………………..</w:t>
      </w:r>
      <w:r>
        <w:t>$1,</w:t>
      </w:r>
      <w:r w:rsidR="006266F9">
        <w:t>808</w:t>
      </w:r>
      <w:r>
        <w:t>.00</w:t>
      </w:r>
    </w:p>
    <w:p w:rsidR="0003756C" w:rsidRDefault="0003756C">
      <w:pPr>
        <w:pStyle w:val="Estilo"/>
      </w:pPr>
    </w:p>
    <w:p w:rsidR="0003756C" w:rsidRDefault="002A74CD">
      <w:pPr>
        <w:pStyle w:val="Estilo"/>
      </w:pPr>
      <w:r>
        <w:t>III. Por el trámite de alta que comprende expedición inicial de placas, tarjeta de circulación y calcomanía, así como por su refrendo para la vigencia anual de las placas de matrícula:</w:t>
      </w:r>
    </w:p>
    <w:p w:rsidR="0003756C" w:rsidRDefault="0003756C">
      <w:pPr>
        <w:pStyle w:val="Estilo"/>
      </w:pPr>
    </w:p>
    <w:p w:rsidR="0003756C" w:rsidRDefault="002A74CD">
      <w:pPr>
        <w:pStyle w:val="Estilo"/>
      </w:pPr>
      <w:r>
        <w:t>a). Tratándose de vehículos de servicio público de transporte:</w:t>
      </w:r>
    </w:p>
    <w:p w:rsidR="0003756C" w:rsidRDefault="0003756C">
      <w:pPr>
        <w:pStyle w:val="Estilo"/>
      </w:pPr>
    </w:p>
    <w:p w:rsidR="0088589C" w:rsidRPr="003279AA" w:rsidRDefault="0088589C" w:rsidP="0088589C">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6266F9"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6266F9"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88589C">
      <w:pPr>
        <w:pStyle w:val="Estilo"/>
      </w:pPr>
      <w:r>
        <w:t xml:space="preserve">1. Por el trámite de </w:t>
      </w:r>
      <w:proofErr w:type="gramStart"/>
      <w:r>
        <w:t>alta …</w:t>
      </w:r>
      <w:proofErr w:type="gramEnd"/>
      <w:r>
        <w:t>……………………………………………………</w:t>
      </w:r>
      <w:r w:rsidR="002A74CD">
        <w:t>$1,</w:t>
      </w:r>
      <w:r w:rsidR="006266F9">
        <w:t>403</w:t>
      </w:r>
      <w:r w:rsidR="002A74CD">
        <w:t>.</w:t>
      </w:r>
      <w:r>
        <w:t>0</w:t>
      </w:r>
      <w:r w:rsidR="002A74CD">
        <w:t>0</w:t>
      </w:r>
    </w:p>
    <w:p w:rsidR="0003756C" w:rsidRDefault="0003756C">
      <w:pPr>
        <w:pStyle w:val="Estilo"/>
      </w:pPr>
    </w:p>
    <w:p w:rsidR="0088589C" w:rsidRPr="003279AA" w:rsidRDefault="00EF2D1C" w:rsidP="0088589C">
      <w:pPr>
        <w:pStyle w:val="Estilo"/>
        <w:rPr>
          <w:rFonts w:ascii="Times New Roman" w:hAnsi="Times New Roman" w:cs="Times New Roman"/>
          <w:i/>
          <w:sz w:val="20"/>
          <w:szCs w:val="20"/>
        </w:rPr>
      </w:pPr>
      <w:r w:rsidRPr="003279AA">
        <w:rPr>
          <w:rFonts w:ascii="Times New Roman" w:hAnsi="Times New Roman" w:cs="Times New Roman"/>
          <w:i/>
          <w:sz w:val="20"/>
          <w:szCs w:val="20"/>
        </w:rPr>
        <w:t>(REFORMADO</w:t>
      </w:r>
      <w:r w:rsidR="0088589C" w:rsidRPr="003279AA">
        <w:rPr>
          <w:rFonts w:ascii="Times New Roman" w:hAnsi="Times New Roman" w:cs="Times New Roman"/>
          <w:i/>
          <w:sz w:val="20"/>
          <w:szCs w:val="20"/>
        </w:rPr>
        <w:t xml:space="preserve">, GOCDMX </w:t>
      </w:r>
      <w:r w:rsidR="006266F9" w:rsidRPr="003279AA">
        <w:rPr>
          <w:rFonts w:ascii="Times New Roman" w:hAnsi="Times New Roman" w:cs="Times New Roman"/>
          <w:i/>
          <w:sz w:val="20"/>
          <w:szCs w:val="20"/>
        </w:rPr>
        <w:t>31</w:t>
      </w:r>
      <w:r w:rsidR="0088589C" w:rsidRPr="003279AA">
        <w:rPr>
          <w:rFonts w:ascii="Times New Roman" w:hAnsi="Times New Roman" w:cs="Times New Roman"/>
          <w:i/>
          <w:sz w:val="20"/>
          <w:szCs w:val="20"/>
        </w:rPr>
        <w:t xml:space="preserve"> DE DICIEMBRE DE 201</w:t>
      </w:r>
      <w:r w:rsidR="006266F9" w:rsidRPr="003279AA">
        <w:rPr>
          <w:rFonts w:ascii="Times New Roman" w:hAnsi="Times New Roman" w:cs="Times New Roman"/>
          <w:i/>
          <w:sz w:val="20"/>
          <w:szCs w:val="20"/>
        </w:rPr>
        <w:t>7</w:t>
      </w:r>
      <w:r w:rsidR="0088589C" w:rsidRPr="003279AA">
        <w:rPr>
          <w:rFonts w:ascii="Times New Roman" w:hAnsi="Times New Roman" w:cs="Times New Roman"/>
          <w:i/>
          <w:sz w:val="20"/>
          <w:szCs w:val="20"/>
        </w:rPr>
        <w:t>)</w:t>
      </w:r>
    </w:p>
    <w:p w:rsidR="0003756C" w:rsidRDefault="0088589C">
      <w:pPr>
        <w:pStyle w:val="Estilo"/>
      </w:pPr>
      <w:r>
        <w:t>2. Por el re</w:t>
      </w:r>
      <w:r w:rsidR="006266F9">
        <w:t>frendo ………………………………………………………………</w:t>
      </w:r>
      <w:r w:rsidR="002A74CD">
        <w:t>$</w:t>
      </w:r>
      <w:r w:rsidR="006266F9">
        <w:t>1,017</w:t>
      </w:r>
      <w:r w:rsidR="002A74CD">
        <w:t>.00</w:t>
      </w:r>
    </w:p>
    <w:p w:rsidR="0003756C" w:rsidRDefault="0003756C">
      <w:pPr>
        <w:pStyle w:val="Estilo"/>
      </w:pPr>
    </w:p>
    <w:p w:rsidR="0003756C" w:rsidRPr="003279AA" w:rsidRDefault="002A74CD">
      <w:pPr>
        <w:pStyle w:val="Estilo"/>
        <w:rPr>
          <w:rFonts w:ascii="Times New Roman" w:hAnsi="Times New Roman" w:cs="Times New Roman"/>
          <w:i/>
          <w:sz w:val="20"/>
          <w:szCs w:val="20"/>
        </w:rPr>
      </w:pPr>
      <w:r w:rsidRPr="003279AA">
        <w:rPr>
          <w:rFonts w:ascii="Times New Roman" w:hAnsi="Times New Roman" w:cs="Times New Roman"/>
          <w:i/>
          <w:sz w:val="20"/>
          <w:szCs w:val="20"/>
        </w:rPr>
        <w:t>(REFORMADO PRIMER PÁRRAFO, G.O. 22 DE DICIEMBRE DE 2014)</w:t>
      </w:r>
    </w:p>
    <w:p w:rsidR="0003756C" w:rsidRDefault="002A74CD">
      <w:pPr>
        <w:pStyle w:val="Estilo"/>
      </w:pPr>
      <w:r>
        <w:t>b). Tratándose de vehículos de servicio privado de transporte:</w:t>
      </w:r>
    </w:p>
    <w:p w:rsidR="0003756C" w:rsidRDefault="0003756C">
      <w:pPr>
        <w:pStyle w:val="Estilo"/>
      </w:pPr>
    </w:p>
    <w:p w:rsidR="0088589C" w:rsidRPr="003279AA" w:rsidRDefault="0088589C" w:rsidP="0088589C">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6266F9"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6266F9"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 xml:space="preserve">1. </w:t>
      </w:r>
      <w:r w:rsidR="0088589C">
        <w:t xml:space="preserve">Por el trámite de </w:t>
      </w:r>
      <w:proofErr w:type="gramStart"/>
      <w:r w:rsidR="0088589C">
        <w:t>alta …</w:t>
      </w:r>
      <w:proofErr w:type="gramEnd"/>
      <w:r w:rsidR="0088589C">
        <w:t>……………………………………………………..</w:t>
      </w:r>
      <w:r>
        <w:t>$1,</w:t>
      </w:r>
      <w:r w:rsidR="00F31AD3">
        <w:t>330.50</w:t>
      </w:r>
    </w:p>
    <w:p w:rsidR="0003756C" w:rsidRDefault="0003756C">
      <w:pPr>
        <w:pStyle w:val="Estilo"/>
      </w:pPr>
    </w:p>
    <w:p w:rsidR="0088589C" w:rsidRPr="003279AA" w:rsidRDefault="0088589C" w:rsidP="0088589C">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F31AD3"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F31AD3"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88589C">
      <w:pPr>
        <w:pStyle w:val="Estilo"/>
      </w:pPr>
      <w:r>
        <w:t>2. Por el re</w:t>
      </w:r>
      <w:r w:rsidR="00F31AD3">
        <w:t>frendo ………………………………………………………………....</w:t>
      </w:r>
      <w:r>
        <w:t>$</w:t>
      </w:r>
      <w:r w:rsidR="00F31AD3">
        <w:t>963.50</w:t>
      </w:r>
    </w:p>
    <w:p w:rsidR="0003756C" w:rsidRDefault="0003756C">
      <w:pPr>
        <w:pStyle w:val="Estilo"/>
      </w:pPr>
    </w:p>
    <w:p w:rsidR="0003756C" w:rsidRDefault="002A74CD">
      <w:pPr>
        <w:pStyle w:val="Estilo"/>
      </w:pPr>
      <w:proofErr w:type="gramStart"/>
      <w:r>
        <w:t>c)</w:t>
      </w:r>
      <w:proofErr w:type="gramEnd"/>
      <w:r>
        <w:t>. Tratándose de servicio de transporte de carga:</w:t>
      </w:r>
    </w:p>
    <w:p w:rsidR="0003756C" w:rsidRDefault="0003756C">
      <w:pPr>
        <w:pStyle w:val="Estilo"/>
      </w:pPr>
    </w:p>
    <w:p w:rsidR="0088589C" w:rsidRPr="003279AA" w:rsidRDefault="0088589C" w:rsidP="0088589C">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F31AD3"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F31AD3"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88589C">
      <w:pPr>
        <w:pStyle w:val="Estilo"/>
      </w:pPr>
      <w:r>
        <w:t xml:space="preserve">1. Por el trámite de </w:t>
      </w:r>
      <w:proofErr w:type="gramStart"/>
      <w:r>
        <w:t>alta …</w:t>
      </w:r>
      <w:proofErr w:type="gramEnd"/>
      <w:r>
        <w:t>……………………………………………………..</w:t>
      </w:r>
      <w:r w:rsidR="002A74CD">
        <w:t>$1,</w:t>
      </w:r>
      <w:r w:rsidR="00F31AD3">
        <w:t>403</w:t>
      </w:r>
      <w:r>
        <w:t>.00</w:t>
      </w:r>
    </w:p>
    <w:p w:rsidR="0003756C" w:rsidRDefault="0003756C">
      <w:pPr>
        <w:pStyle w:val="Estilo"/>
      </w:pPr>
    </w:p>
    <w:p w:rsidR="0088589C" w:rsidRPr="003279AA" w:rsidRDefault="0088589C" w:rsidP="0088589C">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F31AD3"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F31AD3"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88589C">
      <w:pPr>
        <w:pStyle w:val="Estilo"/>
      </w:pPr>
      <w:r>
        <w:t>2. Por el re</w:t>
      </w:r>
      <w:r w:rsidR="00F31AD3">
        <w:t>frendo ………………………………………………………………</w:t>
      </w:r>
      <w:r w:rsidR="002A74CD">
        <w:t>$</w:t>
      </w:r>
      <w:r w:rsidR="00F31AD3">
        <w:t>1,017.00</w:t>
      </w:r>
    </w:p>
    <w:p w:rsidR="0003756C" w:rsidRDefault="0003756C">
      <w:pPr>
        <w:pStyle w:val="Estilo"/>
      </w:pPr>
    </w:p>
    <w:p w:rsidR="0003756C" w:rsidRDefault="002A74CD">
      <w:pPr>
        <w:pStyle w:val="Estilo"/>
      </w:pPr>
      <w:r>
        <w:t>IV. Por reposición de placas, por cada una:</w:t>
      </w:r>
    </w:p>
    <w:p w:rsidR="0003756C" w:rsidRDefault="0003756C">
      <w:pPr>
        <w:pStyle w:val="Estilo"/>
      </w:pPr>
    </w:p>
    <w:p w:rsidR="0088589C" w:rsidRPr="003279AA" w:rsidRDefault="0088589C" w:rsidP="0088589C">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F31AD3"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F31AD3"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a). Vehículos de servicio</w:t>
      </w:r>
      <w:r w:rsidR="0088589C">
        <w:t xml:space="preserve"> público de transporte ………………………………$</w:t>
      </w:r>
      <w:r w:rsidR="00F31AD3">
        <w:t>996.00</w:t>
      </w:r>
    </w:p>
    <w:p w:rsidR="0003756C" w:rsidRDefault="0003756C">
      <w:pPr>
        <w:pStyle w:val="Estilo"/>
      </w:pPr>
    </w:p>
    <w:p w:rsidR="00124850" w:rsidRPr="003279AA" w:rsidRDefault="00124850" w:rsidP="00124850">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F31AD3"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F31AD3"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b). Vehículos de servicio pa</w:t>
      </w:r>
      <w:r w:rsidR="00124850">
        <w:t>rticular de transporte …………………………….$</w:t>
      </w:r>
      <w:r w:rsidR="00F31AD3">
        <w:t>826.00</w:t>
      </w:r>
    </w:p>
    <w:p w:rsidR="0003756C" w:rsidRDefault="0003756C">
      <w:pPr>
        <w:pStyle w:val="Estilo"/>
      </w:pPr>
    </w:p>
    <w:p w:rsidR="00124850" w:rsidRPr="003279AA" w:rsidRDefault="00124850" w:rsidP="00124850">
      <w:pPr>
        <w:pStyle w:val="Estilo"/>
        <w:rPr>
          <w:rFonts w:ascii="Times New Roman" w:hAnsi="Times New Roman" w:cs="Times New Roman"/>
          <w:i/>
          <w:sz w:val="20"/>
          <w:szCs w:val="20"/>
        </w:rPr>
      </w:pPr>
      <w:r w:rsidRPr="003279AA">
        <w:rPr>
          <w:rFonts w:ascii="Times New Roman" w:hAnsi="Times New Roman" w:cs="Times New Roman"/>
          <w:i/>
          <w:sz w:val="20"/>
          <w:szCs w:val="20"/>
        </w:rPr>
        <w:t>(REFORMAD</w:t>
      </w:r>
      <w:r w:rsidR="00EF2D1C" w:rsidRPr="003279AA">
        <w:rPr>
          <w:rFonts w:ascii="Times New Roman" w:hAnsi="Times New Roman" w:cs="Times New Roman"/>
          <w:i/>
          <w:sz w:val="20"/>
          <w:szCs w:val="20"/>
        </w:rPr>
        <w:t>O</w:t>
      </w:r>
      <w:r w:rsidRPr="003279AA">
        <w:rPr>
          <w:rFonts w:ascii="Times New Roman" w:hAnsi="Times New Roman" w:cs="Times New Roman"/>
          <w:i/>
          <w:sz w:val="20"/>
          <w:szCs w:val="20"/>
        </w:rPr>
        <w:t xml:space="preserve">, GOCDMX </w:t>
      </w:r>
      <w:r w:rsidR="00F31AD3"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F31AD3"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 xml:space="preserve">c). Vehículos de servicio </w:t>
      </w:r>
      <w:r w:rsidR="00124850">
        <w:t>de transporte de carga ……………………………..$</w:t>
      </w:r>
      <w:r w:rsidR="00F31AD3">
        <w:t>996.00</w:t>
      </w:r>
    </w:p>
    <w:p w:rsidR="0003756C" w:rsidRDefault="0003756C">
      <w:pPr>
        <w:pStyle w:val="Estilo"/>
      </w:pPr>
    </w:p>
    <w:p w:rsidR="00593B4A" w:rsidRPr="003279AA" w:rsidRDefault="00593B4A" w:rsidP="00593B4A">
      <w:pPr>
        <w:pStyle w:val="Estilo"/>
        <w:rPr>
          <w:rFonts w:ascii="Times New Roman" w:hAnsi="Times New Roman" w:cs="Times New Roman"/>
          <w:i/>
          <w:sz w:val="20"/>
          <w:szCs w:val="20"/>
        </w:rPr>
      </w:pPr>
      <w:r w:rsidRPr="003279AA">
        <w:rPr>
          <w:rFonts w:ascii="Times New Roman" w:hAnsi="Times New Roman" w:cs="Times New Roman"/>
          <w:i/>
          <w:sz w:val="20"/>
          <w:szCs w:val="20"/>
        </w:rPr>
        <w:t xml:space="preserve">(REFORMADA, GOCDMX </w:t>
      </w:r>
      <w:r w:rsidR="00F31AD3"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F31AD3"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V. Por la expedición de permiso para circular sin placas, tarjeta de circulación o calcomanía, has</w:t>
      </w:r>
      <w:r w:rsidR="00593B4A">
        <w:t>ta por sesenta días naturales ……………………………….</w:t>
      </w:r>
      <w:r>
        <w:t>$</w:t>
      </w:r>
      <w:r w:rsidR="00F31AD3">
        <w:t>821.80</w:t>
      </w:r>
    </w:p>
    <w:p w:rsidR="0003756C" w:rsidRDefault="0003756C">
      <w:pPr>
        <w:pStyle w:val="Estilo"/>
      </w:pPr>
    </w:p>
    <w:p w:rsidR="00E67D63" w:rsidRPr="003279AA" w:rsidRDefault="00E67D63" w:rsidP="00E67D63">
      <w:pPr>
        <w:pStyle w:val="Estilo"/>
        <w:rPr>
          <w:rFonts w:ascii="Times New Roman" w:hAnsi="Times New Roman" w:cs="Times New Roman"/>
          <w:i/>
          <w:sz w:val="20"/>
          <w:szCs w:val="20"/>
        </w:rPr>
      </w:pPr>
      <w:r w:rsidRPr="003279AA">
        <w:rPr>
          <w:rFonts w:ascii="Times New Roman" w:hAnsi="Times New Roman" w:cs="Times New Roman"/>
          <w:i/>
          <w:sz w:val="20"/>
          <w:szCs w:val="20"/>
        </w:rPr>
        <w:t xml:space="preserve">(REFORMADA, GOCDMX </w:t>
      </w:r>
      <w:r w:rsidR="00F31AD3"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F31AD3"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 xml:space="preserve">VI. Por la expedición de permisos para circular con aditamentos a la carrocería </w:t>
      </w:r>
      <w:r w:rsidR="00E67D63">
        <w:t>………………………………………………………………………………………</w:t>
      </w:r>
      <w:r>
        <w:t>$</w:t>
      </w:r>
      <w:r w:rsidR="00B44DCA">
        <w:t>303.10</w:t>
      </w:r>
    </w:p>
    <w:p w:rsidR="0003756C" w:rsidRDefault="0003756C">
      <w:pPr>
        <w:pStyle w:val="Estilo"/>
      </w:pPr>
    </w:p>
    <w:p w:rsidR="00E67D63" w:rsidRPr="003279AA" w:rsidRDefault="00E67D63" w:rsidP="00E67D63">
      <w:pPr>
        <w:pStyle w:val="Estilo"/>
        <w:rPr>
          <w:rFonts w:ascii="Times New Roman" w:hAnsi="Times New Roman" w:cs="Times New Roman"/>
          <w:i/>
          <w:sz w:val="20"/>
          <w:szCs w:val="20"/>
        </w:rPr>
      </w:pPr>
      <w:r w:rsidRPr="003279AA">
        <w:rPr>
          <w:rFonts w:ascii="Times New Roman" w:hAnsi="Times New Roman" w:cs="Times New Roman"/>
          <w:i/>
          <w:sz w:val="20"/>
          <w:szCs w:val="20"/>
        </w:rPr>
        <w:t xml:space="preserve">(REFORMADA, GOCDMX </w:t>
      </w:r>
      <w:r w:rsidR="00B44DCA" w:rsidRPr="003279AA">
        <w:rPr>
          <w:rFonts w:ascii="Times New Roman" w:hAnsi="Times New Roman" w:cs="Times New Roman"/>
          <w:i/>
          <w:sz w:val="20"/>
          <w:szCs w:val="20"/>
        </w:rPr>
        <w:t>31</w:t>
      </w:r>
      <w:r w:rsidRPr="003279AA">
        <w:rPr>
          <w:rFonts w:ascii="Times New Roman" w:hAnsi="Times New Roman" w:cs="Times New Roman"/>
          <w:i/>
          <w:sz w:val="20"/>
          <w:szCs w:val="20"/>
        </w:rPr>
        <w:t xml:space="preserve"> DE DICIEMBRE DE 201</w:t>
      </w:r>
      <w:r w:rsidR="00B44DCA" w:rsidRPr="003279AA">
        <w:rPr>
          <w:rFonts w:ascii="Times New Roman" w:hAnsi="Times New Roman" w:cs="Times New Roman"/>
          <w:i/>
          <w:sz w:val="20"/>
          <w:szCs w:val="20"/>
        </w:rPr>
        <w:t>7</w:t>
      </w:r>
      <w:r w:rsidRPr="003279AA">
        <w:rPr>
          <w:rFonts w:ascii="Times New Roman" w:hAnsi="Times New Roman" w:cs="Times New Roman"/>
          <w:i/>
          <w:sz w:val="20"/>
          <w:szCs w:val="20"/>
        </w:rPr>
        <w:t>)</w:t>
      </w:r>
    </w:p>
    <w:p w:rsidR="0003756C" w:rsidRDefault="002A74CD">
      <w:pPr>
        <w:pStyle w:val="Estilo"/>
      </w:pPr>
      <w:r>
        <w:t>VII. Por reposición de tarjeta de ci</w:t>
      </w:r>
      <w:r w:rsidR="00E67D63">
        <w:t xml:space="preserve">rculación o </w:t>
      </w:r>
      <w:proofErr w:type="gramStart"/>
      <w:r w:rsidR="00E67D63">
        <w:t>calcomanía …</w:t>
      </w:r>
      <w:proofErr w:type="gramEnd"/>
      <w:r w:rsidR="00E67D63">
        <w:t>………………..$</w:t>
      </w:r>
      <w:r w:rsidR="00B44DCA">
        <w:t>205.10</w:t>
      </w:r>
    </w:p>
    <w:p w:rsidR="0003756C" w:rsidRDefault="0003756C">
      <w:pPr>
        <w:pStyle w:val="Estilo"/>
      </w:pPr>
    </w:p>
    <w:p w:rsidR="00E67D63" w:rsidRPr="002E794F" w:rsidRDefault="00E67D63" w:rsidP="00E67D63">
      <w:pPr>
        <w:pStyle w:val="Estilo"/>
        <w:rPr>
          <w:rFonts w:ascii="Times New Roman" w:hAnsi="Times New Roman" w:cs="Times New Roman"/>
          <w:i/>
          <w:sz w:val="20"/>
          <w:szCs w:val="20"/>
        </w:rPr>
      </w:pPr>
      <w:r w:rsidRPr="002E794F">
        <w:rPr>
          <w:rFonts w:ascii="Times New Roman" w:hAnsi="Times New Roman" w:cs="Times New Roman"/>
          <w:i/>
          <w:sz w:val="20"/>
          <w:szCs w:val="20"/>
        </w:rPr>
        <w:t xml:space="preserve">(REFORMADA, GOCDMX </w:t>
      </w:r>
      <w:r w:rsidR="00B44DCA"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B44DCA"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VIII. Por cambio de carrocería, motor o domicilio y corrección de datos, incluyendo la expedición de nueva tarjeta de circulación </w:t>
      </w:r>
      <w:r w:rsidR="00E67D63">
        <w:t>…………………………………</w:t>
      </w:r>
      <w:r>
        <w:t>$</w:t>
      </w:r>
      <w:r w:rsidR="00B44DCA">
        <w:t>158.80</w:t>
      </w:r>
    </w:p>
    <w:p w:rsidR="0003756C" w:rsidRDefault="0003756C">
      <w:pPr>
        <w:pStyle w:val="Estilo"/>
      </w:pPr>
    </w:p>
    <w:p w:rsidR="00E67D63" w:rsidRPr="002E794F" w:rsidRDefault="00E67D63" w:rsidP="00E67D63">
      <w:pPr>
        <w:pStyle w:val="Estilo"/>
        <w:rPr>
          <w:rFonts w:ascii="Times New Roman" w:hAnsi="Times New Roman" w:cs="Times New Roman"/>
          <w:i/>
          <w:sz w:val="20"/>
          <w:szCs w:val="20"/>
        </w:rPr>
      </w:pPr>
      <w:r w:rsidRPr="002E794F">
        <w:rPr>
          <w:rFonts w:ascii="Times New Roman" w:hAnsi="Times New Roman" w:cs="Times New Roman"/>
          <w:i/>
          <w:sz w:val="20"/>
          <w:szCs w:val="20"/>
        </w:rPr>
        <w:t xml:space="preserve">(REFORMADA, GOCDMX </w:t>
      </w:r>
      <w:r w:rsidR="00B44DCA"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B44DCA"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IX. Por sustitución de vehículos del servicio público de transporte de pasajeros o del servicio de transporte de carga, en todas sus modalidades, por vehículo, incluyendo la expedic</w:t>
      </w:r>
      <w:r w:rsidR="00E67D63">
        <w:t>ión de tarjeta de circulación ……………………………</w:t>
      </w:r>
      <w:r>
        <w:t>$</w:t>
      </w:r>
      <w:r w:rsidR="00B44DCA">
        <w:t>508.50</w:t>
      </w:r>
    </w:p>
    <w:p w:rsidR="0003756C" w:rsidRDefault="0003756C">
      <w:pPr>
        <w:pStyle w:val="Estilo"/>
      </w:pPr>
    </w:p>
    <w:p w:rsidR="00E67D63" w:rsidRDefault="00E67D63">
      <w:pPr>
        <w:pStyle w:val="Estilo"/>
      </w:pPr>
    </w:p>
    <w:p w:rsidR="00596A77" w:rsidRPr="002E794F" w:rsidRDefault="00596A77" w:rsidP="00596A77">
      <w:pPr>
        <w:pStyle w:val="Estilo"/>
        <w:rPr>
          <w:rFonts w:ascii="Times New Roman" w:hAnsi="Times New Roman" w:cs="Times New Roman"/>
          <w:i/>
          <w:sz w:val="20"/>
          <w:szCs w:val="20"/>
        </w:rPr>
      </w:pPr>
      <w:r w:rsidRPr="002E794F">
        <w:rPr>
          <w:rFonts w:ascii="Times New Roman" w:hAnsi="Times New Roman" w:cs="Times New Roman"/>
          <w:i/>
          <w:sz w:val="20"/>
          <w:szCs w:val="20"/>
        </w:rPr>
        <w:t xml:space="preserve">(REFORMADA, GOCDMX </w:t>
      </w:r>
      <w:r w:rsidR="00B44DCA"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B44DCA"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X. Por la vigencia anual de la con</w:t>
      </w:r>
      <w:r w:rsidR="00596A77">
        <w:t xml:space="preserve">cesión o permiso y la </w:t>
      </w:r>
      <w:proofErr w:type="gramStart"/>
      <w:r w:rsidR="00596A77">
        <w:t>revista …</w:t>
      </w:r>
      <w:proofErr w:type="gramEnd"/>
      <w:r w:rsidR="00596A77">
        <w:t>………</w:t>
      </w:r>
      <w:r>
        <w:t>$1,</w:t>
      </w:r>
      <w:r w:rsidR="00B44DCA">
        <w:t>817.50</w:t>
      </w:r>
    </w:p>
    <w:p w:rsidR="0003756C" w:rsidRDefault="0003756C">
      <w:pPr>
        <w:pStyle w:val="Estilo"/>
      </w:pPr>
    </w:p>
    <w:p w:rsidR="00596A77" w:rsidRPr="002E794F" w:rsidRDefault="00596A77" w:rsidP="00596A77">
      <w:pPr>
        <w:pStyle w:val="Estilo"/>
        <w:rPr>
          <w:rFonts w:ascii="Times New Roman" w:hAnsi="Times New Roman" w:cs="Times New Roman"/>
          <w:i/>
          <w:sz w:val="20"/>
          <w:szCs w:val="20"/>
        </w:rPr>
      </w:pPr>
      <w:r w:rsidRPr="002E794F">
        <w:rPr>
          <w:rFonts w:ascii="Times New Roman" w:hAnsi="Times New Roman" w:cs="Times New Roman"/>
          <w:i/>
          <w:sz w:val="20"/>
          <w:szCs w:val="20"/>
        </w:rPr>
        <w:t xml:space="preserve">(REFORMADA, GOCDMX </w:t>
      </w:r>
      <w:r w:rsidR="00B44DCA"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B44DCA"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XI. Por el trámite de baja de vehículo o la suspensión provisional de la prestación del servicio hasta por un año </w:t>
      </w:r>
      <w:r w:rsidR="00596A77">
        <w:t>……………………………………………………</w:t>
      </w:r>
      <w:r>
        <w:t>$</w:t>
      </w:r>
      <w:r w:rsidR="00B44DCA">
        <w:t>522</w:t>
      </w:r>
      <w:r w:rsidR="00596A77">
        <w:t>.00</w:t>
      </w:r>
    </w:p>
    <w:p w:rsidR="0003756C" w:rsidRDefault="0003756C">
      <w:pPr>
        <w:pStyle w:val="Estilo"/>
      </w:pPr>
    </w:p>
    <w:p w:rsidR="00596A77" w:rsidRPr="002E794F" w:rsidRDefault="00596A77" w:rsidP="00596A77">
      <w:pPr>
        <w:pStyle w:val="Estilo"/>
        <w:rPr>
          <w:rFonts w:ascii="Times New Roman" w:hAnsi="Times New Roman" w:cs="Times New Roman"/>
          <w:i/>
          <w:sz w:val="20"/>
          <w:szCs w:val="20"/>
        </w:rPr>
      </w:pPr>
      <w:r w:rsidRPr="002E794F">
        <w:rPr>
          <w:rFonts w:ascii="Times New Roman" w:hAnsi="Times New Roman" w:cs="Times New Roman"/>
          <w:i/>
          <w:sz w:val="20"/>
          <w:szCs w:val="20"/>
        </w:rPr>
        <w:t xml:space="preserve">(REFORMADA, GOCDMX </w:t>
      </w:r>
      <w:r w:rsidR="00B44DCA"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B44DCA"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XII. Por la autorización de cesión o transmisión de los derechos y obligaciones de una concesión, por cada vehículo que comprenda, incluyendo la expedición de tarjeta de circulación </w:t>
      </w:r>
      <w:r w:rsidR="00B44DCA">
        <w:t>………………………………………………………….</w:t>
      </w:r>
      <w:r>
        <w:t>$</w:t>
      </w:r>
      <w:r w:rsidR="00596A77">
        <w:t>10,</w:t>
      </w:r>
      <w:r w:rsidR="00B44DCA">
        <w:t>950</w:t>
      </w:r>
      <w:r w:rsidR="00596A77">
        <w:t>.50</w:t>
      </w:r>
    </w:p>
    <w:p w:rsidR="0003756C" w:rsidRDefault="0003756C">
      <w:pPr>
        <w:pStyle w:val="Estilo"/>
      </w:pPr>
    </w:p>
    <w:p w:rsidR="00596A77" w:rsidRPr="002E794F" w:rsidRDefault="00596A77" w:rsidP="00596A77">
      <w:pPr>
        <w:pStyle w:val="Estilo"/>
        <w:rPr>
          <w:rFonts w:ascii="Times New Roman" w:hAnsi="Times New Roman" w:cs="Times New Roman"/>
          <w:i/>
          <w:sz w:val="20"/>
          <w:szCs w:val="20"/>
        </w:rPr>
      </w:pPr>
      <w:r w:rsidRPr="002E794F">
        <w:rPr>
          <w:rFonts w:ascii="Times New Roman" w:hAnsi="Times New Roman" w:cs="Times New Roman"/>
          <w:i/>
          <w:sz w:val="20"/>
          <w:szCs w:val="20"/>
        </w:rPr>
        <w:t xml:space="preserve">(REFORMADA, GOCDMX </w:t>
      </w:r>
      <w:r w:rsidR="00CD2835"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CD2835"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XIII. Por la autorización a centros de capacitación para impartir los cursos a transportistas de pasajeros y de carga y a clínicas para aplicar la evaluación médica integral </w:t>
      </w:r>
      <w:r w:rsidR="00596A77">
        <w:t>………………………………………………………………….</w:t>
      </w:r>
      <w:r>
        <w:t>$</w:t>
      </w:r>
      <w:r w:rsidR="00CD2835">
        <w:t>5,219</w:t>
      </w:r>
      <w:r w:rsidR="00596A77">
        <w:t>.00</w:t>
      </w:r>
    </w:p>
    <w:p w:rsidR="0003756C" w:rsidRDefault="0003756C">
      <w:pPr>
        <w:pStyle w:val="Estilo"/>
      </w:pPr>
    </w:p>
    <w:p w:rsidR="0003756C" w:rsidRPr="002E794F" w:rsidRDefault="002A74CD">
      <w:pPr>
        <w:pStyle w:val="Estilo"/>
        <w:rPr>
          <w:rFonts w:ascii="Times New Roman" w:hAnsi="Times New Roman" w:cs="Times New Roman"/>
          <w:i/>
          <w:sz w:val="20"/>
          <w:szCs w:val="20"/>
        </w:rPr>
      </w:pPr>
      <w:r w:rsidRPr="002E794F">
        <w:rPr>
          <w:rFonts w:ascii="Times New Roman" w:hAnsi="Times New Roman" w:cs="Times New Roman"/>
          <w:i/>
          <w:sz w:val="20"/>
          <w:szCs w:val="20"/>
        </w:rPr>
        <w:t>(REFORMADA, G.O. 22 DE DICIEMBRE DE 2014)</w:t>
      </w:r>
    </w:p>
    <w:p w:rsidR="0003756C" w:rsidRDefault="002A74CD">
      <w:pPr>
        <w:pStyle w:val="Estilo"/>
      </w:pPr>
      <w:r>
        <w:t>XIV. Por el Registro:</w:t>
      </w:r>
    </w:p>
    <w:p w:rsidR="0003756C" w:rsidRDefault="0003756C">
      <w:pPr>
        <w:pStyle w:val="Estilo"/>
      </w:pPr>
    </w:p>
    <w:p w:rsidR="00596A77" w:rsidRPr="002E794F" w:rsidRDefault="00596A77" w:rsidP="00596A77">
      <w:pPr>
        <w:pStyle w:val="Estilo"/>
        <w:rPr>
          <w:rFonts w:ascii="Times New Roman" w:hAnsi="Times New Roman" w:cs="Times New Roman"/>
          <w:i/>
          <w:sz w:val="20"/>
          <w:szCs w:val="20"/>
        </w:rPr>
      </w:pPr>
      <w:r w:rsidRPr="002E794F">
        <w:rPr>
          <w:rFonts w:ascii="Times New Roman" w:hAnsi="Times New Roman" w:cs="Times New Roman"/>
          <w:i/>
          <w:sz w:val="20"/>
          <w:szCs w:val="20"/>
        </w:rPr>
        <w:t>(REFORMAD</w:t>
      </w:r>
      <w:r w:rsidR="00EF2D1C" w:rsidRPr="002E794F">
        <w:rPr>
          <w:rFonts w:ascii="Times New Roman" w:hAnsi="Times New Roman" w:cs="Times New Roman"/>
          <w:i/>
          <w:sz w:val="20"/>
          <w:szCs w:val="20"/>
        </w:rPr>
        <w:t>O</w:t>
      </w:r>
      <w:r w:rsidRPr="002E794F">
        <w:rPr>
          <w:rFonts w:ascii="Times New Roman" w:hAnsi="Times New Roman" w:cs="Times New Roman"/>
          <w:i/>
          <w:sz w:val="20"/>
          <w:szCs w:val="20"/>
        </w:rPr>
        <w:t xml:space="preserve">, GOCDMX </w:t>
      </w:r>
      <w:r w:rsidR="00CD2835"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CD2835"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a). Registro de representantes legales, mandatarios y apoderados de personas morales concesionarias y permisionarios del servicio de transporte, privado y mercantil de pasajeros y de carga </w:t>
      </w:r>
      <w:r w:rsidR="00596A77">
        <w:t>……………………………………………</w:t>
      </w:r>
      <w:r>
        <w:t>$</w:t>
      </w:r>
      <w:r w:rsidR="00CD2835">
        <w:t>5,219</w:t>
      </w:r>
      <w:r w:rsidR="00596A77">
        <w:t>.00</w:t>
      </w:r>
    </w:p>
    <w:p w:rsidR="0003756C" w:rsidRDefault="0003756C">
      <w:pPr>
        <w:pStyle w:val="Estilo"/>
      </w:pPr>
    </w:p>
    <w:p w:rsidR="00596A77" w:rsidRPr="002E794F" w:rsidRDefault="00596A77" w:rsidP="00596A77">
      <w:pPr>
        <w:pStyle w:val="Estilo"/>
        <w:rPr>
          <w:rFonts w:ascii="Times New Roman" w:hAnsi="Times New Roman" w:cs="Times New Roman"/>
          <w:i/>
          <w:sz w:val="20"/>
          <w:szCs w:val="20"/>
        </w:rPr>
      </w:pPr>
      <w:r w:rsidRPr="002E794F">
        <w:rPr>
          <w:rFonts w:ascii="Times New Roman" w:hAnsi="Times New Roman" w:cs="Times New Roman"/>
          <w:i/>
          <w:sz w:val="20"/>
          <w:szCs w:val="20"/>
        </w:rPr>
        <w:t>(REFORMAD</w:t>
      </w:r>
      <w:r w:rsidR="00EF2D1C" w:rsidRPr="002E794F">
        <w:rPr>
          <w:rFonts w:ascii="Times New Roman" w:hAnsi="Times New Roman" w:cs="Times New Roman"/>
          <w:i/>
          <w:sz w:val="20"/>
          <w:szCs w:val="20"/>
        </w:rPr>
        <w:t>O</w:t>
      </w:r>
      <w:r w:rsidRPr="002E794F">
        <w:rPr>
          <w:rFonts w:ascii="Times New Roman" w:hAnsi="Times New Roman" w:cs="Times New Roman"/>
          <w:i/>
          <w:sz w:val="20"/>
          <w:szCs w:val="20"/>
        </w:rPr>
        <w:t xml:space="preserve">, GOCDMX </w:t>
      </w:r>
      <w:r w:rsidR="00CD2835"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CD2835"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b). Registro de personas físicas o morales que presten servicios profesionales relacionados con el transporte motivo de su especialidad a particulares y a la Secretaría</w:t>
      </w:r>
      <w:r w:rsidR="00CD2835">
        <w:t xml:space="preserve"> de Movilidad ….</w:t>
      </w:r>
      <w:r w:rsidR="00596A77">
        <w:t>…………………………………………………….</w:t>
      </w:r>
      <w:r>
        <w:t>$</w:t>
      </w:r>
      <w:r w:rsidR="00CD2835">
        <w:t>5,210</w:t>
      </w:r>
      <w:r w:rsidR="00596A77">
        <w:t>.00</w:t>
      </w:r>
    </w:p>
    <w:p w:rsidR="0003756C" w:rsidRDefault="0003756C">
      <w:pPr>
        <w:pStyle w:val="Estilo"/>
      </w:pPr>
    </w:p>
    <w:p w:rsidR="00596A77" w:rsidRPr="002E794F" w:rsidRDefault="00596A77" w:rsidP="00596A77">
      <w:pPr>
        <w:pStyle w:val="Estilo"/>
        <w:rPr>
          <w:rFonts w:ascii="Times New Roman" w:hAnsi="Times New Roman" w:cs="Times New Roman"/>
          <w:i/>
          <w:sz w:val="20"/>
          <w:szCs w:val="20"/>
        </w:rPr>
      </w:pPr>
      <w:r w:rsidRPr="002E794F">
        <w:rPr>
          <w:rFonts w:ascii="Times New Roman" w:hAnsi="Times New Roman" w:cs="Times New Roman"/>
          <w:i/>
          <w:sz w:val="20"/>
          <w:szCs w:val="20"/>
        </w:rPr>
        <w:t>(REFORMAD</w:t>
      </w:r>
      <w:r w:rsidR="00EF2D1C" w:rsidRPr="002E794F">
        <w:rPr>
          <w:rFonts w:ascii="Times New Roman" w:hAnsi="Times New Roman" w:cs="Times New Roman"/>
          <w:i/>
          <w:sz w:val="20"/>
          <w:szCs w:val="20"/>
        </w:rPr>
        <w:t>O</w:t>
      </w:r>
      <w:r w:rsidRPr="002E794F">
        <w:rPr>
          <w:rFonts w:ascii="Times New Roman" w:hAnsi="Times New Roman" w:cs="Times New Roman"/>
          <w:i/>
          <w:sz w:val="20"/>
          <w:szCs w:val="20"/>
        </w:rPr>
        <w:t xml:space="preserve">, GOCDMX </w:t>
      </w:r>
      <w:r w:rsidR="00CD2835" w:rsidRPr="002E794F">
        <w:rPr>
          <w:rFonts w:ascii="Times New Roman" w:hAnsi="Times New Roman" w:cs="Times New Roman"/>
          <w:i/>
          <w:sz w:val="20"/>
          <w:szCs w:val="20"/>
        </w:rPr>
        <w:t xml:space="preserve">31 </w:t>
      </w:r>
      <w:r w:rsidRPr="002E794F">
        <w:rPr>
          <w:rFonts w:ascii="Times New Roman" w:hAnsi="Times New Roman" w:cs="Times New Roman"/>
          <w:i/>
          <w:sz w:val="20"/>
          <w:szCs w:val="20"/>
        </w:rPr>
        <w:t>DE DICIEMBRE DE 201</w:t>
      </w:r>
      <w:r w:rsidR="00CD2835"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c) Registro o cancelación de gravamen de concesión de </w:t>
      </w:r>
      <w:proofErr w:type="gramStart"/>
      <w:r>
        <w:t>transporte</w:t>
      </w:r>
      <w:r w:rsidR="00596A77">
        <w:t xml:space="preserve"> …</w:t>
      </w:r>
      <w:proofErr w:type="gramEnd"/>
      <w:r w:rsidR="00596A77">
        <w:t>…</w:t>
      </w:r>
      <w:r>
        <w:t xml:space="preserve"> $1,</w:t>
      </w:r>
      <w:r w:rsidR="00CD2835">
        <w:t>583.50</w:t>
      </w:r>
    </w:p>
    <w:p w:rsidR="0003756C" w:rsidRDefault="0003756C">
      <w:pPr>
        <w:pStyle w:val="Estilo"/>
      </w:pPr>
    </w:p>
    <w:p w:rsidR="00596A77" w:rsidRPr="002E794F" w:rsidRDefault="00596A77" w:rsidP="00596A77">
      <w:pPr>
        <w:pStyle w:val="Estilo"/>
        <w:rPr>
          <w:rFonts w:ascii="Times New Roman" w:hAnsi="Times New Roman" w:cs="Times New Roman"/>
          <w:i/>
          <w:sz w:val="20"/>
          <w:szCs w:val="20"/>
        </w:rPr>
      </w:pPr>
      <w:r w:rsidRPr="002E794F">
        <w:rPr>
          <w:rFonts w:ascii="Times New Roman" w:hAnsi="Times New Roman" w:cs="Times New Roman"/>
          <w:i/>
          <w:sz w:val="20"/>
          <w:szCs w:val="20"/>
        </w:rPr>
        <w:t>(REFORMAD</w:t>
      </w:r>
      <w:r w:rsidR="00EF2D1C" w:rsidRPr="002E794F">
        <w:rPr>
          <w:rFonts w:ascii="Times New Roman" w:hAnsi="Times New Roman" w:cs="Times New Roman"/>
          <w:i/>
          <w:sz w:val="20"/>
          <w:szCs w:val="20"/>
        </w:rPr>
        <w:t>A</w:t>
      </w:r>
      <w:r w:rsidRPr="002E794F">
        <w:rPr>
          <w:rFonts w:ascii="Times New Roman" w:hAnsi="Times New Roman" w:cs="Times New Roman"/>
          <w:i/>
          <w:sz w:val="20"/>
          <w:szCs w:val="20"/>
        </w:rPr>
        <w:t xml:space="preserve">, GOCDMX </w:t>
      </w:r>
      <w:r w:rsidR="00CD2835"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CD2835"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XV. Por cualquier otro servicio distinto a los señalados</w:t>
      </w:r>
      <w:r w:rsidR="00596A77">
        <w:t xml:space="preserve"> en las fracciones anteriores ………………………………………………………………………………………</w:t>
      </w:r>
      <w:r>
        <w:t>$</w:t>
      </w:r>
      <w:r w:rsidR="00CD2835">
        <w:t>303.10</w:t>
      </w:r>
    </w:p>
    <w:p w:rsidR="0003756C" w:rsidRDefault="0003756C">
      <w:pPr>
        <w:pStyle w:val="Estilo"/>
      </w:pPr>
    </w:p>
    <w:p w:rsidR="0003756C" w:rsidRDefault="00294767">
      <w:pPr>
        <w:pStyle w:val="Estilo"/>
      </w:pPr>
      <w:r>
        <w:t>ARTÍCULO</w:t>
      </w:r>
      <w:r w:rsidR="002A74CD">
        <w:t xml:space="preserve"> 221.- Para efectos del artículo anterior, tratándose de vehículos habilitados para personas con discapacidad y vehículos eléctricos, los pagos de contribuciones o derechos a que se refieren las fracciones I, inciso a) números 1, 2 y 3; inciso b), números 1, 2, 3 y 4; inciso c) números 1, 2, 3, 4 y 5; inciso d) números 1, 2, 3, 4 y 5; II, números 1 y 2; III, inciso a) números 1 y 2; inciso b) números 1 y 2; inciso c) números 1 y 2; IV, inciso a), b) y c), V; VII; IX; X y XI tendrán una reducción del 75%.</w:t>
      </w:r>
    </w:p>
    <w:p w:rsidR="0003756C" w:rsidRDefault="0003756C">
      <w:pPr>
        <w:pStyle w:val="Estilo"/>
      </w:pPr>
    </w:p>
    <w:p w:rsidR="0003756C" w:rsidRDefault="00294767">
      <w:pPr>
        <w:pStyle w:val="Estilo"/>
      </w:pPr>
      <w:r>
        <w:lastRenderedPageBreak/>
        <w:t>ARTÍCULO</w:t>
      </w:r>
      <w:r w:rsidR="002A74CD">
        <w:t xml:space="preserve"> 222.- Por los servicios de control vehicular que se presten respecto a vehículos de servicio público de transporte individual de pasajeros (taxi), se pagarán las cuotas siguientes:</w:t>
      </w:r>
    </w:p>
    <w:p w:rsidR="0003756C" w:rsidRDefault="0003756C">
      <w:pPr>
        <w:pStyle w:val="Estilo"/>
      </w:pPr>
    </w:p>
    <w:p w:rsidR="0003756C" w:rsidRDefault="002A74CD">
      <w:pPr>
        <w:pStyle w:val="Estilo"/>
      </w:pPr>
      <w:r>
        <w:t>I. Concesión de Servicio Público de Transporte Individual de Pasajeros:</w:t>
      </w:r>
    </w:p>
    <w:p w:rsidR="0003756C" w:rsidRDefault="0003756C">
      <w:pPr>
        <w:pStyle w:val="Estilo"/>
      </w:pPr>
    </w:p>
    <w:p w:rsidR="00596A77" w:rsidRPr="002E794F" w:rsidRDefault="00596A77" w:rsidP="00596A77">
      <w:pPr>
        <w:pStyle w:val="Estilo"/>
        <w:rPr>
          <w:rFonts w:ascii="Times New Roman" w:hAnsi="Times New Roman" w:cs="Times New Roman"/>
          <w:i/>
          <w:sz w:val="20"/>
          <w:szCs w:val="20"/>
        </w:rPr>
      </w:pPr>
      <w:r w:rsidRPr="002E794F">
        <w:rPr>
          <w:rFonts w:ascii="Times New Roman" w:hAnsi="Times New Roman" w:cs="Times New Roman"/>
          <w:i/>
          <w:sz w:val="20"/>
          <w:szCs w:val="20"/>
        </w:rPr>
        <w:t>(REFORMAD</w:t>
      </w:r>
      <w:r w:rsidR="00EF2D1C" w:rsidRPr="002E794F">
        <w:rPr>
          <w:rFonts w:ascii="Times New Roman" w:hAnsi="Times New Roman" w:cs="Times New Roman"/>
          <w:i/>
          <w:sz w:val="20"/>
          <w:szCs w:val="20"/>
        </w:rPr>
        <w:t>O</w:t>
      </w:r>
      <w:r w:rsidRPr="002E794F">
        <w:rPr>
          <w:rFonts w:ascii="Times New Roman" w:hAnsi="Times New Roman" w:cs="Times New Roman"/>
          <w:i/>
          <w:sz w:val="20"/>
          <w:szCs w:val="20"/>
        </w:rPr>
        <w:t xml:space="preserve">, GOCDMX </w:t>
      </w:r>
      <w:r w:rsidR="00CD2835"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CD2835"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a). Por su otorgamiento, por cada </w:t>
      </w:r>
      <w:r w:rsidR="00596A77">
        <w:t xml:space="preserve">vehículo que </w:t>
      </w:r>
      <w:proofErr w:type="gramStart"/>
      <w:r w:rsidR="00596A77">
        <w:t>comprenda …</w:t>
      </w:r>
      <w:proofErr w:type="gramEnd"/>
      <w:r w:rsidR="00596A77">
        <w:t>………….$</w:t>
      </w:r>
      <w:r w:rsidR="00CD2835">
        <w:t>38,404.00</w:t>
      </w:r>
    </w:p>
    <w:p w:rsidR="0003756C" w:rsidRDefault="0003756C">
      <w:pPr>
        <w:pStyle w:val="Estilo"/>
      </w:pPr>
    </w:p>
    <w:p w:rsidR="0003756C" w:rsidRPr="002E794F" w:rsidRDefault="002A74CD">
      <w:pPr>
        <w:pStyle w:val="Estilo"/>
        <w:rPr>
          <w:rFonts w:ascii="Times New Roman" w:hAnsi="Times New Roman" w:cs="Times New Roman"/>
          <w:i/>
          <w:sz w:val="20"/>
          <w:szCs w:val="20"/>
        </w:rPr>
      </w:pPr>
      <w:r w:rsidRPr="002E794F">
        <w:rPr>
          <w:rFonts w:ascii="Times New Roman" w:hAnsi="Times New Roman" w:cs="Times New Roman"/>
          <w:i/>
          <w:sz w:val="20"/>
          <w:szCs w:val="20"/>
        </w:rPr>
        <w:t>(REFORMADO</w:t>
      </w:r>
      <w:r w:rsidR="00CD2835" w:rsidRPr="002E794F">
        <w:rPr>
          <w:rFonts w:ascii="Times New Roman" w:hAnsi="Times New Roman" w:cs="Times New Roman"/>
          <w:i/>
          <w:sz w:val="20"/>
          <w:szCs w:val="20"/>
        </w:rPr>
        <w:t>, GOCDMX</w:t>
      </w:r>
      <w:r w:rsidRPr="002E794F">
        <w:rPr>
          <w:rFonts w:ascii="Times New Roman" w:hAnsi="Times New Roman" w:cs="Times New Roman"/>
          <w:i/>
          <w:sz w:val="20"/>
          <w:szCs w:val="20"/>
        </w:rPr>
        <w:t xml:space="preserve"> 3</w:t>
      </w:r>
      <w:r w:rsidR="00CD2835" w:rsidRPr="002E794F">
        <w:rPr>
          <w:rFonts w:ascii="Times New Roman" w:hAnsi="Times New Roman" w:cs="Times New Roman"/>
          <w:i/>
          <w:sz w:val="20"/>
          <w:szCs w:val="20"/>
        </w:rPr>
        <w:t>1</w:t>
      </w:r>
      <w:r w:rsidRPr="002E794F">
        <w:rPr>
          <w:rFonts w:ascii="Times New Roman" w:hAnsi="Times New Roman" w:cs="Times New Roman"/>
          <w:i/>
          <w:sz w:val="20"/>
          <w:szCs w:val="20"/>
        </w:rPr>
        <w:t xml:space="preserve"> DE DICIEMBRE DE 201</w:t>
      </w:r>
      <w:r w:rsidR="00CD2835"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b). Por su prórroga, por cada vehículo que comprenda </w:t>
      </w:r>
      <w:r w:rsidR="00596A77">
        <w:t>……………………</w:t>
      </w:r>
      <w:r>
        <w:t>$7,</w:t>
      </w:r>
      <w:r w:rsidR="00CD2835">
        <w:t>989</w:t>
      </w:r>
      <w:r>
        <w:t>.</w:t>
      </w:r>
      <w:r w:rsidR="00596A77">
        <w:t>0</w:t>
      </w:r>
      <w:r>
        <w:t>0</w:t>
      </w:r>
    </w:p>
    <w:p w:rsidR="0003756C" w:rsidRDefault="0003756C">
      <w:pPr>
        <w:pStyle w:val="Estilo"/>
      </w:pPr>
    </w:p>
    <w:p w:rsidR="00596A77" w:rsidRPr="002E794F" w:rsidRDefault="00596A77" w:rsidP="00596A77">
      <w:pPr>
        <w:pStyle w:val="Estilo"/>
        <w:rPr>
          <w:rFonts w:ascii="Times New Roman" w:hAnsi="Times New Roman" w:cs="Times New Roman"/>
          <w:i/>
          <w:sz w:val="20"/>
          <w:szCs w:val="20"/>
        </w:rPr>
      </w:pPr>
      <w:r w:rsidRPr="002E794F">
        <w:rPr>
          <w:rFonts w:ascii="Times New Roman" w:hAnsi="Times New Roman" w:cs="Times New Roman"/>
          <w:i/>
          <w:sz w:val="20"/>
          <w:szCs w:val="20"/>
        </w:rPr>
        <w:t>(REFORMAD</w:t>
      </w:r>
      <w:r w:rsidR="00EF2D1C" w:rsidRPr="002E794F">
        <w:rPr>
          <w:rFonts w:ascii="Times New Roman" w:hAnsi="Times New Roman" w:cs="Times New Roman"/>
          <w:i/>
          <w:sz w:val="20"/>
          <w:szCs w:val="20"/>
        </w:rPr>
        <w:t>O</w:t>
      </w:r>
      <w:r w:rsidRPr="002E794F">
        <w:rPr>
          <w:rFonts w:ascii="Times New Roman" w:hAnsi="Times New Roman" w:cs="Times New Roman"/>
          <w:i/>
          <w:sz w:val="20"/>
          <w:szCs w:val="20"/>
        </w:rPr>
        <w:t xml:space="preserve">, GOCDMX </w:t>
      </w:r>
      <w:r w:rsidR="00CD2835"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CD2835"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proofErr w:type="gramStart"/>
      <w:r>
        <w:t>c)</w:t>
      </w:r>
      <w:proofErr w:type="gramEnd"/>
      <w:r>
        <w:t xml:space="preserve">. Por reposición de título concesión </w:t>
      </w:r>
      <w:r w:rsidR="00596A77">
        <w:t>………………………………………..</w:t>
      </w:r>
      <w:r>
        <w:t>$3,</w:t>
      </w:r>
      <w:r w:rsidR="00CD2835">
        <w:t>707</w:t>
      </w:r>
      <w:r>
        <w:t>.00</w:t>
      </w:r>
    </w:p>
    <w:p w:rsidR="0003756C" w:rsidRDefault="0003756C">
      <w:pPr>
        <w:pStyle w:val="Estilo"/>
      </w:pPr>
    </w:p>
    <w:p w:rsidR="00596A77" w:rsidRPr="002E794F" w:rsidRDefault="00596A77" w:rsidP="00596A77">
      <w:pPr>
        <w:pStyle w:val="Estilo"/>
        <w:rPr>
          <w:rFonts w:ascii="Times New Roman" w:hAnsi="Times New Roman" w:cs="Times New Roman"/>
          <w:i/>
          <w:sz w:val="20"/>
          <w:szCs w:val="20"/>
        </w:rPr>
      </w:pPr>
      <w:r w:rsidRPr="002E794F">
        <w:rPr>
          <w:rFonts w:ascii="Times New Roman" w:hAnsi="Times New Roman" w:cs="Times New Roman"/>
          <w:i/>
          <w:sz w:val="20"/>
          <w:szCs w:val="20"/>
        </w:rPr>
        <w:t>(REFORMAD</w:t>
      </w:r>
      <w:r w:rsidR="00EF2D1C" w:rsidRPr="002E794F">
        <w:rPr>
          <w:rFonts w:ascii="Times New Roman" w:hAnsi="Times New Roman" w:cs="Times New Roman"/>
          <w:i/>
          <w:sz w:val="20"/>
          <w:szCs w:val="20"/>
        </w:rPr>
        <w:t>O</w:t>
      </w:r>
      <w:r w:rsidRPr="002E794F">
        <w:rPr>
          <w:rFonts w:ascii="Times New Roman" w:hAnsi="Times New Roman" w:cs="Times New Roman"/>
          <w:i/>
          <w:sz w:val="20"/>
          <w:szCs w:val="20"/>
        </w:rPr>
        <w:t xml:space="preserve">, GOCDMX </w:t>
      </w:r>
      <w:r w:rsidR="00CD2835"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CD2835"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d). Por la autorización de cesión o transmisión de los derechos y obligaciones de una </w:t>
      </w:r>
      <w:proofErr w:type="gramStart"/>
      <w:r>
        <w:t xml:space="preserve">concesión </w:t>
      </w:r>
      <w:r w:rsidR="00596A77">
        <w:t>…</w:t>
      </w:r>
      <w:proofErr w:type="gramEnd"/>
      <w:r w:rsidR="00596A77">
        <w:t>………………………………………………………………..</w:t>
      </w:r>
      <w:r>
        <w:t>$</w:t>
      </w:r>
      <w:r w:rsidR="00596A77">
        <w:t>9</w:t>
      </w:r>
      <w:r>
        <w:t>,</w:t>
      </w:r>
      <w:r w:rsidR="007E1DE8">
        <w:t>646</w:t>
      </w:r>
      <w:r w:rsidR="00596A77">
        <w:t>.00</w:t>
      </w:r>
    </w:p>
    <w:p w:rsidR="0003756C" w:rsidRDefault="0003756C">
      <w:pPr>
        <w:pStyle w:val="Estilo"/>
      </w:pPr>
    </w:p>
    <w:p w:rsidR="0003756C" w:rsidRDefault="002A74CD">
      <w:pPr>
        <w:pStyle w:val="Estilo"/>
      </w:pPr>
      <w:r>
        <w:t>e). (DEROGADO, G.O. 22 DE DICIEMBRE DE 2014)</w:t>
      </w:r>
    </w:p>
    <w:p w:rsidR="0003756C" w:rsidRDefault="0003756C">
      <w:pPr>
        <w:pStyle w:val="Estilo"/>
      </w:pPr>
    </w:p>
    <w:p w:rsidR="00596A77" w:rsidRPr="002E794F" w:rsidRDefault="00596A77" w:rsidP="00596A77">
      <w:pPr>
        <w:pStyle w:val="Estilo"/>
        <w:rPr>
          <w:rFonts w:ascii="Times New Roman" w:hAnsi="Times New Roman" w:cs="Times New Roman"/>
          <w:i/>
          <w:sz w:val="20"/>
          <w:szCs w:val="20"/>
        </w:rPr>
      </w:pPr>
      <w:r w:rsidRPr="002E794F">
        <w:rPr>
          <w:rFonts w:ascii="Times New Roman" w:hAnsi="Times New Roman" w:cs="Times New Roman"/>
          <w:i/>
          <w:sz w:val="20"/>
          <w:szCs w:val="20"/>
        </w:rPr>
        <w:t>(REFORMAD</w:t>
      </w:r>
      <w:r w:rsidR="00EF2D1C" w:rsidRPr="002E794F">
        <w:rPr>
          <w:rFonts w:ascii="Times New Roman" w:hAnsi="Times New Roman" w:cs="Times New Roman"/>
          <w:i/>
          <w:sz w:val="20"/>
          <w:szCs w:val="20"/>
        </w:rPr>
        <w:t>O</w:t>
      </w:r>
      <w:r w:rsidRPr="002E794F">
        <w:rPr>
          <w:rFonts w:ascii="Times New Roman" w:hAnsi="Times New Roman" w:cs="Times New Roman"/>
          <w:i/>
          <w:sz w:val="20"/>
          <w:szCs w:val="20"/>
        </w:rPr>
        <w:t xml:space="preserve">,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II. Permiso para el establecimiento de equipamiento auxiliar de transporte</w:t>
      </w:r>
      <w:r w:rsidR="00833646">
        <w:t xml:space="preserve"> …………………………………………………………………………………..</w:t>
      </w:r>
      <w:r>
        <w:t xml:space="preserve">  $1,</w:t>
      </w:r>
      <w:r w:rsidR="00833646">
        <w:t>3</w:t>
      </w:r>
      <w:r w:rsidR="007E1DE8">
        <w:t>83</w:t>
      </w:r>
      <w:r w:rsidR="00833646">
        <w:t>.50</w:t>
      </w:r>
    </w:p>
    <w:p w:rsidR="0003756C" w:rsidRDefault="0003756C">
      <w:pPr>
        <w:pStyle w:val="Estilo"/>
      </w:pPr>
    </w:p>
    <w:p w:rsidR="00833646" w:rsidRPr="002E794F" w:rsidRDefault="00833646" w:rsidP="00833646">
      <w:pPr>
        <w:pStyle w:val="Estilo"/>
        <w:rPr>
          <w:rFonts w:ascii="Times New Roman" w:hAnsi="Times New Roman" w:cs="Times New Roman"/>
          <w:i/>
          <w:sz w:val="20"/>
          <w:szCs w:val="20"/>
        </w:rPr>
      </w:pPr>
      <w:r w:rsidRPr="002E794F">
        <w:rPr>
          <w:rFonts w:ascii="Times New Roman" w:hAnsi="Times New Roman" w:cs="Times New Roman"/>
          <w:i/>
          <w:sz w:val="20"/>
          <w:szCs w:val="20"/>
        </w:rPr>
        <w:t>(REFORMAD</w:t>
      </w:r>
      <w:r w:rsidR="00EF2D1C" w:rsidRPr="002E794F">
        <w:rPr>
          <w:rFonts w:ascii="Times New Roman" w:hAnsi="Times New Roman" w:cs="Times New Roman"/>
          <w:i/>
          <w:sz w:val="20"/>
          <w:szCs w:val="20"/>
        </w:rPr>
        <w:t>O</w:t>
      </w:r>
      <w:r w:rsidRPr="002E794F">
        <w:rPr>
          <w:rFonts w:ascii="Times New Roman" w:hAnsi="Times New Roman" w:cs="Times New Roman"/>
          <w:i/>
          <w:sz w:val="20"/>
          <w:szCs w:val="20"/>
        </w:rPr>
        <w:t xml:space="preserve">,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a). Por la realización de estudios técnicos para el establecimiento de equipamiento auxiliar </w:t>
      </w:r>
      <w:r w:rsidR="00833646">
        <w:t>……………………………………………………………………………..</w:t>
      </w:r>
      <w:r>
        <w:t>$</w:t>
      </w:r>
      <w:r w:rsidR="007E1DE8">
        <w:t>741.50</w:t>
      </w:r>
    </w:p>
    <w:p w:rsidR="00833646" w:rsidRDefault="00833646">
      <w:pPr>
        <w:pStyle w:val="Estilo"/>
      </w:pPr>
    </w:p>
    <w:p w:rsidR="0003756C" w:rsidRPr="002E794F" w:rsidRDefault="002A74CD">
      <w:pPr>
        <w:pStyle w:val="Estilo"/>
        <w:rPr>
          <w:rFonts w:ascii="Times New Roman" w:hAnsi="Times New Roman" w:cs="Times New Roman"/>
          <w:i/>
          <w:sz w:val="20"/>
          <w:szCs w:val="20"/>
        </w:rPr>
      </w:pPr>
      <w:r w:rsidRPr="002E794F">
        <w:rPr>
          <w:rFonts w:ascii="Times New Roman" w:hAnsi="Times New Roman" w:cs="Times New Roman"/>
          <w:i/>
          <w:sz w:val="20"/>
          <w:szCs w:val="20"/>
        </w:rPr>
        <w:t>(</w:t>
      </w:r>
      <w:r w:rsidR="007E1DE8" w:rsidRPr="002E794F">
        <w:rPr>
          <w:rFonts w:ascii="Times New Roman" w:hAnsi="Times New Roman" w:cs="Times New Roman"/>
          <w:i/>
          <w:sz w:val="20"/>
          <w:szCs w:val="20"/>
        </w:rPr>
        <w:t>REFORMADO</w:t>
      </w:r>
      <w:r w:rsidRPr="002E794F">
        <w:rPr>
          <w:rFonts w:ascii="Times New Roman" w:hAnsi="Times New Roman" w:cs="Times New Roman"/>
          <w:i/>
          <w:sz w:val="20"/>
          <w:szCs w:val="20"/>
        </w:rPr>
        <w:t>, GO</w:t>
      </w:r>
      <w:r w:rsidR="007E1DE8" w:rsidRPr="002E794F">
        <w:rPr>
          <w:rFonts w:ascii="Times New Roman" w:hAnsi="Times New Roman" w:cs="Times New Roman"/>
          <w:i/>
          <w:sz w:val="20"/>
          <w:szCs w:val="20"/>
        </w:rPr>
        <w:t>CDMX</w:t>
      </w:r>
      <w:r w:rsidRPr="002E794F">
        <w:rPr>
          <w:rFonts w:ascii="Times New Roman" w:hAnsi="Times New Roman" w:cs="Times New Roman"/>
          <w:i/>
          <w:sz w:val="20"/>
          <w:szCs w:val="20"/>
        </w:rPr>
        <w:t xml:space="preserve"> </w:t>
      </w:r>
      <w:r w:rsidR="007E1DE8" w:rsidRPr="002E794F">
        <w:rPr>
          <w:rFonts w:ascii="Times New Roman" w:hAnsi="Times New Roman" w:cs="Times New Roman"/>
          <w:i/>
          <w:sz w:val="20"/>
          <w:szCs w:val="20"/>
        </w:rPr>
        <w:t>31 DE DICIEMBRE DE 2017</w:t>
      </w:r>
      <w:r w:rsidRPr="002E794F">
        <w:rPr>
          <w:rFonts w:ascii="Times New Roman" w:hAnsi="Times New Roman" w:cs="Times New Roman"/>
          <w:i/>
          <w:sz w:val="20"/>
          <w:szCs w:val="20"/>
        </w:rPr>
        <w:t>)</w:t>
      </w:r>
    </w:p>
    <w:p w:rsidR="0003756C" w:rsidRDefault="002A74CD">
      <w:pPr>
        <w:pStyle w:val="Estilo"/>
      </w:pPr>
      <w:r>
        <w:t xml:space="preserve">b). Por la autorización para operación de base de servicio, por cada cajón vehicular autorizado, por anualidad </w:t>
      </w:r>
      <w:r w:rsidR="00833646">
        <w:t>………………………………………….</w:t>
      </w:r>
      <w:r>
        <w:t>$1,</w:t>
      </w:r>
      <w:r w:rsidR="00833646">
        <w:t>2</w:t>
      </w:r>
      <w:r w:rsidR="007E1DE8">
        <w:t>69</w:t>
      </w:r>
      <w:r w:rsidR="00833646">
        <w:t>.50</w:t>
      </w:r>
    </w:p>
    <w:p w:rsidR="0003756C" w:rsidRDefault="0003756C">
      <w:pPr>
        <w:pStyle w:val="Estilo"/>
      </w:pPr>
    </w:p>
    <w:p w:rsidR="0003756C" w:rsidRDefault="002A74CD">
      <w:pPr>
        <w:pStyle w:val="Estilo"/>
      </w:pPr>
      <w:r>
        <w:t>III. Por el trámite de alta que comprende expedición inicial de placas, tarjeta de circulación y calcomanía, así como por su refrendo para la vigencia anual de las placas de matrícula:</w:t>
      </w:r>
    </w:p>
    <w:p w:rsidR="0003756C" w:rsidRDefault="0003756C">
      <w:pPr>
        <w:pStyle w:val="Estilo"/>
      </w:pPr>
    </w:p>
    <w:p w:rsidR="00833646" w:rsidRPr="002E794F" w:rsidRDefault="00833646" w:rsidP="00833646">
      <w:pPr>
        <w:pStyle w:val="Estilo"/>
        <w:rPr>
          <w:rFonts w:ascii="Times New Roman" w:hAnsi="Times New Roman" w:cs="Times New Roman"/>
          <w:i/>
          <w:sz w:val="20"/>
          <w:szCs w:val="20"/>
        </w:rPr>
      </w:pPr>
      <w:r w:rsidRPr="002E794F">
        <w:rPr>
          <w:rFonts w:ascii="Times New Roman" w:hAnsi="Times New Roman" w:cs="Times New Roman"/>
          <w:i/>
          <w:sz w:val="20"/>
          <w:szCs w:val="20"/>
        </w:rPr>
        <w:t>(REFORMAD</w:t>
      </w:r>
      <w:r w:rsidR="00EF2D1C" w:rsidRPr="002E794F">
        <w:rPr>
          <w:rFonts w:ascii="Times New Roman" w:hAnsi="Times New Roman" w:cs="Times New Roman"/>
          <w:i/>
          <w:sz w:val="20"/>
          <w:szCs w:val="20"/>
        </w:rPr>
        <w:t>O</w:t>
      </w:r>
      <w:r w:rsidRPr="002E794F">
        <w:rPr>
          <w:rFonts w:ascii="Times New Roman" w:hAnsi="Times New Roman" w:cs="Times New Roman"/>
          <w:i/>
          <w:sz w:val="20"/>
          <w:szCs w:val="20"/>
        </w:rPr>
        <w:t xml:space="preserve">,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a). Por el trámite de </w:t>
      </w:r>
      <w:proofErr w:type="gramStart"/>
      <w:r>
        <w:t xml:space="preserve">alta </w:t>
      </w:r>
      <w:r w:rsidR="00833646">
        <w:t>…</w:t>
      </w:r>
      <w:proofErr w:type="gramEnd"/>
      <w:r w:rsidR="00833646">
        <w:t>…………………………………………………….</w:t>
      </w:r>
      <w:r>
        <w:t>$1,</w:t>
      </w:r>
      <w:r w:rsidR="007E1DE8">
        <w:t>402</w:t>
      </w:r>
      <w:r w:rsidR="00833646">
        <w:t>.00</w:t>
      </w:r>
    </w:p>
    <w:p w:rsidR="0003756C" w:rsidRDefault="0003756C">
      <w:pPr>
        <w:pStyle w:val="Estilo"/>
      </w:pPr>
    </w:p>
    <w:p w:rsidR="00833646" w:rsidRPr="002E794F" w:rsidRDefault="00833646" w:rsidP="00833646">
      <w:pPr>
        <w:pStyle w:val="Estilo"/>
        <w:rPr>
          <w:rFonts w:ascii="Times New Roman" w:hAnsi="Times New Roman" w:cs="Times New Roman"/>
          <w:i/>
          <w:sz w:val="20"/>
          <w:szCs w:val="20"/>
        </w:rPr>
      </w:pPr>
      <w:r w:rsidRPr="002E794F">
        <w:rPr>
          <w:rFonts w:ascii="Times New Roman" w:hAnsi="Times New Roman" w:cs="Times New Roman"/>
          <w:i/>
          <w:sz w:val="20"/>
          <w:szCs w:val="20"/>
        </w:rPr>
        <w:t>(REFORMAD</w:t>
      </w:r>
      <w:r w:rsidR="00EF2D1C" w:rsidRPr="002E794F">
        <w:rPr>
          <w:rFonts w:ascii="Times New Roman" w:hAnsi="Times New Roman" w:cs="Times New Roman"/>
          <w:i/>
          <w:sz w:val="20"/>
          <w:szCs w:val="20"/>
        </w:rPr>
        <w:t>O</w:t>
      </w:r>
      <w:r w:rsidRPr="002E794F">
        <w:rPr>
          <w:rFonts w:ascii="Times New Roman" w:hAnsi="Times New Roman" w:cs="Times New Roman"/>
          <w:i/>
          <w:sz w:val="20"/>
          <w:szCs w:val="20"/>
        </w:rPr>
        <w:t xml:space="preserve">,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b). Por el refrendo </w:t>
      </w:r>
      <w:r w:rsidR="007E1DE8">
        <w:t>………………………………………………………………</w:t>
      </w:r>
      <w:r w:rsidR="00833646">
        <w:t>$</w:t>
      </w:r>
      <w:r w:rsidR="007E1DE8">
        <w:t>1,016</w:t>
      </w:r>
      <w:r>
        <w:t>.00</w:t>
      </w:r>
    </w:p>
    <w:p w:rsidR="0003756C" w:rsidRDefault="0003756C">
      <w:pPr>
        <w:pStyle w:val="Estilo"/>
      </w:pPr>
    </w:p>
    <w:p w:rsidR="00833646" w:rsidRPr="002E794F" w:rsidRDefault="00833646" w:rsidP="00833646">
      <w:pPr>
        <w:pStyle w:val="Estilo"/>
        <w:rPr>
          <w:rFonts w:ascii="Times New Roman" w:hAnsi="Times New Roman" w:cs="Times New Roman"/>
          <w:i/>
          <w:sz w:val="20"/>
          <w:szCs w:val="20"/>
        </w:rPr>
      </w:pPr>
      <w:r w:rsidRPr="002E794F">
        <w:rPr>
          <w:rFonts w:ascii="Times New Roman" w:hAnsi="Times New Roman" w:cs="Times New Roman"/>
          <w:i/>
          <w:sz w:val="20"/>
          <w:szCs w:val="20"/>
        </w:rPr>
        <w:t xml:space="preserve">(REFORMADA,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IV. Por repo</w:t>
      </w:r>
      <w:r w:rsidR="00833646">
        <w:t xml:space="preserve">sición de placas, por cada una </w:t>
      </w:r>
      <w:r>
        <w:t xml:space="preserve"> </w:t>
      </w:r>
      <w:r w:rsidR="00833646">
        <w:t>…………………</w:t>
      </w:r>
      <w:r w:rsidR="00EF2D1C">
        <w:t>..</w:t>
      </w:r>
      <w:r w:rsidR="007E1DE8">
        <w:t>……………</w:t>
      </w:r>
      <w:r>
        <w:t>$</w:t>
      </w:r>
      <w:r w:rsidR="007E1DE8">
        <w:t>1,012.50</w:t>
      </w:r>
    </w:p>
    <w:p w:rsidR="00833646" w:rsidRDefault="00833646">
      <w:pPr>
        <w:pStyle w:val="Estilo"/>
      </w:pPr>
    </w:p>
    <w:p w:rsidR="002E794F" w:rsidRDefault="002E794F">
      <w:pPr>
        <w:pStyle w:val="Estilo"/>
      </w:pPr>
    </w:p>
    <w:p w:rsidR="002E794F" w:rsidRDefault="002E794F">
      <w:pPr>
        <w:pStyle w:val="Estilo"/>
      </w:pPr>
    </w:p>
    <w:p w:rsidR="00833646" w:rsidRPr="002E794F" w:rsidRDefault="00833646" w:rsidP="00833646">
      <w:pPr>
        <w:pStyle w:val="Estilo"/>
        <w:rPr>
          <w:rFonts w:ascii="Times New Roman" w:hAnsi="Times New Roman" w:cs="Times New Roman"/>
          <w:i/>
          <w:sz w:val="20"/>
          <w:szCs w:val="20"/>
        </w:rPr>
      </w:pPr>
      <w:r w:rsidRPr="002E794F">
        <w:rPr>
          <w:rFonts w:ascii="Times New Roman" w:hAnsi="Times New Roman" w:cs="Times New Roman"/>
          <w:i/>
          <w:sz w:val="20"/>
          <w:szCs w:val="20"/>
        </w:rPr>
        <w:lastRenderedPageBreak/>
        <w:t xml:space="preserve">(REFORMADA,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V. Por la expedición de permiso para circular sin placas, tarjeta de circulación o calcomanía, hasta por sesenta días naturales </w:t>
      </w:r>
      <w:r w:rsidR="00833646">
        <w:t>………………………………..</w:t>
      </w:r>
      <w:r>
        <w:t>$</w:t>
      </w:r>
      <w:r w:rsidR="007E1DE8">
        <w:t>820.50</w:t>
      </w:r>
    </w:p>
    <w:p w:rsidR="0003756C" w:rsidRDefault="0003756C">
      <w:pPr>
        <w:pStyle w:val="Estilo"/>
      </w:pPr>
    </w:p>
    <w:p w:rsidR="00833646" w:rsidRPr="002E794F" w:rsidRDefault="00833646" w:rsidP="00833646">
      <w:pPr>
        <w:pStyle w:val="Estilo"/>
        <w:rPr>
          <w:rFonts w:ascii="Times New Roman" w:hAnsi="Times New Roman" w:cs="Times New Roman"/>
          <w:i/>
          <w:sz w:val="20"/>
          <w:szCs w:val="20"/>
        </w:rPr>
      </w:pPr>
      <w:r w:rsidRPr="002E794F">
        <w:rPr>
          <w:rFonts w:ascii="Times New Roman" w:hAnsi="Times New Roman" w:cs="Times New Roman"/>
          <w:i/>
          <w:sz w:val="20"/>
          <w:szCs w:val="20"/>
        </w:rPr>
        <w:t xml:space="preserve">(REFORMADA,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VI. Por la expedición de permisos para circular con aditamentos a la carrocería </w:t>
      </w:r>
      <w:r w:rsidR="00833646">
        <w:t>……………………………………………………………………………………...</w:t>
      </w:r>
      <w:r>
        <w:t xml:space="preserve"> $</w:t>
      </w:r>
      <w:r w:rsidR="007E1DE8">
        <w:t>300.20</w:t>
      </w:r>
    </w:p>
    <w:p w:rsidR="0003756C" w:rsidRDefault="0003756C">
      <w:pPr>
        <w:pStyle w:val="Estilo"/>
      </w:pPr>
    </w:p>
    <w:p w:rsidR="00833646" w:rsidRPr="002E794F" w:rsidRDefault="00833646" w:rsidP="00833646">
      <w:pPr>
        <w:pStyle w:val="Estilo"/>
        <w:rPr>
          <w:rFonts w:ascii="Times New Roman" w:hAnsi="Times New Roman" w:cs="Times New Roman"/>
          <w:i/>
          <w:sz w:val="20"/>
          <w:szCs w:val="20"/>
        </w:rPr>
      </w:pPr>
      <w:r w:rsidRPr="002E794F">
        <w:rPr>
          <w:rFonts w:ascii="Times New Roman" w:hAnsi="Times New Roman" w:cs="Times New Roman"/>
          <w:i/>
          <w:sz w:val="20"/>
          <w:szCs w:val="20"/>
        </w:rPr>
        <w:t xml:space="preserve">(REFORMADA,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VII. Por reposición de tarjeta de ci</w:t>
      </w:r>
      <w:r w:rsidR="00833646">
        <w:t xml:space="preserve">rculación o </w:t>
      </w:r>
      <w:proofErr w:type="gramStart"/>
      <w:r w:rsidR="00833646">
        <w:t>calcomanía …</w:t>
      </w:r>
      <w:proofErr w:type="gramEnd"/>
      <w:r w:rsidR="00833646">
        <w:t>………………..$</w:t>
      </w:r>
      <w:r w:rsidR="007E1DE8">
        <w:t>206.30</w:t>
      </w:r>
    </w:p>
    <w:p w:rsidR="0003756C" w:rsidRDefault="0003756C">
      <w:pPr>
        <w:pStyle w:val="Estilo"/>
      </w:pPr>
    </w:p>
    <w:p w:rsidR="00833646" w:rsidRPr="002E794F" w:rsidRDefault="00833646" w:rsidP="00833646">
      <w:pPr>
        <w:pStyle w:val="Estilo"/>
        <w:rPr>
          <w:rFonts w:ascii="Times New Roman" w:hAnsi="Times New Roman" w:cs="Times New Roman"/>
          <w:i/>
          <w:sz w:val="20"/>
          <w:szCs w:val="20"/>
        </w:rPr>
      </w:pPr>
      <w:r w:rsidRPr="002E794F">
        <w:rPr>
          <w:rFonts w:ascii="Times New Roman" w:hAnsi="Times New Roman" w:cs="Times New Roman"/>
          <w:i/>
          <w:sz w:val="20"/>
          <w:szCs w:val="20"/>
        </w:rPr>
        <w:t xml:space="preserve">(REFORMADA,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VIII. Por cambio de carrocería, motor o domicilio y corrección de datos, incluyendo la expedición de nueva tarjeta de circulación </w:t>
      </w:r>
      <w:r w:rsidR="00833646">
        <w:t>…………………………………</w:t>
      </w:r>
      <w:r>
        <w:t>$1</w:t>
      </w:r>
      <w:r w:rsidR="00833646">
        <w:t>5</w:t>
      </w:r>
      <w:r w:rsidR="007E1DE8">
        <w:t>9</w:t>
      </w:r>
      <w:r w:rsidR="00833646">
        <w:t>.</w:t>
      </w:r>
      <w:r w:rsidR="007E1DE8">
        <w:t>9</w:t>
      </w:r>
      <w:r w:rsidR="00833646">
        <w:t>0</w:t>
      </w:r>
    </w:p>
    <w:p w:rsidR="0003756C" w:rsidRDefault="0003756C">
      <w:pPr>
        <w:pStyle w:val="Estilo"/>
      </w:pPr>
    </w:p>
    <w:p w:rsidR="00833646" w:rsidRPr="002E794F" w:rsidRDefault="00833646" w:rsidP="00833646">
      <w:pPr>
        <w:pStyle w:val="Estilo"/>
        <w:rPr>
          <w:rFonts w:ascii="Times New Roman" w:hAnsi="Times New Roman" w:cs="Times New Roman"/>
          <w:i/>
          <w:sz w:val="20"/>
          <w:szCs w:val="20"/>
        </w:rPr>
      </w:pPr>
      <w:r w:rsidRPr="002E794F">
        <w:rPr>
          <w:rFonts w:ascii="Times New Roman" w:hAnsi="Times New Roman" w:cs="Times New Roman"/>
          <w:i/>
          <w:sz w:val="20"/>
          <w:szCs w:val="20"/>
        </w:rPr>
        <w:t xml:space="preserve">(REFORMADA,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IX. Por sustitución de vehículos de servicio público de transporte individual de pasajeros, incluyendo la expedición de tarjeta de circulación, por </w:t>
      </w:r>
      <w:proofErr w:type="gramStart"/>
      <w:r>
        <w:t xml:space="preserve">vehículo </w:t>
      </w:r>
      <w:r w:rsidR="00833646">
        <w:t>.</w:t>
      </w:r>
      <w:r>
        <w:t>$</w:t>
      </w:r>
      <w:proofErr w:type="gramEnd"/>
      <w:r w:rsidR="007E1DE8">
        <w:t>509.50</w:t>
      </w:r>
    </w:p>
    <w:p w:rsidR="0003756C" w:rsidRDefault="0003756C">
      <w:pPr>
        <w:pStyle w:val="Estilo"/>
      </w:pPr>
    </w:p>
    <w:p w:rsidR="00833646" w:rsidRPr="002E794F" w:rsidRDefault="00833646" w:rsidP="00833646">
      <w:pPr>
        <w:pStyle w:val="Estilo"/>
        <w:rPr>
          <w:rFonts w:ascii="Times New Roman" w:hAnsi="Times New Roman" w:cs="Times New Roman"/>
          <w:i/>
          <w:sz w:val="20"/>
          <w:szCs w:val="20"/>
        </w:rPr>
      </w:pPr>
      <w:r w:rsidRPr="002E794F">
        <w:rPr>
          <w:rFonts w:ascii="Times New Roman" w:hAnsi="Times New Roman" w:cs="Times New Roman"/>
          <w:i/>
          <w:sz w:val="20"/>
          <w:szCs w:val="20"/>
        </w:rPr>
        <w:t xml:space="preserve">(REFORMADA,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X. Por el trámi</w:t>
      </w:r>
      <w:r w:rsidR="00B85821">
        <w:t>te de revista vehicular anual ………………………………….</w:t>
      </w:r>
      <w:r>
        <w:t>$1,</w:t>
      </w:r>
      <w:r w:rsidR="007E1DE8">
        <w:t>554</w:t>
      </w:r>
      <w:r w:rsidR="00B85821">
        <w:t>.00</w:t>
      </w:r>
    </w:p>
    <w:p w:rsidR="0003756C" w:rsidRDefault="0003756C">
      <w:pPr>
        <w:pStyle w:val="Estilo"/>
      </w:pPr>
    </w:p>
    <w:p w:rsidR="00B85821" w:rsidRPr="002E794F" w:rsidRDefault="00B85821" w:rsidP="00B85821">
      <w:pPr>
        <w:pStyle w:val="Estilo"/>
        <w:rPr>
          <w:rFonts w:ascii="Times New Roman" w:hAnsi="Times New Roman" w:cs="Times New Roman"/>
          <w:i/>
          <w:sz w:val="20"/>
          <w:szCs w:val="20"/>
        </w:rPr>
      </w:pPr>
      <w:r w:rsidRPr="002E794F">
        <w:rPr>
          <w:rFonts w:ascii="Times New Roman" w:hAnsi="Times New Roman" w:cs="Times New Roman"/>
          <w:i/>
          <w:sz w:val="20"/>
          <w:szCs w:val="20"/>
        </w:rPr>
        <w:t xml:space="preserve">(REFORMADA,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XI. Por el trámite de baja de vehículo y suspensión provisional de la prestación </w:t>
      </w:r>
      <w:r w:rsidR="00B85821">
        <w:t>del servicio hasta por un año ………………………………………………………..</w:t>
      </w:r>
      <w:r>
        <w:t>$</w:t>
      </w:r>
      <w:r w:rsidR="007E1DE8">
        <w:t>615</w:t>
      </w:r>
      <w:r w:rsidR="00B85821">
        <w:t>.00</w:t>
      </w:r>
    </w:p>
    <w:p w:rsidR="0003756C" w:rsidRDefault="0003756C">
      <w:pPr>
        <w:pStyle w:val="Estilo"/>
      </w:pPr>
    </w:p>
    <w:p w:rsidR="0003756C" w:rsidRDefault="002A74CD">
      <w:pPr>
        <w:pStyle w:val="Estilo"/>
      </w:pPr>
      <w:r>
        <w:t>XII. (DEROGADA, G.O. 22 DE DICIEMBRE DE 2014)</w:t>
      </w:r>
    </w:p>
    <w:p w:rsidR="0003756C" w:rsidRDefault="0003756C">
      <w:pPr>
        <w:pStyle w:val="Estilo"/>
      </w:pPr>
    </w:p>
    <w:p w:rsidR="00B85821" w:rsidRPr="002E794F" w:rsidRDefault="00B85821" w:rsidP="00B85821">
      <w:pPr>
        <w:pStyle w:val="Estilo"/>
        <w:rPr>
          <w:rFonts w:ascii="Times New Roman" w:hAnsi="Times New Roman" w:cs="Times New Roman"/>
          <w:i/>
          <w:sz w:val="20"/>
          <w:szCs w:val="20"/>
        </w:rPr>
      </w:pPr>
      <w:r w:rsidRPr="002E794F">
        <w:rPr>
          <w:rFonts w:ascii="Times New Roman" w:hAnsi="Times New Roman" w:cs="Times New Roman"/>
          <w:i/>
          <w:sz w:val="20"/>
          <w:szCs w:val="20"/>
        </w:rPr>
        <w:t xml:space="preserve">(REFORMADA,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XIII. Por cualquier otro servicio distinto a los señalados en las fracciones anteriores </w:t>
      </w:r>
      <w:r w:rsidR="00B85821">
        <w:t>………………………………………………………………………………………</w:t>
      </w:r>
      <w:r>
        <w:t>$</w:t>
      </w:r>
      <w:r w:rsidR="007E1DE8">
        <w:t>303.10</w:t>
      </w:r>
    </w:p>
    <w:p w:rsidR="0003756C" w:rsidRDefault="0003756C">
      <w:pPr>
        <w:pStyle w:val="Estilo"/>
      </w:pPr>
    </w:p>
    <w:p w:rsidR="0003756C" w:rsidRPr="002E794F" w:rsidRDefault="002A74CD">
      <w:pPr>
        <w:pStyle w:val="Estilo"/>
        <w:rPr>
          <w:rFonts w:ascii="Times New Roman" w:hAnsi="Times New Roman" w:cs="Times New Roman"/>
          <w:i/>
          <w:sz w:val="20"/>
          <w:szCs w:val="20"/>
        </w:rPr>
      </w:pPr>
      <w:r w:rsidRPr="002E794F">
        <w:rPr>
          <w:rFonts w:ascii="Times New Roman" w:hAnsi="Times New Roman" w:cs="Times New Roman"/>
          <w:i/>
          <w:sz w:val="20"/>
          <w:szCs w:val="20"/>
        </w:rPr>
        <w:t>(REFORMADA, G.O. 22 DE DICIEMBRE DE 2014)</w:t>
      </w:r>
    </w:p>
    <w:p w:rsidR="0003756C" w:rsidRDefault="002A74CD">
      <w:pPr>
        <w:pStyle w:val="Estilo"/>
      </w:pPr>
      <w:r>
        <w:t>XIV. Por el Registro:</w:t>
      </w:r>
    </w:p>
    <w:p w:rsidR="0003756C" w:rsidRDefault="0003756C">
      <w:pPr>
        <w:pStyle w:val="Estilo"/>
      </w:pPr>
    </w:p>
    <w:p w:rsidR="00B85821" w:rsidRPr="002E794F" w:rsidRDefault="00B85821" w:rsidP="00B85821">
      <w:pPr>
        <w:pStyle w:val="Estilo"/>
        <w:rPr>
          <w:rFonts w:ascii="Times New Roman" w:hAnsi="Times New Roman" w:cs="Times New Roman"/>
          <w:i/>
          <w:sz w:val="20"/>
          <w:szCs w:val="20"/>
        </w:rPr>
      </w:pPr>
      <w:r w:rsidRPr="002E794F">
        <w:rPr>
          <w:rFonts w:ascii="Times New Roman" w:hAnsi="Times New Roman" w:cs="Times New Roman"/>
          <w:i/>
          <w:sz w:val="20"/>
          <w:szCs w:val="20"/>
        </w:rPr>
        <w:t>(REFORMAD</w:t>
      </w:r>
      <w:r w:rsidR="00EF2D1C" w:rsidRPr="002E794F">
        <w:rPr>
          <w:rFonts w:ascii="Times New Roman" w:hAnsi="Times New Roman" w:cs="Times New Roman"/>
          <w:i/>
          <w:sz w:val="20"/>
          <w:szCs w:val="20"/>
        </w:rPr>
        <w:t>O</w:t>
      </w:r>
      <w:r w:rsidRPr="002E794F">
        <w:rPr>
          <w:rFonts w:ascii="Times New Roman" w:hAnsi="Times New Roman" w:cs="Times New Roman"/>
          <w:i/>
          <w:sz w:val="20"/>
          <w:szCs w:val="20"/>
        </w:rPr>
        <w:t xml:space="preserve">,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a). Registro de representantes legales, mandatarios y apoderados de personas morales concesionarias y permisionarios del servicio de transporte público individual de pasajeros </w:t>
      </w:r>
      <w:r w:rsidR="00351432">
        <w:t>……………………………………………..…………</w:t>
      </w:r>
      <w:r>
        <w:t>$</w:t>
      </w:r>
      <w:r w:rsidR="007E1DE8">
        <w:t>5,219</w:t>
      </w:r>
      <w:r>
        <w:t>.00</w:t>
      </w:r>
    </w:p>
    <w:p w:rsidR="0003756C" w:rsidRDefault="0003756C">
      <w:pPr>
        <w:pStyle w:val="Estilo"/>
      </w:pPr>
    </w:p>
    <w:p w:rsidR="00351432" w:rsidRPr="002E794F" w:rsidRDefault="00351432" w:rsidP="00351432">
      <w:pPr>
        <w:pStyle w:val="Estilo"/>
        <w:rPr>
          <w:rFonts w:ascii="Times New Roman" w:hAnsi="Times New Roman" w:cs="Times New Roman"/>
          <w:i/>
          <w:sz w:val="20"/>
          <w:szCs w:val="20"/>
        </w:rPr>
      </w:pPr>
      <w:r w:rsidRPr="002E794F">
        <w:rPr>
          <w:rFonts w:ascii="Times New Roman" w:hAnsi="Times New Roman" w:cs="Times New Roman"/>
          <w:i/>
          <w:sz w:val="20"/>
          <w:szCs w:val="20"/>
        </w:rPr>
        <w:t>(REFORMAD</w:t>
      </w:r>
      <w:r w:rsidR="00EF2D1C" w:rsidRPr="002E794F">
        <w:rPr>
          <w:rFonts w:ascii="Times New Roman" w:hAnsi="Times New Roman" w:cs="Times New Roman"/>
          <w:i/>
          <w:sz w:val="20"/>
          <w:szCs w:val="20"/>
        </w:rPr>
        <w:t>O</w:t>
      </w:r>
      <w:r w:rsidRPr="002E794F">
        <w:rPr>
          <w:rFonts w:ascii="Times New Roman" w:hAnsi="Times New Roman" w:cs="Times New Roman"/>
          <w:i/>
          <w:sz w:val="20"/>
          <w:szCs w:val="20"/>
        </w:rPr>
        <w:t xml:space="preserve">, GOCDMX </w:t>
      </w:r>
      <w:r w:rsidR="007E1DE8" w:rsidRPr="002E794F">
        <w:rPr>
          <w:rFonts w:ascii="Times New Roman" w:hAnsi="Times New Roman" w:cs="Times New Roman"/>
          <w:i/>
          <w:sz w:val="20"/>
          <w:szCs w:val="20"/>
        </w:rPr>
        <w:t>31</w:t>
      </w:r>
      <w:r w:rsidRPr="002E794F">
        <w:rPr>
          <w:rFonts w:ascii="Times New Roman" w:hAnsi="Times New Roman" w:cs="Times New Roman"/>
          <w:i/>
          <w:sz w:val="20"/>
          <w:szCs w:val="20"/>
        </w:rPr>
        <w:t xml:space="preserve"> DE DICIEMBRE DE 201</w:t>
      </w:r>
      <w:r w:rsidR="007E1DE8" w:rsidRPr="002E794F">
        <w:rPr>
          <w:rFonts w:ascii="Times New Roman" w:hAnsi="Times New Roman" w:cs="Times New Roman"/>
          <w:i/>
          <w:sz w:val="20"/>
          <w:szCs w:val="20"/>
        </w:rPr>
        <w:t>7</w:t>
      </w:r>
      <w:r w:rsidRPr="002E794F">
        <w:rPr>
          <w:rFonts w:ascii="Times New Roman" w:hAnsi="Times New Roman" w:cs="Times New Roman"/>
          <w:i/>
          <w:sz w:val="20"/>
          <w:szCs w:val="20"/>
        </w:rPr>
        <w:t>)</w:t>
      </w:r>
    </w:p>
    <w:p w:rsidR="0003756C" w:rsidRDefault="002A74CD">
      <w:pPr>
        <w:pStyle w:val="Estilo"/>
      </w:pPr>
      <w:r>
        <w:t xml:space="preserve">b). Registro de personas físicas o morales que presten servicios profesionales relacionados con el transporte motivo de su especialidad a particulares y a la Secretaría </w:t>
      </w:r>
      <w:r w:rsidR="007E1DE8">
        <w:t>de Movilidad …….</w:t>
      </w:r>
      <w:r w:rsidR="00351432">
        <w:t>………………………………………………….</w:t>
      </w:r>
      <w:r>
        <w:t>$</w:t>
      </w:r>
      <w:r w:rsidR="007E1DE8">
        <w:t>5,219</w:t>
      </w:r>
      <w:r w:rsidR="00351432">
        <w:t>.00</w:t>
      </w:r>
    </w:p>
    <w:p w:rsidR="0003756C" w:rsidRDefault="0003756C">
      <w:pPr>
        <w:pStyle w:val="Estilo"/>
      </w:pPr>
    </w:p>
    <w:p w:rsidR="00351432" w:rsidRPr="000F2AEE" w:rsidRDefault="00351432" w:rsidP="00351432">
      <w:pPr>
        <w:pStyle w:val="Estilo"/>
        <w:rPr>
          <w:rFonts w:ascii="Times New Roman" w:hAnsi="Times New Roman" w:cs="Times New Roman"/>
          <w:i/>
          <w:sz w:val="20"/>
          <w:szCs w:val="20"/>
        </w:rPr>
      </w:pPr>
      <w:r w:rsidRPr="000F2AEE">
        <w:rPr>
          <w:rFonts w:ascii="Times New Roman" w:hAnsi="Times New Roman" w:cs="Times New Roman"/>
          <w:i/>
          <w:sz w:val="20"/>
          <w:szCs w:val="20"/>
        </w:rPr>
        <w:t>(REFORMAD</w:t>
      </w:r>
      <w:r w:rsidR="00EF2D1C" w:rsidRPr="000F2AEE">
        <w:rPr>
          <w:rFonts w:ascii="Times New Roman" w:hAnsi="Times New Roman" w:cs="Times New Roman"/>
          <w:i/>
          <w:sz w:val="20"/>
          <w:szCs w:val="20"/>
        </w:rPr>
        <w:t>O</w:t>
      </w:r>
      <w:r w:rsidRPr="000F2AEE">
        <w:rPr>
          <w:rFonts w:ascii="Times New Roman" w:hAnsi="Times New Roman" w:cs="Times New Roman"/>
          <w:i/>
          <w:sz w:val="20"/>
          <w:szCs w:val="20"/>
        </w:rPr>
        <w:t xml:space="preserve">, GOCDMX </w:t>
      </w:r>
      <w:r w:rsidR="007E1DE8" w:rsidRPr="000F2AEE">
        <w:rPr>
          <w:rFonts w:ascii="Times New Roman" w:hAnsi="Times New Roman" w:cs="Times New Roman"/>
          <w:i/>
          <w:sz w:val="20"/>
          <w:szCs w:val="20"/>
        </w:rPr>
        <w:t>31</w:t>
      </w:r>
      <w:r w:rsidRPr="000F2AEE">
        <w:rPr>
          <w:rFonts w:ascii="Times New Roman" w:hAnsi="Times New Roman" w:cs="Times New Roman"/>
          <w:i/>
          <w:sz w:val="20"/>
          <w:szCs w:val="20"/>
        </w:rPr>
        <w:t xml:space="preserve"> DE DICIEMBRE DE 201</w:t>
      </w:r>
      <w:r w:rsidR="007E1DE8" w:rsidRPr="000F2AEE">
        <w:rPr>
          <w:rFonts w:ascii="Times New Roman" w:hAnsi="Times New Roman" w:cs="Times New Roman"/>
          <w:i/>
          <w:sz w:val="20"/>
          <w:szCs w:val="20"/>
        </w:rPr>
        <w:t>7</w:t>
      </w:r>
      <w:r w:rsidRPr="000F2AEE">
        <w:rPr>
          <w:rFonts w:ascii="Times New Roman" w:hAnsi="Times New Roman" w:cs="Times New Roman"/>
          <w:i/>
          <w:sz w:val="20"/>
          <w:szCs w:val="20"/>
        </w:rPr>
        <w:t>)</w:t>
      </w:r>
    </w:p>
    <w:p w:rsidR="0003756C" w:rsidRDefault="002A74CD">
      <w:pPr>
        <w:pStyle w:val="Estilo"/>
      </w:pPr>
      <w:proofErr w:type="gramStart"/>
      <w:r>
        <w:t>c)</w:t>
      </w:r>
      <w:proofErr w:type="gramEnd"/>
      <w:r>
        <w:t xml:space="preserve">. Registro o cancelación de gravamen de concesión de transporte </w:t>
      </w:r>
      <w:r w:rsidR="00351432">
        <w:t>……</w:t>
      </w:r>
      <w:r>
        <w:t>$1,</w:t>
      </w:r>
      <w:r w:rsidR="007E1DE8">
        <w:t>583.00</w:t>
      </w:r>
    </w:p>
    <w:p w:rsidR="0003756C" w:rsidRDefault="0003756C">
      <w:pPr>
        <w:pStyle w:val="Estilo"/>
      </w:pPr>
    </w:p>
    <w:p w:rsidR="002E794F" w:rsidRDefault="002E794F">
      <w:pPr>
        <w:pStyle w:val="Estilo"/>
      </w:pPr>
    </w:p>
    <w:p w:rsidR="00351432" w:rsidRPr="002A33C7" w:rsidRDefault="00351432" w:rsidP="00351432">
      <w:pPr>
        <w:pStyle w:val="Estilo"/>
        <w:rPr>
          <w:rFonts w:ascii="Times New Roman" w:hAnsi="Times New Roman" w:cs="Times New Roman"/>
          <w:i/>
          <w:sz w:val="20"/>
          <w:szCs w:val="20"/>
        </w:rPr>
      </w:pPr>
      <w:r w:rsidRPr="002A33C7">
        <w:rPr>
          <w:rFonts w:ascii="Times New Roman" w:hAnsi="Times New Roman" w:cs="Times New Roman"/>
          <w:i/>
          <w:sz w:val="20"/>
          <w:szCs w:val="20"/>
        </w:rPr>
        <w:lastRenderedPageBreak/>
        <w:t xml:space="preserve">(REFORMADA, GOCDMX </w:t>
      </w:r>
      <w:r w:rsidR="007E1DE8" w:rsidRPr="002A33C7">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7E1DE8" w:rsidRPr="002A33C7">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XV. Por la autorización de modificación de cromática oficial de vehículos del transporte público de taxi, por cada unidad </w:t>
      </w:r>
      <w:r w:rsidR="00351432">
        <w:t>…………………………………</w:t>
      </w:r>
      <w:r>
        <w:t>$1,</w:t>
      </w:r>
      <w:r w:rsidR="007E1DE8">
        <w:t>269</w:t>
      </w:r>
      <w:r w:rsidR="00351432">
        <w:t>.50</w:t>
      </w:r>
    </w:p>
    <w:p w:rsidR="0003756C" w:rsidRDefault="0003756C">
      <w:pPr>
        <w:pStyle w:val="Estilo"/>
      </w:pPr>
    </w:p>
    <w:p w:rsidR="0003756C" w:rsidRPr="002A33C7" w:rsidRDefault="002A74CD">
      <w:pPr>
        <w:pStyle w:val="Estilo"/>
        <w:rPr>
          <w:rFonts w:ascii="Times New Roman" w:hAnsi="Times New Roman" w:cs="Times New Roman"/>
          <w:i/>
          <w:sz w:val="20"/>
          <w:szCs w:val="20"/>
        </w:rPr>
      </w:pPr>
      <w:r w:rsidRPr="002A33C7">
        <w:rPr>
          <w:rFonts w:ascii="Times New Roman" w:hAnsi="Times New Roman" w:cs="Times New Roman"/>
          <w:i/>
          <w:sz w:val="20"/>
          <w:szCs w:val="20"/>
        </w:rPr>
        <w:t>(REFORMADO, G.O. 22 DE DICIEMBRE DE 2014)</w:t>
      </w:r>
    </w:p>
    <w:p w:rsidR="0003756C" w:rsidRDefault="002A74CD">
      <w:pPr>
        <w:pStyle w:val="Estilo"/>
      </w:pPr>
      <w:r>
        <w:t>Tratándose de vehículos habilitados para personas con discapacidad y vehículos eléctricos, los pagos de contribuciones o derechos a que se refieren las fracciones I, incisos a), b), c) y d); II, IV, V, VII, IX, X, XI y XV tendrán una reducción del 75%.</w:t>
      </w:r>
    </w:p>
    <w:p w:rsidR="0003756C" w:rsidRDefault="0003756C">
      <w:pPr>
        <w:pStyle w:val="Estilo"/>
      </w:pPr>
    </w:p>
    <w:p w:rsidR="0003756C" w:rsidRDefault="00294767">
      <w:pPr>
        <w:pStyle w:val="Estilo"/>
      </w:pPr>
      <w:r>
        <w:t>ARTÍCULO</w:t>
      </w:r>
      <w:r w:rsidR="002A74CD">
        <w:t xml:space="preserve"> 223.- Por los servicios de control vehicular que se presten respecto a remolques, se pagará el derecho conforme a las siguientes cuotas:</w:t>
      </w:r>
    </w:p>
    <w:p w:rsidR="0003756C" w:rsidRDefault="0003756C">
      <w:pPr>
        <w:pStyle w:val="Estilo"/>
      </w:pPr>
    </w:p>
    <w:p w:rsidR="0003756C" w:rsidRPr="002A33C7" w:rsidRDefault="002A74CD">
      <w:pPr>
        <w:pStyle w:val="Estilo"/>
        <w:rPr>
          <w:rFonts w:ascii="Times New Roman" w:hAnsi="Times New Roman" w:cs="Times New Roman"/>
          <w:i/>
          <w:sz w:val="20"/>
          <w:szCs w:val="20"/>
        </w:rPr>
      </w:pPr>
      <w:r w:rsidRPr="002A33C7">
        <w:rPr>
          <w:rFonts w:ascii="Times New Roman" w:hAnsi="Times New Roman" w:cs="Times New Roman"/>
          <w:i/>
          <w:sz w:val="20"/>
          <w:szCs w:val="20"/>
        </w:rPr>
        <w:t>(REFORMADA</w:t>
      </w:r>
      <w:r w:rsidR="007E1DE8" w:rsidRPr="002A33C7">
        <w:rPr>
          <w:rFonts w:ascii="Times New Roman" w:hAnsi="Times New Roman" w:cs="Times New Roman"/>
          <w:i/>
          <w:sz w:val="20"/>
          <w:szCs w:val="20"/>
        </w:rPr>
        <w:t>, GOCDMX</w:t>
      </w:r>
      <w:r w:rsidRPr="002A33C7">
        <w:rPr>
          <w:rFonts w:ascii="Times New Roman" w:hAnsi="Times New Roman" w:cs="Times New Roman"/>
          <w:i/>
          <w:sz w:val="20"/>
          <w:szCs w:val="20"/>
        </w:rPr>
        <w:t xml:space="preserve"> 3</w:t>
      </w:r>
      <w:r w:rsidR="007E1DE8" w:rsidRPr="002A33C7">
        <w:rPr>
          <w:rFonts w:ascii="Times New Roman" w:hAnsi="Times New Roman" w:cs="Times New Roman"/>
          <w:i/>
          <w:sz w:val="20"/>
          <w:szCs w:val="20"/>
        </w:rPr>
        <w:t>1 DE DICIEMBRE DE 2017</w:t>
      </w:r>
      <w:r w:rsidRPr="002A33C7">
        <w:rPr>
          <w:rFonts w:ascii="Times New Roman" w:hAnsi="Times New Roman" w:cs="Times New Roman"/>
          <w:i/>
          <w:sz w:val="20"/>
          <w:szCs w:val="20"/>
        </w:rPr>
        <w:t>)</w:t>
      </w:r>
    </w:p>
    <w:p w:rsidR="0003756C" w:rsidRDefault="002A74CD">
      <w:pPr>
        <w:pStyle w:val="Estilo"/>
      </w:pPr>
      <w:r>
        <w:t xml:space="preserve">I. Por el trámite de alta que comprende expedición inicial de placa y tarjeta de circulación </w:t>
      </w:r>
      <w:r w:rsidR="00351432">
        <w:t>……………………………………………………………………….</w:t>
      </w:r>
      <w:r>
        <w:t>$1,</w:t>
      </w:r>
      <w:r w:rsidR="00351432">
        <w:t>1</w:t>
      </w:r>
      <w:r w:rsidR="007E1DE8">
        <w:t>96</w:t>
      </w:r>
      <w:r w:rsidR="00351432">
        <w:t>.00</w:t>
      </w:r>
    </w:p>
    <w:p w:rsidR="0003756C" w:rsidRDefault="0003756C">
      <w:pPr>
        <w:pStyle w:val="Estilo"/>
      </w:pPr>
    </w:p>
    <w:p w:rsidR="00351432" w:rsidRPr="002A33C7" w:rsidRDefault="00351432" w:rsidP="00351432">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7E1DE8" w:rsidRPr="002A33C7">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7E1DE8" w:rsidRPr="002A33C7">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II. Por refrendo para vigencia anual de placa </w:t>
      </w:r>
      <w:r w:rsidR="00351432">
        <w:t>…………………………………</w:t>
      </w:r>
      <w:r>
        <w:t>$</w:t>
      </w:r>
      <w:r w:rsidR="002F5383">
        <w:t>425</w:t>
      </w:r>
      <w:r w:rsidR="00351432">
        <w:t>.00</w:t>
      </w:r>
    </w:p>
    <w:p w:rsidR="0003756C" w:rsidRDefault="0003756C">
      <w:pPr>
        <w:pStyle w:val="Estilo"/>
      </w:pPr>
    </w:p>
    <w:p w:rsidR="00351432" w:rsidRPr="002A33C7" w:rsidRDefault="00351432" w:rsidP="00351432">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2F5383">
        <w:rPr>
          <w:rFonts w:ascii="Times New Roman" w:hAnsi="Times New Roman" w:cs="Times New Roman"/>
          <w:i/>
          <w:sz w:val="20"/>
          <w:szCs w:val="20"/>
        </w:rPr>
        <w:t xml:space="preserve">31 </w:t>
      </w:r>
      <w:r w:rsidRPr="002A33C7">
        <w:rPr>
          <w:rFonts w:ascii="Times New Roman" w:hAnsi="Times New Roman" w:cs="Times New Roman"/>
          <w:i/>
          <w:sz w:val="20"/>
          <w:szCs w:val="20"/>
        </w:rPr>
        <w:t>DE DICIEMBRE DE 201</w:t>
      </w:r>
      <w:r w:rsidR="002F5383">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III. Por la expedición de permiso para circular sin placa o tarjeta de circulación por sesenta días </w:t>
      </w:r>
      <w:r w:rsidR="00351432">
        <w:t>………………………………………………………………………</w:t>
      </w:r>
      <w:r>
        <w:t>$</w:t>
      </w:r>
      <w:r w:rsidR="002F5383">
        <w:t>409.80</w:t>
      </w:r>
    </w:p>
    <w:p w:rsidR="0003756C" w:rsidRDefault="0003756C">
      <w:pPr>
        <w:pStyle w:val="Estilo"/>
      </w:pPr>
    </w:p>
    <w:p w:rsidR="0003756C" w:rsidRDefault="002A74CD">
      <w:pPr>
        <w:pStyle w:val="Estilo"/>
      </w:pPr>
      <w:r>
        <w:t>IV. (DEROGADA, G.O. 31 DE DICIEMBRE DE 2012)</w:t>
      </w:r>
    </w:p>
    <w:p w:rsidR="0003756C" w:rsidRDefault="0003756C">
      <w:pPr>
        <w:pStyle w:val="Estilo"/>
      </w:pPr>
    </w:p>
    <w:p w:rsidR="00351432" w:rsidRPr="002A33C7" w:rsidRDefault="00351432" w:rsidP="00351432">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2F5383">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2F5383">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V. Por reposición de tarjeta de circulación o por cambio de propietario o domicilio, incluyendo la expedición de nueva tarjeta de circulación </w:t>
      </w:r>
      <w:r w:rsidR="00351432">
        <w:t>……………………</w:t>
      </w:r>
      <w:r>
        <w:t>$1</w:t>
      </w:r>
      <w:r w:rsidR="002F5383">
        <w:t>9</w:t>
      </w:r>
      <w:r w:rsidR="00351432">
        <w:t>7.</w:t>
      </w:r>
      <w:r w:rsidR="002F5383">
        <w:t>5</w:t>
      </w:r>
      <w:r w:rsidR="00351432">
        <w:t>0</w:t>
      </w:r>
    </w:p>
    <w:p w:rsidR="0003756C" w:rsidRDefault="0003756C">
      <w:pPr>
        <w:pStyle w:val="Estilo"/>
      </w:pPr>
    </w:p>
    <w:p w:rsidR="00351432" w:rsidRPr="002A33C7" w:rsidRDefault="00351432" w:rsidP="00351432">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2F5383">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2F5383">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VI. Por el trámite de baja </w:t>
      </w:r>
      <w:r w:rsidR="00351432">
        <w:t>………………………………………………………...</w:t>
      </w:r>
      <w:r>
        <w:t>$</w:t>
      </w:r>
      <w:r w:rsidR="002F5383">
        <w:t>338.50</w:t>
      </w:r>
    </w:p>
    <w:p w:rsidR="0003756C" w:rsidRDefault="0003756C">
      <w:pPr>
        <w:pStyle w:val="Estilo"/>
      </w:pPr>
    </w:p>
    <w:p w:rsidR="00351432" w:rsidRPr="002A33C7" w:rsidRDefault="00351432" w:rsidP="00351432">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2F5383">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2F5383">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VII. Por cualquier otro servicio distinto a los señalados en las fracciones anteriores</w:t>
      </w:r>
      <w:r w:rsidR="00351432">
        <w:t xml:space="preserve"> ………………………………………………………………………………………</w:t>
      </w:r>
      <w:r>
        <w:t>$</w:t>
      </w:r>
      <w:r w:rsidR="00351432">
        <w:t>3</w:t>
      </w:r>
      <w:r w:rsidR="002F5383">
        <w:t>28</w:t>
      </w:r>
      <w:r w:rsidR="00351432">
        <w:t>.50</w:t>
      </w:r>
    </w:p>
    <w:p w:rsidR="0003756C" w:rsidRDefault="0003756C">
      <w:pPr>
        <w:pStyle w:val="Estilo"/>
      </w:pPr>
    </w:p>
    <w:p w:rsidR="0003756C" w:rsidRDefault="00294767">
      <w:pPr>
        <w:pStyle w:val="Estilo"/>
      </w:pPr>
      <w:r>
        <w:t>ARTÍCULO</w:t>
      </w:r>
      <w:r w:rsidR="002A74CD">
        <w:t xml:space="preserve"> 224.- Por los servicios de control vehicular que se presten respecto a motocicletas y motonetas, se pagarán las siguientes cuotas:</w:t>
      </w:r>
    </w:p>
    <w:p w:rsidR="0003756C" w:rsidRDefault="0003756C">
      <w:pPr>
        <w:pStyle w:val="Estilo"/>
      </w:pPr>
    </w:p>
    <w:p w:rsidR="0003756C" w:rsidRPr="002A33C7" w:rsidRDefault="002A74CD">
      <w:pPr>
        <w:pStyle w:val="Estilo"/>
        <w:rPr>
          <w:rFonts w:ascii="Times New Roman" w:hAnsi="Times New Roman" w:cs="Times New Roman"/>
          <w:i/>
          <w:sz w:val="20"/>
          <w:szCs w:val="20"/>
        </w:rPr>
      </w:pPr>
      <w:r w:rsidRPr="002A33C7">
        <w:rPr>
          <w:rFonts w:ascii="Times New Roman" w:hAnsi="Times New Roman" w:cs="Times New Roman"/>
          <w:i/>
          <w:sz w:val="20"/>
          <w:szCs w:val="20"/>
        </w:rPr>
        <w:t>(REFORMADA, GO</w:t>
      </w:r>
      <w:r w:rsidR="002F5383">
        <w:rPr>
          <w:rFonts w:ascii="Times New Roman" w:hAnsi="Times New Roman" w:cs="Times New Roman"/>
          <w:i/>
          <w:sz w:val="20"/>
          <w:szCs w:val="20"/>
        </w:rPr>
        <w:t>CDMX</w:t>
      </w:r>
      <w:r w:rsidRPr="002A33C7">
        <w:rPr>
          <w:rFonts w:ascii="Times New Roman" w:hAnsi="Times New Roman" w:cs="Times New Roman"/>
          <w:i/>
          <w:sz w:val="20"/>
          <w:szCs w:val="20"/>
        </w:rPr>
        <w:t xml:space="preserve"> 3</w:t>
      </w:r>
      <w:r w:rsidR="002F5383">
        <w:rPr>
          <w:rFonts w:ascii="Times New Roman" w:hAnsi="Times New Roman" w:cs="Times New Roman"/>
          <w:i/>
          <w:sz w:val="20"/>
          <w:szCs w:val="20"/>
        </w:rPr>
        <w:t>1</w:t>
      </w:r>
      <w:r w:rsidRPr="002A33C7">
        <w:rPr>
          <w:rFonts w:ascii="Times New Roman" w:hAnsi="Times New Roman" w:cs="Times New Roman"/>
          <w:i/>
          <w:sz w:val="20"/>
          <w:szCs w:val="20"/>
        </w:rPr>
        <w:t xml:space="preserve"> DE DICIEMBRE</w:t>
      </w:r>
      <w:r w:rsidR="002F5383">
        <w:rPr>
          <w:rFonts w:ascii="Times New Roman" w:hAnsi="Times New Roman" w:cs="Times New Roman"/>
          <w:i/>
          <w:sz w:val="20"/>
          <w:szCs w:val="20"/>
        </w:rPr>
        <w:t xml:space="preserve"> DE 2017</w:t>
      </w:r>
      <w:r w:rsidRPr="002A33C7">
        <w:rPr>
          <w:rFonts w:ascii="Times New Roman" w:hAnsi="Times New Roman" w:cs="Times New Roman"/>
          <w:i/>
          <w:sz w:val="20"/>
          <w:szCs w:val="20"/>
        </w:rPr>
        <w:t>)</w:t>
      </w:r>
    </w:p>
    <w:p w:rsidR="0003756C" w:rsidRDefault="002A74CD">
      <w:pPr>
        <w:pStyle w:val="Estilo"/>
      </w:pPr>
      <w:r>
        <w:t xml:space="preserve">I. Por el trámite de alta que comprende expedición inicial de placa y tarjeta de circulación </w:t>
      </w:r>
      <w:r w:rsidR="00351432">
        <w:t>…………………………………………………………………………</w:t>
      </w:r>
      <w:r>
        <w:t>$</w:t>
      </w:r>
      <w:r w:rsidR="002F5383">
        <w:t>493.90</w:t>
      </w:r>
    </w:p>
    <w:p w:rsidR="0003756C" w:rsidRDefault="0003756C">
      <w:pPr>
        <w:pStyle w:val="Estilo"/>
      </w:pPr>
    </w:p>
    <w:p w:rsidR="00351432" w:rsidRPr="002A33C7" w:rsidRDefault="00351432" w:rsidP="00351432">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2F5383">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2F5383">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II. Por refrendo para vigencia anual de placa </w:t>
      </w:r>
      <w:r w:rsidR="00351432">
        <w:t>…………………………………</w:t>
      </w:r>
      <w:r>
        <w:t>$</w:t>
      </w:r>
      <w:r w:rsidR="002F5383">
        <w:t>328</w:t>
      </w:r>
      <w:r w:rsidR="00351432">
        <w:t>.50</w:t>
      </w:r>
    </w:p>
    <w:p w:rsidR="0003756C" w:rsidRDefault="0003756C">
      <w:pPr>
        <w:pStyle w:val="Estilo"/>
      </w:pPr>
    </w:p>
    <w:p w:rsidR="0003756C" w:rsidRDefault="002A74CD">
      <w:pPr>
        <w:pStyle w:val="Estilo"/>
      </w:pPr>
      <w:r>
        <w:t>III. (DEROGADA, G.O. 31 DE DICIEMBRE DE 2012)</w:t>
      </w:r>
    </w:p>
    <w:p w:rsidR="0003756C" w:rsidRDefault="0003756C">
      <w:pPr>
        <w:pStyle w:val="Estilo"/>
      </w:pPr>
    </w:p>
    <w:p w:rsidR="00351432" w:rsidRPr="002A33C7" w:rsidRDefault="00351432" w:rsidP="00351432">
      <w:pPr>
        <w:pStyle w:val="Estilo"/>
        <w:rPr>
          <w:rFonts w:ascii="Times New Roman" w:hAnsi="Times New Roman" w:cs="Times New Roman"/>
          <w:i/>
          <w:sz w:val="20"/>
          <w:szCs w:val="20"/>
        </w:rPr>
      </w:pPr>
      <w:r w:rsidRPr="002A33C7">
        <w:rPr>
          <w:rFonts w:ascii="Times New Roman" w:hAnsi="Times New Roman" w:cs="Times New Roman"/>
          <w:i/>
          <w:sz w:val="20"/>
          <w:szCs w:val="20"/>
        </w:rPr>
        <w:lastRenderedPageBreak/>
        <w:t xml:space="preserve">(REFORMADA, GOCDMX </w:t>
      </w:r>
      <w:r w:rsidR="002F5383">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2F5383">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IV. Por reposición de tarjeta de circulación o por cambio de propietario o domicilio o motor</w:t>
      </w:r>
      <w:r w:rsidR="00351432">
        <w:t xml:space="preserve"> </w:t>
      </w:r>
      <w:r>
        <w:t xml:space="preserve">y corrección de datos, incluyendo la expedición de nueva tarjeta de circulación </w:t>
      </w:r>
      <w:r w:rsidR="00351432">
        <w:t>…………………………………………………………………………</w:t>
      </w:r>
      <w:r>
        <w:t>$</w:t>
      </w:r>
      <w:r w:rsidR="002F5383">
        <w:t>197.50</w:t>
      </w:r>
    </w:p>
    <w:p w:rsidR="0003756C" w:rsidRDefault="0003756C">
      <w:pPr>
        <w:pStyle w:val="Estilo"/>
      </w:pPr>
    </w:p>
    <w:p w:rsidR="00351432" w:rsidRPr="002A33C7" w:rsidRDefault="00351432" w:rsidP="00351432">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2F5383">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2F5383">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V. Por la expedición de permiso para circular sin placa o tarjeta de circulación por treinta días </w:t>
      </w:r>
      <w:r w:rsidR="00351432">
        <w:t>………………………………………………………………………...</w:t>
      </w:r>
      <w:r>
        <w:t>$</w:t>
      </w:r>
      <w:r w:rsidR="002F5383">
        <w:t>206.30</w:t>
      </w:r>
    </w:p>
    <w:p w:rsidR="0003756C" w:rsidRDefault="0003756C">
      <w:pPr>
        <w:pStyle w:val="Estilo"/>
      </w:pPr>
    </w:p>
    <w:p w:rsidR="00351432" w:rsidRPr="002A33C7" w:rsidRDefault="00351432" w:rsidP="00351432">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2F5383">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2F5383">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VI. Por </w:t>
      </w:r>
      <w:r w:rsidR="00351432">
        <w:t>el trámite de baja de vehículo ………………………………………….</w:t>
      </w:r>
      <w:r>
        <w:t>$</w:t>
      </w:r>
      <w:r w:rsidR="002F5383">
        <w:t>338.50</w:t>
      </w:r>
    </w:p>
    <w:p w:rsidR="0003756C" w:rsidRDefault="0003756C">
      <w:pPr>
        <w:pStyle w:val="Estilo"/>
      </w:pPr>
    </w:p>
    <w:p w:rsidR="00351432" w:rsidRPr="002A33C7" w:rsidRDefault="00351432" w:rsidP="00351432">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2F5383">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2F5383">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VII. Por cualquier otro servicio distinto a los señalados</w:t>
      </w:r>
      <w:r w:rsidR="00351432">
        <w:t xml:space="preserve"> en las fracciones anteriores ………………………………………………………………………………………</w:t>
      </w:r>
      <w:r>
        <w:t>$1</w:t>
      </w:r>
      <w:r w:rsidR="00351432">
        <w:t>5</w:t>
      </w:r>
      <w:r w:rsidR="002F5383">
        <w:t>9</w:t>
      </w:r>
      <w:r w:rsidR="00351432">
        <w:t>.</w:t>
      </w:r>
      <w:r w:rsidR="002F5383">
        <w:t>8</w:t>
      </w:r>
      <w:r w:rsidR="00351432">
        <w:t>0</w:t>
      </w:r>
    </w:p>
    <w:p w:rsidR="0003756C" w:rsidRDefault="0003756C">
      <w:pPr>
        <w:pStyle w:val="Estilo"/>
      </w:pPr>
    </w:p>
    <w:p w:rsidR="0003756C" w:rsidRPr="002A33C7" w:rsidRDefault="002A74CD">
      <w:pPr>
        <w:pStyle w:val="Estilo"/>
        <w:rPr>
          <w:rFonts w:ascii="Times New Roman" w:hAnsi="Times New Roman" w:cs="Times New Roman"/>
          <w:i/>
          <w:sz w:val="20"/>
          <w:szCs w:val="20"/>
        </w:rPr>
      </w:pPr>
      <w:r w:rsidRPr="002A33C7">
        <w:rPr>
          <w:rFonts w:ascii="Times New Roman" w:hAnsi="Times New Roman" w:cs="Times New Roman"/>
          <w:i/>
          <w:sz w:val="20"/>
          <w:szCs w:val="20"/>
        </w:rPr>
        <w:t>(ADICIONADO, G.O. 30 DE DICIEMBRE DE 2015)</w:t>
      </w:r>
    </w:p>
    <w:p w:rsidR="0003756C" w:rsidRDefault="002A74CD">
      <w:pPr>
        <w:pStyle w:val="Estilo"/>
      </w:pPr>
      <w:r>
        <w:t>Tratándose de motocicletas y motonetas eléctricas, los pagos de derechos a que se refieren las fracciones I, II, IV y V de este artículo, tendrán una reducción del 50%.</w:t>
      </w:r>
    </w:p>
    <w:p w:rsidR="0003756C" w:rsidRDefault="0003756C">
      <w:pPr>
        <w:pStyle w:val="Estilo"/>
      </w:pPr>
    </w:p>
    <w:p w:rsidR="0003756C" w:rsidRPr="002A33C7" w:rsidRDefault="002A74CD">
      <w:pPr>
        <w:pStyle w:val="Estilo"/>
        <w:rPr>
          <w:rFonts w:ascii="Times New Roman" w:hAnsi="Times New Roman" w:cs="Times New Roman"/>
          <w:i/>
          <w:sz w:val="20"/>
          <w:szCs w:val="20"/>
        </w:rPr>
      </w:pPr>
      <w:r w:rsidRPr="002A33C7">
        <w:rPr>
          <w:rFonts w:ascii="Times New Roman" w:hAnsi="Times New Roman" w:cs="Times New Roman"/>
          <w:i/>
          <w:sz w:val="20"/>
          <w:szCs w:val="20"/>
        </w:rPr>
        <w:t>(REFORMADO PRIMER PÁRRAFO, G.O. 22 DE DICIEMBRE DE 2014)</w:t>
      </w:r>
    </w:p>
    <w:p w:rsidR="0003756C" w:rsidRDefault="00294767">
      <w:pPr>
        <w:pStyle w:val="Estilo"/>
      </w:pPr>
      <w:r>
        <w:t>ARTÍCULO</w:t>
      </w:r>
      <w:r w:rsidR="002A74CD">
        <w:t xml:space="preserve"> 225.- Por los permisos y servicios de control vehicular que se presten respecto de </w:t>
      </w:r>
      <w:proofErr w:type="spellStart"/>
      <w:r w:rsidR="002A74CD">
        <w:t>ciclotaxis</w:t>
      </w:r>
      <w:proofErr w:type="spellEnd"/>
      <w:r w:rsidR="002A74CD">
        <w:t>, se pagarán las siguientes cuotas:</w:t>
      </w:r>
    </w:p>
    <w:p w:rsidR="0003756C" w:rsidRPr="002A33C7" w:rsidRDefault="0003756C">
      <w:pPr>
        <w:pStyle w:val="Estilo"/>
        <w:rPr>
          <w:sz w:val="20"/>
          <w:szCs w:val="20"/>
        </w:rPr>
      </w:pPr>
    </w:p>
    <w:p w:rsidR="00351432" w:rsidRPr="002A33C7" w:rsidRDefault="00351432" w:rsidP="00351432">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2F5383">
        <w:rPr>
          <w:rFonts w:ascii="Times New Roman" w:hAnsi="Times New Roman" w:cs="Times New Roman"/>
          <w:i/>
          <w:sz w:val="20"/>
          <w:szCs w:val="20"/>
        </w:rPr>
        <w:t>31 DE DICIEMBRE DE 2017</w:t>
      </w:r>
      <w:r w:rsidRPr="002A33C7">
        <w:rPr>
          <w:rFonts w:ascii="Times New Roman" w:hAnsi="Times New Roman" w:cs="Times New Roman"/>
          <w:i/>
          <w:sz w:val="20"/>
          <w:szCs w:val="20"/>
        </w:rPr>
        <w:t>)</w:t>
      </w:r>
    </w:p>
    <w:p w:rsidR="0003756C" w:rsidRDefault="002A74CD">
      <w:pPr>
        <w:pStyle w:val="Estilo"/>
      </w:pPr>
      <w:r>
        <w:t>I. Por el otorgamiento de permiso pa</w:t>
      </w:r>
      <w:r w:rsidR="00351432">
        <w:t>ra prestar el servicio ………………...$1,0</w:t>
      </w:r>
      <w:r w:rsidR="002F5383">
        <w:t>72</w:t>
      </w:r>
      <w:r w:rsidR="00351432">
        <w:t>.</w:t>
      </w:r>
      <w:r w:rsidR="002F5383">
        <w:t>5</w:t>
      </w:r>
      <w:r w:rsidR="00351432">
        <w:t>0</w:t>
      </w:r>
    </w:p>
    <w:p w:rsidR="0003756C" w:rsidRDefault="0003756C">
      <w:pPr>
        <w:pStyle w:val="Estilo"/>
      </w:pPr>
    </w:p>
    <w:p w:rsidR="003410AD" w:rsidRPr="002A33C7" w:rsidRDefault="003410AD" w:rsidP="003410AD">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2F5383">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2F5383">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II. Por el trámite de alta que comprende expedición inicial de placa y tarjeta de circulación </w:t>
      </w:r>
      <w:r w:rsidR="003410AD">
        <w:t>……………………………………………………………………….</w:t>
      </w:r>
      <w:r>
        <w:t>$</w:t>
      </w:r>
      <w:r w:rsidR="003410AD">
        <w:t>1,0</w:t>
      </w:r>
      <w:r w:rsidR="002F5383">
        <w:t>72.50</w:t>
      </w:r>
    </w:p>
    <w:p w:rsidR="0003756C" w:rsidRDefault="0003756C">
      <w:pPr>
        <w:pStyle w:val="Estilo"/>
      </w:pPr>
    </w:p>
    <w:p w:rsidR="003410AD" w:rsidRPr="002A33C7" w:rsidRDefault="003410AD" w:rsidP="003410AD">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2F5383">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2F5383">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III. Por el refrendo para la vigencia anual de placas </w:t>
      </w:r>
      <w:r w:rsidR="003410AD">
        <w:t>………………………….</w:t>
      </w:r>
      <w:r>
        <w:t>$1</w:t>
      </w:r>
      <w:r w:rsidR="003410AD">
        <w:t>2</w:t>
      </w:r>
      <w:r w:rsidR="002F5383">
        <w:t>8</w:t>
      </w:r>
      <w:r w:rsidR="003410AD">
        <w:t>.</w:t>
      </w:r>
      <w:r w:rsidR="002F5383">
        <w:t>1</w:t>
      </w:r>
      <w:r w:rsidR="003410AD">
        <w:t>0</w:t>
      </w:r>
    </w:p>
    <w:p w:rsidR="0003756C" w:rsidRDefault="0003756C">
      <w:pPr>
        <w:pStyle w:val="Estilo"/>
      </w:pPr>
    </w:p>
    <w:p w:rsidR="003410AD" w:rsidRPr="002A33C7" w:rsidRDefault="003410AD" w:rsidP="003410AD">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2F5383">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2F5383">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IV. Por reposición de tarjeta de </w:t>
      </w:r>
      <w:proofErr w:type="gramStart"/>
      <w:r>
        <w:t xml:space="preserve">circulación </w:t>
      </w:r>
      <w:r w:rsidR="003410AD">
        <w:t>…</w:t>
      </w:r>
      <w:proofErr w:type="gramEnd"/>
      <w:r w:rsidR="003410AD">
        <w:t>…………………………………</w:t>
      </w:r>
      <w:r>
        <w:t>$3</w:t>
      </w:r>
      <w:r w:rsidR="002F5383">
        <w:t>45.50</w:t>
      </w:r>
    </w:p>
    <w:p w:rsidR="0003756C" w:rsidRDefault="0003756C">
      <w:pPr>
        <w:pStyle w:val="Estilo"/>
      </w:pPr>
    </w:p>
    <w:p w:rsidR="003410AD" w:rsidRPr="002A33C7" w:rsidRDefault="003410AD" w:rsidP="003410AD">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2F5383">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2F5383">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V. Por reposición de placa, derivada de pérdida </w:t>
      </w:r>
      <w:r w:rsidR="003410AD">
        <w:t>……………………………</w:t>
      </w:r>
      <w:r>
        <w:t>$</w:t>
      </w:r>
      <w:r w:rsidR="003410AD">
        <w:t>1,0</w:t>
      </w:r>
      <w:r w:rsidR="002F5383">
        <w:t>84.50</w:t>
      </w:r>
    </w:p>
    <w:p w:rsidR="0003756C" w:rsidRDefault="0003756C">
      <w:pPr>
        <w:pStyle w:val="Estilo"/>
      </w:pPr>
    </w:p>
    <w:p w:rsidR="003410AD" w:rsidRPr="002A33C7" w:rsidRDefault="003410AD" w:rsidP="003410AD">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2F5383">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2F5383">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VI. Por reposición de placa, derivada de </w:t>
      </w:r>
      <w:r w:rsidR="003410AD">
        <w:t xml:space="preserve">mutilación o </w:t>
      </w:r>
      <w:proofErr w:type="gramStart"/>
      <w:r w:rsidR="003410AD">
        <w:t>deterioro …</w:t>
      </w:r>
      <w:proofErr w:type="gramEnd"/>
      <w:r w:rsidR="003410AD">
        <w:t>………….$</w:t>
      </w:r>
      <w:r w:rsidR="002F5383">
        <w:t>409</w:t>
      </w:r>
      <w:r w:rsidR="003410AD">
        <w:t>.50</w:t>
      </w:r>
    </w:p>
    <w:p w:rsidR="0003756C" w:rsidRDefault="0003756C">
      <w:pPr>
        <w:pStyle w:val="Estilo"/>
      </w:pPr>
    </w:p>
    <w:p w:rsidR="003410AD" w:rsidRPr="002A33C7" w:rsidRDefault="003410AD" w:rsidP="003410AD">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1A7DE7">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1A7DE7">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VII. Por cambio de propietario o domicilio, incluyendo la expedición de nueva tarjeta de circulación </w:t>
      </w:r>
      <w:r w:rsidR="003410AD">
        <w:t>……………………………………………………………..</w:t>
      </w:r>
      <w:r>
        <w:t>$</w:t>
      </w:r>
      <w:r w:rsidR="001A7DE7">
        <w:t>345</w:t>
      </w:r>
      <w:r w:rsidR="003410AD">
        <w:t>.50</w:t>
      </w:r>
    </w:p>
    <w:p w:rsidR="0003756C" w:rsidRDefault="0003756C">
      <w:pPr>
        <w:pStyle w:val="Estilo"/>
      </w:pPr>
    </w:p>
    <w:p w:rsidR="002A33C7" w:rsidRDefault="002A33C7">
      <w:pPr>
        <w:pStyle w:val="Estilo"/>
      </w:pPr>
    </w:p>
    <w:p w:rsidR="003410AD" w:rsidRPr="002A33C7" w:rsidRDefault="003410AD" w:rsidP="003410AD">
      <w:pPr>
        <w:pStyle w:val="Estilo"/>
        <w:rPr>
          <w:rFonts w:ascii="Times New Roman" w:hAnsi="Times New Roman" w:cs="Times New Roman"/>
          <w:i/>
          <w:sz w:val="20"/>
          <w:szCs w:val="20"/>
        </w:rPr>
      </w:pPr>
      <w:r w:rsidRPr="002A33C7">
        <w:rPr>
          <w:rFonts w:ascii="Times New Roman" w:hAnsi="Times New Roman" w:cs="Times New Roman"/>
          <w:i/>
          <w:sz w:val="20"/>
          <w:szCs w:val="20"/>
        </w:rPr>
        <w:lastRenderedPageBreak/>
        <w:t xml:space="preserve">(REFORMADA, GOCDMX </w:t>
      </w:r>
      <w:r w:rsidR="001A7DE7">
        <w:rPr>
          <w:rFonts w:ascii="Times New Roman" w:hAnsi="Times New Roman" w:cs="Times New Roman"/>
          <w:i/>
          <w:sz w:val="20"/>
          <w:szCs w:val="20"/>
        </w:rPr>
        <w:t xml:space="preserve">31 </w:t>
      </w:r>
      <w:r w:rsidRPr="002A33C7">
        <w:rPr>
          <w:rFonts w:ascii="Times New Roman" w:hAnsi="Times New Roman" w:cs="Times New Roman"/>
          <w:i/>
          <w:sz w:val="20"/>
          <w:szCs w:val="20"/>
        </w:rPr>
        <w:t>DE DICIEMBRE DE 201</w:t>
      </w:r>
      <w:r w:rsidR="001A7DE7">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VIII. Por la expedición de permiso para circular sin placa o tarjeta de circulación </w:t>
      </w:r>
      <w:r w:rsidR="003410AD">
        <w:t>………………………………………………………………………………………</w:t>
      </w:r>
      <w:r>
        <w:t>$</w:t>
      </w:r>
      <w:r w:rsidR="001A7DE7">
        <w:t>387.70</w:t>
      </w:r>
    </w:p>
    <w:p w:rsidR="0003756C" w:rsidRDefault="0003756C">
      <w:pPr>
        <w:pStyle w:val="Estilo"/>
      </w:pPr>
    </w:p>
    <w:p w:rsidR="003410AD" w:rsidRPr="002A33C7" w:rsidRDefault="003410AD" w:rsidP="003410AD">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1A7DE7">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1A7DE7">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3410AD">
      <w:pPr>
        <w:pStyle w:val="Estilo"/>
      </w:pPr>
      <w:r>
        <w:t>IX. Por el trámite de baja ………………………………………………………...$</w:t>
      </w:r>
      <w:r w:rsidR="001A7DE7">
        <w:t>212</w:t>
      </w:r>
      <w:r>
        <w:t>.10</w:t>
      </w:r>
    </w:p>
    <w:p w:rsidR="0003756C" w:rsidRDefault="0003756C">
      <w:pPr>
        <w:pStyle w:val="Estilo"/>
      </w:pPr>
    </w:p>
    <w:p w:rsidR="003410AD" w:rsidRPr="002A33C7" w:rsidRDefault="003410AD" w:rsidP="003410AD">
      <w:pPr>
        <w:pStyle w:val="Estilo"/>
        <w:rPr>
          <w:rFonts w:ascii="Times New Roman" w:hAnsi="Times New Roman" w:cs="Times New Roman"/>
          <w:i/>
          <w:sz w:val="20"/>
          <w:szCs w:val="20"/>
        </w:rPr>
      </w:pPr>
      <w:r w:rsidRPr="002A33C7">
        <w:rPr>
          <w:rFonts w:ascii="Times New Roman" w:hAnsi="Times New Roman" w:cs="Times New Roman"/>
          <w:i/>
          <w:sz w:val="20"/>
          <w:szCs w:val="20"/>
        </w:rPr>
        <w:t xml:space="preserve">(REFORMADA, GOCDMX </w:t>
      </w:r>
      <w:r w:rsidR="001A7DE7">
        <w:rPr>
          <w:rFonts w:ascii="Times New Roman" w:hAnsi="Times New Roman" w:cs="Times New Roman"/>
          <w:i/>
          <w:sz w:val="20"/>
          <w:szCs w:val="20"/>
        </w:rPr>
        <w:t>31</w:t>
      </w:r>
      <w:r w:rsidRPr="002A33C7">
        <w:rPr>
          <w:rFonts w:ascii="Times New Roman" w:hAnsi="Times New Roman" w:cs="Times New Roman"/>
          <w:i/>
          <w:sz w:val="20"/>
          <w:szCs w:val="20"/>
        </w:rPr>
        <w:t xml:space="preserve"> DE DICIEMBRE DE 201</w:t>
      </w:r>
      <w:r w:rsidR="001A7DE7">
        <w:rPr>
          <w:rFonts w:ascii="Times New Roman" w:hAnsi="Times New Roman" w:cs="Times New Roman"/>
          <w:i/>
          <w:sz w:val="20"/>
          <w:szCs w:val="20"/>
        </w:rPr>
        <w:t>7</w:t>
      </w:r>
      <w:r w:rsidRPr="002A33C7">
        <w:rPr>
          <w:rFonts w:ascii="Times New Roman" w:hAnsi="Times New Roman" w:cs="Times New Roman"/>
          <w:i/>
          <w:sz w:val="20"/>
          <w:szCs w:val="20"/>
        </w:rPr>
        <w:t>)</w:t>
      </w:r>
    </w:p>
    <w:p w:rsidR="0003756C" w:rsidRDefault="002A74CD">
      <w:pPr>
        <w:pStyle w:val="Estilo"/>
      </w:pPr>
      <w:r>
        <w:t xml:space="preserve">X. Por cualquier otro servicio distinto a los señalados en las fracciones anteriores  </w:t>
      </w:r>
      <w:r w:rsidR="003410AD">
        <w:t>………………………………………………………………………………………</w:t>
      </w:r>
      <w:r>
        <w:t>$</w:t>
      </w:r>
      <w:r w:rsidR="001A7DE7">
        <w:t>279.80</w:t>
      </w:r>
    </w:p>
    <w:p w:rsidR="0003756C" w:rsidRDefault="0003756C">
      <w:pPr>
        <w:pStyle w:val="Estilo"/>
      </w:pPr>
    </w:p>
    <w:p w:rsidR="0003756C" w:rsidRPr="002A33C7" w:rsidRDefault="002A74CD">
      <w:pPr>
        <w:pStyle w:val="Estilo"/>
        <w:rPr>
          <w:rFonts w:ascii="Times New Roman" w:hAnsi="Times New Roman" w:cs="Times New Roman"/>
          <w:i/>
          <w:sz w:val="20"/>
          <w:szCs w:val="20"/>
        </w:rPr>
      </w:pPr>
      <w:r w:rsidRPr="002A33C7">
        <w:rPr>
          <w:rFonts w:ascii="Times New Roman" w:hAnsi="Times New Roman" w:cs="Times New Roman"/>
          <w:i/>
          <w:sz w:val="20"/>
          <w:szCs w:val="20"/>
        </w:rPr>
        <w:t>(REFORMADO, G.O. 22 DE DICIEMBRE DE 2014)</w:t>
      </w:r>
    </w:p>
    <w:p w:rsidR="0003756C" w:rsidRDefault="00294767">
      <w:pPr>
        <w:pStyle w:val="Estilo"/>
      </w:pPr>
      <w:r>
        <w:t>ARTÍCULO</w:t>
      </w:r>
      <w:r w:rsidR="002A74CD">
        <w:t xml:space="preserve"> 226.- No se causará el pago de los derechos a que se refieren los artículos 219, fracciones IV y VI, 220, fracción XI, 222, fracción IV, 223, fracción VI, 224, fracción VI y 225, fracciones V y IX, siempre y cuando derive de delito, acreditándolo en el acta de denuncia previamente presentada ante la autoridad competente.</w:t>
      </w:r>
    </w:p>
    <w:p w:rsidR="0003756C" w:rsidRDefault="0003756C">
      <w:pPr>
        <w:pStyle w:val="Estilo"/>
      </w:pPr>
    </w:p>
    <w:p w:rsidR="0003756C" w:rsidRPr="002A33C7" w:rsidRDefault="002A74CD">
      <w:pPr>
        <w:pStyle w:val="Estilo"/>
        <w:rPr>
          <w:rFonts w:ascii="Times New Roman" w:hAnsi="Times New Roman" w:cs="Times New Roman"/>
          <w:i/>
          <w:sz w:val="20"/>
          <w:szCs w:val="20"/>
        </w:rPr>
      </w:pPr>
      <w:r w:rsidRPr="002A33C7">
        <w:rPr>
          <w:rFonts w:ascii="Times New Roman" w:hAnsi="Times New Roman" w:cs="Times New Roman"/>
          <w:i/>
          <w:sz w:val="20"/>
          <w:szCs w:val="20"/>
        </w:rPr>
        <w:t>(REFORMADO, G.O. 30 DE DICIEMBRE DE 2011)</w:t>
      </w:r>
    </w:p>
    <w:p w:rsidR="0003756C" w:rsidRDefault="00294767">
      <w:pPr>
        <w:pStyle w:val="Estilo"/>
      </w:pPr>
      <w:r>
        <w:t>ARTÍCULO</w:t>
      </w:r>
      <w:r w:rsidR="002A74CD">
        <w:t xml:space="preserve"> 227.- Los derechos por refrendo para la vigencia anual de placas de vehículos de uso particular, del servicio público, mercantil, privado y particular de transporte de pasajeros, los remolques, motocicletas y motonetas deberán pagarse conjuntamente en los mismos plazos establecidos en este ordenamiento, para el Impuesto sobre Tenencia o Uso de Vehículos.</w:t>
      </w:r>
    </w:p>
    <w:p w:rsidR="0003756C" w:rsidRDefault="0003756C">
      <w:pPr>
        <w:pStyle w:val="Estilo"/>
      </w:pPr>
    </w:p>
    <w:p w:rsidR="0003756C" w:rsidRPr="001A7DE7" w:rsidRDefault="002A74CD">
      <w:pPr>
        <w:pStyle w:val="Estilo"/>
        <w:rPr>
          <w:rFonts w:ascii="Times New Roman" w:hAnsi="Times New Roman" w:cs="Times New Roman"/>
          <w:i/>
          <w:sz w:val="20"/>
          <w:szCs w:val="20"/>
        </w:rPr>
      </w:pPr>
      <w:r w:rsidRPr="001A7DE7">
        <w:rPr>
          <w:rFonts w:ascii="Times New Roman" w:hAnsi="Times New Roman" w:cs="Times New Roman"/>
          <w:i/>
          <w:sz w:val="20"/>
          <w:szCs w:val="20"/>
        </w:rPr>
        <w:t>(REFORMADO, G.O. 30 DE DICIEMBRE DE 2011)</w:t>
      </w:r>
    </w:p>
    <w:p w:rsidR="0003756C" w:rsidRDefault="00294767">
      <w:pPr>
        <w:pStyle w:val="Estilo"/>
      </w:pPr>
      <w:r>
        <w:t>ARTÍCULO</w:t>
      </w:r>
      <w:r w:rsidR="002A74CD">
        <w:t xml:space="preserve"> 228.- Por la expedición o refrendo de placas de demostración, sin engomado:</w:t>
      </w:r>
    </w:p>
    <w:p w:rsidR="0003756C" w:rsidRDefault="0003756C">
      <w:pPr>
        <w:pStyle w:val="Estilo"/>
      </w:pPr>
    </w:p>
    <w:p w:rsidR="003410AD" w:rsidRPr="001A7DE7" w:rsidRDefault="003410AD" w:rsidP="003410AD">
      <w:pPr>
        <w:pStyle w:val="Estilo"/>
        <w:rPr>
          <w:rFonts w:ascii="Times New Roman" w:hAnsi="Times New Roman" w:cs="Times New Roman"/>
          <w:i/>
          <w:sz w:val="20"/>
          <w:szCs w:val="20"/>
        </w:rPr>
      </w:pPr>
      <w:r w:rsidRPr="001A7DE7">
        <w:rPr>
          <w:rFonts w:ascii="Times New Roman" w:hAnsi="Times New Roman" w:cs="Times New Roman"/>
          <w:i/>
          <w:sz w:val="20"/>
          <w:szCs w:val="20"/>
        </w:rPr>
        <w:t>(REFORMAD</w:t>
      </w:r>
      <w:r w:rsidR="009149EA" w:rsidRPr="001A7DE7">
        <w:rPr>
          <w:rFonts w:ascii="Times New Roman" w:hAnsi="Times New Roman" w:cs="Times New Roman"/>
          <w:i/>
          <w:sz w:val="20"/>
          <w:szCs w:val="20"/>
        </w:rPr>
        <w:t>O</w:t>
      </w:r>
      <w:r w:rsidRPr="001A7DE7">
        <w:rPr>
          <w:rFonts w:ascii="Times New Roman" w:hAnsi="Times New Roman" w:cs="Times New Roman"/>
          <w:i/>
          <w:sz w:val="20"/>
          <w:szCs w:val="20"/>
        </w:rPr>
        <w:t xml:space="preserve">, GOCDMX </w:t>
      </w:r>
      <w:r w:rsidR="001A7DE7" w:rsidRPr="001A7DE7">
        <w:rPr>
          <w:rFonts w:ascii="Times New Roman" w:hAnsi="Times New Roman" w:cs="Times New Roman"/>
          <w:i/>
          <w:sz w:val="20"/>
          <w:szCs w:val="20"/>
        </w:rPr>
        <w:t>31 DE DICIEMBRE DE 2017</w:t>
      </w:r>
      <w:r w:rsidRPr="001A7DE7">
        <w:rPr>
          <w:rFonts w:ascii="Times New Roman" w:hAnsi="Times New Roman" w:cs="Times New Roman"/>
          <w:i/>
          <w:sz w:val="20"/>
          <w:szCs w:val="20"/>
        </w:rPr>
        <w:t>)</w:t>
      </w:r>
    </w:p>
    <w:p w:rsidR="0003756C" w:rsidRDefault="002A74CD">
      <w:pPr>
        <w:pStyle w:val="Estilo"/>
      </w:pPr>
      <w:r>
        <w:t xml:space="preserve">a). Por la </w:t>
      </w:r>
      <w:proofErr w:type="gramStart"/>
      <w:r>
        <w:t xml:space="preserve">expedición </w:t>
      </w:r>
      <w:r w:rsidR="009B3A4D">
        <w:t>…</w:t>
      </w:r>
      <w:proofErr w:type="gramEnd"/>
      <w:r w:rsidR="009B3A4D">
        <w:t>……………………………...…………………………</w:t>
      </w:r>
      <w:r>
        <w:t>$</w:t>
      </w:r>
      <w:r w:rsidR="001A7DE7">
        <w:t>1,649.00</w:t>
      </w:r>
    </w:p>
    <w:p w:rsidR="0003756C" w:rsidRDefault="0003756C">
      <w:pPr>
        <w:pStyle w:val="Estilo"/>
      </w:pPr>
    </w:p>
    <w:p w:rsidR="009B3A4D" w:rsidRPr="001A7DE7" w:rsidRDefault="009B3A4D" w:rsidP="009B3A4D">
      <w:pPr>
        <w:pStyle w:val="Estilo"/>
        <w:rPr>
          <w:rFonts w:ascii="Times New Roman" w:hAnsi="Times New Roman" w:cs="Times New Roman"/>
          <w:i/>
          <w:sz w:val="20"/>
          <w:szCs w:val="20"/>
        </w:rPr>
      </w:pPr>
      <w:r w:rsidRPr="001A7DE7">
        <w:rPr>
          <w:rFonts w:ascii="Times New Roman" w:hAnsi="Times New Roman" w:cs="Times New Roman"/>
          <w:i/>
          <w:sz w:val="20"/>
          <w:szCs w:val="20"/>
        </w:rPr>
        <w:t>(REFORMAD</w:t>
      </w:r>
      <w:r w:rsidR="009149EA" w:rsidRPr="001A7DE7">
        <w:rPr>
          <w:rFonts w:ascii="Times New Roman" w:hAnsi="Times New Roman" w:cs="Times New Roman"/>
          <w:i/>
          <w:sz w:val="20"/>
          <w:szCs w:val="20"/>
        </w:rPr>
        <w:t>O</w:t>
      </w:r>
      <w:r w:rsidRPr="001A7DE7">
        <w:rPr>
          <w:rFonts w:ascii="Times New Roman" w:hAnsi="Times New Roman" w:cs="Times New Roman"/>
          <w:i/>
          <w:sz w:val="20"/>
          <w:szCs w:val="20"/>
        </w:rPr>
        <w:t xml:space="preserve">, GOCDMX </w:t>
      </w:r>
      <w:r w:rsidR="001A7DE7" w:rsidRPr="001A7DE7">
        <w:rPr>
          <w:rFonts w:ascii="Times New Roman" w:hAnsi="Times New Roman" w:cs="Times New Roman"/>
          <w:i/>
          <w:sz w:val="20"/>
          <w:szCs w:val="20"/>
        </w:rPr>
        <w:t>31</w:t>
      </w:r>
      <w:r w:rsidRPr="001A7DE7">
        <w:rPr>
          <w:rFonts w:ascii="Times New Roman" w:hAnsi="Times New Roman" w:cs="Times New Roman"/>
          <w:i/>
          <w:sz w:val="20"/>
          <w:szCs w:val="20"/>
        </w:rPr>
        <w:t xml:space="preserve"> DE DICIEMBRE DE 201</w:t>
      </w:r>
      <w:r w:rsidR="001A7DE7" w:rsidRPr="001A7DE7">
        <w:rPr>
          <w:rFonts w:ascii="Times New Roman" w:hAnsi="Times New Roman" w:cs="Times New Roman"/>
          <w:i/>
          <w:sz w:val="20"/>
          <w:szCs w:val="20"/>
        </w:rPr>
        <w:t>7</w:t>
      </w:r>
      <w:r w:rsidRPr="001A7DE7">
        <w:rPr>
          <w:rFonts w:ascii="Times New Roman" w:hAnsi="Times New Roman" w:cs="Times New Roman"/>
          <w:i/>
          <w:sz w:val="20"/>
          <w:szCs w:val="20"/>
        </w:rPr>
        <w:t>)</w:t>
      </w:r>
    </w:p>
    <w:p w:rsidR="0003756C" w:rsidRDefault="002A74CD">
      <w:pPr>
        <w:pStyle w:val="Estilo"/>
      </w:pPr>
      <w:r>
        <w:t xml:space="preserve">b). Por el refrendo </w:t>
      </w:r>
      <w:r w:rsidR="009B3A4D">
        <w:t>………………………………………………………………</w:t>
      </w:r>
      <w:r>
        <w:t>$1,</w:t>
      </w:r>
      <w:r w:rsidR="001A7DE7">
        <w:t>279.50</w:t>
      </w:r>
    </w:p>
    <w:p w:rsidR="0003756C" w:rsidRDefault="0003756C">
      <w:pPr>
        <w:pStyle w:val="Estilo"/>
      </w:pPr>
    </w:p>
    <w:p w:rsidR="009B3A4D" w:rsidRPr="001A7DE7" w:rsidRDefault="009B3A4D" w:rsidP="009B3A4D">
      <w:pPr>
        <w:pStyle w:val="Estilo"/>
        <w:rPr>
          <w:rFonts w:ascii="Times New Roman" w:hAnsi="Times New Roman" w:cs="Times New Roman"/>
          <w:i/>
          <w:sz w:val="20"/>
          <w:szCs w:val="20"/>
        </w:rPr>
      </w:pPr>
      <w:r w:rsidRPr="001A7DE7">
        <w:rPr>
          <w:rFonts w:ascii="Times New Roman" w:hAnsi="Times New Roman" w:cs="Times New Roman"/>
          <w:i/>
          <w:sz w:val="20"/>
          <w:szCs w:val="20"/>
        </w:rPr>
        <w:t>(REFORMAD</w:t>
      </w:r>
      <w:r w:rsidR="009149EA" w:rsidRPr="001A7DE7">
        <w:rPr>
          <w:rFonts w:ascii="Times New Roman" w:hAnsi="Times New Roman" w:cs="Times New Roman"/>
          <w:i/>
          <w:sz w:val="20"/>
          <w:szCs w:val="20"/>
        </w:rPr>
        <w:t>O</w:t>
      </w:r>
      <w:r w:rsidRPr="001A7DE7">
        <w:rPr>
          <w:rFonts w:ascii="Times New Roman" w:hAnsi="Times New Roman" w:cs="Times New Roman"/>
          <w:i/>
          <w:sz w:val="20"/>
          <w:szCs w:val="20"/>
        </w:rPr>
        <w:t xml:space="preserve">, GOCDMX </w:t>
      </w:r>
      <w:r w:rsidR="001A7DE7">
        <w:rPr>
          <w:rFonts w:ascii="Times New Roman" w:hAnsi="Times New Roman" w:cs="Times New Roman"/>
          <w:i/>
          <w:sz w:val="20"/>
          <w:szCs w:val="20"/>
        </w:rPr>
        <w:t>31</w:t>
      </w:r>
      <w:r w:rsidRPr="001A7DE7">
        <w:rPr>
          <w:rFonts w:ascii="Times New Roman" w:hAnsi="Times New Roman" w:cs="Times New Roman"/>
          <w:i/>
          <w:sz w:val="20"/>
          <w:szCs w:val="20"/>
        </w:rPr>
        <w:t xml:space="preserve"> DE DICIEMBRE DE 201</w:t>
      </w:r>
      <w:r w:rsidR="001A7DE7">
        <w:rPr>
          <w:rFonts w:ascii="Times New Roman" w:hAnsi="Times New Roman" w:cs="Times New Roman"/>
          <w:i/>
          <w:sz w:val="20"/>
          <w:szCs w:val="20"/>
        </w:rPr>
        <w:t>7</w:t>
      </w:r>
      <w:r w:rsidRPr="001A7DE7">
        <w:rPr>
          <w:rFonts w:ascii="Times New Roman" w:hAnsi="Times New Roman" w:cs="Times New Roman"/>
          <w:i/>
          <w:sz w:val="20"/>
          <w:szCs w:val="20"/>
        </w:rPr>
        <w:t>)</w:t>
      </w:r>
    </w:p>
    <w:p w:rsidR="0003756C" w:rsidRDefault="002A74CD">
      <w:pPr>
        <w:pStyle w:val="Estilo"/>
      </w:pPr>
      <w:r>
        <w:t xml:space="preserve">c). Por la baja  </w:t>
      </w:r>
      <w:r w:rsidR="009B3A4D">
        <w:t>…………………………………………………………………….</w:t>
      </w:r>
      <w:r>
        <w:t>$</w:t>
      </w:r>
      <w:r w:rsidR="001A7DE7">
        <w:t>405.90</w:t>
      </w:r>
    </w:p>
    <w:p w:rsidR="0003756C" w:rsidRDefault="0003756C">
      <w:pPr>
        <w:pStyle w:val="Estilo"/>
      </w:pPr>
    </w:p>
    <w:p w:rsidR="0003756C" w:rsidRDefault="00294767">
      <w:pPr>
        <w:pStyle w:val="Estilo"/>
      </w:pPr>
      <w:r>
        <w:t>ARTÍCULO</w:t>
      </w:r>
      <w:r w:rsidR="002A74CD">
        <w:t xml:space="preserve"> 229.- Por los servicios relacionados con licencias y permisos para conducir vehículos, se pagarán derechos conforme a las siguientes cuotas:</w:t>
      </w:r>
    </w:p>
    <w:p w:rsidR="0003756C" w:rsidRDefault="0003756C">
      <w:pPr>
        <w:pStyle w:val="Estilo"/>
      </w:pPr>
    </w:p>
    <w:p w:rsidR="002E14FF" w:rsidRPr="001A7DE7" w:rsidRDefault="002E14FF" w:rsidP="002E14FF">
      <w:pPr>
        <w:pStyle w:val="Estilo"/>
        <w:rPr>
          <w:rFonts w:ascii="Times New Roman" w:hAnsi="Times New Roman" w:cs="Times New Roman"/>
          <w:i/>
          <w:sz w:val="20"/>
          <w:szCs w:val="20"/>
        </w:rPr>
      </w:pPr>
      <w:r w:rsidRPr="001A7DE7">
        <w:rPr>
          <w:rFonts w:ascii="Times New Roman" w:hAnsi="Times New Roman" w:cs="Times New Roman"/>
          <w:i/>
          <w:sz w:val="20"/>
          <w:szCs w:val="20"/>
        </w:rPr>
        <w:t xml:space="preserve">(REFORMADA, GOCDMX </w:t>
      </w:r>
      <w:r w:rsidR="001A7DE7">
        <w:rPr>
          <w:rFonts w:ascii="Times New Roman" w:hAnsi="Times New Roman" w:cs="Times New Roman"/>
          <w:i/>
          <w:sz w:val="20"/>
          <w:szCs w:val="20"/>
        </w:rPr>
        <w:t>31</w:t>
      </w:r>
      <w:r w:rsidRPr="001A7DE7">
        <w:rPr>
          <w:rFonts w:ascii="Times New Roman" w:hAnsi="Times New Roman" w:cs="Times New Roman"/>
          <w:i/>
          <w:sz w:val="20"/>
          <w:szCs w:val="20"/>
        </w:rPr>
        <w:t xml:space="preserve"> DE DICIEMBRE DE 201</w:t>
      </w:r>
      <w:r w:rsidR="001A7DE7">
        <w:rPr>
          <w:rFonts w:ascii="Times New Roman" w:hAnsi="Times New Roman" w:cs="Times New Roman"/>
          <w:i/>
          <w:sz w:val="20"/>
          <w:szCs w:val="20"/>
        </w:rPr>
        <w:t>7</w:t>
      </w:r>
      <w:r w:rsidRPr="001A7DE7">
        <w:rPr>
          <w:rFonts w:ascii="Times New Roman" w:hAnsi="Times New Roman" w:cs="Times New Roman"/>
          <w:i/>
          <w:sz w:val="20"/>
          <w:szCs w:val="20"/>
        </w:rPr>
        <w:t>)</w:t>
      </w:r>
    </w:p>
    <w:p w:rsidR="0003756C" w:rsidRDefault="002A74CD">
      <w:pPr>
        <w:pStyle w:val="Estilo"/>
      </w:pPr>
      <w:r>
        <w:t xml:space="preserve">I. Por expedición o reposición de permiso para conducir vehículos particulares, con vigencia única </w:t>
      </w:r>
      <w:r w:rsidR="002E14FF">
        <w:t>……………………………………………………………………..</w:t>
      </w:r>
      <w:r>
        <w:t>$</w:t>
      </w:r>
      <w:r w:rsidR="001A7DE7">
        <w:t>408.70</w:t>
      </w:r>
    </w:p>
    <w:p w:rsidR="0003756C" w:rsidRDefault="0003756C">
      <w:pPr>
        <w:pStyle w:val="Estilo"/>
      </w:pPr>
    </w:p>
    <w:p w:rsidR="002E14FF" w:rsidRPr="001A7DE7" w:rsidRDefault="002E14FF" w:rsidP="002E14FF">
      <w:pPr>
        <w:pStyle w:val="Estilo"/>
        <w:rPr>
          <w:rFonts w:ascii="Times New Roman" w:hAnsi="Times New Roman" w:cs="Times New Roman"/>
          <w:i/>
          <w:sz w:val="20"/>
          <w:szCs w:val="20"/>
        </w:rPr>
      </w:pPr>
      <w:r w:rsidRPr="001A7DE7">
        <w:rPr>
          <w:rFonts w:ascii="Times New Roman" w:hAnsi="Times New Roman" w:cs="Times New Roman"/>
          <w:i/>
          <w:sz w:val="20"/>
          <w:szCs w:val="20"/>
        </w:rPr>
        <w:t xml:space="preserve">(REFORMADA, GOCDMX </w:t>
      </w:r>
      <w:r w:rsidR="001A7DE7">
        <w:rPr>
          <w:rFonts w:ascii="Times New Roman" w:hAnsi="Times New Roman" w:cs="Times New Roman"/>
          <w:i/>
          <w:sz w:val="20"/>
          <w:szCs w:val="20"/>
        </w:rPr>
        <w:t>31</w:t>
      </w:r>
      <w:r w:rsidRPr="001A7DE7">
        <w:rPr>
          <w:rFonts w:ascii="Times New Roman" w:hAnsi="Times New Roman" w:cs="Times New Roman"/>
          <w:i/>
          <w:sz w:val="20"/>
          <w:szCs w:val="20"/>
        </w:rPr>
        <w:t xml:space="preserve"> DE DICIEMBRE DE 201</w:t>
      </w:r>
      <w:r w:rsidR="001A7DE7">
        <w:rPr>
          <w:rFonts w:ascii="Times New Roman" w:hAnsi="Times New Roman" w:cs="Times New Roman"/>
          <w:i/>
          <w:sz w:val="20"/>
          <w:szCs w:val="20"/>
        </w:rPr>
        <w:t>7</w:t>
      </w:r>
      <w:r w:rsidRPr="001A7DE7">
        <w:rPr>
          <w:rFonts w:ascii="Times New Roman" w:hAnsi="Times New Roman" w:cs="Times New Roman"/>
          <w:i/>
          <w:sz w:val="20"/>
          <w:szCs w:val="20"/>
        </w:rPr>
        <w:t>)</w:t>
      </w:r>
    </w:p>
    <w:p w:rsidR="0003756C" w:rsidRDefault="002A74CD">
      <w:pPr>
        <w:pStyle w:val="Estilo"/>
      </w:pPr>
      <w:r>
        <w:t>II. Por licencia tipo "A" para conducir vehículos particulares y motocicletas</w:t>
      </w:r>
      <w:proofErr w:type="gramStart"/>
      <w:r w:rsidR="002E14FF">
        <w:t>.</w:t>
      </w:r>
      <w:r>
        <w:t>$</w:t>
      </w:r>
      <w:proofErr w:type="gramEnd"/>
      <w:r w:rsidR="001A7DE7">
        <w:t>796.00</w:t>
      </w:r>
    </w:p>
    <w:p w:rsidR="0003756C" w:rsidRDefault="0003756C">
      <w:pPr>
        <w:pStyle w:val="Estilo"/>
      </w:pPr>
    </w:p>
    <w:p w:rsidR="0003756C" w:rsidRDefault="002A74CD">
      <w:pPr>
        <w:pStyle w:val="Estilo"/>
      </w:pPr>
      <w:r>
        <w:lastRenderedPageBreak/>
        <w:t>III. Por licencia tarjetón tipo "B" para conducir taxis, por su expedición y renovación:</w:t>
      </w:r>
    </w:p>
    <w:p w:rsidR="0003756C" w:rsidRDefault="0003756C">
      <w:pPr>
        <w:pStyle w:val="Estilo"/>
      </w:pPr>
    </w:p>
    <w:p w:rsidR="002E14FF" w:rsidRPr="001A7DE7" w:rsidRDefault="002E14FF" w:rsidP="002E14FF">
      <w:pPr>
        <w:pStyle w:val="Estilo"/>
        <w:rPr>
          <w:rFonts w:ascii="Times New Roman" w:hAnsi="Times New Roman" w:cs="Times New Roman"/>
          <w:i/>
          <w:sz w:val="20"/>
          <w:szCs w:val="20"/>
        </w:rPr>
      </w:pPr>
      <w:r w:rsidRPr="001A7DE7">
        <w:rPr>
          <w:rFonts w:ascii="Times New Roman" w:hAnsi="Times New Roman" w:cs="Times New Roman"/>
          <w:i/>
          <w:sz w:val="20"/>
          <w:szCs w:val="20"/>
        </w:rPr>
        <w:t>(REFORMAD</w:t>
      </w:r>
      <w:r w:rsidR="009149EA" w:rsidRPr="001A7DE7">
        <w:rPr>
          <w:rFonts w:ascii="Times New Roman" w:hAnsi="Times New Roman" w:cs="Times New Roman"/>
          <w:i/>
          <w:sz w:val="20"/>
          <w:szCs w:val="20"/>
        </w:rPr>
        <w:t>O</w:t>
      </w:r>
      <w:r w:rsidRPr="001A7DE7">
        <w:rPr>
          <w:rFonts w:ascii="Times New Roman" w:hAnsi="Times New Roman" w:cs="Times New Roman"/>
          <w:i/>
          <w:sz w:val="20"/>
          <w:szCs w:val="20"/>
        </w:rPr>
        <w:t xml:space="preserve">, GOCDMX </w:t>
      </w:r>
      <w:r w:rsidR="001A7DE7">
        <w:rPr>
          <w:rFonts w:ascii="Times New Roman" w:hAnsi="Times New Roman" w:cs="Times New Roman"/>
          <w:i/>
          <w:sz w:val="20"/>
          <w:szCs w:val="20"/>
        </w:rPr>
        <w:t>31</w:t>
      </w:r>
      <w:r w:rsidRPr="001A7DE7">
        <w:rPr>
          <w:rFonts w:ascii="Times New Roman" w:hAnsi="Times New Roman" w:cs="Times New Roman"/>
          <w:i/>
          <w:sz w:val="20"/>
          <w:szCs w:val="20"/>
        </w:rPr>
        <w:t xml:space="preserve"> DE DICIEMBRE DE 201</w:t>
      </w:r>
      <w:r w:rsidR="001A7DE7">
        <w:rPr>
          <w:rFonts w:ascii="Times New Roman" w:hAnsi="Times New Roman" w:cs="Times New Roman"/>
          <w:i/>
          <w:sz w:val="20"/>
          <w:szCs w:val="20"/>
        </w:rPr>
        <w:t>7</w:t>
      </w:r>
      <w:r w:rsidRPr="001A7DE7">
        <w:rPr>
          <w:rFonts w:ascii="Times New Roman" w:hAnsi="Times New Roman" w:cs="Times New Roman"/>
          <w:i/>
          <w:sz w:val="20"/>
          <w:szCs w:val="20"/>
        </w:rPr>
        <w:t>)</w:t>
      </w:r>
    </w:p>
    <w:p w:rsidR="0003756C" w:rsidRDefault="002E14FF">
      <w:pPr>
        <w:pStyle w:val="Estilo"/>
      </w:pPr>
      <w:r>
        <w:t xml:space="preserve">a). Por dos </w:t>
      </w:r>
      <w:proofErr w:type="gramStart"/>
      <w:r>
        <w:t>años …</w:t>
      </w:r>
      <w:proofErr w:type="gramEnd"/>
      <w:r>
        <w:t>………………………………………………………………..</w:t>
      </w:r>
      <w:r w:rsidR="002A74CD">
        <w:t>$9</w:t>
      </w:r>
      <w:r w:rsidR="001A7DE7">
        <w:t>88.50</w:t>
      </w:r>
    </w:p>
    <w:p w:rsidR="0003756C" w:rsidRDefault="0003756C">
      <w:pPr>
        <w:pStyle w:val="Estilo"/>
      </w:pPr>
    </w:p>
    <w:p w:rsidR="002E14FF" w:rsidRPr="001A7DE7" w:rsidRDefault="002E14FF" w:rsidP="002E14FF">
      <w:pPr>
        <w:pStyle w:val="Estilo"/>
        <w:rPr>
          <w:rFonts w:ascii="Times New Roman" w:hAnsi="Times New Roman" w:cs="Times New Roman"/>
          <w:i/>
          <w:sz w:val="20"/>
          <w:szCs w:val="20"/>
        </w:rPr>
      </w:pPr>
      <w:r w:rsidRPr="001A7DE7">
        <w:rPr>
          <w:rFonts w:ascii="Times New Roman" w:hAnsi="Times New Roman" w:cs="Times New Roman"/>
          <w:i/>
          <w:sz w:val="20"/>
          <w:szCs w:val="20"/>
        </w:rPr>
        <w:t>(REFORMAD</w:t>
      </w:r>
      <w:r w:rsidR="009149EA" w:rsidRPr="001A7DE7">
        <w:rPr>
          <w:rFonts w:ascii="Times New Roman" w:hAnsi="Times New Roman" w:cs="Times New Roman"/>
          <w:i/>
          <w:sz w:val="20"/>
          <w:szCs w:val="20"/>
        </w:rPr>
        <w:t>O</w:t>
      </w:r>
      <w:r w:rsidRPr="001A7DE7">
        <w:rPr>
          <w:rFonts w:ascii="Times New Roman" w:hAnsi="Times New Roman" w:cs="Times New Roman"/>
          <w:i/>
          <w:sz w:val="20"/>
          <w:szCs w:val="20"/>
        </w:rPr>
        <w:t xml:space="preserve">, GOCDMX </w:t>
      </w:r>
      <w:r w:rsidR="001A7DE7">
        <w:rPr>
          <w:rFonts w:ascii="Times New Roman" w:hAnsi="Times New Roman" w:cs="Times New Roman"/>
          <w:i/>
          <w:sz w:val="20"/>
          <w:szCs w:val="20"/>
        </w:rPr>
        <w:t>31 DE DICIEMBRE DE 2017</w:t>
      </w:r>
      <w:r w:rsidRPr="001A7DE7">
        <w:rPr>
          <w:rFonts w:ascii="Times New Roman" w:hAnsi="Times New Roman" w:cs="Times New Roman"/>
          <w:i/>
          <w:sz w:val="20"/>
          <w:szCs w:val="20"/>
        </w:rPr>
        <w:t>)</w:t>
      </w:r>
    </w:p>
    <w:p w:rsidR="0003756C" w:rsidRDefault="002A74CD">
      <w:pPr>
        <w:pStyle w:val="Estilo"/>
      </w:pPr>
      <w:r>
        <w:t xml:space="preserve">b). Por tres </w:t>
      </w:r>
      <w:proofErr w:type="gramStart"/>
      <w:r>
        <w:t xml:space="preserve">años </w:t>
      </w:r>
      <w:r w:rsidR="002E14FF">
        <w:t>…</w:t>
      </w:r>
      <w:proofErr w:type="gramEnd"/>
      <w:r w:rsidR="002E14FF">
        <w:t>……………………………………………………………..$</w:t>
      </w:r>
      <w:r w:rsidR="001A7DE7">
        <w:t>1</w:t>
      </w:r>
      <w:r w:rsidR="002E14FF">
        <w:t>,</w:t>
      </w:r>
      <w:r w:rsidR="001A7DE7">
        <w:t>487.50</w:t>
      </w:r>
    </w:p>
    <w:p w:rsidR="0003756C" w:rsidRDefault="0003756C">
      <w:pPr>
        <w:pStyle w:val="Estilo"/>
      </w:pPr>
    </w:p>
    <w:p w:rsidR="0003756C" w:rsidRDefault="002A74CD">
      <w:pPr>
        <w:pStyle w:val="Estilo"/>
      </w:pPr>
      <w:r>
        <w:t>IV. Por licencia tarjetón tipo "C" para conducir vehículos de transporte de pasajeros por expedición y renovación:</w:t>
      </w:r>
    </w:p>
    <w:p w:rsidR="0003756C" w:rsidRDefault="0003756C">
      <w:pPr>
        <w:pStyle w:val="Estilo"/>
      </w:pPr>
    </w:p>
    <w:p w:rsidR="00D14E21" w:rsidRPr="001A7DE7" w:rsidRDefault="00D14E21" w:rsidP="00D14E21">
      <w:pPr>
        <w:pStyle w:val="Estilo"/>
        <w:rPr>
          <w:rFonts w:ascii="Times New Roman" w:hAnsi="Times New Roman" w:cs="Times New Roman"/>
          <w:i/>
          <w:sz w:val="20"/>
          <w:szCs w:val="20"/>
        </w:rPr>
      </w:pPr>
      <w:r w:rsidRPr="001A7DE7">
        <w:rPr>
          <w:rFonts w:ascii="Times New Roman" w:hAnsi="Times New Roman" w:cs="Times New Roman"/>
          <w:i/>
          <w:sz w:val="20"/>
          <w:szCs w:val="20"/>
        </w:rPr>
        <w:t>(REFORMAD</w:t>
      </w:r>
      <w:r w:rsidR="009149EA" w:rsidRPr="001A7DE7">
        <w:rPr>
          <w:rFonts w:ascii="Times New Roman" w:hAnsi="Times New Roman" w:cs="Times New Roman"/>
          <w:i/>
          <w:sz w:val="20"/>
          <w:szCs w:val="20"/>
        </w:rPr>
        <w:t>O</w:t>
      </w:r>
      <w:r w:rsidRPr="001A7DE7">
        <w:rPr>
          <w:rFonts w:ascii="Times New Roman" w:hAnsi="Times New Roman" w:cs="Times New Roman"/>
          <w:i/>
          <w:sz w:val="20"/>
          <w:szCs w:val="20"/>
        </w:rPr>
        <w:t xml:space="preserve">, GOCDMX </w:t>
      </w:r>
      <w:r w:rsidR="001A7DE7">
        <w:rPr>
          <w:rFonts w:ascii="Times New Roman" w:hAnsi="Times New Roman" w:cs="Times New Roman"/>
          <w:i/>
          <w:sz w:val="20"/>
          <w:szCs w:val="20"/>
        </w:rPr>
        <w:t>31</w:t>
      </w:r>
      <w:r w:rsidRPr="001A7DE7">
        <w:rPr>
          <w:rFonts w:ascii="Times New Roman" w:hAnsi="Times New Roman" w:cs="Times New Roman"/>
          <w:i/>
          <w:sz w:val="20"/>
          <w:szCs w:val="20"/>
        </w:rPr>
        <w:t xml:space="preserve"> DE DICIEMBRE DE 201</w:t>
      </w:r>
      <w:r w:rsidR="001A7DE7">
        <w:rPr>
          <w:rFonts w:ascii="Times New Roman" w:hAnsi="Times New Roman" w:cs="Times New Roman"/>
          <w:i/>
          <w:sz w:val="20"/>
          <w:szCs w:val="20"/>
        </w:rPr>
        <w:t>7</w:t>
      </w:r>
      <w:r w:rsidRPr="001A7DE7">
        <w:rPr>
          <w:rFonts w:ascii="Times New Roman" w:hAnsi="Times New Roman" w:cs="Times New Roman"/>
          <w:i/>
          <w:sz w:val="20"/>
          <w:szCs w:val="20"/>
        </w:rPr>
        <w:t>)</w:t>
      </w:r>
    </w:p>
    <w:p w:rsidR="0003756C" w:rsidRDefault="00D14E21">
      <w:pPr>
        <w:pStyle w:val="Estilo"/>
      </w:pPr>
      <w:r>
        <w:t xml:space="preserve">a). Por dos </w:t>
      </w:r>
      <w:proofErr w:type="gramStart"/>
      <w:r>
        <w:t>años …</w:t>
      </w:r>
      <w:proofErr w:type="gramEnd"/>
      <w:r>
        <w:t>……………………………………………………………..</w:t>
      </w:r>
      <w:r w:rsidR="002A74CD">
        <w:t>$1,</w:t>
      </w:r>
      <w:r w:rsidR="00EB2E4B">
        <w:t>432.50</w:t>
      </w:r>
    </w:p>
    <w:p w:rsidR="0003756C" w:rsidRDefault="0003756C">
      <w:pPr>
        <w:pStyle w:val="Estilo"/>
      </w:pPr>
    </w:p>
    <w:p w:rsidR="00D14E21" w:rsidRPr="001A7DE7" w:rsidRDefault="00D14E21" w:rsidP="00D14E21">
      <w:pPr>
        <w:pStyle w:val="Estilo"/>
        <w:rPr>
          <w:rFonts w:ascii="Times New Roman" w:hAnsi="Times New Roman" w:cs="Times New Roman"/>
          <w:i/>
          <w:sz w:val="20"/>
          <w:szCs w:val="20"/>
        </w:rPr>
      </w:pPr>
      <w:r w:rsidRPr="001A7DE7">
        <w:rPr>
          <w:rFonts w:ascii="Times New Roman" w:hAnsi="Times New Roman" w:cs="Times New Roman"/>
          <w:i/>
          <w:sz w:val="20"/>
          <w:szCs w:val="20"/>
        </w:rPr>
        <w:t>(REFORMAD</w:t>
      </w:r>
      <w:r w:rsidR="009149EA" w:rsidRPr="001A7DE7">
        <w:rPr>
          <w:rFonts w:ascii="Times New Roman" w:hAnsi="Times New Roman" w:cs="Times New Roman"/>
          <w:i/>
          <w:sz w:val="20"/>
          <w:szCs w:val="20"/>
        </w:rPr>
        <w:t>O</w:t>
      </w:r>
      <w:r w:rsidR="00EB2E4B">
        <w:rPr>
          <w:rFonts w:ascii="Times New Roman" w:hAnsi="Times New Roman" w:cs="Times New Roman"/>
          <w:i/>
          <w:sz w:val="20"/>
          <w:szCs w:val="20"/>
        </w:rPr>
        <w:t>, GOCDMX 31 DE DICIEMBRE DE 2017</w:t>
      </w:r>
      <w:r w:rsidRPr="001A7DE7">
        <w:rPr>
          <w:rFonts w:ascii="Times New Roman" w:hAnsi="Times New Roman" w:cs="Times New Roman"/>
          <w:i/>
          <w:sz w:val="20"/>
          <w:szCs w:val="20"/>
        </w:rPr>
        <w:t>)</w:t>
      </w:r>
    </w:p>
    <w:p w:rsidR="0003756C" w:rsidRPr="00536101" w:rsidRDefault="002A74CD">
      <w:pPr>
        <w:pStyle w:val="Estilo"/>
        <w:rPr>
          <w:color w:val="FF0000"/>
        </w:rPr>
      </w:pPr>
      <w:r w:rsidRPr="00CA585B">
        <w:t xml:space="preserve">b). Por tres </w:t>
      </w:r>
      <w:proofErr w:type="gramStart"/>
      <w:r w:rsidRPr="00CA585B">
        <w:t xml:space="preserve">años </w:t>
      </w:r>
      <w:r w:rsidR="00CA585B">
        <w:t>…</w:t>
      </w:r>
      <w:proofErr w:type="gramEnd"/>
      <w:r w:rsidR="00CA585B">
        <w:t>……………………………………………………………..</w:t>
      </w:r>
      <w:r w:rsidR="00D14E21" w:rsidRPr="00CA585B">
        <w:t>$2</w:t>
      </w:r>
      <w:r w:rsidRPr="00CA585B">
        <w:t>,</w:t>
      </w:r>
      <w:r w:rsidR="00EB2E4B">
        <w:t>151</w:t>
      </w:r>
      <w:r w:rsidR="00D14E21" w:rsidRPr="00CA585B">
        <w:t>.</w:t>
      </w:r>
      <w:r w:rsidRPr="00CA585B">
        <w:t>00</w:t>
      </w:r>
      <w:r w:rsidR="00536101" w:rsidRPr="00CA585B">
        <w:t xml:space="preserve">  </w:t>
      </w:r>
    </w:p>
    <w:p w:rsidR="0003756C" w:rsidRDefault="0003756C">
      <w:pPr>
        <w:pStyle w:val="Estilo"/>
      </w:pPr>
    </w:p>
    <w:p w:rsidR="0003756C" w:rsidRDefault="002A74CD">
      <w:pPr>
        <w:pStyle w:val="Estilo"/>
      </w:pPr>
      <w:r>
        <w:t>V. Por licencia tarjetón tipo "D" para conducir vehículos de transporte de carga, por expedición y renovación:</w:t>
      </w:r>
    </w:p>
    <w:p w:rsidR="0003756C" w:rsidRDefault="0003756C">
      <w:pPr>
        <w:pStyle w:val="Estilo"/>
      </w:pPr>
    </w:p>
    <w:p w:rsidR="00CA585B" w:rsidRPr="001A7DE7" w:rsidRDefault="00CA585B" w:rsidP="00CA585B">
      <w:pPr>
        <w:pStyle w:val="Estilo"/>
        <w:rPr>
          <w:rFonts w:ascii="Times New Roman" w:hAnsi="Times New Roman" w:cs="Times New Roman"/>
          <w:i/>
          <w:sz w:val="20"/>
          <w:szCs w:val="20"/>
        </w:rPr>
      </w:pPr>
      <w:r w:rsidRPr="001A7DE7">
        <w:rPr>
          <w:rFonts w:ascii="Times New Roman" w:hAnsi="Times New Roman" w:cs="Times New Roman"/>
          <w:i/>
          <w:sz w:val="20"/>
          <w:szCs w:val="20"/>
        </w:rPr>
        <w:t>(REFORMAD</w:t>
      </w:r>
      <w:r w:rsidR="009149EA" w:rsidRPr="001A7DE7">
        <w:rPr>
          <w:rFonts w:ascii="Times New Roman" w:hAnsi="Times New Roman" w:cs="Times New Roman"/>
          <w:i/>
          <w:sz w:val="20"/>
          <w:szCs w:val="20"/>
        </w:rPr>
        <w:t>O</w:t>
      </w:r>
      <w:r w:rsidRPr="001A7DE7">
        <w:rPr>
          <w:rFonts w:ascii="Times New Roman" w:hAnsi="Times New Roman" w:cs="Times New Roman"/>
          <w:i/>
          <w:sz w:val="20"/>
          <w:szCs w:val="20"/>
        </w:rPr>
        <w:t xml:space="preserve">, GOCDMX </w:t>
      </w:r>
      <w:r w:rsidR="00EB2E4B">
        <w:rPr>
          <w:rFonts w:ascii="Times New Roman" w:hAnsi="Times New Roman" w:cs="Times New Roman"/>
          <w:i/>
          <w:sz w:val="20"/>
          <w:szCs w:val="20"/>
        </w:rPr>
        <w:t>31</w:t>
      </w:r>
      <w:r w:rsidRPr="001A7DE7">
        <w:rPr>
          <w:rFonts w:ascii="Times New Roman" w:hAnsi="Times New Roman" w:cs="Times New Roman"/>
          <w:i/>
          <w:sz w:val="20"/>
          <w:szCs w:val="20"/>
        </w:rPr>
        <w:t xml:space="preserve"> DE DICIEMBRE DE 201</w:t>
      </w:r>
      <w:r w:rsidR="00EB2E4B">
        <w:rPr>
          <w:rFonts w:ascii="Times New Roman" w:hAnsi="Times New Roman" w:cs="Times New Roman"/>
          <w:i/>
          <w:sz w:val="20"/>
          <w:szCs w:val="20"/>
        </w:rPr>
        <w:t>7</w:t>
      </w:r>
      <w:r w:rsidRPr="001A7DE7">
        <w:rPr>
          <w:rFonts w:ascii="Times New Roman" w:hAnsi="Times New Roman" w:cs="Times New Roman"/>
          <w:i/>
          <w:sz w:val="20"/>
          <w:szCs w:val="20"/>
        </w:rPr>
        <w:t>)</w:t>
      </w:r>
    </w:p>
    <w:p w:rsidR="0003756C" w:rsidRDefault="002A74CD">
      <w:pPr>
        <w:pStyle w:val="Estilo"/>
      </w:pPr>
      <w:r>
        <w:t xml:space="preserve">a). Por dos </w:t>
      </w:r>
      <w:proofErr w:type="gramStart"/>
      <w:r>
        <w:t xml:space="preserve">años </w:t>
      </w:r>
      <w:r w:rsidR="00CA585B">
        <w:t>…</w:t>
      </w:r>
      <w:proofErr w:type="gramEnd"/>
      <w:r w:rsidR="00CA585B">
        <w:t>……………………………………………………………..</w:t>
      </w:r>
      <w:r>
        <w:t>$1,</w:t>
      </w:r>
      <w:r w:rsidR="00EB2E4B">
        <w:t>432</w:t>
      </w:r>
      <w:r>
        <w:t>.</w:t>
      </w:r>
      <w:r w:rsidR="00EB2E4B">
        <w:t>5</w:t>
      </w:r>
      <w:r>
        <w:t>0</w:t>
      </w:r>
    </w:p>
    <w:p w:rsidR="0003756C" w:rsidRDefault="0003756C">
      <w:pPr>
        <w:pStyle w:val="Estilo"/>
      </w:pPr>
    </w:p>
    <w:p w:rsidR="00CA585B" w:rsidRPr="001A7DE7" w:rsidRDefault="00CA585B" w:rsidP="00CA585B">
      <w:pPr>
        <w:pStyle w:val="Estilo"/>
        <w:rPr>
          <w:rFonts w:ascii="Times New Roman" w:hAnsi="Times New Roman" w:cs="Times New Roman"/>
          <w:i/>
          <w:sz w:val="20"/>
          <w:szCs w:val="20"/>
        </w:rPr>
      </w:pPr>
      <w:r w:rsidRPr="001A7DE7">
        <w:rPr>
          <w:rFonts w:ascii="Times New Roman" w:hAnsi="Times New Roman" w:cs="Times New Roman"/>
          <w:i/>
          <w:sz w:val="20"/>
          <w:szCs w:val="20"/>
        </w:rPr>
        <w:t>(REFORMAD</w:t>
      </w:r>
      <w:r w:rsidR="009149EA" w:rsidRPr="001A7DE7">
        <w:rPr>
          <w:rFonts w:ascii="Times New Roman" w:hAnsi="Times New Roman" w:cs="Times New Roman"/>
          <w:i/>
          <w:sz w:val="20"/>
          <w:szCs w:val="20"/>
        </w:rPr>
        <w:t>O</w:t>
      </w:r>
      <w:r w:rsidRPr="001A7DE7">
        <w:rPr>
          <w:rFonts w:ascii="Times New Roman" w:hAnsi="Times New Roman" w:cs="Times New Roman"/>
          <w:i/>
          <w:sz w:val="20"/>
          <w:szCs w:val="20"/>
        </w:rPr>
        <w:t xml:space="preserve">, GOCDMX </w:t>
      </w:r>
      <w:r w:rsidR="00EB2E4B">
        <w:rPr>
          <w:rFonts w:ascii="Times New Roman" w:hAnsi="Times New Roman" w:cs="Times New Roman"/>
          <w:i/>
          <w:sz w:val="20"/>
          <w:szCs w:val="20"/>
        </w:rPr>
        <w:t>31</w:t>
      </w:r>
      <w:r w:rsidRPr="001A7DE7">
        <w:rPr>
          <w:rFonts w:ascii="Times New Roman" w:hAnsi="Times New Roman" w:cs="Times New Roman"/>
          <w:i/>
          <w:sz w:val="20"/>
          <w:szCs w:val="20"/>
        </w:rPr>
        <w:t xml:space="preserve"> DE DICIEMBRE DE 201</w:t>
      </w:r>
      <w:r w:rsidR="00EB2E4B">
        <w:rPr>
          <w:rFonts w:ascii="Times New Roman" w:hAnsi="Times New Roman" w:cs="Times New Roman"/>
          <w:i/>
          <w:sz w:val="20"/>
          <w:szCs w:val="20"/>
        </w:rPr>
        <w:t>7</w:t>
      </w:r>
      <w:r w:rsidRPr="001A7DE7">
        <w:rPr>
          <w:rFonts w:ascii="Times New Roman" w:hAnsi="Times New Roman" w:cs="Times New Roman"/>
          <w:i/>
          <w:sz w:val="20"/>
          <w:szCs w:val="20"/>
        </w:rPr>
        <w:t>)</w:t>
      </w:r>
    </w:p>
    <w:p w:rsidR="0003756C" w:rsidRDefault="002A74CD">
      <w:pPr>
        <w:pStyle w:val="Estilo"/>
      </w:pPr>
      <w:r>
        <w:t xml:space="preserve">b). Por tres </w:t>
      </w:r>
      <w:proofErr w:type="gramStart"/>
      <w:r>
        <w:t xml:space="preserve">años </w:t>
      </w:r>
      <w:r w:rsidR="00CA585B">
        <w:t>…</w:t>
      </w:r>
      <w:proofErr w:type="gramEnd"/>
      <w:r w:rsidR="00CA585B">
        <w:t>……………………………………………………………..$2</w:t>
      </w:r>
      <w:r>
        <w:t>,</w:t>
      </w:r>
      <w:r w:rsidR="00EB2E4B">
        <w:t>151</w:t>
      </w:r>
      <w:r>
        <w:t>.00</w:t>
      </w:r>
    </w:p>
    <w:p w:rsidR="0003756C" w:rsidRDefault="0003756C">
      <w:pPr>
        <w:pStyle w:val="Estilo"/>
      </w:pPr>
    </w:p>
    <w:p w:rsidR="0003756C" w:rsidRDefault="002A74CD">
      <w:pPr>
        <w:pStyle w:val="Estilo"/>
      </w:pPr>
      <w:r>
        <w:t>VI. Por licencia tarjetón tipo "E" para conducir vehículos de transporte especializado, por expedición y renovación:</w:t>
      </w:r>
    </w:p>
    <w:p w:rsidR="0003756C" w:rsidRDefault="0003756C">
      <w:pPr>
        <w:pStyle w:val="Estilo"/>
      </w:pPr>
    </w:p>
    <w:p w:rsidR="00CA585B" w:rsidRPr="001A7DE7" w:rsidRDefault="00CA585B" w:rsidP="00CA585B">
      <w:pPr>
        <w:pStyle w:val="Estilo"/>
        <w:rPr>
          <w:rFonts w:ascii="Times New Roman" w:hAnsi="Times New Roman" w:cs="Times New Roman"/>
          <w:i/>
          <w:sz w:val="20"/>
          <w:szCs w:val="20"/>
        </w:rPr>
      </w:pPr>
      <w:r w:rsidRPr="001A7DE7">
        <w:rPr>
          <w:rFonts w:ascii="Times New Roman" w:hAnsi="Times New Roman" w:cs="Times New Roman"/>
          <w:i/>
          <w:sz w:val="20"/>
          <w:szCs w:val="20"/>
        </w:rPr>
        <w:t>(REFORMAD</w:t>
      </w:r>
      <w:r w:rsidR="009149EA" w:rsidRPr="001A7DE7">
        <w:rPr>
          <w:rFonts w:ascii="Times New Roman" w:hAnsi="Times New Roman" w:cs="Times New Roman"/>
          <w:i/>
          <w:sz w:val="20"/>
          <w:szCs w:val="20"/>
        </w:rPr>
        <w:t>O</w:t>
      </w:r>
      <w:r w:rsidRPr="001A7DE7">
        <w:rPr>
          <w:rFonts w:ascii="Times New Roman" w:hAnsi="Times New Roman" w:cs="Times New Roman"/>
          <w:i/>
          <w:sz w:val="20"/>
          <w:szCs w:val="20"/>
        </w:rPr>
        <w:t xml:space="preserve">, GOCDMX </w:t>
      </w:r>
      <w:r w:rsidR="00EB2E4B">
        <w:rPr>
          <w:rFonts w:ascii="Times New Roman" w:hAnsi="Times New Roman" w:cs="Times New Roman"/>
          <w:i/>
          <w:sz w:val="20"/>
          <w:szCs w:val="20"/>
        </w:rPr>
        <w:t>31</w:t>
      </w:r>
      <w:r w:rsidRPr="001A7DE7">
        <w:rPr>
          <w:rFonts w:ascii="Times New Roman" w:hAnsi="Times New Roman" w:cs="Times New Roman"/>
          <w:i/>
          <w:sz w:val="20"/>
          <w:szCs w:val="20"/>
        </w:rPr>
        <w:t xml:space="preserve"> DE DICIEMBRE DE 201</w:t>
      </w:r>
      <w:r w:rsidR="00EB2E4B">
        <w:rPr>
          <w:rFonts w:ascii="Times New Roman" w:hAnsi="Times New Roman" w:cs="Times New Roman"/>
          <w:i/>
          <w:sz w:val="20"/>
          <w:szCs w:val="20"/>
        </w:rPr>
        <w:t>7</w:t>
      </w:r>
      <w:r w:rsidRPr="001A7DE7">
        <w:rPr>
          <w:rFonts w:ascii="Times New Roman" w:hAnsi="Times New Roman" w:cs="Times New Roman"/>
          <w:i/>
          <w:sz w:val="20"/>
          <w:szCs w:val="20"/>
        </w:rPr>
        <w:t>)</w:t>
      </w:r>
    </w:p>
    <w:p w:rsidR="0003756C" w:rsidRDefault="002A74CD">
      <w:pPr>
        <w:pStyle w:val="Estilo"/>
      </w:pPr>
      <w:r>
        <w:t xml:space="preserve">a). Por dos </w:t>
      </w:r>
      <w:proofErr w:type="gramStart"/>
      <w:r>
        <w:t xml:space="preserve">años </w:t>
      </w:r>
      <w:r w:rsidR="00660C54">
        <w:t>…</w:t>
      </w:r>
      <w:proofErr w:type="gramEnd"/>
      <w:r w:rsidR="00660C54">
        <w:t>……………………………………………………………..</w:t>
      </w:r>
      <w:r>
        <w:t>$1,</w:t>
      </w:r>
      <w:r w:rsidR="00EB2E4B">
        <w:t>432.50</w:t>
      </w:r>
    </w:p>
    <w:p w:rsidR="0003756C" w:rsidRDefault="0003756C">
      <w:pPr>
        <w:pStyle w:val="Estilo"/>
      </w:pPr>
    </w:p>
    <w:p w:rsidR="00660C54" w:rsidRPr="001A7DE7" w:rsidRDefault="00660C54" w:rsidP="00660C54">
      <w:pPr>
        <w:pStyle w:val="Estilo"/>
        <w:rPr>
          <w:rFonts w:ascii="Times New Roman" w:hAnsi="Times New Roman" w:cs="Times New Roman"/>
          <w:i/>
          <w:sz w:val="20"/>
          <w:szCs w:val="20"/>
        </w:rPr>
      </w:pPr>
      <w:r w:rsidRPr="001A7DE7">
        <w:rPr>
          <w:rFonts w:ascii="Times New Roman" w:hAnsi="Times New Roman" w:cs="Times New Roman"/>
          <w:i/>
          <w:sz w:val="20"/>
          <w:szCs w:val="20"/>
        </w:rPr>
        <w:t>(REFORMAD</w:t>
      </w:r>
      <w:r w:rsidR="009149EA" w:rsidRPr="001A7DE7">
        <w:rPr>
          <w:rFonts w:ascii="Times New Roman" w:hAnsi="Times New Roman" w:cs="Times New Roman"/>
          <w:i/>
          <w:sz w:val="20"/>
          <w:szCs w:val="20"/>
        </w:rPr>
        <w:t>O</w:t>
      </w:r>
      <w:r w:rsidRPr="001A7DE7">
        <w:rPr>
          <w:rFonts w:ascii="Times New Roman" w:hAnsi="Times New Roman" w:cs="Times New Roman"/>
          <w:i/>
          <w:sz w:val="20"/>
          <w:szCs w:val="20"/>
        </w:rPr>
        <w:t xml:space="preserve">, GOCDMX </w:t>
      </w:r>
      <w:r w:rsidR="00EB2E4B">
        <w:rPr>
          <w:rFonts w:ascii="Times New Roman" w:hAnsi="Times New Roman" w:cs="Times New Roman"/>
          <w:i/>
          <w:sz w:val="20"/>
          <w:szCs w:val="20"/>
        </w:rPr>
        <w:t>31</w:t>
      </w:r>
      <w:r w:rsidRPr="001A7DE7">
        <w:rPr>
          <w:rFonts w:ascii="Times New Roman" w:hAnsi="Times New Roman" w:cs="Times New Roman"/>
          <w:i/>
          <w:sz w:val="20"/>
          <w:szCs w:val="20"/>
        </w:rPr>
        <w:t xml:space="preserve"> DE DICIEMBRE DE 201</w:t>
      </w:r>
      <w:r w:rsidR="00EB2E4B">
        <w:rPr>
          <w:rFonts w:ascii="Times New Roman" w:hAnsi="Times New Roman" w:cs="Times New Roman"/>
          <w:i/>
          <w:sz w:val="20"/>
          <w:szCs w:val="20"/>
        </w:rPr>
        <w:t>7</w:t>
      </w:r>
      <w:r w:rsidRPr="001A7DE7">
        <w:rPr>
          <w:rFonts w:ascii="Times New Roman" w:hAnsi="Times New Roman" w:cs="Times New Roman"/>
          <w:i/>
          <w:sz w:val="20"/>
          <w:szCs w:val="20"/>
        </w:rPr>
        <w:t>)</w:t>
      </w:r>
    </w:p>
    <w:p w:rsidR="0003756C" w:rsidRDefault="002A74CD">
      <w:pPr>
        <w:pStyle w:val="Estilo"/>
      </w:pPr>
      <w:r>
        <w:t xml:space="preserve">b). Por tres </w:t>
      </w:r>
      <w:proofErr w:type="gramStart"/>
      <w:r>
        <w:t xml:space="preserve">años </w:t>
      </w:r>
      <w:r w:rsidR="00660C54">
        <w:t>…</w:t>
      </w:r>
      <w:proofErr w:type="gramEnd"/>
      <w:r w:rsidR="00660C54">
        <w:t>……………………………………………………………..$2</w:t>
      </w:r>
      <w:r>
        <w:t>,</w:t>
      </w:r>
      <w:r w:rsidR="00EB2E4B">
        <w:t>151</w:t>
      </w:r>
      <w:r>
        <w:t>.00</w:t>
      </w:r>
    </w:p>
    <w:p w:rsidR="0003756C" w:rsidRDefault="0003756C">
      <w:pPr>
        <w:pStyle w:val="Estilo"/>
      </w:pPr>
    </w:p>
    <w:p w:rsidR="0003756C" w:rsidRPr="001A7DE7" w:rsidRDefault="002A74CD">
      <w:pPr>
        <w:pStyle w:val="Estilo"/>
        <w:rPr>
          <w:rFonts w:ascii="Times New Roman" w:hAnsi="Times New Roman" w:cs="Times New Roman"/>
          <w:i/>
          <w:sz w:val="20"/>
          <w:szCs w:val="20"/>
        </w:rPr>
      </w:pPr>
      <w:r w:rsidRPr="001A7DE7">
        <w:rPr>
          <w:rFonts w:ascii="Times New Roman" w:hAnsi="Times New Roman" w:cs="Times New Roman"/>
          <w:i/>
          <w:sz w:val="20"/>
          <w:szCs w:val="20"/>
        </w:rPr>
        <w:t>(REFORMADA, G. O. 31 DE DICIEMBRE DE 2013)</w:t>
      </w:r>
    </w:p>
    <w:p w:rsidR="0003756C" w:rsidRDefault="002A74CD">
      <w:pPr>
        <w:pStyle w:val="Estilo"/>
      </w:pPr>
      <w:r>
        <w:t>VII. Por reposición de las licencias a que se refieren las fracciones anteriores, se cobrarán las mismas cuotas que se prevén para la expedición de las mismas, y conservarán la vigencia de la licencia en reposición.</w:t>
      </w:r>
    </w:p>
    <w:p w:rsidR="0003756C" w:rsidRDefault="0003756C">
      <w:pPr>
        <w:pStyle w:val="Estilo"/>
      </w:pPr>
    </w:p>
    <w:p w:rsidR="00660C54" w:rsidRPr="001A7DE7" w:rsidRDefault="00660C54" w:rsidP="00660C54">
      <w:pPr>
        <w:pStyle w:val="Estilo"/>
        <w:rPr>
          <w:rFonts w:ascii="Times New Roman" w:hAnsi="Times New Roman" w:cs="Times New Roman"/>
          <w:i/>
          <w:sz w:val="20"/>
          <w:szCs w:val="20"/>
        </w:rPr>
      </w:pPr>
      <w:r w:rsidRPr="001A7DE7">
        <w:rPr>
          <w:rFonts w:ascii="Times New Roman" w:hAnsi="Times New Roman" w:cs="Times New Roman"/>
          <w:i/>
          <w:sz w:val="20"/>
          <w:szCs w:val="20"/>
        </w:rPr>
        <w:t xml:space="preserve">(REFORMADA, GOCDMX </w:t>
      </w:r>
      <w:r w:rsidR="00EB2E4B">
        <w:rPr>
          <w:rFonts w:ascii="Times New Roman" w:hAnsi="Times New Roman" w:cs="Times New Roman"/>
          <w:i/>
          <w:sz w:val="20"/>
          <w:szCs w:val="20"/>
        </w:rPr>
        <w:t>31</w:t>
      </w:r>
      <w:r w:rsidRPr="001A7DE7">
        <w:rPr>
          <w:rFonts w:ascii="Times New Roman" w:hAnsi="Times New Roman" w:cs="Times New Roman"/>
          <w:i/>
          <w:sz w:val="20"/>
          <w:szCs w:val="20"/>
        </w:rPr>
        <w:t xml:space="preserve"> DE DICIEMBRE DE 201</w:t>
      </w:r>
      <w:r w:rsidR="00EB2E4B">
        <w:rPr>
          <w:rFonts w:ascii="Times New Roman" w:hAnsi="Times New Roman" w:cs="Times New Roman"/>
          <w:i/>
          <w:sz w:val="20"/>
          <w:szCs w:val="20"/>
        </w:rPr>
        <w:t>7</w:t>
      </w:r>
      <w:r w:rsidRPr="001A7DE7">
        <w:rPr>
          <w:rFonts w:ascii="Times New Roman" w:hAnsi="Times New Roman" w:cs="Times New Roman"/>
          <w:i/>
          <w:sz w:val="20"/>
          <w:szCs w:val="20"/>
        </w:rPr>
        <w:t>)</w:t>
      </w:r>
    </w:p>
    <w:p w:rsidR="0003756C" w:rsidRDefault="002A74CD">
      <w:pPr>
        <w:pStyle w:val="Estilo"/>
      </w:pPr>
      <w:r>
        <w:t xml:space="preserve">VIII. Por certificación de expedición de antecedente de licencia o </w:t>
      </w:r>
      <w:proofErr w:type="gramStart"/>
      <w:r>
        <w:t xml:space="preserve">permiso </w:t>
      </w:r>
      <w:r w:rsidR="00660C54">
        <w:t>.</w:t>
      </w:r>
      <w:r>
        <w:t>$</w:t>
      </w:r>
      <w:proofErr w:type="gramEnd"/>
      <w:r>
        <w:t>1</w:t>
      </w:r>
      <w:r w:rsidR="00EB2E4B">
        <w:t>8</w:t>
      </w:r>
      <w:r w:rsidR="00660C54">
        <w:t>1.</w:t>
      </w:r>
      <w:r w:rsidR="00EB2E4B">
        <w:t>0</w:t>
      </w:r>
      <w:r w:rsidR="00660C54">
        <w:t>0</w:t>
      </w:r>
    </w:p>
    <w:p w:rsidR="0003756C" w:rsidRDefault="0003756C">
      <w:pPr>
        <w:pStyle w:val="Estilo"/>
      </w:pPr>
    </w:p>
    <w:p w:rsidR="00660C54" w:rsidRPr="001A7DE7" w:rsidRDefault="00660C54" w:rsidP="00660C54">
      <w:pPr>
        <w:pStyle w:val="Estilo"/>
        <w:rPr>
          <w:rFonts w:ascii="Times New Roman" w:hAnsi="Times New Roman" w:cs="Times New Roman"/>
          <w:i/>
          <w:sz w:val="20"/>
          <w:szCs w:val="20"/>
        </w:rPr>
      </w:pPr>
      <w:r w:rsidRPr="001A7DE7">
        <w:rPr>
          <w:rFonts w:ascii="Times New Roman" w:hAnsi="Times New Roman" w:cs="Times New Roman"/>
          <w:i/>
          <w:sz w:val="20"/>
          <w:szCs w:val="20"/>
        </w:rPr>
        <w:t xml:space="preserve">(REFORMADA, GOCDMX </w:t>
      </w:r>
      <w:r w:rsidR="00EB2E4B">
        <w:rPr>
          <w:rFonts w:ascii="Times New Roman" w:hAnsi="Times New Roman" w:cs="Times New Roman"/>
          <w:i/>
          <w:sz w:val="20"/>
          <w:szCs w:val="20"/>
        </w:rPr>
        <w:t>31</w:t>
      </w:r>
      <w:r w:rsidRPr="001A7DE7">
        <w:rPr>
          <w:rFonts w:ascii="Times New Roman" w:hAnsi="Times New Roman" w:cs="Times New Roman"/>
          <w:i/>
          <w:sz w:val="20"/>
          <w:szCs w:val="20"/>
        </w:rPr>
        <w:t xml:space="preserve"> DE DICIEMBRE DE 201</w:t>
      </w:r>
      <w:r w:rsidR="00EB2E4B">
        <w:rPr>
          <w:rFonts w:ascii="Times New Roman" w:hAnsi="Times New Roman" w:cs="Times New Roman"/>
          <w:i/>
          <w:sz w:val="20"/>
          <w:szCs w:val="20"/>
        </w:rPr>
        <w:t>7</w:t>
      </w:r>
      <w:r w:rsidRPr="001A7DE7">
        <w:rPr>
          <w:rFonts w:ascii="Times New Roman" w:hAnsi="Times New Roman" w:cs="Times New Roman"/>
          <w:i/>
          <w:sz w:val="20"/>
          <w:szCs w:val="20"/>
        </w:rPr>
        <w:t>)</w:t>
      </w:r>
    </w:p>
    <w:p w:rsidR="0003756C" w:rsidRDefault="002A74CD">
      <w:pPr>
        <w:pStyle w:val="Estilo"/>
      </w:pPr>
      <w:r>
        <w:t>IX. Por expedición de antecede</w:t>
      </w:r>
      <w:r w:rsidR="00660C54">
        <w:t xml:space="preserve">nte de licencia o </w:t>
      </w:r>
      <w:proofErr w:type="gramStart"/>
      <w:r w:rsidR="00660C54">
        <w:t>permiso …</w:t>
      </w:r>
      <w:proofErr w:type="gramEnd"/>
      <w:r w:rsidR="00660C54">
        <w:t>………………...$1</w:t>
      </w:r>
      <w:r w:rsidR="00EB2E4B">
        <w:t>8</w:t>
      </w:r>
      <w:r w:rsidR="00660C54">
        <w:t>1</w:t>
      </w:r>
      <w:r>
        <w:t>.</w:t>
      </w:r>
      <w:r w:rsidR="00EB2E4B">
        <w:t>0</w:t>
      </w:r>
      <w:r>
        <w:t>0</w:t>
      </w:r>
    </w:p>
    <w:p w:rsidR="0003756C" w:rsidRDefault="0003756C">
      <w:pPr>
        <w:pStyle w:val="Estilo"/>
      </w:pPr>
    </w:p>
    <w:p w:rsidR="0003756C" w:rsidRDefault="00294767">
      <w:pPr>
        <w:pStyle w:val="Estilo"/>
      </w:pPr>
      <w:r>
        <w:lastRenderedPageBreak/>
        <w:t>ARTÍCULO</w:t>
      </w:r>
      <w:r w:rsidR="002A74CD">
        <w:t xml:space="preserve"> 230.- Por el servicio de grúa que se preste como consecuencia de la comisión de infracciones a las disposiciones en materia de tránsito y vialidad, o bien, a solicitud de los conductores de vehículos, los propietarios de los mismos pagarán las siguientes cuotas:</w:t>
      </w:r>
    </w:p>
    <w:p w:rsidR="0003756C" w:rsidRDefault="0003756C">
      <w:pPr>
        <w:pStyle w:val="Estilo"/>
      </w:pPr>
    </w:p>
    <w:p w:rsidR="00660C54" w:rsidRPr="00E260CC" w:rsidRDefault="00660C54" w:rsidP="00660C54">
      <w:pPr>
        <w:pStyle w:val="Estilo"/>
        <w:rPr>
          <w:rFonts w:ascii="Times New Roman" w:hAnsi="Times New Roman" w:cs="Times New Roman"/>
          <w:i/>
          <w:sz w:val="20"/>
          <w:szCs w:val="20"/>
        </w:rPr>
      </w:pPr>
      <w:r w:rsidRPr="00E260CC">
        <w:rPr>
          <w:rFonts w:ascii="Times New Roman" w:hAnsi="Times New Roman" w:cs="Times New Roman"/>
          <w:i/>
          <w:sz w:val="20"/>
          <w:szCs w:val="20"/>
        </w:rPr>
        <w:t xml:space="preserve">(REFORMADA, GOCDMX </w:t>
      </w:r>
      <w:r w:rsidR="00A43DC2">
        <w:rPr>
          <w:rFonts w:ascii="Times New Roman" w:hAnsi="Times New Roman" w:cs="Times New Roman"/>
          <w:i/>
          <w:sz w:val="20"/>
          <w:szCs w:val="20"/>
        </w:rPr>
        <w:t>31</w:t>
      </w:r>
      <w:r w:rsidRPr="00E260CC">
        <w:rPr>
          <w:rFonts w:ascii="Times New Roman" w:hAnsi="Times New Roman" w:cs="Times New Roman"/>
          <w:i/>
          <w:sz w:val="20"/>
          <w:szCs w:val="20"/>
        </w:rPr>
        <w:t xml:space="preserve"> DE DICIEMBRE DE 201</w:t>
      </w:r>
      <w:r w:rsidR="00A43DC2">
        <w:rPr>
          <w:rFonts w:ascii="Times New Roman" w:hAnsi="Times New Roman" w:cs="Times New Roman"/>
          <w:i/>
          <w:sz w:val="20"/>
          <w:szCs w:val="20"/>
        </w:rPr>
        <w:t>7</w:t>
      </w:r>
      <w:r w:rsidRPr="00E260CC">
        <w:rPr>
          <w:rFonts w:ascii="Times New Roman" w:hAnsi="Times New Roman" w:cs="Times New Roman"/>
          <w:i/>
          <w:sz w:val="20"/>
          <w:szCs w:val="20"/>
        </w:rPr>
        <w:t>)</w:t>
      </w:r>
    </w:p>
    <w:p w:rsidR="0003756C" w:rsidRDefault="002A74CD">
      <w:pPr>
        <w:pStyle w:val="Estilo"/>
      </w:pPr>
      <w:r>
        <w:t xml:space="preserve">I. Cuando se preste el servicio con vehículos cuya capacidad de arrastre sea de hasta 3.5 toneladas </w:t>
      </w:r>
      <w:r w:rsidR="00660C54">
        <w:t>………………………………………………………………</w:t>
      </w:r>
      <w:r>
        <w:t>$6</w:t>
      </w:r>
      <w:r w:rsidR="00A43DC2">
        <w:t>97</w:t>
      </w:r>
      <w:r w:rsidR="00660C54">
        <w:t>.</w:t>
      </w:r>
      <w:r w:rsidR="00A43DC2">
        <w:t>0</w:t>
      </w:r>
      <w:r w:rsidR="00660C54">
        <w:t>0</w:t>
      </w:r>
    </w:p>
    <w:p w:rsidR="0003756C" w:rsidRDefault="0003756C">
      <w:pPr>
        <w:pStyle w:val="Estilo"/>
      </w:pPr>
    </w:p>
    <w:p w:rsidR="00660C54" w:rsidRPr="00E260CC" w:rsidRDefault="00660C54" w:rsidP="00660C54">
      <w:pPr>
        <w:pStyle w:val="Estilo"/>
        <w:rPr>
          <w:rFonts w:ascii="Times New Roman" w:hAnsi="Times New Roman" w:cs="Times New Roman"/>
          <w:i/>
          <w:sz w:val="20"/>
          <w:szCs w:val="20"/>
        </w:rPr>
      </w:pPr>
      <w:r w:rsidRPr="00E260CC">
        <w:rPr>
          <w:rFonts w:ascii="Times New Roman" w:hAnsi="Times New Roman" w:cs="Times New Roman"/>
          <w:i/>
          <w:sz w:val="20"/>
          <w:szCs w:val="20"/>
        </w:rPr>
        <w:t xml:space="preserve">(REFORMADA, GOCDMX </w:t>
      </w:r>
      <w:r w:rsidR="00A43DC2">
        <w:rPr>
          <w:rFonts w:ascii="Times New Roman" w:hAnsi="Times New Roman" w:cs="Times New Roman"/>
          <w:i/>
          <w:sz w:val="20"/>
          <w:szCs w:val="20"/>
        </w:rPr>
        <w:t>31</w:t>
      </w:r>
      <w:r w:rsidRPr="00E260CC">
        <w:rPr>
          <w:rFonts w:ascii="Times New Roman" w:hAnsi="Times New Roman" w:cs="Times New Roman"/>
          <w:i/>
          <w:sz w:val="20"/>
          <w:szCs w:val="20"/>
        </w:rPr>
        <w:t xml:space="preserve"> DE DICIEMBRE DE 201</w:t>
      </w:r>
      <w:r w:rsidR="00A43DC2">
        <w:rPr>
          <w:rFonts w:ascii="Times New Roman" w:hAnsi="Times New Roman" w:cs="Times New Roman"/>
          <w:i/>
          <w:sz w:val="20"/>
          <w:szCs w:val="20"/>
        </w:rPr>
        <w:t>7</w:t>
      </w:r>
      <w:r w:rsidRPr="00E260CC">
        <w:rPr>
          <w:rFonts w:ascii="Times New Roman" w:hAnsi="Times New Roman" w:cs="Times New Roman"/>
          <w:i/>
          <w:sz w:val="20"/>
          <w:szCs w:val="20"/>
        </w:rPr>
        <w:t>)</w:t>
      </w:r>
    </w:p>
    <w:p w:rsidR="0003756C" w:rsidRDefault="002A74CD">
      <w:pPr>
        <w:pStyle w:val="Estilo"/>
      </w:pPr>
      <w:r>
        <w:t xml:space="preserve">II. Cuando se preste el servicio con vehículos cuya capacidad de arrastre sea mayor a 3.5 toneladas </w:t>
      </w:r>
      <w:r w:rsidR="00660C54">
        <w:t>…………………………………………………………</w:t>
      </w:r>
      <w:r>
        <w:t>$1,</w:t>
      </w:r>
      <w:r w:rsidR="00660C54">
        <w:t>3</w:t>
      </w:r>
      <w:r w:rsidR="00A43DC2">
        <w:t>90.0</w:t>
      </w:r>
      <w:r w:rsidR="00660C54">
        <w:t>0</w:t>
      </w:r>
    </w:p>
    <w:p w:rsidR="0003756C" w:rsidRDefault="0003756C">
      <w:pPr>
        <w:pStyle w:val="Estilo"/>
      </w:pPr>
    </w:p>
    <w:p w:rsidR="00660C54" w:rsidRPr="00E260CC" w:rsidRDefault="00660C54" w:rsidP="00660C54">
      <w:pPr>
        <w:pStyle w:val="Estilo"/>
        <w:rPr>
          <w:rFonts w:ascii="Times New Roman" w:hAnsi="Times New Roman" w:cs="Times New Roman"/>
          <w:i/>
          <w:sz w:val="20"/>
          <w:szCs w:val="20"/>
        </w:rPr>
      </w:pPr>
      <w:r w:rsidRPr="00E260CC">
        <w:rPr>
          <w:rFonts w:ascii="Times New Roman" w:hAnsi="Times New Roman" w:cs="Times New Roman"/>
          <w:i/>
          <w:sz w:val="20"/>
          <w:szCs w:val="20"/>
        </w:rPr>
        <w:t xml:space="preserve">(REFORMADA, GOCDMX </w:t>
      </w:r>
      <w:r w:rsidR="00A43DC2">
        <w:rPr>
          <w:rFonts w:ascii="Times New Roman" w:hAnsi="Times New Roman" w:cs="Times New Roman"/>
          <w:i/>
          <w:sz w:val="20"/>
          <w:szCs w:val="20"/>
        </w:rPr>
        <w:t>31</w:t>
      </w:r>
      <w:r w:rsidRPr="00E260CC">
        <w:rPr>
          <w:rFonts w:ascii="Times New Roman" w:hAnsi="Times New Roman" w:cs="Times New Roman"/>
          <w:i/>
          <w:sz w:val="20"/>
          <w:szCs w:val="20"/>
        </w:rPr>
        <w:t xml:space="preserve"> DE DICIEMBRE DE 201</w:t>
      </w:r>
      <w:r w:rsidR="00A43DC2">
        <w:rPr>
          <w:rFonts w:ascii="Times New Roman" w:hAnsi="Times New Roman" w:cs="Times New Roman"/>
          <w:i/>
          <w:sz w:val="20"/>
          <w:szCs w:val="20"/>
        </w:rPr>
        <w:t>7</w:t>
      </w:r>
      <w:r w:rsidRPr="00E260CC">
        <w:rPr>
          <w:rFonts w:ascii="Times New Roman" w:hAnsi="Times New Roman" w:cs="Times New Roman"/>
          <w:i/>
          <w:sz w:val="20"/>
          <w:szCs w:val="20"/>
        </w:rPr>
        <w:t>)</w:t>
      </w:r>
    </w:p>
    <w:p w:rsidR="0003756C" w:rsidRDefault="002A74CD">
      <w:pPr>
        <w:pStyle w:val="Estilo"/>
      </w:pPr>
      <w:r>
        <w:t>III. Por el servicio de retiro de candado inmovilizador que se utiliza en los caso</w:t>
      </w:r>
      <w:r w:rsidR="00660C54">
        <w:t>s a que se refiere el artículo 3</w:t>
      </w:r>
      <w:r>
        <w:t>3 del Reglamento de Tránsito</w:t>
      </w:r>
      <w:r w:rsidR="00660C54">
        <w:t xml:space="preserve"> del Distrito Federal,</w:t>
      </w:r>
      <w:r>
        <w:t xml:space="preserve"> los propietarios de los vehículos pagarán una cuota de </w:t>
      </w:r>
      <w:r w:rsidR="00660C54">
        <w:t>…………………...........</w:t>
      </w:r>
      <w:r>
        <w:t>$2</w:t>
      </w:r>
      <w:r w:rsidR="00A43DC2">
        <w:t>36</w:t>
      </w:r>
      <w:r w:rsidR="00660C54">
        <w:t>.</w:t>
      </w:r>
      <w:r w:rsidR="00A43DC2">
        <w:t>8</w:t>
      </w:r>
      <w:r w:rsidR="00660C54">
        <w:t>0</w:t>
      </w:r>
    </w:p>
    <w:p w:rsidR="0003756C" w:rsidRDefault="0003756C">
      <w:pPr>
        <w:pStyle w:val="Estilo"/>
      </w:pPr>
    </w:p>
    <w:p w:rsidR="00660C54" w:rsidRPr="00E260CC" w:rsidRDefault="00660C54" w:rsidP="00660C54">
      <w:pPr>
        <w:pStyle w:val="Estilo"/>
        <w:rPr>
          <w:rFonts w:ascii="Times New Roman" w:hAnsi="Times New Roman" w:cs="Times New Roman"/>
          <w:i/>
          <w:sz w:val="20"/>
          <w:szCs w:val="20"/>
        </w:rPr>
      </w:pPr>
      <w:r w:rsidRPr="00E260CC">
        <w:rPr>
          <w:rFonts w:ascii="Times New Roman" w:hAnsi="Times New Roman" w:cs="Times New Roman"/>
          <w:i/>
          <w:sz w:val="20"/>
          <w:szCs w:val="20"/>
        </w:rPr>
        <w:t xml:space="preserve">(REFORMADA, GOCDMX </w:t>
      </w:r>
      <w:r w:rsidR="00A43DC2">
        <w:rPr>
          <w:rFonts w:ascii="Times New Roman" w:hAnsi="Times New Roman" w:cs="Times New Roman"/>
          <w:i/>
          <w:sz w:val="20"/>
          <w:szCs w:val="20"/>
        </w:rPr>
        <w:t>31</w:t>
      </w:r>
      <w:r w:rsidRPr="00E260CC">
        <w:rPr>
          <w:rFonts w:ascii="Times New Roman" w:hAnsi="Times New Roman" w:cs="Times New Roman"/>
          <w:i/>
          <w:sz w:val="20"/>
          <w:szCs w:val="20"/>
        </w:rPr>
        <w:t xml:space="preserve"> DE DICIEMBRE DE 201</w:t>
      </w:r>
      <w:r w:rsidR="00A43DC2">
        <w:rPr>
          <w:rFonts w:ascii="Times New Roman" w:hAnsi="Times New Roman" w:cs="Times New Roman"/>
          <w:i/>
          <w:sz w:val="20"/>
          <w:szCs w:val="20"/>
        </w:rPr>
        <w:t>7</w:t>
      </w:r>
      <w:r w:rsidRPr="00E260CC">
        <w:rPr>
          <w:rFonts w:ascii="Times New Roman" w:hAnsi="Times New Roman" w:cs="Times New Roman"/>
          <w:i/>
          <w:sz w:val="20"/>
          <w:szCs w:val="20"/>
        </w:rPr>
        <w:t>)</w:t>
      </w:r>
    </w:p>
    <w:p w:rsidR="0003756C" w:rsidRDefault="002A74CD">
      <w:pPr>
        <w:pStyle w:val="Estilo"/>
      </w:pPr>
      <w:r>
        <w:t xml:space="preserve">IV. Por el servicio de retiro de candado inmovilizador colocado por estacionarse en los lugares y rampas designados para personas con discapacidad, los propietarios de los vehículos pagarán una cuota </w:t>
      </w:r>
      <w:proofErr w:type="gramStart"/>
      <w:r>
        <w:t xml:space="preserve">de </w:t>
      </w:r>
      <w:r w:rsidR="00660C54">
        <w:t>…</w:t>
      </w:r>
      <w:proofErr w:type="gramEnd"/>
      <w:r w:rsidR="00660C54">
        <w:t>…………………………………...</w:t>
      </w:r>
      <w:r>
        <w:t>$</w:t>
      </w:r>
      <w:r w:rsidR="00660C54">
        <w:t>1,0</w:t>
      </w:r>
      <w:r w:rsidR="00A43DC2">
        <w:t>74.</w:t>
      </w:r>
      <w:r w:rsidR="00660C54">
        <w:t>50</w:t>
      </w:r>
    </w:p>
    <w:p w:rsidR="0003756C" w:rsidRDefault="0003756C">
      <w:pPr>
        <w:pStyle w:val="Estilo"/>
      </w:pPr>
    </w:p>
    <w:p w:rsidR="0003756C" w:rsidRDefault="002A74CD">
      <w:pPr>
        <w:pStyle w:val="Estilo"/>
      </w:pPr>
      <w:r>
        <w:t>El derecho a que se refiere este artículo se causará por la sola prestación del servicio, con independencia de las sanciones administrativas que procedan.</w:t>
      </w:r>
    </w:p>
    <w:p w:rsidR="007265F4" w:rsidRDefault="007265F4" w:rsidP="007265F4">
      <w:pPr>
        <w:pStyle w:val="Estilo"/>
      </w:pPr>
    </w:p>
    <w:p w:rsidR="007265F4" w:rsidRPr="00E260CC" w:rsidRDefault="009149EA" w:rsidP="007265F4">
      <w:pPr>
        <w:pStyle w:val="Estilo"/>
        <w:rPr>
          <w:rFonts w:ascii="Times New Roman" w:hAnsi="Times New Roman" w:cs="Times New Roman"/>
          <w:i/>
          <w:sz w:val="20"/>
          <w:szCs w:val="20"/>
        </w:rPr>
      </w:pPr>
      <w:r w:rsidRPr="00E260CC">
        <w:rPr>
          <w:rFonts w:ascii="Times New Roman" w:hAnsi="Times New Roman" w:cs="Times New Roman"/>
          <w:i/>
          <w:sz w:val="20"/>
          <w:szCs w:val="20"/>
        </w:rPr>
        <w:t>(REFORMADO</w:t>
      </w:r>
      <w:r w:rsidR="007265F4" w:rsidRPr="00E260CC">
        <w:rPr>
          <w:rFonts w:ascii="Times New Roman" w:hAnsi="Times New Roman" w:cs="Times New Roman"/>
          <w:i/>
          <w:sz w:val="20"/>
          <w:szCs w:val="20"/>
        </w:rPr>
        <w:t>, GOCDMX 29 DE DICIEMBRE DE 2016)</w:t>
      </w:r>
    </w:p>
    <w:p w:rsidR="0003756C" w:rsidRDefault="002A74CD">
      <w:pPr>
        <w:pStyle w:val="Estilo"/>
      </w:pPr>
      <w:r>
        <w:t>En caso de que las autoridades fiscales de</w:t>
      </w:r>
      <w:r w:rsidR="007265F4">
        <w:t xml:space="preserve"> </w:t>
      </w:r>
      <w:r>
        <w:t>l</w:t>
      </w:r>
      <w:r w:rsidR="007265F4">
        <w:t>a Ciudad de México</w:t>
      </w:r>
      <w:r>
        <w:t>, requieran el servicio de grúa para el traslado de vehículos embargados dentro del procedimiento administrativo de ejecución a los almacenes o lugares de resguardo, los servicios se prestarán en el momento de la solicitud y los derechos correspondientes serán pagados cuando concluya dicho procedimiento y la propia autoridad ordene al contribuyente deudor el pago de los gastos que se hayan originado, o en su caso, cuando sean sacados a remate dichos vehículos.</w:t>
      </w:r>
    </w:p>
    <w:p w:rsidR="0003756C" w:rsidRDefault="0003756C">
      <w:pPr>
        <w:pStyle w:val="Estilo"/>
      </w:pPr>
    </w:p>
    <w:p w:rsidR="007265F4" w:rsidRPr="00E260CC" w:rsidRDefault="007265F4" w:rsidP="007265F4">
      <w:pPr>
        <w:pStyle w:val="Estilo"/>
        <w:rPr>
          <w:rFonts w:ascii="Times New Roman" w:hAnsi="Times New Roman" w:cs="Times New Roman"/>
          <w:i/>
          <w:sz w:val="20"/>
          <w:szCs w:val="20"/>
        </w:rPr>
      </w:pPr>
      <w:r w:rsidRPr="00E260CC">
        <w:rPr>
          <w:rFonts w:ascii="Times New Roman" w:hAnsi="Times New Roman" w:cs="Times New Roman"/>
          <w:i/>
          <w:sz w:val="20"/>
          <w:szCs w:val="20"/>
        </w:rPr>
        <w:t>(REFORMAD</w:t>
      </w:r>
      <w:r w:rsidR="009149EA" w:rsidRPr="00E260CC">
        <w:rPr>
          <w:rFonts w:ascii="Times New Roman" w:hAnsi="Times New Roman" w:cs="Times New Roman"/>
          <w:i/>
          <w:sz w:val="20"/>
          <w:szCs w:val="20"/>
        </w:rPr>
        <w:t>O</w:t>
      </w:r>
      <w:r w:rsidRPr="00E260CC">
        <w:rPr>
          <w:rFonts w:ascii="Times New Roman" w:hAnsi="Times New Roman" w:cs="Times New Roman"/>
          <w:i/>
          <w:sz w:val="20"/>
          <w:szCs w:val="20"/>
        </w:rPr>
        <w:t xml:space="preserve">, GOCDMX </w:t>
      </w:r>
      <w:r w:rsidR="00A43DC2">
        <w:rPr>
          <w:rFonts w:ascii="Times New Roman" w:hAnsi="Times New Roman" w:cs="Times New Roman"/>
          <w:i/>
          <w:sz w:val="20"/>
          <w:szCs w:val="20"/>
        </w:rPr>
        <w:t>31</w:t>
      </w:r>
      <w:r w:rsidRPr="00E260CC">
        <w:rPr>
          <w:rFonts w:ascii="Times New Roman" w:hAnsi="Times New Roman" w:cs="Times New Roman"/>
          <w:i/>
          <w:sz w:val="20"/>
          <w:szCs w:val="20"/>
        </w:rPr>
        <w:t xml:space="preserve"> DE DICIEMBRE DE 201</w:t>
      </w:r>
      <w:r w:rsidR="00A43DC2">
        <w:rPr>
          <w:rFonts w:ascii="Times New Roman" w:hAnsi="Times New Roman" w:cs="Times New Roman"/>
          <w:i/>
          <w:sz w:val="20"/>
          <w:szCs w:val="20"/>
        </w:rPr>
        <w:t>7</w:t>
      </w:r>
      <w:r w:rsidRPr="00E260CC">
        <w:rPr>
          <w:rFonts w:ascii="Times New Roman" w:hAnsi="Times New Roman" w:cs="Times New Roman"/>
          <w:i/>
          <w:sz w:val="20"/>
          <w:szCs w:val="20"/>
        </w:rPr>
        <w:t>)</w:t>
      </w:r>
    </w:p>
    <w:p w:rsidR="0003756C" w:rsidRDefault="00294767" w:rsidP="00005CE5">
      <w:pPr>
        <w:pStyle w:val="Estilo"/>
      </w:pPr>
      <w:r>
        <w:t>ARTÍCULO</w:t>
      </w:r>
      <w:r w:rsidR="002A74CD">
        <w:t xml:space="preserve"> 231.- Por el servicio de almacenaje de cualquier tipo de vehículo, se pagará por cada día un derecho</w:t>
      </w:r>
      <w:r w:rsidR="00A43DC2">
        <w:t xml:space="preserve"> por la cantidad de $72.90</w:t>
      </w:r>
      <w:r w:rsidR="002A74CD">
        <w:t xml:space="preserve"> a partir </w:t>
      </w:r>
      <w:r w:rsidR="00A43DC2">
        <w:t>de  ingrese el vehículo al depósito hasta en tanto no sea retirado.</w:t>
      </w:r>
    </w:p>
    <w:p w:rsidR="00005CE5" w:rsidRDefault="00005CE5" w:rsidP="00005CE5">
      <w:pPr>
        <w:pStyle w:val="Estilo"/>
      </w:pPr>
    </w:p>
    <w:p w:rsidR="00005CE5" w:rsidRPr="00005CE5" w:rsidRDefault="00005CE5" w:rsidP="00005CE5">
      <w:pPr>
        <w:pStyle w:val="Estilo"/>
        <w:rPr>
          <w:szCs w:val="24"/>
        </w:rPr>
      </w:pPr>
      <w:r w:rsidRPr="00005CE5">
        <w:rPr>
          <w:szCs w:val="24"/>
        </w:rPr>
        <w:t>Los propietarios de los vehículos a que se refiere este artículo y el anterior, sólo podrán retirarlos acreditando el interés jurídico, presentando la documentación que justifique el retiro y cubriendo el monto de los derechos a su cargo.</w:t>
      </w:r>
    </w:p>
    <w:p w:rsidR="00005CE5" w:rsidRPr="00005CE5" w:rsidRDefault="00005CE5" w:rsidP="00005CE5">
      <w:pPr>
        <w:pStyle w:val="Estilo"/>
        <w:rPr>
          <w:szCs w:val="24"/>
        </w:rPr>
      </w:pPr>
    </w:p>
    <w:p w:rsidR="007265F4" w:rsidRPr="00E260CC" w:rsidRDefault="007265F4" w:rsidP="007265F4">
      <w:pPr>
        <w:pStyle w:val="Estilo"/>
        <w:rPr>
          <w:rFonts w:ascii="Times New Roman" w:hAnsi="Times New Roman" w:cs="Times New Roman"/>
          <w:i/>
          <w:sz w:val="20"/>
          <w:szCs w:val="20"/>
        </w:rPr>
      </w:pPr>
      <w:r w:rsidRPr="00E260CC">
        <w:rPr>
          <w:rFonts w:ascii="Times New Roman" w:hAnsi="Times New Roman" w:cs="Times New Roman"/>
          <w:i/>
          <w:sz w:val="20"/>
          <w:szCs w:val="20"/>
        </w:rPr>
        <w:t xml:space="preserve">(REFORMADO, GOCDMX </w:t>
      </w:r>
      <w:r w:rsidR="00005CE5">
        <w:rPr>
          <w:rFonts w:ascii="Times New Roman" w:hAnsi="Times New Roman" w:cs="Times New Roman"/>
          <w:i/>
          <w:sz w:val="20"/>
          <w:szCs w:val="20"/>
        </w:rPr>
        <w:t>31</w:t>
      </w:r>
      <w:r w:rsidRPr="00E260CC">
        <w:rPr>
          <w:rFonts w:ascii="Times New Roman" w:hAnsi="Times New Roman" w:cs="Times New Roman"/>
          <w:i/>
          <w:sz w:val="20"/>
          <w:szCs w:val="20"/>
        </w:rPr>
        <w:t xml:space="preserve"> DE DICIEMBRE DE 201</w:t>
      </w:r>
      <w:r w:rsidR="00005CE5">
        <w:rPr>
          <w:rFonts w:ascii="Times New Roman" w:hAnsi="Times New Roman" w:cs="Times New Roman"/>
          <w:i/>
          <w:sz w:val="20"/>
          <w:szCs w:val="20"/>
        </w:rPr>
        <w:t>7</w:t>
      </w:r>
      <w:r w:rsidRPr="00E260CC">
        <w:rPr>
          <w:rFonts w:ascii="Times New Roman" w:hAnsi="Times New Roman" w:cs="Times New Roman"/>
          <w:i/>
          <w:sz w:val="20"/>
          <w:szCs w:val="20"/>
        </w:rPr>
        <w:t>)</w:t>
      </w:r>
    </w:p>
    <w:p w:rsidR="0003756C" w:rsidRPr="00005CE5" w:rsidRDefault="00005CE5" w:rsidP="00005CE5">
      <w:pPr>
        <w:pStyle w:val="Estilo"/>
        <w:rPr>
          <w:rFonts w:cs="Arial"/>
          <w:szCs w:val="24"/>
        </w:rPr>
      </w:pPr>
      <w:r w:rsidRPr="00005CE5">
        <w:rPr>
          <w:rFonts w:cs="Arial"/>
          <w:szCs w:val="24"/>
        </w:rPr>
        <w:t xml:space="preserve">Si transcurrido un mes de que el vehículo quedó a disposición del propietario, éste no lo retira, causará abandono a favor de la Ciudad de México y se seguirá el procedimiento establecido para bienes abandonados previsto en el Capítulo III del </w:t>
      </w:r>
      <w:r w:rsidRPr="00005CE5">
        <w:rPr>
          <w:rFonts w:cs="Arial"/>
          <w:szCs w:val="24"/>
        </w:rPr>
        <w:lastRenderedPageBreak/>
        <w:t>Título Primero del Libro Segundo de este Código. Se considera que el vehículo quedó a disposición del propietario a partir del día que surtió efectos la notificación que realice la autoridad administrativa competente.</w:t>
      </w:r>
    </w:p>
    <w:p w:rsidR="00005CE5" w:rsidRPr="00005CE5" w:rsidRDefault="00005CE5" w:rsidP="00005CE5">
      <w:pPr>
        <w:pStyle w:val="Estilo"/>
        <w:rPr>
          <w:rFonts w:cs="Arial"/>
          <w:szCs w:val="24"/>
        </w:rPr>
      </w:pPr>
    </w:p>
    <w:p w:rsidR="00005CE5" w:rsidRPr="00005CE5" w:rsidRDefault="00005CE5" w:rsidP="00005CE5">
      <w:pPr>
        <w:pStyle w:val="Estilo"/>
        <w:rPr>
          <w:rFonts w:ascii="Times New Roman" w:hAnsi="Times New Roman" w:cs="Times New Roman"/>
          <w:i/>
          <w:sz w:val="20"/>
          <w:szCs w:val="20"/>
        </w:rPr>
      </w:pPr>
      <w:r w:rsidRPr="00005CE5">
        <w:rPr>
          <w:rFonts w:ascii="Times New Roman" w:hAnsi="Times New Roman" w:cs="Times New Roman"/>
          <w:i/>
          <w:sz w:val="20"/>
          <w:szCs w:val="20"/>
        </w:rPr>
        <w:t>(REFORMADO, GOCDMX 31 DE DICIEMBRE DE 2017)</w:t>
      </w:r>
    </w:p>
    <w:p w:rsidR="00005CE5" w:rsidRPr="00005CE5" w:rsidRDefault="00005CE5" w:rsidP="00005CE5">
      <w:pPr>
        <w:autoSpaceDE w:val="0"/>
        <w:autoSpaceDN w:val="0"/>
        <w:adjustRightInd w:val="0"/>
        <w:spacing w:after="0" w:line="240" w:lineRule="auto"/>
        <w:jc w:val="both"/>
        <w:rPr>
          <w:rFonts w:ascii="Arial" w:hAnsi="Arial" w:cs="Arial"/>
          <w:color w:val="000000"/>
          <w:sz w:val="24"/>
          <w:szCs w:val="24"/>
        </w:rPr>
      </w:pPr>
      <w:r w:rsidRPr="00005CE5">
        <w:rPr>
          <w:rFonts w:ascii="Arial" w:hAnsi="Arial" w:cs="Arial"/>
          <w:color w:val="000000"/>
          <w:sz w:val="24"/>
          <w:szCs w:val="24"/>
        </w:rPr>
        <w:t xml:space="preserve">Para el caso de vehículos cuyo almacenaje se origine por infracciones al Reglamento de Tránsito del Distrito Federal, la Secretaría de Seguridad Pública deberá publicar en su página de internet los datos identificativos del vehículo en la fecha de ingreso, señalando la misma, el lugar del que fue retirado y el depósito en el que se encuentra el vehículo, momento a partir del cual se entenderá que queda a disposición del propietario. </w:t>
      </w:r>
    </w:p>
    <w:p w:rsidR="00005CE5" w:rsidRPr="00005CE5" w:rsidRDefault="00005CE5" w:rsidP="00005CE5">
      <w:pPr>
        <w:autoSpaceDE w:val="0"/>
        <w:autoSpaceDN w:val="0"/>
        <w:adjustRightInd w:val="0"/>
        <w:spacing w:after="0" w:line="240" w:lineRule="auto"/>
        <w:jc w:val="both"/>
        <w:rPr>
          <w:rFonts w:ascii="Arial" w:hAnsi="Arial" w:cs="Arial"/>
          <w:color w:val="000000"/>
          <w:sz w:val="24"/>
          <w:szCs w:val="24"/>
        </w:rPr>
      </w:pPr>
    </w:p>
    <w:p w:rsidR="00005CE5" w:rsidRPr="00005CE5" w:rsidRDefault="00005CE5" w:rsidP="00005CE5">
      <w:pPr>
        <w:pStyle w:val="Estilo"/>
        <w:rPr>
          <w:rFonts w:ascii="Times New Roman" w:hAnsi="Times New Roman" w:cs="Times New Roman"/>
          <w:i/>
          <w:sz w:val="20"/>
          <w:szCs w:val="20"/>
        </w:rPr>
      </w:pPr>
      <w:r w:rsidRPr="00005CE5">
        <w:rPr>
          <w:rFonts w:ascii="Times New Roman" w:hAnsi="Times New Roman" w:cs="Times New Roman"/>
          <w:i/>
          <w:sz w:val="20"/>
          <w:szCs w:val="20"/>
        </w:rPr>
        <w:t>(REFORMADO, GOCDMX 31 DE DICIEMBRE DE 2017)</w:t>
      </w:r>
    </w:p>
    <w:p w:rsidR="00005CE5" w:rsidRPr="00005CE5" w:rsidRDefault="00005CE5" w:rsidP="00005CE5">
      <w:pPr>
        <w:autoSpaceDE w:val="0"/>
        <w:autoSpaceDN w:val="0"/>
        <w:adjustRightInd w:val="0"/>
        <w:spacing w:after="0" w:line="240" w:lineRule="auto"/>
        <w:jc w:val="both"/>
        <w:rPr>
          <w:rFonts w:ascii="Arial" w:hAnsi="Arial" w:cs="Arial"/>
          <w:color w:val="000000"/>
          <w:sz w:val="24"/>
          <w:szCs w:val="24"/>
        </w:rPr>
      </w:pPr>
      <w:r w:rsidRPr="00005CE5">
        <w:rPr>
          <w:rFonts w:ascii="Arial" w:hAnsi="Arial" w:cs="Arial"/>
          <w:color w:val="000000"/>
          <w:sz w:val="24"/>
          <w:szCs w:val="24"/>
        </w:rPr>
        <w:t xml:space="preserve">No se generará el cobro de los derechos previstos en este artículo, cuando el almacenaje se origine por encontrarse a disposición o por mandato de alguna autoridad ministerial o judicial. </w:t>
      </w:r>
    </w:p>
    <w:p w:rsidR="00005CE5" w:rsidRPr="00005CE5" w:rsidRDefault="00005CE5" w:rsidP="00005CE5">
      <w:pPr>
        <w:pStyle w:val="Estilo"/>
        <w:rPr>
          <w:rFonts w:cs="Arial"/>
          <w:color w:val="000000"/>
          <w:szCs w:val="24"/>
          <w:lang w:val="es-ES"/>
        </w:rPr>
      </w:pPr>
    </w:p>
    <w:p w:rsidR="00005CE5" w:rsidRPr="00005CE5" w:rsidRDefault="00005CE5" w:rsidP="00005CE5">
      <w:pPr>
        <w:pStyle w:val="Estilo"/>
        <w:rPr>
          <w:rFonts w:ascii="Times New Roman" w:hAnsi="Times New Roman" w:cs="Times New Roman"/>
          <w:i/>
          <w:sz w:val="20"/>
          <w:szCs w:val="20"/>
        </w:rPr>
      </w:pPr>
      <w:r w:rsidRPr="00005CE5">
        <w:rPr>
          <w:rFonts w:ascii="Times New Roman" w:hAnsi="Times New Roman" w:cs="Times New Roman"/>
          <w:i/>
          <w:sz w:val="20"/>
          <w:szCs w:val="20"/>
        </w:rPr>
        <w:t>(REFORMADO, GOCDMX 31 DE DICIEMBRE DE 2017)</w:t>
      </w:r>
    </w:p>
    <w:p w:rsidR="00005CE5" w:rsidRPr="00005CE5" w:rsidRDefault="00005CE5" w:rsidP="00005CE5">
      <w:pPr>
        <w:pStyle w:val="Estilo"/>
        <w:rPr>
          <w:rFonts w:cs="Arial"/>
          <w:szCs w:val="24"/>
        </w:rPr>
      </w:pPr>
      <w:r w:rsidRPr="00005CE5">
        <w:rPr>
          <w:rFonts w:cs="Arial"/>
          <w:color w:val="000000"/>
          <w:szCs w:val="24"/>
          <w:lang w:val="es-ES"/>
        </w:rPr>
        <w:t>El plazo de abandono a que se refiere este artículo, se interrumpirá por la interposición de algún medio de defensa en contra del acto o procedimiento que dio origen al almacenaje, hasta que se resuelva de manera definitiva.</w:t>
      </w:r>
    </w:p>
    <w:p w:rsidR="0003756C" w:rsidRDefault="0003756C">
      <w:pPr>
        <w:pStyle w:val="Estilo"/>
      </w:pPr>
    </w:p>
    <w:p w:rsidR="0003756C" w:rsidRDefault="00294767">
      <w:pPr>
        <w:pStyle w:val="Estilo"/>
      </w:pPr>
      <w:r>
        <w:t>ARTÍCULO</w:t>
      </w:r>
      <w:r w:rsidR="002A74CD">
        <w:t xml:space="preserve"> 232.- Las autoridades fiscales, en el registro de ingresos por concepto de los derechos por servicios de control vehicular, deberán registrar el concepto de cobro. Antes del 31 de enero, las autoridades fiscales remitirán a las de transportes y vialidad, un informe de los ingresos por este servicio, correspondiente al ejercicio fiscal del año inmediato anterior, a efecto de que estas últimas efectúen una conciliación entre los servicios prestados y los ingresos percibidos.</w:t>
      </w:r>
    </w:p>
    <w:p w:rsidR="0003756C" w:rsidRDefault="0003756C">
      <w:pPr>
        <w:pStyle w:val="Estilo"/>
      </w:pPr>
    </w:p>
    <w:p w:rsidR="0003756C" w:rsidRDefault="002A74CD" w:rsidP="007265F4">
      <w:pPr>
        <w:pStyle w:val="Estilo"/>
        <w:jc w:val="center"/>
      </w:pPr>
      <w:r>
        <w:t>Sección Octava</w:t>
      </w:r>
    </w:p>
    <w:p w:rsidR="0003756C" w:rsidRDefault="002A74CD" w:rsidP="007265F4">
      <w:pPr>
        <w:pStyle w:val="Estilo"/>
        <w:jc w:val="center"/>
      </w:pPr>
      <w:r>
        <w:t>De los servicios de alineamiento y señalamiento de número oficial y de expedición de constancias de zonificación y de uso de inmuebles</w:t>
      </w:r>
    </w:p>
    <w:p w:rsidR="0003756C" w:rsidRDefault="0003756C">
      <w:pPr>
        <w:pStyle w:val="Estilo"/>
      </w:pPr>
    </w:p>
    <w:p w:rsidR="007265F4" w:rsidRPr="00005CE5" w:rsidRDefault="007265F4" w:rsidP="007265F4">
      <w:pPr>
        <w:pStyle w:val="Estilo"/>
        <w:rPr>
          <w:rFonts w:ascii="Times New Roman" w:hAnsi="Times New Roman" w:cs="Times New Roman"/>
          <w:i/>
          <w:sz w:val="20"/>
          <w:szCs w:val="20"/>
        </w:rPr>
      </w:pPr>
      <w:r w:rsidRPr="00005CE5">
        <w:rPr>
          <w:rFonts w:ascii="Times New Roman" w:hAnsi="Times New Roman" w:cs="Times New Roman"/>
          <w:i/>
          <w:sz w:val="20"/>
          <w:szCs w:val="20"/>
        </w:rPr>
        <w:t>(REFORMAD</w:t>
      </w:r>
      <w:r w:rsidR="009149EA" w:rsidRPr="00005CE5">
        <w:rPr>
          <w:rFonts w:ascii="Times New Roman" w:hAnsi="Times New Roman" w:cs="Times New Roman"/>
          <w:i/>
          <w:sz w:val="20"/>
          <w:szCs w:val="20"/>
        </w:rPr>
        <w:t>O</w:t>
      </w:r>
      <w:r w:rsidRPr="00005CE5">
        <w:rPr>
          <w:rFonts w:ascii="Times New Roman" w:hAnsi="Times New Roman" w:cs="Times New Roman"/>
          <w:i/>
          <w:sz w:val="20"/>
          <w:szCs w:val="20"/>
        </w:rPr>
        <w:t xml:space="preserve">, GOCDMX </w:t>
      </w:r>
      <w:r w:rsidR="00005CE5" w:rsidRPr="00005CE5">
        <w:rPr>
          <w:rFonts w:ascii="Times New Roman" w:hAnsi="Times New Roman" w:cs="Times New Roman"/>
          <w:i/>
          <w:sz w:val="20"/>
          <w:szCs w:val="20"/>
        </w:rPr>
        <w:t>31</w:t>
      </w:r>
      <w:r w:rsidRPr="00005CE5">
        <w:rPr>
          <w:rFonts w:ascii="Times New Roman" w:hAnsi="Times New Roman" w:cs="Times New Roman"/>
          <w:i/>
          <w:sz w:val="20"/>
          <w:szCs w:val="20"/>
        </w:rPr>
        <w:t xml:space="preserve"> DE DICIEMBRE DE 201</w:t>
      </w:r>
      <w:r w:rsidR="00005CE5" w:rsidRPr="00005CE5">
        <w:rPr>
          <w:rFonts w:ascii="Times New Roman" w:hAnsi="Times New Roman" w:cs="Times New Roman"/>
          <w:i/>
          <w:sz w:val="20"/>
          <w:szCs w:val="20"/>
        </w:rPr>
        <w:t>7</w:t>
      </w:r>
      <w:r w:rsidRPr="00005CE5">
        <w:rPr>
          <w:rFonts w:ascii="Times New Roman" w:hAnsi="Times New Roman" w:cs="Times New Roman"/>
          <w:i/>
          <w:sz w:val="20"/>
          <w:szCs w:val="20"/>
        </w:rPr>
        <w:t>)</w:t>
      </w:r>
    </w:p>
    <w:p w:rsidR="0003756C" w:rsidRDefault="00294767">
      <w:pPr>
        <w:pStyle w:val="Estilo"/>
      </w:pPr>
      <w:r>
        <w:t>ARTÍCULO</w:t>
      </w:r>
      <w:r w:rsidR="002A74CD">
        <w:t xml:space="preserve"> 233.- Por los servicios de alineamiento de inmuebles sobre la vía pública, se pagará el derecho de alineamiento de inmuebles conforme a una cuota de $</w:t>
      </w:r>
      <w:r w:rsidR="00005CE5">
        <w:t>42.10</w:t>
      </w:r>
      <w:r w:rsidR="002A74CD">
        <w:t xml:space="preserve"> por cada metro de frente del inmueble.</w:t>
      </w:r>
    </w:p>
    <w:p w:rsidR="0003756C" w:rsidRDefault="0003756C">
      <w:pPr>
        <w:pStyle w:val="Estilo"/>
      </w:pPr>
    </w:p>
    <w:p w:rsidR="007265F4" w:rsidRPr="00005CE5" w:rsidRDefault="007265F4" w:rsidP="007265F4">
      <w:pPr>
        <w:pStyle w:val="Estilo"/>
        <w:rPr>
          <w:rFonts w:ascii="Times New Roman" w:hAnsi="Times New Roman" w:cs="Times New Roman"/>
          <w:i/>
          <w:sz w:val="20"/>
          <w:szCs w:val="20"/>
        </w:rPr>
      </w:pPr>
      <w:r w:rsidRPr="00005CE5">
        <w:rPr>
          <w:rFonts w:ascii="Times New Roman" w:hAnsi="Times New Roman" w:cs="Times New Roman"/>
          <w:i/>
          <w:sz w:val="20"/>
          <w:szCs w:val="20"/>
        </w:rPr>
        <w:t>(REFORMAD</w:t>
      </w:r>
      <w:r w:rsidR="009149EA" w:rsidRPr="00005CE5">
        <w:rPr>
          <w:rFonts w:ascii="Times New Roman" w:hAnsi="Times New Roman" w:cs="Times New Roman"/>
          <w:i/>
          <w:sz w:val="20"/>
          <w:szCs w:val="20"/>
        </w:rPr>
        <w:t>O</w:t>
      </w:r>
      <w:r w:rsidRPr="00005CE5">
        <w:rPr>
          <w:rFonts w:ascii="Times New Roman" w:hAnsi="Times New Roman" w:cs="Times New Roman"/>
          <w:i/>
          <w:sz w:val="20"/>
          <w:szCs w:val="20"/>
        </w:rPr>
        <w:t>, GOCDMX 29 DE DICIEMBRE DE 2016)</w:t>
      </w:r>
    </w:p>
    <w:p w:rsidR="0003756C" w:rsidRDefault="002A74CD">
      <w:pPr>
        <w:pStyle w:val="Estilo"/>
      </w:pPr>
      <w:r>
        <w:t>Están exentos del pago de los derechos previstos en este artículo, los inmuebles de dominio público de</w:t>
      </w:r>
      <w:r w:rsidR="007265F4">
        <w:t xml:space="preserve"> </w:t>
      </w:r>
      <w:r>
        <w:t>l</w:t>
      </w:r>
      <w:r w:rsidR="007265F4">
        <w:t>a Ciudad de México</w:t>
      </w:r>
      <w:r>
        <w:t xml:space="preserve"> y los sujetos al régimen de dominio público de la Federación, previa declaratoria emitida por autoridad competente.</w:t>
      </w:r>
    </w:p>
    <w:p w:rsidR="0003756C" w:rsidRDefault="0003756C">
      <w:pPr>
        <w:pStyle w:val="Estilo"/>
      </w:pPr>
    </w:p>
    <w:p w:rsidR="007265F4" w:rsidRPr="00005CE5" w:rsidRDefault="007265F4" w:rsidP="007265F4">
      <w:pPr>
        <w:pStyle w:val="Estilo"/>
        <w:rPr>
          <w:rFonts w:ascii="Times New Roman" w:hAnsi="Times New Roman" w:cs="Times New Roman"/>
          <w:i/>
          <w:sz w:val="20"/>
          <w:szCs w:val="20"/>
        </w:rPr>
      </w:pPr>
      <w:r w:rsidRPr="00005CE5">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234.- Por los servicios de señalamiento de número oficial de inmuebles se pagará el derecho por número oficial conforme a una cuota de $2</w:t>
      </w:r>
      <w:r w:rsidR="00005CE5">
        <w:t>73.90</w:t>
      </w:r>
      <w:r w:rsidR="002A74CD">
        <w:t>.</w:t>
      </w:r>
    </w:p>
    <w:p w:rsidR="007265F4" w:rsidRDefault="007265F4" w:rsidP="007265F4">
      <w:pPr>
        <w:pStyle w:val="Estilo"/>
      </w:pPr>
    </w:p>
    <w:p w:rsidR="007265F4" w:rsidRPr="00005CE5" w:rsidRDefault="007265F4" w:rsidP="007265F4">
      <w:pPr>
        <w:pStyle w:val="Estilo"/>
        <w:rPr>
          <w:rFonts w:ascii="Times New Roman" w:hAnsi="Times New Roman" w:cs="Times New Roman"/>
          <w:i/>
          <w:sz w:val="20"/>
          <w:szCs w:val="20"/>
        </w:rPr>
      </w:pPr>
      <w:r w:rsidRPr="00005CE5">
        <w:rPr>
          <w:rFonts w:ascii="Times New Roman" w:hAnsi="Times New Roman" w:cs="Times New Roman"/>
          <w:i/>
          <w:sz w:val="20"/>
          <w:szCs w:val="20"/>
        </w:rPr>
        <w:t>(REFORMADO, GOCDMX 29 DE DICIEMBRE DE 2016)</w:t>
      </w:r>
    </w:p>
    <w:p w:rsidR="0003756C" w:rsidRDefault="002A74CD">
      <w:pPr>
        <w:pStyle w:val="Estilo"/>
      </w:pPr>
      <w:r>
        <w:t>No se pagará el derecho que establece el párrafo anterior, cuando las autoridades competentes de</w:t>
      </w:r>
      <w:r w:rsidR="007265F4">
        <w:t xml:space="preserve"> </w:t>
      </w:r>
      <w:r>
        <w:t>l</w:t>
      </w:r>
      <w:r w:rsidR="007265F4">
        <w:t>a Ciudad de México</w:t>
      </w:r>
      <w:r>
        <w:t>, ordenen el cambio de número.</w:t>
      </w:r>
    </w:p>
    <w:p w:rsidR="0003756C" w:rsidRDefault="0003756C">
      <w:pPr>
        <w:pStyle w:val="Estilo"/>
      </w:pPr>
    </w:p>
    <w:p w:rsidR="007265F4" w:rsidRPr="00005CE5" w:rsidRDefault="007265F4" w:rsidP="007265F4">
      <w:pPr>
        <w:pStyle w:val="Estilo"/>
        <w:rPr>
          <w:rFonts w:ascii="Times New Roman" w:hAnsi="Times New Roman" w:cs="Times New Roman"/>
          <w:i/>
          <w:color w:val="FF0000"/>
          <w:sz w:val="20"/>
          <w:szCs w:val="20"/>
        </w:rPr>
      </w:pPr>
      <w:r w:rsidRPr="00005CE5">
        <w:rPr>
          <w:rFonts w:ascii="Times New Roman" w:hAnsi="Times New Roman" w:cs="Times New Roman"/>
          <w:i/>
          <w:sz w:val="20"/>
          <w:szCs w:val="20"/>
        </w:rPr>
        <w:t>(REFORMADO, GOCDMX 29 DE DICIEMBRE DE 2016)</w:t>
      </w:r>
    </w:p>
    <w:p w:rsidR="0003756C" w:rsidRDefault="002A74CD">
      <w:pPr>
        <w:pStyle w:val="Estilo"/>
      </w:pPr>
      <w:r w:rsidRPr="00043B5D">
        <w:t>Están exentos del pago de los derechos previstos en este artículo, los bienes de dominio público de</w:t>
      </w:r>
      <w:r w:rsidR="007265F4" w:rsidRPr="00043B5D">
        <w:t xml:space="preserve"> </w:t>
      </w:r>
      <w:r w:rsidRPr="00043B5D">
        <w:t>l</w:t>
      </w:r>
      <w:r w:rsidR="007265F4" w:rsidRPr="00043B5D">
        <w:t>a Ciudad de México</w:t>
      </w:r>
      <w:r w:rsidRPr="00043B5D">
        <w:t xml:space="preserve"> y los sujetos al régimen de dominio público de la Federación, previa declaratoria emitida por autoridad competente.</w:t>
      </w:r>
    </w:p>
    <w:p w:rsidR="0003756C" w:rsidRDefault="0003756C">
      <w:pPr>
        <w:pStyle w:val="Estilo"/>
      </w:pPr>
    </w:p>
    <w:p w:rsidR="0003756C" w:rsidRPr="00005CE5" w:rsidRDefault="002A74CD">
      <w:pPr>
        <w:pStyle w:val="Estilo"/>
        <w:rPr>
          <w:rFonts w:ascii="Times New Roman" w:hAnsi="Times New Roman" w:cs="Times New Roman"/>
          <w:i/>
          <w:sz w:val="20"/>
          <w:szCs w:val="20"/>
        </w:rPr>
      </w:pPr>
      <w:r w:rsidRPr="00005CE5">
        <w:rPr>
          <w:rFonts w:ascii="Times New Roman" w:hAnsi="Times New Roman" w:cs="Times New Roman"/>
          <w:i/>
          <w:sz w:val="20"/>
          <w:szCs w:val="20"/>
        </w:rPr>
        <w:t>(REFORMADO, GO</w:t>
      </w:r>
      <w:r w:rsidR="00005CE5">
        <w:rPr>
          <w:rFonts w:ascii="Times New Roman" w:hAnsi="Times New Roman" w:cs="Times New Roman"/>
          <w:i/>
          <w:sz w:val="20"/>
          <w:szCs w:val="20"/>
        </w:rPr>
        <w:t>CDMX</w:t>
      </w:r>
      <w:r w:rsidRPr="00005CE5">
        <w:rPr>
          <w:rFonts w:ascii="Times New Roman" w:hAnsi="Times New Roman" w:cs="Times New Roman"/>
          <w:i/>
          <w:sz w:val="20"/>
          <w:szCs w:val="20"/>
        </w:rPr>
        <w:t xml:space="preserve"> </w:t>
      </w:r>
      <w:r w:rsidR="00005CE5">
        <w:rPr>
          <w:rFonts w:ascii="Times New Roman" w:hAnsi="Times New Roman" w:cs="Times New Roman"/>
          <w:i/>
          <w:sz w:val="20"/>
          <w:szCs w:val="20"/>
        </w:rPr>
        <w:t>31 DE DICIEMBRE DE 2017</w:t>
      </w:r>
      <w:r w:rsidRPr="00005CE5">
        <w:rPr>
          <w:rFonts w:ascii="Times New Roman" w:hAnsi="Times New Roman" w:cs="Times New Roman"/>
          <w:i/>
          <w:sz w:val="20"/>
          <w:szCs w:val="20"/>
        </w:rPr>
        <w:t>)</w:t>
      </w:r>
    </w:p>
    <w:p w:rsidR="0003756C" w:rsidRDefault="00294767">
      <w:pPr>
        <w:pStyle w:val="Estilo"/>
      </w:pPr>
      <w:r>
        <w:t>ARTÍCULO</w:t>
      </w:r>
      <w:r w:rsidR="002A74CD">
        <w:t xml:space="preserve"> 235.- Por los </w:t>
      </w:r>
      <w:r w:rsidR="00005CE5">
        <w:t>relacionados con la</w:t>
      </w:r>
      <w:r w:rsidR="002A74CD">
        <w:t xml:space="preserve"> expedición de certificados, licencias, estudios y dictamen que a continuación se indican, se cubrirán por concepto de derechos, las siguientes cuotas:</w:t>
      </w:r>
    </w:p>
    <w:p w:rsidR="0003756C" w:rsidRDefault="0003756C">
      <w:pPr>
        <w:pStyle w:val="Estilo"/>
      </w:pPr>
    </w:p>
    <w:p w:rsidR="00043B5D" w:rsidRPr="00005CE5" w:rsidRDefault="00043B5D" w:rsidP="00043B5D">
      <w:pPr>
        <w:pStyle w:val="Estilo"/>
        <w:rPr>
          <w:rFonts w:ascii="Times New Roman" w:hAnsi="Times New Roman" w:cs="Times New Roman"/>
          <w:i/>
          <w:color w:val="FF0000"/>
          <w:sz w:val="20"/>
          <w:szCs w:val="20"/>
        </w:rPr>
      </w:pPr>
      <w:r w:rsidRPr="00005CE5">
        <w:rPr>
          <w:rFonts w:ascii="Times New Roman" w:hAnsi="Times New Roman" w:cs="Times New Roman"/>
          <w:i/>
          <w:sz w:val="20"/>
          <w:szCs w:val="20"/>
        </w:rPr>
        <w:t>(REFORMAD</w:t>
      </w:r>
      <w:r w:rsidR="009149EA" w:rsidRPr="00005CE5">
        <w:rPr>
          <w:rFonts w:ascii="Times New Roman" w:hAnsi="Times New Roman" w:cs="Times New Roman"/>
          <w:i/>
          <w:sz w:val="20"/>
          <w:szCs w:val="20"/>
        </w:rPr>
        <w:t>O</w:t>
      </w:r>
      <w:r w:rsidRPr="00005CE5">
        <w:rPr>
          <w:rFonts w:ascii="Times New Roman" w:hAnsi="Times New Roman" w:cs="Times New Roman"/>
          <w:i/>
          <w:sz w:val="20"/>
          <w:szCs w:val="20"/>
        </w:rPr>
        <w:t xml:space="preserve">, GOCDMX </w:t>
      </w:r>
      <w:r w:rsidR="00005CE5" w:rsidRPr="00005CE5">
        <w:rPr>
          <w:rFonts w:ascii="Times New Roman" w:hAnsi="Times New Roman" w:cs="Times New Roman"/>
          <w:i/>
          <w:sz w:val="20"/>
          <w:szCs w:val="20"/>
        </w:rPr>
        <w:t>31</w:t>
      </w:r>
      <w:r w:rsidRPr="00005CE5">
        <w:rPr>
          <w:rFonts w:ascii="Times New Roman" w:hAnsi="Times New Roman" w:cs="Times New Roman"/>
          <w:i/>
          <w:sz w:val="20"/>
          <w:szCs w:val="20"/>
        </w:rPr>
        <w:t xml:space="preserve"> DE DICIEMBRE DE 201</w:t>
      </w:r>
      <w:r w:rsidR="00005CE5" w:rsidRPr="00005CE5">
        <w:rPr>
          <w:rFonts w:ascii="Times New Roman" w:hAnsi="Times New Roman" w:cs="Times New Roman"/>
          <w:i/>
          <w:sz w:val="20"/>
          <w:szCs w:val="20"/>
        </w:rPr>
        <w:t>7</w:t>
      </w:r>
      <w:r w:rsidRPr="00005CE5">
        <w:rPr>
          <w:rFonts w:ascii="Times New Roman" w:hAnsi="Times New Roman" w:cs="Times New Roman"/>
          <w:i/>
          <w:sz w:val="20"/>
          <w:szCs w:val="20"/>
        </w:rPr>
        <w:t>)</w:t>
      </w:r>
    </w:p>
    <w:p w:rsidR="0003756C" w:rsidRDefault="002A74CD">
      <w:pPr>
        <w:pStyle w:val="Estilo"/>
      </w:pPr>
      <w:r>
        <w:t xml:space="preserve">I. Por </w:t>
      </w:r>
      <w:r w:rsidR="00C6270E">
        <w:t xml:space="preserve">el análisis, estudio y, en su caso, expedición de </w:t>
      </w:r>
      <w:r>
        <w:t xml:space="preserve">certificado de acreditación de uso del suelo por derechos adquiridos, </w:t>
      </w:r>
      <w:r w:rsidR="00C6270E">
        <w:t xml:space="preserve">se pagará el derecho respectivo </w:t>
      </w:r>
      <w:r>
        <w:t xml:space="preserve">por cada uno </w:t>
      </w:r>
      <w:r w:rsidR="00043B5D">
        <w:t>………………………………………………………………………..</w:t>
      </w:r>
      <w:r>
        <w:t xml:space="preserve"> $1,</w:t>
      </w:r>
      <w:r w:rsidR="00C6270E">
        <w:t>689.35</w:t>
      </w:r>
    </w:p>
    <w:p w:rsidR="0003756C" w:rsidRDefault="0003756C">
      <w:pPr>
        <w:pStyle w:val="Estilo"/>
      </w:pPr>
    </w:p>
    <w:p w:rsidR="0003756C" w:rsidRDefault="002A74CD">
      <w:pPr>
        <w:pStyle w:val="Estilo"/>
      </w:pPr>
      <w:r>
        <w:t>II. Por el dictamen de estudio de impacto urbano que efectúe la autoridad competente, modificación o su prórroga:</w:t>
      </w:r>
    </w:p>
    <w:p w:rsidR="0003756C" w:rsidRDefault="0003756C">
      <w:pPr>
        <w:pStyle w:val="Estilo"/>
      </w:pPr>
    </w:p>
    <w:p w:rsidR="00043B5D" w:rsidRPr="00C6270E" w:rsidRDefault="00043B5D" w:rsidP="00043B5D">
      <w:pPr>
        <w:pStyle w:val="Estilo"/>
        <w:rPr>
          <w:rFonts w:ascii="Times New Roman" w:hAnsi="Times New Roman" w:cs="Times New Roman"/>
          <w:i/>
          <w:color w:val="FF0000"/>
          <w:sz w:val="20"/>
          <w:szCs w:val="20"/>
        </w:rPr>
      </w:pPr>
      <w:r w:rsidRPr="00C6270E">
        <w:rPr>
          <w:rFonts w:ascii="Times New Roman" w:hAnsi="Times New Roman" w:cs="Times New Roman"/>
          <w:i/>
          <w:sz w:val="20"/>
          <w:szCs w:val="20"/>
        </w:rPr>
        <w:t xml:space="preserve">(REFORMADO, GOCDMX </w:t>
      </w:r>
      <w:r w:rsidR="0017239E">
        <w:rPr>
          <w:rFonts w:ascii="Times New Roman" w:hAnsi="Times New Roman" w:cs="Times New Roman"/>
          <w:i/>
          <w:sz w:val="20"/>
          <w:szCs w:val="20"/>
        </w:rPr>
        <w:t>31</w:t>
      </w:r>
      <w:r w:rsidRPr="00C6270E">
        <w:rPr>
          <w:rFonts w:ascii="Times New Roman" w:hAnsi="Times New Roman" w:cs="Times New Roman"/>
          <w:i/>
          <w:sz w:val="20"/>
          <w:szCs w:val="20"/>
        </w:rPr>
        <w:t xml:space="preserve"> DE DICIEMBRE DE 201</w:t>
      </w:r>
      <w:r w:rsidR="0017239E">
        <w:rPr>
          <w:rFonts w:ascii="Times New Roman" w:hAnsi="Times New Roman" w:cs="Times New Roman"/>
          <w:i/>
          <w:sz w:val="20"/>
          <w:szCs w:val="20"/>
        </w:rPr>
        <w:t>7</w:t>
      </w:r>
      <w:r w:rsidRPr="00C6270E">
        <w:rPr>
          <w:rFonts w:ascii="Times New Roman" w:hAnsi="Times New Roman" w:cs="Times New Roman"/>
          <w:i/>
          <w:sz w:val="20"/>
          <w:szCs w:val="20"/>
        </w:rPr>
        <w:t>)</w:t>
      </w:r>
    </w:p>
    <w:p w:rsidR="0003756C" w:rsidRDefault="002A74CD">
      <w:pPr>
        <w:pStyle w:val="Estilo"/>
      </w:pPr>
      <w:r>
        <w:t xml:space="preserve">a). En los proyectos de vivienda que tengan más de 10,000 metros cuadrados de construcción  </w:t>
      </w:r>
      <w:r w:rsidR="00043B5D">
        <w:t>……………………………………………………………………</w:t>
      </w:r>
      <w:r>
        <w:t>$2,</w:t>
      </w:r>
      <w:r w:rsidR="00C6270E">
        <w:t>864</w:t>
      </w:r>
      <w:r>
        <w:t>.00</w:t>
      </w:r>
    </w:p>
    <w:p w:rsidR="0003756C" w:rsidRDefault="0003756C">
      <w:pPr>
        <w:pStyle w:val="Estilo"/>
      </w:pPr>
    </w:p>
    <w:p w:rsidR="00043B5D" w:rsidRPr="00C6270E" w:rsidRDefault="00043B5D" w:rsidP="00043B5D">
      <w:pPr>
        <w:pStyle w:val="Estilo"/>
        <w:rPr>
          <w:rFonts w:ascii="Times New Roman" w:hAnsi="Times New Roman" w:cs="Times New Roman"/>
          <w:i/>
          <w:color w:val="FF0000"/>
          <w:sz w:val="20"/>
          <w:szCs w:val="20"/>
        </w:rPr>
      </w:pPr>
      <w:r w:rsidRPr="00C6270E">
        <w:rPr>
          <w:rFonts w:ascii="Times New Roman" w:hAnsi="Times New Roman" w:cs="Times New Roman"/>
          <w:i/>
          <w:sz w:val="20"/>
          <w:szCs w:val="20"/>
        </w:rPr>
        <w:t xml:space="preserve">(REFORMADO, GOCDMX </w:t>
      </w:r>
      <w:r w:rsidR="00C6270E">
        <w:rPr>
          <w:rFonts w:ascii="Times New Roman" w:hAnsi="Times New Roman" w:cs="Times New Roman"/>
          <w:i/>
          <w:sz w:val="20"/>
          <w:szCs w:val="20"/>
        </w:rPr>
        <w:t>31</w:t>
      </w:r>
      <w:r w:rsidRPr="00C6270E">
        <w:rPr>
          <w:rFonts w:ascii="Times New Roman" w:hAnsi="Times New Roman" w:cs="Times New Roman"/>
          <w:i/>
          <w:sz w:val="20"/>
          <w:szCs w:val="20"/>
        </w:rPr>
        <w:t xml:space="preserve"> DE DICIEMBRE DE 201</w:t>
      </w:r>
      <w:r w:rsidR="00C6270E">
        <w:rPr>
          <w:rFonts w:ascii="Times New Roman" w:hAnsi="Times New Roman" w:cs="Times New Roman"/>
          <w:i/>
          <w:sz w:val="20"/>
          <w:szCs w:val="20"/>
        </w:rPr>
        <w:t>7</w:t>
      </w:r>
      <w:r w:rsidRPr="00C6270E">
        <w:rPr>
          <w:rFonts w:ascii="Times New Roman" w:hAnsi="Times New Roman" w:cs="Times New Roman"/>
          <w:i/>
          <w:sz w:val="20"/>
          <w:szCs w:val="20"/>
        </w:rPr>
        <w:t>)</w:t>
      </w:r>
    </w:p>
    <w:p w:rsidR="0003756C" w:rsidRDefault="002A74CD">
      <w:pPr>
        <w:pStyle w:val="Estilo"/>
      </w:pPr>
      <w:r>
        <w:t xml:space="preserve">b). En los proyectos que incluyan oficinas, comercios, industrias, servicios o equipamientos, por más de 5,000 metros cuadrados de construcción, así como las estaciones de servicio de combustibles y crematorios </w:t>
      </w:r>
      <w:r w:rsidR="00043B5D">
        <w:t>……………………</w:t>
      </w:r>
      <w:r>
        <w:t xml:space="preserve"> $5,</w:t>
      </w:r>
      <w:r w:rsidR="00C6270E">
        <w:t>718</w:t>
      </w:r>
      <w:r>
        <w:t>.00</w:t>
      </w:r>
    </w:p>
    <w:p w:rsidR="0003756C" w:rsidRDefault="0003756C">
      <w:pPr>
        <w:pStyle w:val="Estilo"/>
      </w:pPr>
    </w:p>
    <w:p w:rsidR="00043B5D" w:rsidRPr="00C6270E" w:rsidRDefault="00043B5D" w:rsidP="00043B5D">
      <w:pPr>
        <w:pStyle w:val="Estilo"/>
        <w:rPr>
          <w:rFonts w:ascii="Times New Roman" w:hAnsi="Times New Roman" w:cs="Times New Roman"/>
          <w:i/>
          <w:color w:val="FF0000"/>
          <w:sz w:val="20"/>
          <w:szCs w:val="20"/>
        </w:rPr>
      </w:pPr>
      <w:r w:rsidRPr="00C6270E">
        <w:rPr>
          <w:rFonts w:ascii="Times New Roman" w:hAnsi="Times New Roman" w:cs="Times New Roman"/>
          <w:i/>
          <w:sz w:val="20"/>
          <w:szCs w:val="20"/>
        </w:rPr>
        <w:t>(REFORMAD</w:t>
      </w:r>
      <w:r w:rsidR="009149EA" w:rsidRPr="00C6270E">
        <w:rPr>
          <w:rFonts w:ascii="Times New Roman" w:hAnsi="Times New Roman" w:cs="Times New Roman"/>
          <w:i/>
          <w:sz w:val="20"/>
          <w:szCs w:val="20"/>
        </w:rPr>
        <w:t>A</w:t>
      </w:r>
      <w:r w:rsidRPr="00C6270E">
        <w:rPr>
          <w:rFonts w:ascii="Times New Roman" w:hAnsi="Times New Roman" w:cs="Times New Roman"/>
          <w:i/>
          <w:sz w:val="20"/>
          <w:szCs w:val="20"/>
        </w:rPr>
        <w:t xml:space="preserve">, GOCDMX </w:t>
      </w:r>
      <w:r w:rsidR="00C6270E">
        <w:rPr>
          <w:rFonts w:ascii="Times New Roman" w:hAnsi="Times New Roman" w:cs="Times New Roman"/>
          <w:i/>
          <w:sz w:val="20"/>
          <w:szCs w:val="20"/>
        </w:rPr>
        <w:t>31</w:t>
      </w:r>
      <w:r w:rsidRPr="00C6270E">
        <w:rPr>
          <w:rFonts w:ascii="Times New Roman" w:hAnsi="Times New Roman" w:cs="Times New Roman"/>
          <w:i/>
          <w:sz w:val="20"/>
          <w:szCs w:val="20"/>
        </w:rPr>
        <w:t xml:space="preserve"> DE DICIEMBRE DE 201</w:t>
      </w:r>
      <w:r w:rsidR="00C6270E">
        <w:rPr>
          <w:rFonts w:ascii="Times New Roman" w:hAnsi="Times New Roman" w:cs="Times New Roman"/>
          <w:i/>
          <w:sz w:val="20"/>
          <w:szCs w:val="20"/>
        </w:rPr>
        <w:t>7</w:t>
      </w:r>
      <w:r w:rsidRPr="00C6270E">
        <w:rPr>
          <w:rFonts w:ascii="Times New Roman" w:hAnsi="Times New Roman" w:cs="Times New Roman"/>
          <w:i/>
          <w:sz w:val="20"/>
          <w:szCs w:val="20"/>
        </w:rPr>
        <w:t>)</w:t>
      </w:r>
    </w:p>
    <w:p w:rsidR="0003756C" w:rsidRDefault="002A74CD">
      <w:pPr>
        <w:pStyle w:val="Estilo"/>
      </w:pPr>
      <w:r>
        <w:t xml:space="preserve">III. Por certificado único de zonificación de uso del </w:t>
      </w:r>
      <w:proofErr w:type="gramStart"/>
      <w:r>
        <w:t xml:space="preserve">suelo </w:t>
      </w:r>
      <w:r w:rsidR="00043B5D">
        <w:t>…</w:t>
      </w:r>
      <w:proofErr w:type="gramEnd"/>
      <w:r w:rsidR="00043B5D">
        <w:t>……………...</w:t>
      </w:r>
      <w:r>
        <w:t xml:space="preserve"> $1,</w:t>
      </w:r>
      <w:r w:rsidR="00C6270E">
        <w:t>465</w:t>
      </w:r>
      <w:r w:rsidR="00043B5D">
        <w:t>.50</w:t>
      </w:r>
    </w:p>
    <w:p w:rsidR="0003756C" w:rsidRDefault="0003756C">
      <w:pPr>
        <w:pStyle w:val="Estilo"/>
      </w:pPr>
    </w:p>
    <w:p w:rsidR="00A87569" w:rsidRPr="00C6270E" w:rsidRDefault="00A87569" w:rsidP="00A87569">
      <w:pPr>
        <w:pStyle w:val="Estilo"/>
        <w:rPr>
          <w:rFonts w:ascii="Times New Roman" w:hAnsi="Times New Roman" w:cs="Times New Roman"/>
          <w:i/>
          <w:color w:val="FF0000"/>
          <w:sz w:val="20"/>
          <w:szCs w:val="20"/>
        </w:rPr>
      </w:pPr>
      <w:r w:rsidRPr="00C6270E">
        <w:rPr>
          <w:rFonts w:ascii="Times New Roman" w:hAnsi="Times New Roman" w:cs="Times New Roman"/>
          <w:i/>
          <w:sz w:val="20"/>
          <w:szCs w:val="20"/>
        </w:rPr>
        <w:t xml:space="preserve">(REFORMADO, GOCDMX </w:t>
      </w:r>
      <w:r w:rsidR="00C6270E">
        <w:rPr>
          <w:rFonts w:ascii="Times New Roman" w:hAnsi="Times New Roman" w:cs="Times New Roman"/>
          <w:i/>
          <w:sz w:val="20"/>
          <w:szCs w:val="20"/>
        </w:rPr>
        <w:t>31</w:t>
      </w:r>
      <w:r w:rsidRPr="00C6270E">
        <w:rPr>
          <w:rFonts w:ascii="Times New Roman" w:hAnsi="Times New Roman" w:cs="Times New Roman"/>
          <w:i/>
          <w:sz w:val="20"/>
          <w:szCs w:val="20"/>
        </w:rPr>
        <w:t xml:space="preserve"> DE DICIEMBRE DE 201</w:t>
      </w:r>
      <w:r w:rsidR="00C6270E">
        <w:rPr>
          <w:rFonts w:ascii="Times New Roman" w:hAnsi="Times New Roman" w:cs="Times New Roman"/>
          <w:i/>
          <w:sz w:val="20"/>
          <w:szCs w:val="20"/>
        </w:rPr>
        <w:t>7</w:t>
      </w:r>
      <w:r w:rsidRPr="00C6270E">
        <w:rPr>
          <w:rFonts w:ascii="Times New Roman" w:hAnsi="Times New Roman" w:cs="Times New Roman"/>
          <w:i/>
          <w:sz w:val="20"/>
          <w:szCs w:val="20"/>
        </w:rPr>
        <w:t>)</w:t>
      </w:r>
    </w:p>
    <w:p w:rsidR="0003756C" w:rsidRDefault="002A74CD">
      <w:pPr>
        <w:pStyle w:val="Estilo"/>
      </w:pPr>
      <w:r>
        <w:t xml:space="preserve">a) Por certificado único de zonificación de uso de suelo, emitido a través de un sistema electrónico </w:t>
      </w:r>
      <w:r w:rsidR="00A87569">
        <w:t>……………………………………………………………</w:t>
      </w:r>
      <w:r>
        <w:t xml:space="preserve"> $1,</w:t>
      </w:r>
      <w:r w:rsidR="00C6270E">
        <w:t>465</w:t>
      </w:r>
      <w:r w:rsidR="00A87569">
        <w:t>.50</w:t>
      </w:r>
    </w:p>
    <w:p w:rsidR="0003756C" w:rsidRDefault="0003756C">
      <w:pPr>
        <w:pStyle w:val="Estilo"/>
      </w:pPr>
    </w:p>
    <w:p w:rsidR="00A87569" w:rsidRPr="00C6270E" w:rsidRDefault="00A87569" w:rsidP="00A87569">
      <w:pPr>
        <w:pStyle w:val="Estilo"/>
        <w:rPr>
          <w:rFonts w:ascii="Times New Roman" w:hAnsi="Times New Roman" w:cs="Times New Roman"/>
          <w:i/>
          <w:color w:val="FF0000"/>
          <w:sz w:val="20"/>
          <w:szCs w:val="20"/>
        </w:rPr>
      </w:pPr>
      <w:r w:rsidRPr="00C6270E">
        <w:rPr>
          <w:rFonts w:ascii="Times New Roman" w:hAnsi="Times New Roman" w:cs="Times New Roman"/>
          <w:i/>
          <w:sz w:val="20"/>
          <w:szCs w:val="20"/>
        </w:rPr>
        <w:t>(REFORMAD</w:t>
      </w:r>
      <w:r w:rsidR="00BB0BFC" w:rsidRPr="00C6270E">
        <w:rPr>
          <w:rFonts w:ascii="Times New Roman" w:hAnsi="Times New Roman" w:cs="Times New Roman"/>
          <w:i/>
          <w:sz w:val="20"/>
          <w:szCs w:val="20"/>
        </w:rPr>
        <w:t>A</w:t>
      </w:r>
      <w:r w:rsidRPr="00C6270E">
        <w:rPr>
          <w:rFonts w:ascii="Times New Roman" w:hAnsi="Times New Roman" w:cs="Times New Roman"/>
          <w:i/>
          <w:sz w:val="20"/>
          <w:szCs w:val="20"/>
        </w:rPr>
        <w:t xml:space="preserve">, GOCDMX </w:t>
      </w:r>
      <w:r w:rsidR="00C6270E">
        <w:rPr>
          <w:rFonts w:ascii="Times New Roman" w:hAnsi="Times New Roman" w:cs="Times New Roman"/>
          <w:i/>
          <w:sz w:val="20"/>
          <w:szCs w:val="20"/>
        </w:rPr>
        <w:t>31</w:t>
      </w:r>
      <w:r w:rsidRPr="00C6270E">
        <w:rPr>
          <w:rFonts w:ascii="Times New Roman" w:hAnsi="Times New Roman" w:cs="Times New Roman"/>
          <w:i/>
          <w:sz w:val="20"/>
          <w:szCs w:val="20"/>
        </w:rPr>
        <w:t xml:space="preserve"> DE DICIEMBRE DE 201</w:t>
      </w:r>
      <w:r w:rsidR="00C6270E">
        <w:rPr>
          <w:rFonts w:ascii="Times New Roman" w:hAnsi="Times New Roman" w:cs="Times New Roman"/>
          <w:i/>
          <w:sz w:val="20"/>
          <w:szCs w:val="20"/>
        </w:rPr>
        <w:t>7</w:t>
      </w:r>
      <w:r w:rsidRPr="00C6270E">
        <w:rPr>
          <w:rFonts w:ascii="Times New Roman" w:hAnsi="Times New Roman" w:cs="Times New Roman"/>
          <w:i/>
          <w:sz w:val="20"/>
          <w:szCs w:val="20"/>
        </w:rPr>
        <w:t>)</w:t>
      </w:r>
    </w:p>
    <w:p w:rsidR="0003756C" w:rsidRDefault="002A74CD">
      <w:pPr>
        <w:pStyle w:val="Estilo"/>
      </w:pPr>
      <w:r>
        <w:t xml:space="preserve">IV. Dictamen de informe preliminar </w:t>
      </w:r>
      <w:r w:rsidR="00A87569">
        <w:t>………………………………………….</w:t>
      </w:r>
      <w:r>
        <w:t xml:space="preserve"> $2,</w:t>
      </w:r>
      <w:r w:rsidR="00C6270E">
        <w:t>852</w:t>
      </w:r>
      <w:r>
        <w:t>.00</w:t>
      </w:r>
    </w:p>
    <w:p w:rsidR="0003756C" w:rsidRDefault="0003756C">
      <w:pPr>
        <w:pStyle w:val="Estilo"/>
      </w:pPr>
    </w:p>
    <w:p w:rsidR="00A87569" w:rsidRPr="00C6270E" w:rsidRDefault="00A87569" w:rsidP="00A87569">
      <w:pPr>
        <w:pStyle w:val="Estilo"/>
        <w:rPr>
          <w:rFonts w:ascii="Times New Roman" w:hAnsi="Times New Roman" w:cs="Times New Roman"/>
          <w:i/>
          <w:color w:val="FF0000"/>
          <w:sz w:val="20"/>
          <w:szCs w:val="20"/>
        </w:rPr>
      </w:pPr>
      <w:r w:rsidRPr="00C6270E">
        <w:rPr>
          <w:rFonts w:ascii="Times New Roman" w:hAnsi="Times New Roman" w:cs="Times New Roman"/>
          <w:i/>
          <w:sz w:val="20"/>
          <w:szCs w:val="20"/>
        </w:rPr>
        <w:t>(REFORMAD</w:t>
      </w:r>
      <w:r w:rsidR="00BB0BFC" w:rsidRPr="00C6270E">
        <w:rPr>
          <w:rFonts w:ascii="Times New Roman" w:hAnsi="Times New Roman" w:cs="Times New Roman"/>
          <w:i/>
          <w:sz w:val="20"/>
          <w:szCs w:val="20"/>
        </w:rPr>
        <w:t>A</w:t>
      </w:r>
      <w:r w:rsidRPr="00C6270E">
        <w:rPr>
          <w:rFonts w:ascii="Times New Roman" w:hAnsi="Times New Roman" w:cs="Times New Roman"/>
          <w:i/>
          <w:sz w:val="20"/>
          <w:szCs w:val="20"/>
        </w:rPr>
        <w:t xml:space="preserve">, GOCDMX </w:t>
      </w:r>
      <w:r w:rsidR="00C6270E">
        <w:rPr>
          <w:rFonts w:ascii="Times New Roman" w:hAnsi="Times New Roman" w:cs="Times New Roman"/>
          <w:i/>
          <w:sz w:val="20"/>
          <w:szCs w:val="20"/>
        </w:rPr>
        <w:t>31</w:t>
      </w:r>
      <w:r w:rsidRPr="00C6270E">
        <w:rPr>
          <w:rFonts w:ascii="Times New Roman" w:hAnsi="Times New Roman" w:cs="Times New Roman"/>
          <w:i/>
          <w:sz w:val="20"/>
          <w:szCs w:val="20"/>
        </w:rPr>
        <w:t xml:space="preserve"> DE DICIEMBRE DE 201</w:t>
      </w:r>
      <w:r w:rsidR="00C6270E">
        <w:rPr>
          <w:rFonts w:ascii="Times New Roman" w:hAnsi="Times New Roman" w:cs="Times New Roman"/>
          <w:i/>
          <w:sz w:val="20"/>
          <w:szCs w:val="20"/>
        </w:rPr>
        <w:t>7</w:t>
      </w:r>
      <w:r w:rsidRPr="00C6270E">
        <w:rPr>
          <w:rFonts w:ascii="Times New Roman" w:hAnsi="Times New Roman" w:cs="Times New Roman"/>
          <w:i/>
          <w:sz w:val="20"/>
          <w:szCs w:val="20"/>
        </w:rPr>
        <w:t>)</w:t>
      </w:r>
    </w:p>
    <w:p w:rsidR="0003756C" w:rsidRDefault="002A74CD">
      <w:pPr>
        <w:pStyle w:val="Estilo"/>
      </w:pPr>
      <w:r>
        <w:t xml:space="preserve">V. Por solicitud de modificación a los programas iniciada a solicitud de una persona distinta de los diputados de la Asamblea; de un órgano de representación ciudadana; de una dependencia, órgano o entidad de la Administración Pública o de una dependencia o entidad de la Administración Pública Federal </w:t>
      </w:r>
      <w:r w:rsidR="00A87569">
        <w:t>…...</w:t>
      </w:r>
      <w:r>
        <w:t xml:space="preserve"> $5,</w:t>
      </w:r>
      <w:r w:rsidR="00C6270E">
        <w:t>508.00</w:t>
      </w:r>
    </w:p>
    <w:p w:rsidR="0003756C" w:rsidRDefault="0003756C">
      <w:pPr>
        <w:pStyle w:val="Estilo"/>
      </w:pPr>
    </w:p>
    <w:p w:rsidR="00A87569" w:rsidRPr="00C6270E" w:rsidRDefault="00A87569" w:rsidP="00A87569">
      <w:pPr>
        <w:pStyle w:val="Estilo"/>
        <w:rPr>
          <w:rFonts w:ascii="Times New Roman" w:hAnsi="Times New Roman" w:cs="Times New Roman"/>
          <w:i/>
          <w:color w:val="FF0000"/>
          <w:sz w:val="20"/>
          <w:szCs w:val="20"/>
        </w:rPr>
      </w:pPr>
      <w:r w:rsidRPr="00C6270E">
        <w:rPr>
          <w:rFonts w:ascii="Times New Roman" w:hAnsi="Times New Roman" w:cs="Times New Roman"/>
          <w:i/>
          <w:sz w:val="20"/>
          <w:szCs w:val="20"/>
        </w:rPr>
        <w:lastRenderedPageBreak/>
        <w:t>(REFORMAD</w:t>
      </w:r>
      <w:r w:rsidR="00BB0BFC" w:rsidRPr="00C6270E">
        <w:rPr>
          <w:rFonts w:ascii="Times New Roman" w:hAnsi="Times New Roman" w:cs="Times New Roman"/>
          <w:i/>
          <w:sz w:val="20"/>
          <w:szCs w:val="20"/>
        </w:rPr>
        <w:t>A</w:t>
      </w:r>
      <w:r w:rsidRPr="00C6270E">
        <w:rPr>
          <w:rFonts w:ascii="Times New Roman" w:hAnsi="Times New Roman" w:cs="Times New Roman"/>
          <w:i/>
          <w:sz w:val="20"/>
          <w:szCs w:val="20"/>
        </w:rPr>
        <w:t xml:space="preserve">, GOCDMX </w:t>
      </w:r>
      <w:r w:rsidR="00C6270E">
        <w:rPr>
          <w:rFonts w:ascii="Times New Roman" w:hAnsi="Times New Roman" w:cs="Times New Roman"/>
          <w:i/>
          <w:sz w:val="20"/>
          <w:szCs w:val="20"/>
        </w:rPr>
        <w:t>31</w:t>
      </w:r>
      <w:r w:rsidRPr="00C6270E">
        <w:rPr>
          <w:rFonts w:ascii="Times New Roman" w:hAnsi="Times New Roman" w:cs="Times New Roman"/>
          <w:i/>
          <w:sz w:val="20"/>
          <w:szCs w:val="20"/>
        </w:rPr>
        <w:t xml:space="preserve"> DE DICIEMBRE DE 201</w:t>
      </w:r>
      <w:r w:rsidR="00C6270E">
        <w:rPr>
          <w:rFonts w:ascii="Times New Roman" w:hAnsi="Times New Roman" w:cs="Times New Roman"/>
          <w:i/>
          <w:sz w:val="20"/>
          <w:szCs w:val="20"/>
        </w:rPr>
        <w:t>7</w:t>
      </w:r>
      <w:r w:rsidRPr="00C6270E">
        <w:rPr>
          <w:rFonts w:ascii="Times New Roman" w:hAnsi="Times New Roman" w:cs="Times New Roman"/>
          <w:i/>
          <w:sz w:val="20"/>
          <w:szCs w:val="20"/>
        </w:rPr>
        <w:t>)</w:t>
      </w:r>
    </w:p>
    <w:p w:rsidR="0003756C" w:rsidRDefault="002A74CD">
      <w:pPr>
        <w:pStyle w:val="Estilo"/>
      </w:pPr>
      <w:r>
        <w:t xml:space="preserve">VI. Por </w:t>
      </w:r>
      <w:r w:rsidR="00C6270E">
        <w:t xml:space="preserve">la resolución </w:t>
      </w:r>
      <w:r>
        <w:t xml:space="preserve">de modificación a los programas para cambiar el uso del suelo urbano en predios particulares, para destinarlos al comercio, servicios de bajo impacto urbano o a la micro y pequeña industria </w:t>
      </w:r>
      <w:r w:rsidR="00A87569">
        <w:t>…</w:t>
      </w:r>
      <w:r w:rsidR="00C6270E">
        <w:t>…</w:t>
      </w:r>
      <w:r w:rsidR="00A87569">
        <w:t>……………….</w:t>
      </w:r>
      <w:r>
        <w:t xml:space="preserve"> $2,</w:t>
      </w:r>
      <w:r w:rsidR="00C6270E">
        <w:t>753</w:t>
      </w:r>
      <w:r>
        <w:t>.00</w:t>
      </w:r>
    </w:p>
    <w:p w:rsidR="0003756C" w:rsidRDefault="0003756C">
      <w:pPr>
        <w:pStyle w:val="Estilo"/>
      </w:pPr>
    </w:p>
    <w:p w:rsidR="00786921" w:rsidRPr="00786921" w:rsidRDefault="00786921" w:rsidP="00786921">
      <w:pPr>
        <w:autoSpaceDE w:val="0"/>
        <w:autoSpaceDN w:val="0"/>
        <w:adjustRightInd w:val="0"/>
        <w:spacing w:after="0" w:line="240" w:lineRule="auto"/>
        <w:rPr>
          <w:rFonts w:ascii="Times New Roman" w:hAnsi="Times New Roman" w:cs="Times New Roman"/>
          <w:i/>
          <w:color w:val="000000"/>
          <w:sz w:val="20"/>
          <w:szCs w:val="20"/>
        </w:rPr>
      </w:pPr>
      <w:r>
        <w:rPr>
          <w:rFonts w:ascii="Times New Roman" w:hAnsi="Times New Roman" w:cs="Times New Roman"/>
          <w:i/>
          <w:color w:val="000000"/>
          <w:sz w:val="20"/>
          <w:szCs w:val="20"/>
        </w:rPr>
        <w:t>(ADICIONADA, GOCDMX 31 DE DICIEMBRE DE 2017)</w:t>
      </w:r>
    </w:p>
    <w:p w:rsidR="00786921" w:rsidRPr="00786921" w:rsidRDefault="00786921" w:rsidP="00786921">
      <w:pPr>
        <w:autoSpaceDE w:val="0"/>
        <w:autoSpaceDN w:val="0"/>
        <w:adjustRightInd w:val="0"/>
        <w:spacing w:after="139" w:line="240" w:lineRule="auto"/>
        <w:jc w:val="both"/>
        <w:rPr>
          <w:rFonts w:ascii="Arial" w:hAnsi="Arial" w:cs="Arial"/>
          <w:color w:val="000000"/>
          <w:sz w:val="24"/>
          <w:szCs w:val="24"/>
        </w:rPr>
      </w:pPr>
      <w:r w:rsidRPr="00786921">
        <w:rPr>
          <w:rFonts w:ascii="Arial" w:hAnsi="Arial" w:cs="Arial"/>
          <w:color w:val="000000"/>
          <w:sz w:val="24"/>
          <w:szCs w:val="24"/>
        </w:rPr>
        <w:t>VII. Por el dictamen de Constitución de Polígono de Actuación…………....................</w:t>
      </w:r>
      <w:r>
        <w:rPr>
          <w:rFonts w:ascii="Arial" w:hAnsi="Arial" w:cs="Arial"/>
          <w:color w:val="000000"/>
          <w:sz w:val="24"/>
          <w:szCs w:val="24"/>
        </w:rPr>
        <w:t>..............................</w:t>
      </w:r>
      <w:r w:rsidRPr="00786921">
        <w:rPr>
          <w:rFonts w:ascii="Arial" w:hAnsi="Arial" w:cs="Arial"/>
          <w:color w:val="000000"/>
          <w:sz w:val="24"/>
          <w:szCs w:val="24"/>
        </w:rPr>
        <w:t xml:space="preserve">...................…………..$5,221.50 </w:t>
      </w:r>
    </w:p>
    <w:p w:rsidR="00786921" w:rsidRPr="00786921" w:rsidRDefault="00786921" w:rsidP="00786921">
      <w:pPr>
        <w:autoSpaceDE w:val="0"/>
        <w:autoSpaceDN w:val="0"/>
        <w:adjustRightInd w:val="0"/>
        <w:spacing w:after="0" w:line="240" w:lineRule="auto"/>
        <w:jc w:val="both"/>
        <w:rPr>
          <w:rFonts w:ascii="Times New Roman" w:hAnsi="Times New Roman" w:cs="Times New Roman"/>
          <w:i/>
          <w:color w:val="000000"/>
          <w:sz w:val="20"/>
          <w:szCs w:val="20"/>
        </w:rPr>
      </w:pPr>
      <w:r>
        <w:rPr>
          <w:rFonts w:ascii="Times New Roman" w:hAnsi="Times New Roman" w:cs="Times New Roman"/>
          <w:i/>
          <w:color w:val="000000"/>
          <w:sz w:val="20"/>
          <w:szCs w:val="20"/>
        </w:rPr>
        <w:t>(ADICIONADA, GOCDMX 31 DE DICIEMBRE DE 2017)</w:t>
      </w:r>
    </w:p>
    <w:p w:rsidR="00786921" w:rsidRPr="00786921" w:rsidRDefault="00786921" w:rsidP="00786921">
      <w:pPr>
        <w:autoSpaceDE w:val="0"/>
        <w:autoSpaceDN w:val="0"/>
        <w:adjustRightInd w:val="0"/>
        <w:spacing w:after="0" w:line="240" w:lineRule="auto"/>
        <w:jc w:val="both"/>
        <w:rPr>
          <w:rFonts w:ascii="Arial" w:hAnsi="Arial" w:cs="Arial"/>
          <w:color w:val="000000"/>
          <w:sz w:val="24"/>
          <w:szCs w:val="24"/>
        </w:rPr>
      </w:pPr>
      <w:r w:rsidRPr="00786921">
        <w:rPr>
          <w:rFonts w:ascii="Arial" w:hAnsi="Arial" w:cs="Arial"/>
          <w:color w:val="000000"/>
          <w:sz w:val="24"/>
          <w:szCs w:val="24"/>
        </w:rPr>
        <w:t>VIII. Por el dictamen de aplicación del Sistema de Transferencia de Potencialidades, predio receptor</w:t>
      </w:r>
      <w:proofErr w:type="gramStart"/>
      <w:r w:rsidRPr="00786921">
        <w:rPr>
          <w:rFonts w:ascii="Arial" w:hAnsi="Arial" w:cs="Arial"/>
          <w:color w:val="000000"/>
          <w:sz w:val="24"/>
          <w:szCs w:val="24"/>
        </w:rPr>
        <w:t>..</w:t>
      </w:r>
      <w:proofErr w:type="gramEnd"/>
      <w:r w:rsidRPr="00786921">
        <w:rPr>
          <w:rFonts w:ascii="Arial" w:hAnsi="Arial" w:cs="Arial"/>
          <w:color w:val="000000"/>
          <w:sz w:val="24"/>
          <w:szCs w:val="24"/>
        </w:rPr>
        <w:t>…</w:t>
      </w:r>
      <w:r>
        <w:rPr>
          <w:rFonts w:ascii="Arial" w:hAnsi="Arial" w:cs="Arial"/>
          <w:color w:val="000000"/>
          <w:sz w:val="24"/>
          <w:szCs w:val="24"/>
        </w:rPr>
        <w:t>…………………………………………</w:t>
      </w:r>
      <w:proofErr w:type="gramStart"/>
      <w:r w:rsidRPr="00786921">
        <w:rPr>
          <w:rFonts w:ascii="Arial" w:hAnsi="Arial" w:cs="Arial"/>
          <w:color w:val="000000"/>
          <w:sz w:val="24"/>
          <w:szCs w:val="24"/>
        </w:rPr>
        <w:t>.$</w:t>
      </w:r>
      <w:proofErr w:type="gramEnd"/>
      <w:r w:rsidRPr="00786921">
        <w:rPr>
          <w:rFonts w:ascii="Arial" w:hAnsi="Arial" w:cs="Arial"/>
          <w:color w:val="000000"/>
          <w:sz w:val="24"/>
          <w:szCs w:val="24"/>
        </w:rPr>
        <w:t xml:space="preserve">5,221.50 </w:t>
      </w:r>
    </w:p>
    <w:p w:rsidR="00786921" w:rsidRDefault="00786921">
      <w:pPr>
        <w:pStyle w:val="Estilo"/>
      </w:pPr>
    </w:p>
    <w:p w:rsidR="0003756C" w:rsidRDefault="002A74CD">
      <w:pPr>
        <w:pStyle w:val="Estilo"/>
      </w:pPr>
      <w:r>
        <w:t>Tratándose de estudios y dictámenes de incremento de densidad, relacionados con viviendas de interés social, no se estará obligado al pago de los derechos correspondientes.</w:t>
      </w:r>
    </w:p>
    <w:p w:rsidR="0003756C" w:rsidRDefault="0003756C">
      <w:pPr>
        <w:pStyle w:val="Estilo"/>
      </w:pPr>
    </w:p>
    <w:p w:rsidR="0003756C" w:rsidRDefault="002A74CD" w:rsidP="00A87569">
      <w:pPr>
        <w:pStyle w:val="Estilo"/>
        <w:jc w:val="center"/>
      </w:pPr>
      <w:r>
        <w:t>Sección Novena</w:t>
      </w:r>
    </w:p>
    <w:p w:rsidR="0003756C" w:rsidRDefault="002A74CD" w:rsidP="00A87569">
      <w:pPr>
        <w:pStyle w:val="Estilo"/>
        <w:jc w:val="center"/>
      </w:pPr>
      <w:r>
        <w:t>De los derechos sobre las concesiones de inmuebles</w:t>
      </w:r>
    </w:p>
    <w:p w:rsidR="0003756C" w:rsidRDefault="0003756C">
      <w:pPr>
        <w:pStyle w:val="Estilo"/>
      </w:pPr>
    </w:p>
    <w:p w:rsidR="00A87569" w:rsidRPr="00930D97" w:rsidRDefault="00A87569" w:rsidP="00A87569">
      <w:pPr>
        <w:pStyle w:val="Estilo"/>
        <w:rPr>
          <w:rFonts w:ascii="Times New Roman" w:hAnsi="Times New Roman" w:cs="Times New Roman"/>
          <w:i/>
          <w:color w:val="FF0000"/>
          <w:sz w:val="20"/>
          <w:szCs w:val="20"/>
        </w:rPr>
      </w:pPr>
      <w:r w:rsidRPr="00930D97">
        <w:rPr>
          <w:rFonts w:ascii="Times New Roman" w:hAnsi="Times New Roman" w:cs="Times New Roman"/>
          <w:i/>
          <w:sz w:val="20"/>
          <w:szCs w:val="20"/>
        </w:rPr>
        <w:t xml:space="preserve">(REFORMADO, GOCDMX </w:t>
      </w:r>
      <w:r w:rsidR="00930D97">
        <w:rPr>
          <w:rFonts w:ascii="Times New Roman" w:hAnsi="Times New Roman" w:cs="Times New Roman"/>
          <w:i/>
          <w:sz w:val="20"/>
          <w:szCs w:val="20"/>
        </w:rPr>
        <w:t>31</w:t>
      </w:r>
      <w:r w:rsidRPr="00930D97">
        <w:rPr>
          <w:rFonts w:ascii="Times New Roman" w:hAnsi="Times New Roman" w:cs="Times New Roman"/>
          <w:i/>
          <w:sz w:val="20"/>
          <w:szCs w:val="20"/>
        </w:rPr>
        <w:t xml:space="preserve"> DE DICIEMBRE DE 201</w:t>
      </w:r>
      <w:r w:rsidR="00930D97">
        <w:rPr>
          <w:rFonts w:ascii="Times New Roman" w:hAnsi="Times New Roman" w:cs="Times New Roman"/>
          <w:i/>
          <w:sz w:val="20"/>
          <w:szCs w:val="20"/>
        </w:rPr>
        <w:t>7</w:t>
      </w:r>
      <w:r w:rsidRPr="00930D97">
        <w:rPr>
          <w:rFonts w:ascii="Times New Roman" w:hAnsi="Times New Roman" w:cs="Times New Roman"/>
          <w:i/>
          <w:sz w:val="20"/>
          <w:szCs w:val="20"/>
        </w:rPr>
        <w:t>)</w:t>
      </w:r>
    </w:p>
    <w:p w:rsidR="0003756C" w:rsidRDefault="00294767">
      <w:pPr>
        <w:pStyle w:val="Estilo"/>
      </w:pPr>
      <w:r>
        <w:t>ARTÍCULO</w:t>
      </w:r>
      <w:r w:rsidR="002A74CD">
        <w:t xml:space="preserve"> 236.- Por el otorgamiento de concesiones para el uso o goce de inmuebles del dominio público de</w:t>
      </w:r>
      <w:r w:rsidR="00A87569">
        <w:t xml:space="preserve"> </w:t>
      </w:r>
      <w:r w:rsidR="002A74CD">
        <w:t>l</w:t>
      </w:r>
      <w:r w:rsidR="00A87569">
        <w:t>a Ciudad de México</w:t>
      </w:r>
      <w:r w:rsidR="002A74CD">
        <w:t xml:space="preserve">, se pagará anualmente, por cada uno, el derecho de concesión de inmuebles conforme a una cuota de </w:t>
      </w:r>
      <w:r w:rsidR="00A87569">
        <w:t>……………………………………………………………………………………</w:t>
      </w:r>
      <w:r w:rsidR="002A74CD">
        <w:t>$</w:t>
      </w:r>
      <w:r w:rsidR="00A87569">
        <w:t>1,2</w:t>
      </w:r>
      <w:r w:rsidR="00930D97">
        <w:t>88</w:t>
      </w:r>
      <w:r w:rsidR="00A87569">
        <w:t>.00</w:t>
      </w:r>
      <w:r w:rsidR="002A74CD">
        <w:t>.</w:t>
      </w:r>
    </w:p>
    <w:p w:rsidR="0003756C" w:rsidRDefault="0003756C">
      <w:pPr>
        <w:pStyle w:val="Estilo"/>
      </w:pPr>
    </w:p>
    <w:p w:rsidR="0003756C" w:rsidRDefault="002A74CD">
      <w:pPr>
        <w:pStyle w:val="Estilo"/>
      </w:pPr>
      <w:r>
        <w:t>Tratándose de inmuebles que se destinen a uso agrícola, ganadero, pesquero o silvícola, la cuota a que se refiere el párrafo anterior se reducirá en un 50%.</w:t>
      </w:r>
    </w:p>
    <w:p w:rsidR="0003756C" w:rsidRDefault="0003756C">
      <w:pPr>
        <w:pStyle w:val="Estilo"/>
      </w:pPr>
    </w:p>
    <w:p w:rsidR="0003756C" w:rsidRDefault="002A74CD">
      <w:pPr>
        <w:pStyle w:val="Estilo"/>
      </w:pPr>
      <w:r>
        <w:t>Este derecho se pagará independientemente del que corresponda conforme a la Sección Segunda, Capítulo X, Título Tercero del Libro Primero de este Código.</w:t>
      </w:r>
    </w:p>
    <w:p w:rsidR="0003756C" w:rsidRDefault="0003756C">
      <w:pPr>
        <w:pStyle w:val="Estilo"/>
      </w:pPr>
    </w:p>
    <w:p w:rsidR="0003756C" w:rsidRDefault="002A74CD" w:rsidP="00A87569">
      <w:pPr>
        <w:pStyle w:val="Estilo"/>
        <w:jc w:val="center"/>
      </w:pPr>
      <w:r>
        <w:t>Sección Décima</w:t>
      </w:r>
    </w:p>
    <w:p w:rsidR="0003756C" w:rsidRDefault="002A74CD" w:rsidP="00A87569">
      <w:pPr>
        <w:pStyle w:val="Estilo"/>
        <w:jc w:val="center"/>
      </w:pPr>
      <w:r>
        <w:t>De los derechos por servicios de almacenaje</w:t>
      </w:r>
    </w:p>
    <w:p w:rsidR="0003756C" w:rsidRDefault="0003756C">
      <w:pPr>
        <w:pStyle w:val="Estilo"/>
      </w:pPr>
    </w:p>
    <w:p w:rsidR="00A87569" w:rsidRPr="00930D97" w:rsidRDefault="00A87569" w:rsidP="00A87569">
      <w:pPr>
        <w:pStyle w:val="Estilo"/>
        <w:rPr>
          <w:rFonts w:ascii="Times New Roman" w:hAnsi="Times New Roman" w:cs="Times New Roman"/>
          <w:i/>
          <w:color w:val="FF0000"/>
          <w:sz w:val="20"/>
          <w:szCs w:val="20"/>
        </w:rPr>
      </w:pPr>
      <w:r w:rsidRPr="00930D97">
        <w:rPr>
          <w:rFonts w:ascii="Times New Roman" w:hAnsi="Times New Roman" w:cs="Times New Roman"/>
          <w:i/>
          <w:sz w:val="20"/>
          <w:szCs w:val="20"/>
        </w:rPr>
        <w:t xml:space="preserve">(REFORMADO, GOCDMX </w:t>
      </w:r>
      <w:r w:rsidR="00930D97">
        <w:rPr>
          <w:rFonts w:ascii="Times New Roman" w:hAnsi="Times New Roman" w:cs="Times New Roman"/>
          <w:i/>
          <w:sz w:val="20"/>
          <w:szCs w:val="20"/>
        </w:rPr>
        <w:t>31</w:t>
      </w:r>
      <w:r w:rsidRPr="00930D97">
        <w:rPr>
          <w:rFonts w:ascii="Times New Roman" w:hAnsi="Times New Roman" w:cs="Times New Roman"/>
          <w:i/>
          <w:sz w:val="20"/>
          <w:szCs w:val="20"/>
        </w:rPr>
        <w:t xml:space="preserve"> DE DICIEMBRE DE 201</w:t>
      </w:r>
      <w:r w:rsidR="00930D97">
        <w:rPr>
          <w:rFonts w:ascii="Times New Roman" w:hAnsi="Times New Roman" w:cs="Times New Roman"/>
          <w:i/>
          <w:sz w:val="20"/>
          <w:szCs w:val="20"/>
        </w:rPr>
        <w:t>7</w:t>
      </w:r>
      <w:r w:rsidRPr="00930D97">
        <w:rPr>
          <w:rFonts w:ascii="Times New Roman" w:hAnsi="Times New Roman" w:cs="Times New Roman"/>
          <w:i/>
          <w:sz w:val="20"/>
          <w:szCs w:val="20"/>
        </w:rPr>
        <w:t>)</w:t>
      </w:r>
    </w:p>
    <w:p w:rsidR="0003756C" w:rsidRDefault="00294767">
      <w:pPr>
        <w:pStyle w:val="Estilo"/>
      </w:pPr>
      <w:r>
        <w:t>ARTÍCULO</w:t>
      </w:r>
      <w:r w:rsidR="002A74CD">
        <w:t xml:space="preserve"> 237.- Por los servicios de almacenaje de bienes en bodegas o locales proporcionados por </w:t>
      </w:r>
      <w:r w:rsidR="00A87569">
        <w:t>la Ciudad de México</w:t>
      </w:r>
      <w:r w:rsidR="002A74CD">
        <w:t>, distintos a los señalados en el artículo 231 de este Código, se pagará el derecho de almacenaje, conforme a las siguientes cuotas:</w:t>
      </w:r>
    </w:p>
    <w:p w:rsidR="0003756C" w:rsidRDefault="0003756C">
      <w:pPr>
        <w:pStyle w:val="Estilo"/>
      </w:pPr>
    </w:p>
    <w:p w:rsidR="00A87569" w:rsidRPr="00930D97" w:rsidRDefault="00A87569" w:rsidP="00A87569">
      <w:pPr>
        <w:pStyle w:val="Estilo"/>
        <w:rPr>
          <w:rFonts w:ascii="Times New Roman" w:hAnsi="Times New Roman" w:cs="Times New Roman"/>
          <w:i/>
          <w:color w:val="FF0000"/>
          <w:sz w:val="20"/>
          <w:szCs w:val="20"/>
        </w:rPr>
      </w:pPr>
      <w:r w:rsidRPr="00930D97">
        <w:rPr>
          <w:rFonts w:ascii="Times New Roman" w:hAnsi="Times New Roman" w:cs="Times New Roman"/>
          <w:i/>
          <w:sz w:val="20"/>
          <w:szCs w:val="20"/>
        </w:rPr>
        <w:t xml:space="preserve">(REFORMADA, GOCDMX </w:t>
      </w:r>
      <w:r w:rsidR="00930D97">
        <w:rPr>
          <w:rFonts w:ascii="Times New Roman" w:hAnsi="Times New Roman" w:cs="Times New Roman"/>
          <w:i/>
          <w:sz w:val="20"/>
          <w:szCs w:val="20"/>
        </w:rPr>
        <w:t>31</w:t>
      </w:r>
      <w:r w:rsidRPr="00930D97">
        <w:rPr>
          <w:rFonts w:ascii="Times New Roman" w:hAnsi="Times New Roman" w:cs="Times New Roman"/>
          <w:i/>
          <w:sz w:val="20"/>
          <w:szCs w:val="20"/>
        </w:rPr>
        <w:t xml:space="preserve"> DE DICIEMBRE DE 201</w:t>
      </w:r>
      <w:r w:rsidR="00930D97">
        <w:rPr>
          <w:rFonts w:ascii="Times New Roman" w:hAnsi="Times New Roman" w:cs="Times New Roman"/>
          <w:i/>
          <w:sz w:val="20"/>
          <w:szCs w:val="20"/>
        </w:rPr>
        <w:t>7</w:t>
      </w:r>
      <w:r w:rsidRPr="00930D97">
        <w:rPr>
          <w:rFonts w:ascii="Times New Roman" w:hAnsi="Times New Roman" w:cs="Times New Roman"/>
          <w:i/>
          <w:sz w:val="20"/>
          <w:szCs w:val="20"/>
        </w:rPr>
        <w:t>)</w:t>
      </w:r>
    </w:p>
    <w:p w:rsidR="0003756C" w:rsidRDefault="002A74CD">
      <w:pPr>
        <w:pStyle w:val="Estilo"/>
      </w:pPr>
      <w:r>
        <w:t xml:space="preserve">I. Cuando los bienes ocupen hasta tres metros cuadrados de superficie y hasta tres metros de altura, por día </w:t>
      </w:r>
      <w:r w:rsidR="00A87569">
        <w:t>…………………………………………………….</w:t>
      </w:r>
      <w:r>
        <w:t xml:space="preserve"> $</w:t>
      </w:r>
      <w:r w:rsidR="00A87569">
        <w:t>10.</w:t>
      </w:r>
      <w:r w:rsidR="00930D97">
        <w:t>57</w:t>
      </w:r>
    </w:p>
    <w:p w:rsidR="0003756C" w:rsidRDefault="0003756C">
      <w:pPr>
        <w:pStyle w:val="Estilo"/>
      </w:pPr>
    </w:p>
    <w:p w:rsidR="00A87569" w:rsidRPr="00930D97" w:rsidRDefault="00A87569" w:rsidP="00A87569">
      <w:pPr>
        <w:pStyle w:val="Estilo"/>
        <w:rPr>
          <w:rFonts w:ascii="Times New Roman" w:hAnsi="Times New Roman" w:cs="Times New Roman"/>
          <w:i/>
          <w:color w:val="FF0000"/>
          <w:sz w:val="20"/>
          <w:szCs w:val="20"/>
        </w:rPr>
      </w:pPr>
      <w:r w:rsidRPr="00930D97">
        <w:rPr>
          <w:rFonts w:ascii="Times New Roman" w:hAnsi="Times New Roman" w:cs="Times New Roman"/>
          <w:i/>
          <w:sz w:val="20"/>
          <w:szCs w:val="20"/>
        </w:rPr>
        <w:t>(REFORMADA, GOCDMX</w:t>
      </w:r>
      <w:r w:rsidR="00341CD4">
        <w:rPr>
          <w:rFonts w:ascii="Times New Roman" w:hAnsi="Times New Roman" w:cs="Times New Roman"/>
          <w:i/>
          <w:sz w:val="20"/>
          <w:szCs w:val="20"/>
        </w:rPr>
        <w:t xml:space="preserve"> 31</w:t>
      </w:r>
      <w:r w:rsidRPr="00930D97">
        <w:rPr>
          <w:rFonts w:ascii="Times New Roman" w:hAnsi="Times New Roman" w:cs="Times New Roman"/>
          <w:i/>
          <w:sz w:val="20"/>
          <w:szCs w:val="20"/>
        </w:rPr>
        <w:t>DE DICIEMBRE DE 201</w:t>
      </w:r>
      <w:r w:rsidR="00341CD4">
        <w:rPr>
          <w:rFonts w:ascii="Times New Roman" w:hAnsi="Times New Roman" w:cs="Times New Roman"/>
          <w:i/>
          <w:sz w:val="20"/>
          <w:szCs w:val="20"/>
        </w:rPr>
        <w:t>7</w:t>
      </w:r>
      <w:r w:rsidRPr="00930D97">
        <w:rPr>
          <w:rFonts w:ascii="Times New Roman" w:hAnsi="Times New Roman" w:cs="Times New Roman"/>
          <w:i/>
          <w:sz w:val="20"/>
          <w:szCs w:val="20"/>
        </w:rPr>
        <w:t>)</w:t>
      </w:r>
    </w:p>
    <w:p w:rsidR="0003756C" w:rsidRDefault="002A74CD">
      <w:pPr>
        <w:pStyle w:val="Estilo"/>
      </w:pPr>
      <w:r>
        <w:t xml:space="preserve">II. Por cada metro o fracción que exceda de la superficie o de la altura mencionada, por día </w:t>
      </w:r>
      <w:r w:rsidR="00A87569">
        <w:t>………………………………………………………………..</w:t>
      </w:r>
      <w:r>
        <w:t xml:space="preserve"> $4.</w:t>
      </w:r>
      <w:r w:rsidR="00930D97">
        <w:t>69</w:t>
      </w:r>
    </w:p>
    <w:p w:rsidR="0003756C" w:rsidRDefault="0003756C">
      <w:pPr>
        <w:pStyle w:val="Estilo"/>
      </w:pPr>
    </w:p>
    <w:p w:rsidR="00930D97" w:rsidRPr="00930D97" w:rsidRDefault="00930D97" w:rsidP="00930D97">
      <w:pPr>
        <w:autoSpaceDE w:val="0"/>
        <w:autoSpaceDN w:val="0"/>
        <w:adjustRightInd w:val="0"/>
        <w:spacing w:after="0" w:line="240" w:lineRule="auto"/>
        <w:jc w:val="both"/>
        <w:rPr>
          <w:rFonts w:ascii="Arial" w:hAnsi="Arial" w:cs="Arial"/>
          <w:color w:val="000000"/>
          <w:sz w:val="24"/>
          <w:szCs w:val="24"/>
        </w:rPr>
      </w:pPr>
      <w:r w:rsidRPr="00930D97">
        <w:rPr>
          <w:rFonts w:ascii="Arial" w:hAnsi="Arial" w:cs="Arial"/>
          <w:color w:val="000000"/>
          <w:sz w:val="24"/>
          <w:szCs w:val="24"/>
        </w:rPr>
        <w:t xml:space="preserve">El derecho de almacenaje se pagará a partir del día de ingreso de los bienes en las bodegas o locales de la Ciudad de México, con excepción de lo establecido en los artículos 408, cuarto párrafo y 417, segundo párrafo de este Código. </w:t>
      </w:r>
    </w:p>
    <w:p w:rsidR="00930D97" w:rsidRDefault="00930D97" w:rsidP="00930D97">
      <w:pPr>
        <w:autoSpaceDE w:val="0"/>
        <w:autoSpaceDN w:val="0"/>
        <w:adjustRightInd w:val="0"/>
        <w:spacing w:after="0" w:line="240" w:lineRule="auto"/>
        <w:jc w:val="both"/>
        <w:rPr>
          <w:rFonts w:ascii="Arial" w:hAnsi="Arial" w:cs="Arial"/>
          <w:color w:val="000000"/>
          <w:sz w:val="24"/>
          <w:szCs w:val="24"/>
        </w:rPr>
      </w:pPr>
    </w:p>
    <w:p w:rsidR="00930D97" w:rsidRPr="00930D97" w:rsidRDefault="00930D97" w:rsidP="00930D97">
      <w:pPr>
        <w:autoSpaceDE w:val="0"/>
        <w:autoSpaceDN w:val="0"/>
        <w:adjustRightInd w:val="0"/>
        <w:spacing w:after="0" w:line="240" w:lineRule="auto"/>
        <w:jc w:val="both"/>
        <w:rPr>
          <w:rFonts w:ascii="Arial" w:hAnsi="Arial" w:cs="Arial"/>
          <w:color w:val="000000"/>
          <w:sz w:val="24"/>
          <w:szCs w:val="24"/>
        </w:rPr>
      </w:pPr>
      <w:r w:rsidRPr="00930D97">
        <w:rPr>
          <w:rFonts w:ascii="Arial" w:hAnsi="Arial" w:cs="Arial"/>
          <w:color w:val="000000"/>
          <w:sz w:val="24"/>
          <w:szCs w:val="24"/>
        </w:rPr>
        <w:t xml:space="preserve">Los propietarios de los bienes a que se refiere este artículo, sólo podrán retirarlos acreditando el interés jurídico, presentando la documentación que justifique el retiro y cubriendo el monto de los derechos a su cargo. </w:t>
      </w:r>
    </w:p>
    <w:p w:rsidR="00930D97" w:rsidRDefault="00930D97" w:rsidP="00930D97">
      <w:pPr>
        <w:autoSpaceDE w:val="0"/>
        <w:autoSpaceDN w:val="0"/>
        <w:adjustRightInd w:val="0"/>
        <w:spacing w:after="0" w:line="240" w:lineRule="auto"/>
        <w:jc w:val="both"/>
        <w:rPr>
          <w:rFonts w:ascii="Arial" w:hAnsi="Arial" w:cs="Arial"/>
          <w:color w:val="000000"/>
          <w:sz w:val="24"/>
          <w:szCs w:val="24"/>
        </w:rPr>
      </w:pPr>
    </w:p>
    <w:p w:rsidR="00930D97" w:rsidRPr="00930D97" w:rsidRDefault="00930D97" w:rsidP="00930D97">
      <w:pPr>
        <w:autoSpaceDE w:val="0"/>
        <w:autoSpaceDN w:val="0"/>
        <w:adjustRightInd w:val="0"/>
        <w:spacing w:after="0" w:line="240" w:lineRule="auto"/>
        <w:jc w:val="both"/>
        <w:rPr>
          <w:rFonts w:ascii="Arial" w:hAnsi="Arial" w:cs="Arial"/>
          <w:color w:val="000000"/>
          <w:sz w:val="24"/>
          <w:szCs w:val="24"/>
        </w:rPr>
      </w:pPr>
      <w:r w:rsidRPr="00930D97">
        <w:rPr>
          <w:rFonts w:ascii="Arial" w:hAnsi="Arial" w:cs="Arial"/>
          <w:color w:val="000000"/>
          <w:sz w:val="24"/>
          <w:szCs w:val="24"/>
        </w:rPr>
        <w:t xml:space="preserve">No se generará el cobro de los derechos previstos en este artículo, cuando el almacenaje se origine por encontrarse a disposición o por mandato de alguna autoridad ministerial o judicial. </w:t>
      </w:r>
    </w:p>
    <w:p w:rsidR="00930D97" w:rsidRDefault="00930D97" w:rsidP="00930D97">
      <w:pPr>
        <w:autoSpaceDE w:val="0"/>
        <w:autoSpaceDN w:val="0"/>
        <w:adjustRightInd w:val="0"/>
        <w:spacing w:after="0" w:line="240" w:lineRule="auto"/>
        <w:jc w:val="both"/>
        <w:rPr>
          <w:rFonts w:ascii="Arial" w:hAnsi="Arial" w:cs="Arial"/>
          <w:color w:val="000000"/>
          <w:sz w:val="24"/>
          <w:szCs w:val="24"/>
        </w:rPr>
      </w:pPr>
    </w:p>
    <w:p w:rsidR="00930D97" w:rsidRPr="00930D97" w:rsidRDefault="00930D97" w:rsidP="00930D97">
      <w:pPr>
        <w:autoSpaceDE w:val="0"/>
        <w:autoSpaceDN w:val="0"/>
        <w:adjustRightInd w:val="0"/>
        <w:spacing w:after="0" w:line="240" w:lineRule="auto"/>
        <w:jc w:val="both"/>
        <w:rPr>
          <w:rFonts w:ascii="Arial" w:hAnsi="Arial" w:cs="Arial"/>
          <w:color w:val="000000"/>
          <w:sz w:val="24"/>
          <w:szCs w:val="24"/>
        </w:rPr>
      </w:pPr>
      <w:r w:rsidRPr="00930D97">
        <w:rPr>
          <w:rFonts w:ascii="Arial" w:hAnsi="Arial" w:cs="Arial"/>
          <w:color w:val="000000"/>
          <w:sz w:val="24"/>
          <w:szCs w:val="24"/>
        </w:rPr>
        <w:t xml:space="preserve">Si transcurrido un mes de que el bien quedó a disposición del propietario, éste no lo retira, causará abandono a favor de la Ciudad de México y se seguirá el procedimiento establecido para bienes abandonados previsto en el Capítulo III del Título Primero del Libro Segundo de este Código. Se considera que el bien quedó a disposición del propietario a partir del día que surtió efectos la notificación que realice la autoridad administrativa competente. </w:t>
      </w:r>
    </w:p>
    <w:p w:rsidR="00930D97" w:rsidRDefault="00930D97" w:rsidP="00930D97">
      <w:pPr>
        <w:autoSpaceDE w:val="0"/>
        <w:autoSpaceDN w:val="0"/>
        <w:adjustRightInd w:val="0"/>
        <w:spacing w:after="0" w:line="240" w:lineRule="auto"/>
        <w:jc w:val="both"/>
        <w:rPr>
          <w:rFonts w:ascii="Arial" w:hAnsi="Arial" w:cs="Arial"/>
          <w:color w:val="000000"/>
          <w:sz w:val="24"/>
          <w:szCs w:val="24"/>
        </w:rPr>
      </w:pPr>
    </w:p>
    <w:p w:rsidR="00930D97" w:rsidRPr="00930D97" w:rsidRDefault="00930D97" w:rsidP="00930D97">
      <w:pPr>
        <w:autoSpaceDE w:val="0"/>
        <w:autoSpaceDN w:val="0"/>
        <w:adjustRightInd w:val="0"/>
        <w:spacing w:after="0" w:line="240" w:lineRule="auto"/>
        <w:jc w:val="both"/>
        <w:rPr>
          <w:rFonts w:ascii="Arial" w:hAnsi="Arial" w:cs="Arial"/>
          <w:color w:val="000000"/>
          <w:sz w:val="24"/>
          <w:szCs w:val="24"/>
        </w:rPr>
      </w:pPr>
      <w:r w:rsidRPr="00930D97">
        <w:rPr>
          <w:rFonts w:ascii="Arial" w:hAnsi="Arial" w:cs="Arial"/>
          <w:color w:val="000000"/>
          <w:sz w:val="24"/>
          <w:szCs w:val="24"/>
        </w:rPr>
        <w:t xml:space="preserve">El plazo de abandono a que se refiere este artículo, se interrumpirá por la interposición de algún medio de defensa en contra del acto o procedimiento que dio origen al almacenaje, hasta que se resuelva de manera definitiva. </w:t>
      </w:r>
    </w:p>
    <w:p w:rsidR="00930D97" w:rsidRDefault="00930D97" w:rsidP="00930D97">
      <w:pPr>
        <w:pStyle w:val="Estilo"/>
        <w:rPr>
          <w:rFonts w:cs="Arial"/>
          <w:color w:val="000000"/>
          <w:szCs w:val="24"/>
          <w:lang w:val="es-ES"/>
        </w:rPr>
      </w:pPr>
    </w:p>
    <w:p w:rsidR="0003756C" w:rsidRPr="00930D97" w:rsidRDefault="00930D97" w:rsidP="00930D97">
      <w:pPr>
        <w:pStyle w:val="Estilo"/>
        <w:rPr>
          <w:rFonts w:cs="Arial"/>
          <w:szCs w:val="24"/>
        </w:rPr>
      </w:pPr>
      <w:r w:rsidRPr="00930D97">
        <w:rPr>
          <w:rFonts w:cs="Arial"/>
          <w:color w:val="000000"/>
          <w:szCs w:val="24"/>
          <w:lang w:val="es-ES"/>
        </w:rPr>
        <w:t>Para el caso de bienes embargados por las autoridades fiscales, el procedimiento de abandono atenderá a lo establecido en el Capítulo I del Título Primero del Libro Tercero de este Código.</w:t>
      </w:r>
    </w:p>
    <w:p w:rsidR="0003756C" w:rsidRDefault="0003756C">
      <w:pPr>
        <w:pStyle w:val="Estilo"/>
      </w:pPr>
    </w:p>
    <w:p w:rsidR="0003756C" w:rsidRDefault="002A74CD" w:rsidP="00A87569">
      <w:pPr>
        <w:pStyle w:val="Estilo"/>
        <w:jc w:val="center"/>
      </w:pPr>
      <w:r>
        <w:t>Sección Décima Primera</w:t>
      </w:r>
    </w:p>
    <w:p w:rsidR="0003756C" w:rsidRDefault="002A74CD" w:rsidP="00A87569">
      <w:pPr>
        <w:pStyle w:val="Estilo"/>
        <w:jc w:val="center"/>
      </w:pPr>
      <w:r>
        <w:t>De los derechos por servicio de publicaciones</w:t>
      </w:r>
    </w:p>
    <w:p w:rsidR="0003756C" w:rsidRDefault="0003756C">
      <w:pPr>
        <w:pStyle w:val="Estilo"/>
      </w:pPr>
    </w:p>
    <w:p w:rsidR="0003756C" w:rsidRDefault="00294767">
      <w:pPr>
        <w:pStyle w:val="Estilo"/>
      </w:pPr>
      <w:r>
        <w:t>ARTÍCULO</w:t>
      </w:r>
      <w:r w:rsidR="002A74CD">
        <w:t xml:space="preserve"> 238.- Por los servicios de publicaciones, que preste </w:t>
      </w:r>
      <w:r w:rsidR="00A87569">
        <w:t>la Ciudad de México,</w:t>
      </w:r>
      <w:r w:rsidR="002A74CD">
        <w:t xml:space="preserve"> se pagará el derecho de publicaciones conforme a las siguientes cuotas:</w:t>
      </w:r>
    </w:p>
    <w:p w:rsidR="0003756C" w:rsidRDefault="0003756C">
      <w:pPr>
        <w:pStyle w:val="Estilo"/>
      </w:pPr>
    </w:p>
    <w:p w:rsidR="0003756C" w:rsidRDefault="002A74CD">
      <w:pPr>
        <w:pStyle w:val="Estilo"/>
      </w:pPr>
      <w:r>
        <w:t>I. Publicaciones en el Boletín Judicial:</w:t>
      </w:r>
    </w:p>
    <w:p w:rsidR="0003756C" w:rsidRDefault="0003756C">
      <w:pPr>
        <w:pStyle w:val="Estilo"/>
      </w:pPr>
    </w:p>
    <w:p w:rsidR="00A87569" w:rsidRPr="00341CD4" w:rsidRDefault="00A87569" w:rsidP="00A8756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 xml:space="preserve">(REFORMADO, GOCDMX </w:t>
      </w:r>
      <w:r w:rsidR="00341CD4">
        <w:rPr>
          <w:rFonts w:ascii="Times New Roman" w:hAnsi="Times New Roman" w:cs="Times New Roman"/>
          <w:i/>
          <w:sz w:val="20"/>
          <w:szCs w:val="20"/>
        </w:rPr>
        <w:t>31</w:t>
      </w:r>
      <w:r w:rsidRPr="00341CD4">
        <w:rPr>
          <w:rFonts w:ascii="Times New Roman" w:hAnsi="Times New Roman" w:cs="Times New Roman"/>
          <w:i/>
          <w:sz w:val="20"/>
          <w:szCs w:val="20"/>
        </w:rPr>
        <w:t xml:space="preserve"> DE DICIEMBRE DE 201</w:t>
      </w:r>
      <w:r w:rsidR="00341CD4">
        <w:rPr>
          <w:rFonts w:ascii="Times New Roman" w:hAnsi="Times New Roman" w:cs="Times New Roman"/>
          <w:i/>
          <w:sz w:val="20"/>
          <w:szCs w:val="20"/>
        </w:rPr>
        <w:t>7</w:t>
      </w:r>
      <w:r w:rsidRPr="00341CD4">
        <w:rPr>
          <w:rFonts w:ascii="Times New Roman" w:hAnsi="Times New Roman" w:cs="Times New Roman"/>
          <w:i/>
          <w:sz w:val="20"/>
          <w:szCs w:val="20"/>
        </w:rPr>
        <w:t>)</w:t>
      </w:r>
    </w:p>
    <w:p w:rsidR="0003756C" w:rsidRDefault="00A87569">
      <w:pPr>
        <w:pStyle w:val="Estilo"/>
      </w:pPr>
      <w:r>
        <w:t xml:space="preserve">a). Hasta 80 </w:t>
      </w:r>
      <w:proofErr w:type="gramStart"/>
      <w:r>
        <w:t>palabras …</w:t>
      </w:r>
      <w:proofErr w:type="gramEnd"/>
      <w:r>
        <w:t>…………………………………………………………..</w:t>
      </w:r>
      <w:r w:rsidR="002A74CD">
        <w:t xml:space="preserve"> $</w:t>
      </w:r>
      <w:r w:rsidR="00341CD4">
        <w:t>41.14</w:t>
      </w:r>
    </w:p>
    <w:p w:rsidR="0003756C" w:rsidRDefault="0003756C">
      <w:pPr>
        <w:pStyle w:val="Estilo"/>
      </w:pPr>
    </w:p>
    <w:p w:rsidR="00A87569" w:rsidRPr="00341CD4" w:rsidRDefault="00A87569" w:rsidP="00A8756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 xml:space="preserve">(REFORMADO, GOCDMX </w:t>
      </w:r>
      <w:r w:rsidR="00341CD4">
        <w:rPr>
          <w:rFonts w:ascii="Times New Roman" w:hAnsi="Times New Roman" w:cs="Times New Roman"/>
          <w:i/>
          <w:sz w:val="20"/>
          <w:szCs w:val="20"/>
        </w:rPr>
        <w:t>31</w:t>
      </w:r>
      <w:r w:rsidRPr="00341CD4">
        <w:rPr>
          <w:rFonts w:ascii="Times New Roman" w:hAnsi="Times New Roman" w:cs="Times New Roman"/>
          <w:i/>
          <w:sz w:val="20"/>
          <w:szCs w:val="20"/>
        </w:rPr>
        <w:t xml:space="preserve"> DE DICIEMBRE DE 201</w:t>
      </w:r>
      <w:r w:rsidR="00341CD4">
        <w:rPr>
          <w:rFonts w:ascii="Times New Roman" w:hAnsi="Times New Roman" w:cs="Times New Roman"/>
          <w:i/>
          <w:sz w:val="20"/>
          <w:szCs w:val="20"/>
        </w:rPr>
        <w:t>7</w:t>
      </w:r>
      <w:r w:rsidRPr="00341CD4">
        <w:rPr>
          <w:rFonts w:ascii="Times New Roman" w:hAnsi="Times New Roman" w:cs="Times New Roman"/>
          <w:i/>
          <w:sz w:val="20"/>
          <w:szCs w:val="20"/>
        </w:rPr>
        <w:t>)</w:t>
      </w:r>
    </w:p>
    <w:p w:rsidR="0003756C" w:rsidRDefault="002A74CD">
      <w:pPr>
        <w:pStyle w:val="Estilo"/>
      </w:pPr>
      <w:r>
        <w:t xml:space="preserve">b). Hasta 120 </w:t>
      </w:r>
      <w:proofErr w:type="gramStart"/>
      <w:r>
        <w:t xml:space="preserve">palabras </w:t>
      </w:r>
      <w:r w:rsidR="00A87569">
        <w:t>…</w:t>
      </w:r>
      <w:proofErr w:type="gramEnd"/>
      <w:r w:rsidR="00A87569">
        <w:t>…………………………………………………………</w:t>
      </w:r>
      <w:r>
        <w:t xml:space="preserve"> $</w:t>
      </w:r>
      <w:r w:rsidR="00341CD4">
        <w:t>61.09</w:t>
      </w:r>
    </w:p>
    <w:p w:rsidR="0003756C" w:rsidRDefault="0003756C">
      <w:pPr>
        <w:pStyle w:val="Estilo"/>
      </w:pPr>
    </w:p>
    <w:p w:rsidR="00A87569" w:rsidRPr="00341CD4" w:rsidRDefault="00A87569" w:rsidP="00A8756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 xml:space="preserve">(REFORMADO, GOCDMX </w:t>
      </w:r>
      <w:r w:rsidR="00341CD4">
        <w:rPr>
          <w:rFonts w:ascii="Times New Roman" w:hAnsi="Times New Roman" w:cs="Times New Roman"/>
          <w:i/>
          <w:sz w:val="20"/>
          <w:szCs w:val="20"/>
        </w:rPr>
        <w:t>31</w:t>
      </w:r>
      <w:r w:rsidRPr="00341CD4">
        <w:rPr>
          <w:rFonts w:ascii="Times New Roman" w:hAnsi="Times New Roman" w:cs="Times New Roman"/>
          <w:i/>
          <w:sz w:val="20"/>
          <w:szCs w:val="20"/>
        </w:rPr>
        <w:t xml:space="preserve"> DE DICIEMBRE DE 201</w:t>
      </w:r>
      <w:r w:rsidR="00341CD4">
        <w:rPr>
          <w:rFonts w:ascii="Times New Roman" w:hAnsi="Times New Roman" w:cs="Times New Roman"/>
          <w:i/>
          <w:sz w:val="20"/>
          <w:szCs w:val="20"/>
        </w:rPr>
        <w:t>7</w:t>
      </w:r>
      <w:r w:rsidRPr="00341CD4">
        <w:rPr>
          <w:rFonts w:ascii="Times New Roman" w:hAnsi="Times New Roman" w:cs="Times New Roman"/>
          <w:i/>
          <w:sz w:val="20"/>
          <w:szCs w:val="20"/>
        </w:rPr>
        <w:t>)</w:t>
      </w:r>
    </w:p>
    <w:p w:rsidR="0003756C" w:rsidRDefault="00A87569">
      <w:pPr>
        <w:pStyle w:val="Estilo"/>
      </w:pPr>
      <w:proofErr w:type="gramStart"/>
      <w:r>
        <w:t>c)</w:t>
      </w:r>
      <w:proofErr w:type="gramEnd"/>
      <w:r>
        <w:t>. Hasta 160 palabras ……………………………………………………………</w:t>
      </w:r>
      <w:r w:rsidR="002A74CD">
        <w:t xml:space="preserve"> $</w:t>
      </w:r>
      <w:r w:rsidR="00341CD4">
        <w:t>78.15</w:t>
      </w:r>
    </w:p>
    <w:p w:rsidR="0003756C" w:rsidRDefault="0003756C">
      <w:pPr>
        <w:pStyle w:val="Estilo"/>
      </w:pPr>
    </w:p>
    <w:p w:rsidR="00A87569" w:rsidRPr="00341CD4" w:rsidRDefault="00A87569" w:rsidP="00A8756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 xml:space="preserve">(REFORMADO, GOCDMX </w:t>
      </w:r>
      <w:r w:rsidR="00341CD4">
        <w:rPr>
          <w:rFonts w:ascii="Times New Roman" w:hAnsi="Times New Roman" w:cs="Times New Roman"/>
          <w:i/>
          <w:sz w:val="20"/>
          <w:szCs w:val="20"/>
        </w:rPr>
        <w:t>31</w:t>
      </w:r>
      <w:r w:rsidRPr="00341CD4">
        <w:rPr>
          <w:rFonts w:ascii="Times New Roman" w:hAnsi="Times New Roman" w:cs="Times New Roman"/>
          <w:i/>
          <w:sz w:val="20"/>
          <w:szCs w:val="20"/>
        </w:rPr>
        <w:t xml:space="preserve"> DE DICIEMBRE DE 201</w:t>
      </w:r>
      <w:r w:rsidR="00341CD4">
        <w:rPr>
          <w:rFonts w:ascii="Times New Roman" w:hAnsi="Times New Roman" w:cs="Times New Roman"/>
          <w:i/>
          <w:sz w:val="20"/>
          <w:szCs w:val="20"/>
        </w:rPr>
        <w:t>7</w:t>
      </w:r>
      <w:r w:rsidRPr="00341CD4">
        <w:rPr>
          <w:rFonts w:ascii="Times New Roman" w:hAnsi="Times New Roman" w:cs="Times New Roman"/>
          <w:i/>
          <w:sz w:val="20"/>
          <w:szCs w:val="20"/>
        </w:rPr>
        <w:t>)</w:t>
      </w:r>
    </w:p>
    <w:p w:rsidR="0003756C" w:rsidRDefault="002A74CD">
      <w:pPr>
        <w:pStyle w:val="Estilo"/>
      </w:pPr>
      <w:r>
        <w:t xml:space="preserve">d). Hasta 200 </w:t>
      </w:r>
      <w:proofErr w:type="gramStart"/>
      <w:r>
        <w:t xml:space="preserve">palabras </w:t>
      </w:r>
      <w:r w:rsidR="00A87569">
        <w:t>…</w:t>
      </w:r>
      <w:proofErr w:type="gramEnd"/>
      <w:r w:rsidR="00A87569">
        <w:t>…………………………………………………………</w:t>
      </w:r>
      <w:r>
        <w:t xml:space="preserve"> $</w:t>
      </w:r>
      <w:r w:rsidR="00341CD4">
        <w:t>98.70</w:t>
      </w:r>
    </w:p>
    <w:p w:rsidR="0003756C" w:rsidRDefault="0003756C">
      <w:pPr>
        <w:pStyle w:val="Estilo"/>
      </w:pPr>
    </w:p>
    <w:p w:rsidR="00A87569" w:rsidRPr="00341CD4" w:rsidRDefault="00A87569" w:rsidP="00A8756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 xml:space="preserve">(REFORMADO, GOCDMX </w:t>
      </w:r>
      <w:r w:rsidR="00341CD4">
        <w:rPr>
          <w:rFonts w:ascii="Times New Roman" w:hAnsi="Times New Roman" w:cs="Times New Roman"/>
          <w:i/>
          <w:sz w:val="20"/>
          <w:szCs w:val="20"/>
        </w:rPr>
        <w:t>31</w:t>
      </w:r>
      <w:r w:rsidRPr="00341CD4">
        <w:rPr>
          <w:rFonts w:ascii="Times New Roman" w:hAnsi="Times New Roman" w:cs="Times New Roman"/>
          <w:i/>
          <w:sz w:val="20"/>
          <w:szCs w:val="20"/>
        </w:rPr>
        <w:t xml:space="preserve"> DE DICIEMBRE DE 201</w:t>
      </w:r>
      <w:r w:rsidR="00341CD4">
        <w:rPr>
          <w:rFonts w:ascii="Times New Roman" w:hAnsi="Times New Roman" w:cs="Times New Roman"/>
          <w:i/>
          <w:sz w:val="20"/>
          <w:szCs w:val="20"/>
        </w:rPr>
        <w:t>7</w:t>
      </w:r>
      <w:r w:rsidRPr="00341CD4">
        <w:rPr>
          <w:rFonts w:ascii="Times New Roman" w:hAnsi="Times New Roman" w:cs="Times New Roman"/>
          <w:i/>
          <w:sz w:val="20"/>
          <w:szCs w:val="20"/>
        </w:rPr>
        <w:t>)</w:t>
      </w:r>
    </w:p>
    <w:p w:rsidR="0003756C" w:rsidRDefault="002A74CD">
      <w:pPr>
        <w:pStyle w:val="Estilo"/>
      </w:pPr>
      <w:r>
        <w:t>e). Por mayor número, además de la cuota anterio</w:t>
      </w:r>
      <w:r w:rsidR="00A87569">
        <w:t xml:space="preserve">r por cada </w:t>
      </w:r>
      <w:proofErr w:type="gramStart"/>
      <w:r w:rsidR="00A87569">
        <w:t>palabra …</w:t>
      </w:r>
      <w:proofErr w:type="gramEnd"/>
      <w:r w:rsidR="00A87569">
        <w:t>…….</w:t>
      </w:r>
      <w:r>
        <w:t xml:space="preserve"> $0.</w:t>
      </w:r>
      <w:r w:rsidR="00341CD4">
        <w:t>62</w:t>
      </w:r>
    </w:p>
    <w:p w:rsidR="0003756C" w:rsidRDefault="0003756C">
      <w:pPr>
        <w:pStyle w:val="Estilo"/>
      </w:pPr>
    </w:p>
    <w:p w:rsidR="00A87569" w:rsidRPr="00341CD4" w:rsidRDefault="00A87569" w:rsidP="00A8756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(REFORMADA, GOCDMX 29 DE DICIEMBRE DE 2016)</w:t>
      </w:r>
    </w:p>
    <w:p w:rsidR="0003756C" w:rsidRDefault="002A74CD">
      <w:pPr>
        <w:pStyle w:val="Estilo"/>
      </w:pPr>
      <w:r>
        <w:t>II. Publicaciones en la Gaceta Oficial de</w:t>
      </w:r>
      <w:r w:rsidR="00A87569">
        <w:t xml:space="preserve"> </w:t>
      </w:r>
      <w:r>
        <w:t>l</w:t>
      </w:r>
      <w:r w:rsidR="00A87569">
        <w:t>a Ciudad de México</w:t>
      </w:r>
      <w:r>
        <w:t>:</w:t>
      </w:r>
    </w:p>
    <w:p w:rsidR="0003756C" w:rsidRDefault="0003756C">
      <w:pPr>
        <w:pStyle w:val="Estilo"/>
      </w:pPr>
    </w:p>
    <w:p w:rsidR="00A87569" w:rsidRPr="00341CD4" w:rsidRDefault="00A87569" w:rsidP="00A8756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 xml:space="preserve">(REFORMADO, GOCDMX </w:t>
      </w:r>
      <w:r w:rsidR="00341CD4">
        <w:rPr>
          <w:rFonts w:ascii="Times New Roman" w:hAnsi="Times New Roman" w:cs="Times New Roman"/>
          <w:i/>
          <w:sz w:val="20"/>
          <w:szCs w:val="20"/>
        </w:rPr>
        <w:t>31</w:t>
      </w:r>
      <w:r w:rsidRPr="00341CD4">
        <w:rPr>
          <w:rFonts w:ascii="Times New Roman" w:hAnsi="Times New Roman" w:cs="Times New Roman"/>
          <w:i/>
          <w:sz w:val="20"/>
          <w:szCs w:val="20"/>
        </w:rPr>
        <w:t xml:space="preserve"> DE DICIEMBRE DE 201</w:t>
      </w:r>
      <w:r w:rsidR="00341CD4">
        <w:rPr>
          <w:rFonts w:ascii="Times New Roman" w:hAnsi="Times New Roman" w:cs="Times New Roman"/>
          <w:i/>
          <w:sz w:val="20"/>
          <w:szCs w:val="20"/>
        </w:rPr>
        <w:t>7</w:t>
      </w:r>
      <w:r w:rsidRPr="00341CD4">
        <w:rPr>
          <w:rFonts w:ascii="Times New Roman" w:hAnsi="Times New Roman" w:cs="Times New Roman"/>
          <w:i/>
          <w:sz w:val="20"/>
          <w:szCs w:val="20"/>
        </w:rPr>
        <w:t>)</w:t>
      </w:r>
    </w:p>
    <w:p w:rsidR="0003756C" w:rsidRDefault="00A87569">
      <w:pPr>
        <w:pStyle w:val="Estilo"/>
      </w:pPr>
      <w:r>
        <w:t>a). Por plana entera …………………………………………………………...</w:t>
      </w:r>
      <w:r w:rsidR="002A74CD">
        <w:t xml:space="preserve"> $1,</w:t>
      </w:r>
      <w:r w:rsidR="00341CD4">
        <w:t>9</w:t>
      </w:r>
      <w:r>
        <w:t>24</w:t>
      </w:r>
      <w:r w:rsidR="002A74CD">
        <w:t>.</w:t>
      </w:r>
      <w:r>
        <w:t>0</w:t>
      </w:r>
      <w:r w:rsidR="002A74CD">
        <w:t>0</w:t>
      </w:r>
    </w:p>
    <w:p w:rsidR="0003756C" w:rsidRDefault="0003756C">
      <w:pPr>
        <w:pStyle w:val="Estilo"/>
      </w:pPr>
    </w:p>
    <w:p w:rsidR="00A87569" w:rsidRPr="00341CD4" w:rsidRDefault="00A87569" w:rsidP="00A8756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 xml:space="preserve">(REFORMADO, GOCDMX </w:t>
      </w:r>
      <w:r w:rsidR="00341CD4">
        <w:rPr>
          <w:rFonts w:ascii="Times New Roman" w:hAnsi="Times New Roman" w:cs="Times New Roman"/>
          <w:i/>
          <w:sz w:val="20"/>
          <w:szCs w:val="20"/>
        </w:rPr>
        <w:t>31</w:t>
      </w:r>
      <w:r w:rsidRPr="00341CD4">
        <w:rPr>
          <w:rFonts w:ascii="Times New Roman" w:hAnsi="Times New Roman" w:cs="Times New Roman"/>
          <w:i/>
          <w:sz w:val="20"/>
          <w:szCs w:val="20"/>
        </w:rPr>
        <w:t xml:space="preserve"> DE DICIEMBRE DE 201</w:t>
      </w:r>
      <w:r w:rsidR="00341CD4">
        <w:rPr>
          <w:rFonts w:ascii="Times New Roman" w:hAnsi="Times New Roman" w:cs="Times New Roman"/>
          <w:i/>
          <w:sz w:val="20"/>
          <w:szCs w:val="20"/>
        </w:rPr>
        <w:t>7</w:t>
      </w:r>
      <w:r w:rsidRPr="00341CD4">
        <w:rPr>
          <w:rFonts w:ascii="Times New Roman" w:hAnsi="Times New Roman" w:cs="Times New Roman"/>
          <w:i/>
          <w:sz w:val="20"/>
          <w:szCs w:val="20"/>
        </w:rPr>
        <w:t>)</w:t>
      </w:r>
    </w:p>
    <w:p w:rsidR="0003756C" w:rsidRDefault="002A74CD">
      <w:pPr>
        <w:pStyle w:val="Estilo"/>
      </w:pPr>
      <w:r>
        <w:t xml:space="preserve">b). Por media </w:t>
      </w:r>
      <w:proofErr w:type="gramStart"/>
      <w:r>
        <w:t xml:space="preserve">plana </w:t>
      </w:r>
      <w:r w:rsidR="00A87569">
        <w:t>…</w:t>
      </w:r>
      <w:proofErr w:type="gramEnd"/>
      <w:r w:rsidR="00A87569">
        <w:t>………………………………………………………...</w:t>
      </w:r>
      <w:r w:rsidR="00341CD4">
        <w:t>$1,034.50</w:t>
      </w:r>
    </w:p>
    <w:p w:rsidR="0003756C" w:rsidRDefault="0003756C">
      <w:pPr>
        <w:pStyle w:val="Estilo"/>
      </w:pPr>
    </w:p>
    <w:p w:rsidR="00A87569" w:rsidRPr="00341CD4" w:rsidRDefault="00A87569" w:rsidP="00A8756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 xml:space="preserve">(REFORMADO, GOCDMX </w:t>
      </w:r>
      <w:r w:rsidR="00341CD4">
        <w:rPr>
          <w:rFonts w:ascii="Times New Roman" w:hAnsi="Times New Roman" w:cs="Times New Roman"/>
          <w:i/>
          <w:sz w:val="20"/>
          <w:szCs w:val="20"/>
        </w:rPr>
        <w:t>31</w:t>
      </w:r>
      <w:r w:rsidRPr="00341CD4">
        <w:rPr>
          <w:rFonts w:ascii="Times New Roman" w:hAnsi="Times New Roman" w:cs="Times New Roman"/>
          <w:i/>
          <w:sz w:val="20"/>
          <w:szCs w:val="20"/>
        </w:rPr>
        <w:t xml:space="preserve"> DE DICIEMBRE DE 201</w:t>
      </w:r>
      <w:r w:rsidR="00341CD4">
        <w:rPr>
          <w:rFonts w:ascii="Times New Roman" w:hAnsi="Times New Roman" w:cs="Times New Roman"/>
          <w:i/>
          <w:sz w:val="20"/>
          <w:szCs w:val="20"/>
        </w:rPr>
        <w:t>7</w:t>
      </w:r>
      <w:r w:rsidRPr="00341CD4">
        <w:rPr>
          <w:rFonts w:ascii="Times New Roman" w:hAnsi="Times New Roman" w:cs="Times New Roman"/>
          <w:i/>
          <w:sz w:val="20"/>
          <w:szCs w:val="20"/>
        </w:rPr>
        <w:t>)</w:t>
      </w:r>
    </w:p>
    <w:p w:rsidR="0003756C" w:rsidRDefault="002A74CD">
      <w:pPr>
        <w:pStyle w:val="Estilo"/>
      </w:pPr>
      <w:r>
        <w:t xml:space="preserve">c). Por un cuarto de plana </w:t>
      </w:r>
      <w:r w:rsidR="00A87569">
        <w:t>………………………………………………………</w:t>
      </w:r>
      <w:r>
        <w:t xml:space="preserve"> $</w:t>
      </w:r>
      <w:r w:rsidR="00A87569">
        <w:t>6</w:t>
      </w:r>
      <w:r w:rsidR="00341CD4">
        <w:t>44</w:t>
      </w:r>
      <w:r w:rsidR="00A87569">
        <w:t>.</w:t>
      </w:r>
      <w:r w:rsidR="00341CD4">
        <w:t>0</w:t>
      </w:r>
      <w:r w:rsidR="00A87569">
        <w:t>0</w:t>
      </w:r>
    </w:p>
    <w:p w:rsidR="0003756C" w:rsidRDefault="0003756C">
      <w:pPr>
        <w:pStyle w:val="Estilo"/>
      </w:pPr>
    </w:p>
    <w:p w:rsidR="00A87569" w:rsidRPr="00341CD4" w:rsidRDefault="00A87569" w:rsidP="00A8756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(REFORMADA, GOCDMX 29 DE DICIEMBRE DE 2016)</w:t>
      </w:r>
    </w:p>
    <w:p w:rsidR="0003756C" w:rsidRDefault="002A74CD">
      <w:pPr>
        <w:pStyle w:val="Estilo"/>
      </w:pPr>
      <w:r>
        <w:t>III. Publicaciones urgentes en la Gaceta Oficial de</w:t>
      </w:r>
      <w:r w:rsidR="00164719">
        <w:t xml:space="preserve"> </w:t>
      </w:r>
      <w:r>
        <w:t>l</w:t>
      </w:r>
      <w:r w:rsidR="00164719">
        <w:t>a Ciudad de México</w:t>
      </w:r>
      <w:r>
        <w:t>:</w:t>
      </w:r>
    </w:p>
    <w:p w:rsidR="0003756C" w:rsidRDefault="0003756C">
      <w:pPr>
        <w:pStyle w:val="Estilo"/>
      </w:pPr>
    </w:p>
    <w:p w:rsidR="00164719" w:rsidRPr="00341CD4" w:rsidRDefault="00164719" w:rsidP="0016471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 xml:space="preserve">(REFORMADO, GOCDMX </w:t>
      </w:r>
      <w:r w:rsidR="00341CD4">
        <w:rPr>
          <w:rFonts w:ascii="Times New Roman" w:hAnsi="Times New Roman" w:cs="Times New Roman"/>
          <w:i/>
          <w:sz w:val="20"/>
          <w:szCs w:val="20"/>
        </w:rPr>
        <w:t>31</w:t>
      </w:r>
      <w:r w:rsidRPr="00341CD4">
        <w:rPr>
          <w:rFonts w:ascii="Times New Roman" w:hAnsi="Times New Roman" w:cs="Times New Roman"/>
          <w:i/>
          <w:sz w:val="20"/>
          <w:szCs w:val="20"/>
        </w:rPr>
        <w:t xml:space="preserve"> DE DICIEMBRE DE 201</w:t>
      </w:r>
      <w:r w:rsidR="00341CD4">
        <w:rPr>
          <w:rFonts w:ascii="Times New Roman" w:hAnsi="Times New Roman" w:cs="Times New Roman"/>
          <w:i/>
          <w:sz w:val="20"/>
          <w:szCs w:val="20"/>
        </w:rPr>
        <w:t>7</w:t>
      </w:r>
      <w:r w:rsidRPr="00341CD4">
        <w:rPr>
          <w:rFonts w:ascii="Times New Roman" w:hAnsi="Times New Roman" w:cs="Times New Roman"/>
          <w:i/>
          <w:sz w:val="20"/>
          <w:szCs w:val="20"/>
        </w:rPr>
        <w:t>)</w:t>
      </w:r>
    </w:p>
    <w:p w:rsidR="0003756C" w:rsidRDefault="002A74CD">
      <w:pPr>
        <w:pStyle w:val="Estilo"/>
      </w:pPr>
      <w:r>
        <w:t xml:space="preserve">a). Por plana entera </w:t>
      </w:r>
      <w:r w:rsidR="00164719">
        <w:t>…………………………………………………………...</w:t>
      </w:r>
      <w:r>
        <w:t xml:space="preserve"> $</w:t>
      </w:r>
      <w:r w:rsidR="00341CD4">
        <w:t>4,025</w:t>
      </w:r>
      <w:r w:rsidR="00164719">
        <w:t>.00</w:t>
      </w:r>
    </w:p>
    <w:p w:rsidR="0003756C" w:rsidRDefault="0003756C">
      <w:pPr>
        <w:pStyle w:val="Estilo"/>
      </w:pPr>
    </w:p>
    <w:p w:rsidR="00164719" w:rsidRPr="00341CD4" w:rsidRDefault="00164719" w:rsidP="0016471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 xml:space="preserve">(REFORMADO, GOCDMX </w:t>
      </w:r>
      <w:r w:rsidR="00341CD4">
        <w:rPr>
          <w:rFonts w:ascii="Times New Roman" w:hAnsi="Times New Roman" w:cs="Times New Roman"/>
          <w:i/>
          <w:sz w:val="20"/>
          <w:szCs w:val="20"/>
        </w:rPr>
        <w:t xml:space="preserve">31 </w:t>
      </w:r>
      <w:r w:rsidRPr="00341CD4">
        <w:rPr>
          <w:rFonts w:ascii="Times New Roman" w:hAnsi="Times New Roman" w:cs="Times New Roman"/>
          <w:i/>
          <w:sz w:val="20"/>
          <w:szCs w:val="20"/>
        </w:rPr>
        <w:t>DE DICIEMBRE DE 201</w:t>
      </w:r>
      <w:r w:rsidR="00341CD4">
        <w:rPr>
          <w:rFonts w:ascii="Times New Roman" w:hAnsi="Times New Roman" w:cs="Times New Roman"/>
          <w:i/>
          <w:sz w:val="20"/>
          <w:szCs w:val="20"/>
        </w:rPr>
        <w:t>7</w:t>
      </w:r>
      <w:r w:rsidRPr="00341CD4">
        <w:rPr>
          <w:rFonts w:ascii="Times New Roman" w:hAnsi="Times New Roman" w:cs="Times New Roman"/>
          <w:i/>
          <w:sz w:val="20"/>
          <w:szCs w:val="20"/>
        </w:rPr>
        <w:t>)</w:t>
      </w:r>
    </w:p>
    <w:p w:rsidR="0003756C" w:rsidRDefault="002A74CD">
      <w:pPr>
        <w:pStyle w:val="Estilo"/>
      </w:pPr>
      <w:r>
        <w:t xml:space="preserve">b). Por media </w:t>
      </w:r>
      <w:proofErr w:type="gramStart"/>
      <w:r>
        <w:t xml:space="preserve">plana </w:t>
      </w:r>
      <w:r w:rsidR="00164719">
        <w:t>…</w:t>
      </w:r>
      <w:proofErr w:type="gramEnd"/>
      <w:r w:rsidR="00164719">
        <w:t>…………………………………………………………</w:t>
      </w:r>
      <w:r>
        <w:t xml:space="preserve"> $</w:t>
      </w:r>
      <w:r w:rsidR="00164719">
        <w:t>2,</w:t>
      </w:r>
      <w:r w:rsidR="00341CD4">
        <w:t>161</w:t>
      </w:r>
      <w:r w:rsidR="00164719">
        <w:t>.</w:t>
      </w:r>
      <w:r w:rsidR="00341CD4">
        <w:t>5</w:t>
      </w:r>
      <w:r w:rsidR="00164719">
        <w:t>0</w:t>
      </w:r>
    </w:p>
    <w:p w:rsidR="0003756C" w:rsidRDefault="0003756C">
      <w:pPr>
        <w:pStyle w:val="Estilo"/>
      </w:pPr>
    </w:p>
    <w:p w:rsidR="00164719" w:rsidRPr="00341CD4" w:rsidRDefault="00164719" w:rsidP="0016471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 xml:space="preserve">(REFORMADO, GOCDMX </w:t>
      </w:r>
      <w:r w:rsidR="00341CD4">
        <w:rPr>
          <w:rFonts w:ascii="Times New Roman" w:hAnsi="Times New Roman" w:cs="Times New Roman"/>
          <w:i/>
          <w:sz w:val="20"/>
          <w:szCs w:val="20"/>
        </w:rPr>
        <w:t>31</w:t>
      </w:r>
      <w:r w:rsidRPr="00341CD4">
        <w:rPr>
          <w:rFonts w:ascii="Times New Roman" w:hAnsi="Times New Roman" w:cs="Times New Roman"/>
          <w:i/>
          <w:sz w:val="20"/>
          <w:szCs w:val="20"/>
        </w:rPr>
        <w:t xml:space="preserve"> DE DICIEMBRE DE 201</w:t>
      </w:r>
      <w:r w:rsidR="00341CD4">
        <w:rPr>
          <w:rFonts w:ascii="Times New Roman" w:hAnsi="Times New Roman" w:cs="Times New Roman"/>
          <w:i/>
          <w:sz w:val="20"/>
          <w:szCs w:val="20"/>
        </w:rPr>
        <w:t>7</w:t>
      </w:r>
      <w:r w:rsidRPr="00341CD4">
        <w:rPr>
          <w:rFonts w:ascii="Times New Roman" w:hAnsi="Times New Roman" w:cs="Times New Roman"/>
          <w:i/>
          <w:sz w:val="20"/>
          <w:szCs w:val="20"/>
        </w:rPr>
        <w:t>)</w:t>
      </w:r>
    </w:p>
    <w:p w:rsidR="0003756C" w:rsidRDefault="002A74CD">
      <w:pPr>
        <w:pStyle w:val="Estilo"/>
      </w:pPr>
      <w:r>
        <w:t xml:space="preserve">c). Por un cuarto de plana </w:t>
      </w:r>
      <w:r w:rsidR="00164719">
        <w:t>…………………………………………………….</w:t>
      </w:r>
      <w:r>
        <w:t xml:space="preserve"> $1,</w:t>
      </w:r>
      <w:r w:rsidR="00341CD4">
        <w:t>34</w:t>
      </w:r>
      <w:r w:rsidR="00164719">
        <w:t>6</w:t>
      </w:r>
      <w:r>
        <w:t>.00</w:t>
      </w:r>
    </w:p>
    <w:p w:rsidR="0003756C" w:rsidRDefault="0003756C">
      <w:pPr>
        <w:pStyle w:val="Estilo"/>
      </w:pPr>
    </w:p>
    <w:p w:rsidR="0003756C" w:rsidRDefault="002A74CD">
      <w:pPr>
        <w:pStyle w:val="Estilo"/>
      </w:pPr>
      <w:r>
        <w:t>Para los efectos de la presente fracción se consideran publicaciones urgentes aquellas que sean realizadas dentro de los 3 días siguientes a la presentación de la solicitud respectiva.</w:t>
      </w:r>
    </w:p>
    <w:p w:rsidR="0003756C" w:rsidRDefault="0003756C">
      <w:pPr>
        <w:pStyle w:val="Estilo"/>
      </w:pPr>
    </w:p>
    <w:p w:rsidR="00164719" w:rsidRPr="00341CD4" w:rsidRDefault="00164719" w:rsidP="0016471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(REFORMADO, GOCDMX 29 DE DICIEMBRE DE 2016)</w:t>
      </w:r>
    </w:p>
    <w:p w:rsidR="00164719" w:rsidRDefault="00294767" w:rsidP="00164719">
      <w:pPr>
        <w:autoSpaceDE w:val="0"/>
        <w:autoSpaceDN w:val="0"/>
        <w:adjustRightInd w:val="0"/>
        <w:spacing w:after="0" w:line="240" w:lineRule="auto"/>
        <w:jc w:val="both"/>
        <w:rPr>
          <w:rFonts w:ascii="Arial" w:hAnsi="Arial" w:cs="Arial"/>
          <w:sz w:val="24"/>
          <w:szCs w:val="24"/>
        </w:rPr>
      </w:pPr>
      <w:r w:rsidRPr="00164719">
        <w:rPr>
          <w:rFonts w:ascii="Arial" w:hAnsi="Arial" w:cs="Arial"/>
          <w:sz w:val="24"/>
          <w:szCs w:val="24"/>
        </w:rPr>
        <w:t>ARTÍCULO</w:t>
      </w:r>
      <w:r w:rsidR="002A74CD" w:rsidRPr="00164719">
        <w:rPr>
          <w:rFonts w:ascii="Arial" w:hAnsi="Arial" w:cs="Arial"/>
          <w:sz w:val="24"/>
          <w:szCs w:val="24"/>
        </w:rPr>
        <w:t xml:space="preserve"> 239.- </w:t>
      </w:r>
      <w:r w:rsidR="00164719" w:rsidRPr="00164719">
        <w:rPr>
          <w:rFonts w:ascii="Arial" w:hAnsi="Arial" w:cs="Arial"/>
          <w:sz w:val="24"/>
          <w:szCs w:val="24"/>
        </w:rPr>
        <w:t>No se pagará el derecho de publicaciones a que se refiere el artículo anterior por las publicaciones en el</w:t>
      </w:r>
      <w:r w:rsidR="00164719">
        <w:rPr>
          <w:rFonts w:ascii="Arial" w:hAnsi="Arial" w:cs="Arial"/>
          <w:sz w:val="24"/>
          <w:szCs w:val="24"/>
        </w:rPr>
        <w:t xml:space="preserve"> </w:t>
      </w:r>
      <w:r w:rsidR="00164719" w:rsidRPr="00164719">
        <w:rPr>
          <w:rFonts w:ascii="Arial" w:hAnsi="Arial" w:cs="Arial"/>
          <w:sz w:val="24"/>
          <w:szCs w:val="24"/>
        </w:rPr>
        <w:t>boletín judicial ordenadas por las dependencias de la Administración Pública de la Ciudad de México y las relativas a</w:t>
      </w:r>
      <w:r w:rsidR="00164719">
        <w:rPr>
          <w:rFonts w:ascii="Arial" w:hAnsi="Arial" w:cs="Arial"/>
          <w:sz w:val="24"/>
          <w:szCs w:val="24"/>
        </w:rPr>
        <w:t xml:space="preserve"> </w:t>
      </w:r>
      <w:r w:rsidR="00164719" w:rsidRPr="00164719">
        <w:rPr>
          <w:rFonts w:ascii="Arial" w:hAnsi="Arial" w:cs="Arial"/>
          <w:sz w:val="24"/>
          <w:szCs w:val="24"/>
        </w:rPr>
        <w:t>asuntos que se tramiten por la Defensoría de Oficio del Ramo Civil cuando la parte que ésta patrocine y a quien interese la</w:t>
      </w:r>
      <w:r w:rsidR="00164719">
        <w:rPr>
          <w:rFonts w:ascii="Arial" w:hAnsi="Arial" w:cs="Arial"/>
          <w:sz w:val="24"/>
          <w:szCs w:val="24"/>
        </w:rPr>
        <w:t xml:space="preserve"> </w:t>
      </w:r>
      <w:r w:rsidR="00164719" w:rsidRPr="00164719">
        <w:rPr>
          <w:rFonts w:ascii="Arial" w:hAnsi="Arial" w:cs="Arial"/>
          <w:sz w:val="24"/>
          <w:szCs w:val="24"/>
        </w:rPr>
        <w:t>publicación sea persona de escasos recursos económicos. Tampoco se pagarán por las publicaciones que ordene el poder</w:t>
      </w:r>
      <w:r w:rsidR="00164719">
        <w:rPr>
          <w:rFonts w:ascii="Arial" w:hAnsi="Arial" w:cs="Arial"/>
          <w:sz w:val="24"/>
          <w:szCs w:val="24"/>
        </w:rPr>
        <w:t xml:space="preserve"> </w:t>
      </w:r>
      <w:r w:rsidR="00164719" w:rsidRPr="00164719">
        <w:rPr>
          <w:rFonts w:ascii="Arial" w:hAnsi="Arial" w:cs="Arial"/>
          <w:sz w:val="24"/>
          <w:szCs w:val="24"/>
        </w:rPr>
        <w:t>judicial y tribunales administrativos de la Ciudad de México, salvo que se trate de publicaciones relacionadas con un asunto</w:t>
      </w:r>
      <w:r w:rsidR="00164719">
        <w:rPr>
          <w:rFonts w:ascii="Arial" w:hAnsi="Arial" w:cs="Arial"/>
          <w:sz w:val="24"/>
          <w:szCs w:val="24"/>
        </w:rPr>
        <w:t xml:space="preserve"> </w:t>
      </w:r>
      <w:r w:rsidR="00164719" w:rsidRPr="00164719">
        <w:rPr>
          <w:rFonts w:ascii="Arial" w:hAnsi="Arial" w:cs="Arial"/>
          <w:sz w:val="24"/>
          <w:szCs w:val="24"/>
        </w:rPr>
        <w:t>en particular en los que el derecho pueda ser cobrado a la parte interesada.</w:t>
      </w:r>
    </w:p>
    <w:p w:rsidR="00164719" w:rsidRPr="00164719" w:rsidRDefault="00164719" w:rsidP="00164719">
      <w:pPr>
        <w:autoSpaceDE w:val="0"/>
        <w:autoSpaceDN w:val="0"/>
        <w:adjustRightInd w:val="0"/>
        <w:spacing w:after="0" w:line="240" w:lineRule="auto"/>
        <w:jc w:val="both"/>
        <w:rPr>
          <w:rFonts w:ascii="Arial" w:hAnsi="Arial" w:cs="Arial"/>
          <w:sz w:val="24"/>
          <w:szCs w:val="24"/>
        </w:rPr>
      </w:pPr>
    </w:p>
    <w:p w:rsidR="0003756C" w:rsidRPr="00164719" w:rsidRDefault="00164719" w:rsidP="00164719">
      <w:pPr>
        <w:autoSpaceDE w:val="0"/>
        <w:autoSpaceDN w:val="0"/>
        <w:adjustRightInd w:val="0"/>
        <w:spacing w:after="0" w:line="240" w:lineRule="auto"/>
        <w:jc w:val="both"/>
        <w:rPr>
          <w:rFonts w:ascii="Arial" w:hAnsi="Arial" w:cs="Arial"/>
          <w:sz w:val="24"/>
          <w:szCs w:val="24"/>
        </w:rPr>
      </w:pPr>
      <w:r w:rsidRPr="00164719">
        <w:rPr>
          <w:rFonts w:ascii="Arial" w:hAnsi="Arial" w:cs="Arial"/>
          <w:sz w:val="24"/>
          <w:szCs w:val="24"/>
        </w:rPr>
        <w:t>Asimismo, no se pagará el derecho de publicaciones en la Gaceta Oficial de la Ciudad de México cuando sean ordenadas</w:t>
      </w:r>
      <w:r>
        <w:rPr>
          <w:rFonts w:ascii="Arial" w:hAnsi="Arial" w:cs="Arial"/>
          <w:sz w:val="24"/>
          <w:szCs w:val="24"/>
        </w:rPr>
        <w:t xml:space="preserve"> </w:t>
      </w:r>
      <w:r w:rsidRPr="00164719">
        <w:rPr>
          <w:rFonts w:ascii="Arial" w:hAnsi="Arial" w:cs="Arial"/>
          <w:sz w:val="24"/>
          <w:szCs w:val="24"/>
        </w:rPr>
        <w:t>por las dependencias de la Administración Pública de la Ciudad de México, salvo que se trate de publicaciones ordenadas</w:t>
      </w:r>
      <w:r>
        <w:rPr>
          <w:rFonts w:ascii="Arial" w:hAnsi="Arial" w:cs="Arial"/>
          <w:sz w:val="24"/>
          <w:szCs w:val="24"/>
        </w:rPr>
        <w:t xml:space="preserve"> </w:t>
      </w:r>
      <w:r w:rsidRPr="00164719">
        <w:rPr>
          <w:rFonts w:ascii="Arial" w:hAnsi="Arial" w:cs="Arial"/>
          <w:sz w:val="24"/>
          <w:szCs w:val="24"/>
        </w:rPr>
        <w:t>en interés de un particular, ni las que ordene la Suprema Corte de Justicia de la Nación, tratándose de resoluciones emitidas</w:t>
      </w:r>
      <w:r>
        <w:rPr>
          <w:rFonts w:ascii="Arial" w:hAnsi="Arial" w:cs="Arial"/>
          <w:sz w:val="24"/>
          <w:szCs w:val="24"/>
        </w:rPr>
        <w:t xml:space="preserve"> </w:t>
      </w:r>
      <w:r w:rsidRPr="00164719">
        <w:rPr>
          <w:rFonts w:ascii="Arial" w:hAnsi="Arial" w:cs="Arial"/>
          <w:sz w:val="24"/>
          <w:szCs w:val="24"/>
        </w:rPr>
        <w:t xml:space="preserve">en </w:t>
      </w:r>
      <w:r w:rsidRPr="00164719">
        <w:rPr>
          <w:rFonts w:ascii="Arial" w:hAnsi="Arial" w:cs="Arial"/>
          <w:sz w:val="24"/>
          <w:szCs w:val="24"/>
        </w:rPr>
        <w:lastRenderedPageBreak/>
        <w:t>procedimiento de acción de inconstitucionalidad o de controversias constitucionales en que haya sido parte algún órgano</w:t>
      </w:r>
      <w:r>
        <w:rPr>
          <w:rFonts w:ascii="Arial" w:hAnsi="Arial" w:cs="Arial"/>
          <w:sz w:val="24"/>
          <w:szCs w:val="24"/>
        </w:rPr>
        <w:t xml:space="preserve"> </w:t>
      </w:r>
      <w:r w:rsidRPr="00164719">
        <w:rPr>
          <w:rFonts w:ascii="Arial" w:hAnsi="Arial" w:cs="Arial"/>
          <w:sz w:val="24"/>
          <w:szCs w:val="24"/>
        </w:rPr>
        <w:t>de gobierno de la Ciudad de México.</w:t>
      </w:r>
    </w:p>
    <w:p w:rsidR="00164719" w:rsidRDefault="00164719">
      <w:pPr>
        <w:pStyle w:val="Estilo"/>
      </w:pPr>
    </w:p>
    <w:p w:rsidR="0003756C" w:rsidRDefault="002A74CD" w:rsidP="00164719">
      <w:pPr>
        <w:pStyle w:val="Estilo"/>
        <w:jc w:val="center"/>
      </w:pPr>
      <w:r>
        <w:t>Sección Décima Segunda</w:t>
      </w:r>
    </w:p>
    <w:p w:rsidR="0003756C" w:rsidRDefault="002A74CD" w:rsidP="00164719">
      <w:pPr>
        <w:pStyle w:val="Estilo"/>
        <w:jc w:val="center"/>
      </w:pPr>
      <w:r>
        <w:t>De las cuotas de recuperación por la prestación de servicios médicos</w:t>
      </w:r>
    </w:p>
    <w:p w:rsidR="0003756C" w:rsidRDefault="0003756C">
      <w:pPr>
        <w:pStyle w:val="Estilo"/>
      </w:pPr>
    </w:p>
    <w:p w:rsidR="00164719" w:rsidRPr="00341CD4" w:rsidRDefault="00164719" w:rsidP="0016471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(REFORMADO, GOCDMX 29 DE DICIEMBRE DE 2016)</w:t>
      </w:r>
    </w:p>
    <w:p w:rsidR="0003756C" w:rsidRPr="00164719" w:rsidRDefault="00294767" w:rsidP="00164719">
      <w:pPr>
        <w:autoSpaceDE w:val="0"/>
        <w:autoSpaceDN w:val="0"/>
        <w:adjustRightInd w:val="0"/>
        <w:spacing w:after="0" w:line="240" w:lineRule="auto"/>
        <w:jc w:val="both"/>
        <w:rPr>
          <w:rFonts w:ascii="Arial" w:hAnsi="Arial" w:cs="Arial"/>
          <w:sz w:val="24"/>
          <w:szCs w:val="24"/>
        </w:rPr>
      </w:pPr>
      <w:r w:rsidRPr="00164719">
        <w:rPr>
          <w:rFonts w:ascii="Arial" w:hAnsi="Arial" w:cs="Arial"/>
          <w:sz w:val="24"/>
          <w:szCs w:val="24"/>
        </w:rPr>
        <w:t>ARTÍCULO</w:t>
      </w:r>
      <w:r w:rsidR="002A74CD" w:rsidRPr="00164719">
        <w:rPr>
          <w:rFonts w:ascii="Arial" w:hAnsi="Arial" w:cs="Arial"/>
          <w:sz w:val="24"/>
          <w:szCs w:val="24"/>
        </w:rPr>
        <w:t xml:space="preserve"> 240.- </w:t>
      </w:r>
      <w:r w:rsidR="00164719" w:rsidRPr="00164719">
        <w:rPr>
          <w:rFonts w:ascii="Arial" w:hAnsi="Arial" w:cs="Arial"/>
          <w:sz w:val="24"/>
          <w:szCs w:val="24"/>
        </w:rPr>
        <w:t>Las personas físicas que utilicen los servicios médicos que presta la Ciudad de México pagarán</w:t>
      </w:r>
      <w:r w:rsidR="00164719">
        <w:rPr>
          <w:rFonts w:ascii="Arial" w:hAnsi="Arial" w:cs="Arial"/>
          <w:sz w:val="24"/>
          <w:szCs w:val="24"/>
        </w:rPr>
        <w:t xml:space="preserve"> </w:t>
      </w:r>
      <w:r w:rsidR="00164719" w:rsidRPr="00164719">
        <w:rPr>
          <w:rFonts w:ascii="Arial" w:hAnsi="Arial" w:cs="Arial"/>
          <w:sz w:val="24"/>
          <w:szCs w:val="24"/>
        </w:rPr>
        <w:t>derechos, los que tendrán el carácter de cuotas de recuperación del costo de los servicios y en ningún caso excederán del</w:t>
      </w:r>
      <w:r w:rsidR="00164719">
        <w:rPr>
          <w:rFonts w:ascii="Arial" w:hAnsi="Arial" w:cs="Arial"/>
          <w:sz w:val="24"/>
          <w:szCs w:val="24"/>
        </w:rPr>
        <w:t xml:space="preserve"> </w:t>
      </w:r>
      <w:r w:rsidR="00164719" w:rsidRPr="00164719">
        <w:rPr>
          <w:rFonts w:ascii="Arial" w:hAnsi="Arial" w:cs="Arial"/>
          <w:sz w:val="24"/>
          <w:szCs w:val="24"/>
        </w:rPr>
        <w:t>70% de dicho costo conforme al Tabulador de Cobro de Derechos que la Secretaría publique en la Gaceta Oficial de la</w:t>
      </w:r>
      <w:r w:rsidR="00164719">
        <w:rPr>
          <w:rFonts w:ascii="Arial" w:hAnsi="Arial" w:cs="Arial"/>
          <w:sz w:val="24"/>
          <w:szCs w:val="24"/>
        </w:rPr>
        <w:t xml:space="preserve"> </w:t>
      </w:r>
      <w:r w:rsidR="00164719" w:rsidRPr="00164719">
        <w:rPr>
          <w:rFonts w:ascii="Arial" w:hAnsi="Arial" w:cs="Arial"/>
          <w:sz w:val="24"/>
          <w:szCs w:val="24"/>
        </w:rPr>
        <w:t>Ciudad de México.</w:t>
      </w:r>
    </w:p>
    <w:p w:rsidR="0003756C" w:rsidRDefault="0003756C">
      <w:pPr>
        <w:pStyle w:val="Estilo"/>
      </w:pPr>
    </w:p>
    <w:p w:rsidR="0003756C" w:rsidRDefault="002A74CD">
      <w:pPr>
        <w:pStyle w:val="Estilo"/>
      </w:pPr>
      <w:r>
        <w:t>El monto de las cuotas citadas, se determinará atendiendo a las condiciones socioeconómicas del contribuyente, estableciéndose al efecto en el Tabulador de Cobro la clasificación de los mismos en tantas categorías como sea necesario.</w:t>
      </w:r>
    </w:p>
    <w:p w:rsidR="00164719" w:rsidRDefault="00164719" w:rsidP="00164719">
      <w:pPr>
        <w:pStyle w:val="Estilo"/>
      </w:pPr>
    </w:p>
    <w:p w:rsidR="00164719" w:rsidRPr="00341CD4" w:rsidRDefault="00164719" w:rsidP="0016471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(REFORMADO, GOCDMX 29 DE DICIEMBRE DE 2016)</w:t>
      </w:r>
    </w:p>
    <w:p w:rsidR="0003756C" w:rsidRDefault="00164719" w:rsidP="00164719">
      <w:pPr>
        <w:autoSpaceDE w:val="0"/>
        <w:autoSpaceDN w:val="0"/>
        <w:adjustRightInd w:val="0"/>
        <w:spacing w:after="0" w:line="240" w:lineRule="auto"/>
        <w:jc w:val="both"/>
        <w:rPr>
          <w:rFonts w:ascii="Arial" w:hAnsi="Arial" w:cs="Arial"/>
          <w:sz w:val="24"/>
          <w:szCs w:val="24"/>
        </w:rPr>
      </w:pPr>
      <w:r w:rsidRPr="00164719">
        <w:rPr>
          <w:rFonts w:ascii="Arial" w:hAnsi="Arial" w:cs="Arial"/>
          <w:sz w:val="24"/>
          <w:szCs w:val="24"/>
        </w:rPr>
        <w:t>Quedan exceptuadas del pago de dichas cuotas, las personas cuyos ingresos sean hasta una vez el salario mínimo general</w:t>
      </w:r>
      <w:r>
        <w:rPr>
          <w:rFonts w:ascii="Arial" w:hAnsi="Arial" w:cs="Arial"/>
          <w:sz w:val="24"/>
          <w:szCs w:val="24"/>
        </w:rPr>
        <w:t xml:space="preserve"> </w:t>
      </w:r>
      <w:r w:rsidRPr="00164719">
        <w:rPr>
          <w:rFonts w:ascii="Arial" w:hAnsi="Arial" w:cs="Arial"/>
          <w:sz w:val="24"/>
          <w:szCs w:val="24"/>
        </w:rPr>
        <w:t>vigente en el momento de la prestación del servicio.</w:t>
      </w:r>
    </w:p>
    <w:p w:rsidR="00164719" w:rsidRPr="00164719" w:rsidRDefault="00164719" w:rsidP="00164719">
      <w:pPr>
        <w:autoSpaceDE w:val="0"/>
        <w:autoSpaceDN w:val="0"/>
        <w:adjustRightInd w:val="0"/>
        <w:spacing w:after="0" w:line="240" w:lineRule="auto"/>
        <w:jc w:val="both"/>
        <w:rPr>
          <w:rFonts w:ascii="Arial" w:hAnsi="Arial" w:cs="Arial"/>
          <w:sz w:val="24"/>
          <w:szCs w:val="24"/>
        </w:rPr>
      </w:pPr>
    </w:p>
    <w:p w:rsidR="00164719" w:rsidRPr="00341CD4" w:rsidRDefault="00164719" w:rsidP="00164719">
      <w:pPr>
        <w:pStyle w:val="Estilo"/>
        <w:rPr>
          <w:rFonts w:ascii="Times New Roman" w:hAnsi="Times New Roman" w:cs="Times New Roman"/>
          <w:i/>
          <w:color w:val="FF0000"/>
          <w:sz w:val="20"/>
          <w:szCs w:val="20"/>
        </w:rPr>
      </w:pPr>
      <w:r w:rsidRPr="00341CD4">
        <w:rPr>
          <w:rFonts w:ascii="Times New Roman" w:hAnsi="Times New Roman" w:cs="Times New Roman"/>
          <w:i/>
          <w:sz w:val="20"/>
          <w:szCs w:val="20"/>
        </w:rPr>
        <w:t>(REFORMADO, GOCDMX 29 DE DICIEMBRE DE 2016)</w:t>
      </w:r>
    </w:p>
    <w:p w:rsidR="00164719" w:rsidRPr="00164719" w:rsidRDefault="00164719" w:rsidP="00164719">
      <w:pPr>
        <w:autoSpaceDE w:val="0"/>
        <w:autoSpaceDN w:val="0"/>
        <w:adjustRightInd w:val="0"/>
        <w:spacing w:after="0" w:line="240" w:lineRule="auto"/>
        <w:jc w:val="both"/>
        <w:rPr>
          <w:rFonts w:ascii="Arial" w:hAnsi="Arial" w:cs="Arial"/>
          <w:sz w:val="24"/>
          <w:szCs w:val="24"/>
        </w:rPr>
      </w:pPr>
      <w:r w:rsidRPr="00164719">
        <w:rPr>
          <w:rFonts w:ascii="Arial" w:hAnsi="Arial" w:cs="Arial"/>
          <w:sz w:val="24"/>
          <w:szCs w:val="24"/>
        </w:rPr>
        <w:t>Asimismo, quedan exceptuadas del pago de las citadas cuotas, aquellas personas que reciban los servicios médicos que</w:t>
      </w:r>
      <w:r>
        <w:rPr>
          <w:rFonts w:ascii="Arial" w:hAnsi="Arial" w:cs="Arial"/>
          <w:sz w:val="24"/>
          <w:szCs w:val="24"/>
        </w:rPr>
        <w:t xml:space="preserve"> </w:t>
      </w:r>
      <w:r w:rsidRPr="00164719">
        <w:rPr>
          <w:rFonts w:ascii="Arial" w:hAnsi="Arial" w:cs="Arial"/>
          <w:sz w:val="24"/>
          <w:szCs w:val="24"/>
        </w:rPr>
        <w:t>presta la Ciudad de México, con motivo del maltrato y/o violencia física o psicológica que hayan sufrido como</w:t>
      </w:r>
      <w:r>
        <w:rPr>
          <w:rFonts w:ascii="Arial" w:hAnsi="Arial" w:cs="Arial"/>
          <w:sz w:val="24"/>
          <w:szCs w:val="24"/>
        </w:rPr>
        <w:t xml:space="preserve"> </w:t>
      </w:r>
      <w:r w:rsidRPr="00164719">
        <w:rPr>
          <w:rFonts w:ascii="Arial" w:hAnsi="Arial" w:cs="Arial"/>
          <w:sz w:val="24"/>
          <w:szCs w:val="24"/>
        </w:rPr>
        <w:t>consecuencia de la vulneración de sus derechos humanos por un acto de autoridad.</w:t>
      </w:r>
    </w:p>
    <w:p w:rsidR="00164719" w:rsidRDefault="00164719">
      <w:pPr>
        <w:pStyle w:val="Estilo"/>
      </w:pPr>
    </w:p>
    <w:p w:rsidR="0003756C" w:rsidRPr="00341CD4" w:rsidRDefault="002A74CD">
      <w:pPr>
        <w:pStyle w:val="Estilo"/>
        <w:rPr>
          <w:rFonts w:ascii="Times New Roman" w:hAnsi="Times New Roman" w:cs="Times New Roman"/>
          <w:i/>
          <w:sz w:val="20"/>
          <w:szCs w:val="20"/>
        </w:rPr>
      </w:pPr>
      <w:r w:rsidRPr="00341CD4">
        <w:rPr>
          <w:rFonts w:ascii="Times New Roman" w:hAnsi="Times New Roman" w:cs="Times New Roman"/>
          <w:i/>
          <w:sz w:val="20"/>
          <w:szCs w:val="20"/>
        </w:rPr>
        <w:t>(REFORMADO, G.O. 30 DE DICIEMBRE DE 2011)</w:t>
      </w:r>
    </w:p>
    <w:p w:rsidR="0003756C" w:rsidRDefault="002A74CD">
      <w:pPr>
        <w:pStyle w:val="Estilo"/>
      </w:pPr>
      <w:r>
        <w:t>La autoridad competente elaborará y aprobará los dictámenes y/o la opinión técnica, por virtud de los cuales se establezcan las condiciones socioeconómicas y violaciones a los derechos humanos de las personas que se mencionan en este artículo.</w:t>
      </w:r>
    </w:p>
    <w:p w:rsidR="0003756C" w:rsidRDefault="0003756C">
      <w:pPr>
        <w:pStyle w:val="Estilo"/>
      </w:pPr>
    </w:p>
    <w:p w:rsidR="0003756C" w:rsidRDefault="002A74CD" w:rsidP="00164719">
      <w:pPr>
        <w:pStyle w:val="Estilo"/>
        <w:jc w:val="center"/>
      </w:pPr>
      <w:r>
        <w:t>Sección Décima Tercera</w:t>
      </w:r>
    </w:p>
    <w:p w:rsidR="0003756C" w:rsidRDefault="002A74CD" w:rsidP="00164719">
      <w:pPr>
        <w:pStyle w:val="Estilo"/>
        <w:jc w:val="center"/>
      </w:pPr>
      <w:r>
        <w:t>De los derechos por servicios de demolición</w:t>
      </w:r>
    </w:p>
    <w:p w:rsidR="0003756C" w:rsidRDefault="0003756C">
      <w:pPr>
        <w:pStyle w:val="Estilo"/>
      </w:pPr>
    </w:p>
    <w:p w:rsidR="00341CD4" w:rsidRPr="00043B5D" w:rsidRDefault="00294767" w:rsidP="00341CD4">
      <w:pPr>
        <w:pStyle w:val="Estilo"/>
        <w:rPr>
          <w:color w:val="FF0000"/>
        </w:rPr>
      </w:pPr>
      <w:r>
        <w:t>ARTÍCULO</w:t>
      </w:r>
      <w:r w:rsidR="002A74CD">
        <w:t xml:space="preserve"> 241.- </w:t>
      </w:r>
      <w:r w:rsidR="00341CD4" w:rsidRPr="00043B5D">
        <w:t>(</w:t>
      </w:r>
      <w:r w:rsidR="00341CD4">
        <w:t>DEROGADO</w:t>
      </w:r>
      <w:r w:rsidR="00341CD4" w:rsidRPr="00043B5D">
        <w:t xml:space="preserve">, GOCDMX </w:t>
      </w:r>
      <w:r w:rsidR="00341CD4">
        <w:t>31</w:t>
      </w:r>
      <w:r w:rsidR="00341CD4" w:rsidRPr="00043B5D">
        <w:t xml:space="preserve"> DE DICIEMBRE DE 201</w:t>
      </w:r>
      <w:r w:rsidR="00341CD4">
        <w:t>7</w:t>
      </w:r>
      <w:r w:rsidR="00341CD4" w:rsidRPr="00043B5D">
        <w:t>)</w:t>
      </w:r>
    </w:p>
    <w:p w:rsidR="00341CD4" w:rsidRDefault="00341CD4" w:rsidP="00164719">
      <w:pPr>
        <w:pStyle w:val="Estilo"/>
        <w:jc w:val="center"/>
      </w:pPr>
    </w:p>
    <w:p w:rsidR="0003756C" w:rsidRDefault="002A74CD" w:rsidP="00164719">
      <w:pPr>
        <w:pStyle w:val="Estilo"/>
        <w:jc w:val="center"/>
      </w:pPr>
      <w:r>
        <w:t>Sección Décima Cuarta</w:t>
      </w:r>
    </w:p>
    <w:p w:rsidR="0003756C" w:rsidRDefault="002A74CD" w:rsidP="00164719">
      <w:pPr>
        <w:pStyle w:val="Estilo"/>
        <w:jc w:val="center"/>
      </w:pPr>
      <w:r>
        <w:t>De los derechos de registro de modificaciones a los programas parciales o delegacionales de desarrollo urbano</w:t>
      </w:r>
    </w:p>
    <w:p w:rsidR="0003756C" w:rsidRDefault="0003756C">
      <w:pPr>
        <w:pStyle w:val="Estilo"/>
      </w:pPr>
    </w:p>
    <w:p w:rsidR="00AD16E9" w:rsidRPr="00AD16E9" w:rsidRDefault="00AD16E9">
      <w:pPr>
        <w:pStyle w:val="Estilo"/>
        <w:rPr>
          <w:rFonts w:ascii="Times New Roman" w:hAnsi="Times New Roman" w:cs="Times New Roman"/>
          <w:i/>
          <w:sz w:val="20"/>
          <w:szCs w:val="20"/>
        </w:rPr>
      </w:pPr>
      <w:r>
        <w:rPr>
          <w:rFonts w:ascii="Times New Roman" w:hAnsi="Times New Roman" w:cs="Times New Roman"/>
          <w:i/>
          <w:sz w:val="20"/>
          <w:szCs w:val="20"/>
        </w:rPr>
        <w:t>(REFORMADO, GOCDMX 31 DE DICIEMBRE DE 2017)</w:t>
      </w:r>
    </w:p>
    <w:p w:rsidR="0003756C" w:rsidRPr="00341CD4" w:rsidRDefault="00294767">
      <w:pPr>
        <w:pStyle w:val="Estilo"/>
        <w:rPr>
          <w:szCs w:val="24"/>
        </w:rPr>
      </w:pPr>
      <w:r w:rsidRPr="00341CD4">
        <w:rPr>
          <w:szCs w:val="24"/>
        </w:rPr>
        <w:t>ARTÍCULO</w:t>
      </w:r>
      <w:r w:rsidR="002A74CD" w:rsidRPr="00341CD4">
        <w:rPr>
          <w:szCs w:val="24"/>
        </w:rPr>
        <w:t xml:space="preserve"> 242.- </w:t>
      </w:r>
      <w:r w:rsidR="00341CD4" w:rsidRPr="00341CD4">
        <w:rPr>
          <w:szCs w:val="24"/>
        </w:rPr>
        <w:t xml:space="preserve">Por la inscripción en el Registro de los Planes y Programas de Desarrollo Urbano de las Modificaciones a los Programas de Desarrollo Urbano y </w:t>
      </w:r>
      <w:r w:rsidR="00341CD4" w:rsidRPr="00341CD4">
        <w:rPr>
          <w:szCs w:val="24"/>
        </w:rPr>
        <w:lastRenderedPageBreak/>
        <w:t>Cambios de Uso del Suelo, Constitución de Polígonos de Actuación, Aplicación del Sistema de Transferencia de Potencialidades de Desarrollo Urbano y determinación del límite de zonas señalados en los Programas Delegacionales y Parciales de Desarrollo Urbano, efectuados a solicitud de los propietarios de los predios o inmuebles involucrados, se cubrirán los derechos de inscripción ante la Tesorería, conforme a una cuota de 4 al millar, en la forma descrita a continuación:</w:t>
      </w:r>
    </w:p>
    <w:p w:rsidR="0003756C" w:rsidRPr="00341CD4" w:rsidRDefault="0003756C">
      <w:pPr>
        <w:pStyle w:val="Estilo"/>
        <w:rPr>
          <w:szCs w:val="24"/>
        </w:rPr>
      </w:pPr>
    </w:p>
    <w:p w:rsidR="0003756C" w:rsidRPr="00AD16E9" w:rsidRDefault="002A74CD">
      <w:pPr>
        <w:pStyle w:val="Estilo"/>
        <w:rPr>
          <w:rFonts w:ascii="Times New Roman" w:hAnsi="Times New Roman" w:cs="Times New Roman"/>
          <w:i/>
          <w:sz w:val="20"/>
          <w:szCs w:val="20"/>
        </w:rPr>
      </w:pPr>
      <w:r w:rsidRPr="00AD16E9">
        <w:rPr>
          <w:rFonts w:ascii="Times New Roman" w:hAnsi="Times New Roman" w:cs="Times New Roman"/>
          <w:i/>
          <w:sz w:val="20"/>
          <w:szCs w:val="20"/>
        </w:rPr>
        <w:t>(REFORMADO, G.O. 30 DE DICIEMBRE DE 2010)</w:t>
      </w:r>
    </w:p>
    <w:p w:rsidR="0003756C" w:rsidRDefault="002A74CD">
      <w:pPr>
        <w:pStyle w:val="Estilo"/>
      </w:pPr>
      <w:r>
        <w:t>Por la inscripción en el Registro de los Planes y Programas de Desarrollo Urbano de las modificaciones a los Programas Delegacionales o Parciales de Desarrollo Urbano, con fundamento en el artículo 41 de la Ley de Desarrollo Urbano del Distrito Federal, efectuadas a solicitud de particulares propietarios de los predios o inmuebles involucrados, se cubrirán los derechos correspondientes ante la Tesorería, conforme a una cuota de 4 al millar, que se aplicará sobre el valor comercial por m² de la superficie del predio cuyo uso haya sido modificado, con</w:t>
      </w:r>
      <w:r w:rsidR="00AD16E9">
        <w:t xml:space="preserve"> </w:t>
      </w:r>
      <w:r>
        <w:t xml:space="preserve"> base en el avalúo comercial elaborado por la persona autorizada o registrada ante la autoridad fiscal.</w:t>
      </w:r>
    </w:p>
    <w:p w:rsidR="0003756C" w:rsidRDefault="0003756C">
      <w:pPr>
        <w:pStyle w:val="Estilo"/>
      </w:pPr>
    </w:p>
    <w:p w:rsidR="0003756C" w:rsidRPr="00AD16E9" w:rsidRDefault="002A74CD">
      <w:pPr>
        <w:pStyle w:val="Estilo"/>
        <w:rPr>
          <w:rFonts w:ascii="Times New Roman" w:hAnsi="Times New Roman" w:cs="Times New Roman"/>
          <w:i/>
          <w:sz w:val="20"/>
          <w:szCs w:val="20"/>
        </w:rPr>
      </w:pPr>
      <w:r w:rsidRPr="00AD16E9">
        <w:rPr>
          <w:rFonts w:ascii="Times New Roman" w:hAnsi="Times New Roman" w:cs="Times New Roman"/>
          <w:i/>
          <w:sz w:val="20"/>
          <w:szCs w:val="20"/>
        </w:rPr>
        <w:t>(REFORMADO, GO</w:t>
      </w:r>
      <w:r w:rsidR="00AD16E9">
        <w:rPr>
          <w:rFonts w:ascii="Times New Roman" w:hAnsi="Times New Roman" w:cs="Times New Roman"/>
          <w:i/>
          <w:sz w:val="20"/>
          <w:szCs w:val="20"/>
        </w:rPr>
        <w:t>CDMX</w:t>
      </w:r>
      <w:r w:rsidRPr="00AD16E9">
        <w:rPr>
          <w:rFonts w:ascii="Times New Roman" w:hAnsi="Times New Roman" w:cs="Times New Roman"/>
          <w:i/>
          <w:sz w:val="20"/>
          <w:szCs w:val="20"/>
        </w:rPr>
        <w:t xml:space="preserve"> 3</w:t>
      </w:r>
      <w:r w:rsidR="00AD16E9">
        <w:rPr>
          <w:rFonts w:ascii="Times New Roman" w:hAnsi="Times New Roman" w:cs="Times New Roman"/>
          <w:i/>
          <w:sz w:val="20"/>
          <w:szCs w:val="20"/>
        </w:rPr>
        <w:t>1</w:t>
      </w:r>
      <w:r w:rsidRPr="00AD16E9">
        <w:rPr>
          <w:rFonts w:ascii="Times New Roman" w:hAnsi="Times New Roman" w:cs="Times New Roman"/>
          <w:i/>
          <w:sz w:val="20"/>
          <w:szCs w:val="20"/>
        </w:rPr>
        <w:t xml:space="preserve"> DE DICIEMBRE DE 201</w:t>
      </w:r>
      <w:r w:rsidR="00AD16E9">
        <w:rPr>
          <w:rFonts w:ascii="Times New Roman" w:hAnsi="Times New Roman" w:cs="Times New Roman"/>
          <w:i/>
          <w:sz w:val="20"/>
          <w:szCs w:val="20"/>
        </w:rPr>
        <w:t>7</w:t>
      </w:r>
      <w:r w:rsidRPr="00AD16E9">
        <w:rPr>
          <w:rFonts w:ascii="Times New Roman" w:hAnsi="Times New Roman" w:cs="Times New Roman"/>
          <w:i/>
          <w:sz w:val="20"/>
          <w:szCs w:val="20"/>
        </w:rPr>
        <w:t>)</w:t>
      </w:r>
    </w:p>
    <w:p w:rsidR="0003756C" w:rsidRPr="00AD16E9" w:rsidRDefault="00AD16E9">
      <w:pPr>
        <w:pStyle w:val="Estilo"/>
        <w:rPr>
          <w:szCs w:val="24"/>
        </w:rPr>
      </w:pPr>
      <w:r w:rsidRPr="00AD16E9">
        <w:rPr>
          <w:szCs w:val="24"/>
        </w:rPr>
        <w:t xml:space="preserve">Por la inscripción en el Registro de los Planes y Programas de Desarrollo Urbano de los cambios de Uso del Suelo de los Programas Delegacionales o Parciales de Desarrollo Urbano, de conformidad con el artículo 42 </w:t>
      </w:r>
      <w:proofErr w:type="spellStart"/>
      <w:r w:rsidRPr="00AD16E9">
        <w:rPr>
          <w:szCs w:val="24"/>
        </w:rPr>
        <w:t>Quinquies</w:t>
      </w:r>
      <w:proofErr w:type="spellEnd"/>
      <w:r w:rsidRPr="00AD16E9">
        <w:rPr>
          <w:szCs w:val="24"/>
        </w:rPr>
        <w:t xml:space="preserve"> de la Ley de Desarrollo Urbano del Distrito Federal, efectuados a solicitud de particulares propietarios de los predios o inmuebles involucrados, se cubrirán los derechos correspondientes ante la Tesorería, conforme a una cuota de 4 al millar, que se aplicará sobre el valor de la superficie del predio cuyo uso haya sido cambiado, ya sea a través de un avalúo, o bien, por la determinación del valor de los inmuebles señalada en el último párrafo de este artículo.</w:t>
      </w:r>
    </w:p>
    <w:p w:rsidR="0003756C" w:rsidRPr="00AD16E9" w:rsidRDefault="0003756C">
      <w:pPr>
        <w:pStyle w:val="Estilo"/>
        <w:rPr>
          <w:szCs w:val="24"/>
        </w:rPr>
      </w:pPr>
    </w:p>
    <w:p w:rsidR="0003756C" w:rsidRDefault="002A74CD" w:rsidP="00AD16E9">
      <w:pPr>
        <w:pStyle w:val="Estilo"/>
      </w:pPr>
      <w:r>
        <w:t>(</w:t>
      </w:r>
      <w:r w:rsidR="00AD16E9">
        <w:t>PÁRRAFO CUARTO DEROGADO, GOCDMX 31 DE DICIEMBRE DE 2017).</w:t>
      </w:r>
    </w:p>
    <w:p w:rsidR="0003756C" w:rsidRDefault="0003756C">
      <w:pPr>
        <w:pStyle w:val="Estilo"/>
      </w:pPr>
    </w:p>
    <w:p w:rsidR="0003756C" w:rsidRPr="00AD16E9" w:rsidRDefault="002A74CD">
      <w:pPr>
        <w:pStyle w:val="Estilo"/>
        <w:rPr>
          <w:rFonts w:ascii="Times New Roman" w:hAnsi="Times New Roman" w:cs="Times New Roman"/>
          <w:i/>
          <w:sz w:val="20"/>
          <w:szCs w:val="20"/>
        </w:rPr>
      </w:pPr>
      <w:r w:rsidRPr="00AD16E9">
        <w:rPr>
          <w:rFonts w:ascii="Times New Roman" w:hAnsi="Times New Roman" w:cs="Times New Roman"/>
          <w:i/>
          <w:sz w:val="20"/>
          <w:szCs w:val="20"/>
        </w:rPr>
        <w:t>(REFORMADO, G.O. 30 DE DICIEMBRE DE 2010)</w:t>
      </w:r>
    </w:p>
    <w:p w:rsidR="0003756C" w:rsidRDefault="002A74CD">
      <w:pPr>
        <w:pStyle w:val="Estilo"/>
      </w:pPr>
      <w:r>
        <w:t>Por la inscripción en el Registro de los Planes y Programas de Desarrollo Urbano de la constitución de polígonos de actuación realizados con fundamento en los artículos 76 y 78 de la Ley de Desarrollo Urbano del Distrito Federal, efectuados a solicitud de particulares propietarios de los predios o inmuebles involucrados, se cubrirán los derechos correspondientes ante la Tesorería, conforme a una cuota de 4 al millar, que se aplicará sobre el valor comercial por m2 de la superficie del (los) predio(s) que integre(n) al polígono, con base en el (los) avalúo(s) comercial(es) elaborado(s) por la persona autorizada o registrada ante la autoridad fiscal.</w:t>
      </w:r>
    </w:p>
    <w:p w:rsidR="0003756C" w:rsidRDefault="0003756C">
      <w:pPr>
        <w:pStyle w:val="Estilo"/>
      </w:pPr>
    </w:p>
    <w:p w:rsidR="00164719" w:rsidRPr="00AD16E9" w:rsidRDefault="00164719" w:rsidP="00164719">
      <w:pPr>
        <w:pStyle w:val="Estilo"/>
        <w:rPr>
          <w:rFonts w:ascii="Times New Roman" w:hAnsi="Times New Roman" w:cs="Times New Roman"/>
          <w:i/>
          <w:color w:val="FF0000"/>
          <w:sz w:val="20"/>
          <w:szCs w:val="20"/>
        </w:rPr>
      </w:pPr>
      <w:r w:rsidRPr="00AD16E9">
        <w:rPr>
          <w:rFonts w:ascii="Times New Roman" w:hAnsi="Times New Roman" w:cs="Times New Roman"/>
          <w:i/>
          <w:sz w:val="20"/>
          <w:szCs w:val="20"/>
        </w:rPr>
        <w:t>(REFORMADO, GOCDMX 29 DE DICIEMBRE DE 2016)</w:t>
      </w:r>
    </w:p>
    <w:p w:rsidR="0003756C" w:rsidRDefault="002A74CD">
      <w:pPr>
        <w:pStyle w:val="Estilo"/>
      </w:pPr>
      <w:r>
        <w:t xml:space="preserve">Por la inscripción en el Registro de los Planes y Programas de Desarrollo Urbano de la aplicación del Sistema de Transferencia de Potencialidades de Desarrollo Urbano, realizado de conformidad con el artículo 85 de la Ley de Desarrollo Urbano del Distrito Federal, efectuado a solicitud de particulares propietarios de </w:t>
      </w:r>
      <w:r>
        <w:lastRenderedPageBreak/>
        <w:t xml:space="preserve">los predios o inmuebles receptores, se cubrirán los derechos correspondientes ante la Tesorería, conforme a una cuota de 4 al millar, que se aplicará únicamente sobre el valor comercial de los m2 a adquirir, con base en el avalúo elaborado por la Dirección de Avalúos, dependiente de la Dirección General del Patrimonio Inmobiliario del Gobierno </w:t>
      </w:r>
      <w:r w:rsidR="00234F38">
        <w:t>de la Ciudad de México</w:t>
      </w:r>
      <w:r>
        <w:t>.</w:t>
      </w:r>
    </w:p>
    <w:p w:rsidR="0003756C" w:rsidRDefault="0003756C">
      <w:pPr>
        <w:pStyle w:val="Estilo"/>
      </w:pPr>
    </w:p>
    <w:p w:rsidR="0003756C" w:rsidRDefault="002A74CD">
      <w:pPr>
        <w:pStyle w:val="Estilo"/>
      </w:pPr>
      <w:r>
        <w:t>Por la inscripción de la determinación del límite de zonas de los Programas Delegacionales y Parciales de Desarrollo Urbano, efectuada a solicitud de los propietarios de los predios afectados por los Programas de Desarrollo Urbano conforme a una cuota de 4 al millar que se aplicará únicamente sobre el valor de la superficie del inmueble cuyo uso haya sido cotejado y verificado.</w:t>
      </w:r>
    </w:p>
    <w:p w:rsidR="0003756C" w:rsidRDefault="0003756C">
      <w:pPr>
        <w:pStyle w:val="Estilo"/>
      </w:pPr>
    </w:p>
    <w:p w:rsidR="0003756C" w:rsidRDefault="002A74CD">
      <w:pPr>
        <w:pStyle w:val="Estilo"/>
      </w:pPr>
      <w:r>
        <w:t>Para la determinación del valor de los inmuebles, como excepción a lo dispuesto en el artículo 22 de este Código, los contribuyentes podrán aplicar los procedimientos y lineamientos técnicos de valuación inmobiliaria.</w:t>
      </w:r>
    </w:p>
    <w:p w:rsidR="0003756C" w:rsidRDefault="0003756C">
      <w:pPr>
        <w:pStyle w:val="Estilo"/>
      </w:pPr>
    </w:p>
    <w:p w:rsidR="00234F38" w:rsidRPr="00AD16E9" w:rsidRDefault="00234F38" w:rsidP="00234F38">
      <w:pPr>
        <w:pStyle w:val="Estilo"/>
        <w:rPr>
          <w:rFonts w:ascii="Times New Roman" w:hAnsi="Times New Roman" w:cs="Times New Roman"/>
          <w:i/>
          <w:color w:val="FF0000"/>
          <w:sz w:val="20"/>
          <w:szCs w:val="20"/>
        </w:rPr>
      </w:pPr>
      <w:r w:rsidRPr="00AD16E9">
        <w:rPr>
          <w:rFonts w:ascii="Times New Roman" w:hAnsi="Times New Roman" w:cs="Times New Roman"/>
          <w:i/>
          <w:sz w:val="20"/>
          <w:szCs w:val="20"/>
        </w:rPr>
        <w:t>(REFORMADO, GOCDMX 29 DE DICIEMBRE DE 2016)</w:t>
      </w:r>
    </w:p>
    <w:p w:rsidR="0003756C" w:rsidRPr="00D00EC3" w:rsidRDefault="00D00EC3" w:rsidP="00D00EC3">
      <w:pPr>
        <w:autoSpaceDE w:val="0"/>
        <w:autoSpaceDN w:val="0"/>
        <w:adjustRightInd w:val="0"/>
        <w:spacing w:after="0" w:line="240" w:lineRule="auto"/>
        <w:jc w:val="both"/>
        <w:rPr>
          <w:rFonts w:ascii="Arial" w:hAnsi="Arial" w:cs="Arial"/>
          <w:sz w:val="24"/>
          <w:szCs w:val="24"/>
        </w:rPr>
      </w:pPr>
      <w:r w:rsidRPr="00D00EC3">
        <w:rPr>
          <w:rFonts w:ascii="Arial" w:hAnsi="Arial" w:cs="Arial"/>
          <w:sz w:val="24"/>
          <w:szCs w:val="24"/>
        </w:rPr>
        <w:t>Cuando en la constitución de un polígono de actuación y/o la aplicación de un sistema de actuación en términos de lo</w:t>
      </w:r>
      <w:r>
        <w:rPr>
          <w:rFonts w:ascii="Arial" w:hAnsi="Arial" w:cs="Arial"/>
          <w:sz w:val="24"/>
          <w:szCs w:val="24"/>
        </w:rPr>
        <w:t xml:space="preserve"> </w:t>
      </w:r>
      <w:r w:rsidRPr="00D00EC3">
        <w:rPr>
          <w:rFonts w:ascii="Arial" w:hAnsi="Arial" w:cs="Arial"/>
          <w:sz w:val="24"/>
          <w:szCs w:val="24"/>
        </w:rPr>
        <w:t>previsto en los artículos 76 y 78 de la Ley de Desarrollo Urbano del Distrito Federal tenga participación el Gobierno de la</w:t>
      </w:r>
      <w:r>
        <w:rPr>
          <w:rFonts w:ascii="Arial" w:hAnsi="Arial" w:cs="Arial"/>
          <w:sz w:val="24"/>
          <w:szCs w:val="24"/>
        </w:rPr>
        <w:t xml:space="preserve"> </w:t>
      </w:r>
      <w:r w:rsidRPr="00D00EC3">
        <w:rPr>
          <w:rFonts w:ascii="Arial" w:hAnsi="Arial" w:cs="Arial"/>
          <w:sz w:val="24"/>
          <w:szCs w:val="24"/>
        </w:rPr>
        <w:t xml:space="preserve">Ciudad de México, quedará exento del pago a q </w:t>
      </w:r>
      <w:proofErr w:type="spellStart"/>
      <w:r w:rsidRPr="00D00EC3">
        <w:rPr>
          <w:rFonts w:ascii="Arial" w:hAnsi="Arial" w:cs="Arial"/>
          <w:sz w:val="24"/>
          <w:szCs w:val="24"/>
        </w:rPr>
        <w:t>ue</w:t>
      </w:r>
      <w:proofErr w:type="spellEnd"/>
      <w:r w:rsidRPr="00D00EC3">
        <w:rPr>
          <w:rFonts w:ascii="Arial" w:hAnsi="Arial" w:cs="Arial"/>
          <w:sz w:val="24"/>
          <w:szCs w:val="24"/>
        </w:rPr>
        <w:t xml:space="preserve"> </w:t>
      </w:r>
      <w:r>
        <w:rPr>
          <w:rFonts w:ascii="Arial" w:hAnsi="Arial" w:cs="Arial"/>
          <w:sz w:val="24"/>
          <w:szCs w:val="24"/>
        </w:rPr>
        <w:t xml:space="preserve">(sic) </w:t>
      </w:r>
      <w:r w:rsidRPr="00D00EC3">
        <w:rPr>
          <w:rFonts w:ascii="Arial" w:hAnsi="Arial" w:cs="Arial"/>
          <w:sz w:val="24"/>
          <w:szCs w:val="24"/>
        </w:rPr>
        <w:t>se refiere el párrafo quinto del presente artículo, así como de la</w:t>
      </w:r>
      <w:r>
        <w:rPr>
          <w:rFonts w:ascii="Arial" w:hAnsi="Arial" w:cs="Arial"/>
          <w:sz w:val="24"/>
          <w:szCs w:val="24"/>
        </w:rPr>
        <w:t xml:space="preserve"> </w:t>
      </w:r>
      <w:r w:rsidRPr="00D00EC3">
        <w:rPr>
          <w:rFonts w:ascii="Arial" w:hAnsi="Arial" w:cs="Arial"/>
          <w:sz w:val="24"/>
          <w:szCs w:val="24"/>
        </w:rPr>
        <w:t>obligación contenida en el artículo 64, fracción III, de la Ley de Desarrollo Urbano del Distrito Federal, asimismo, quedarán</w:t>
      </w:r>
      <w:r>
        <w:rPr>
          <w:rFonts w:ascii="Arial" w:hAnsi="Arial" w:cs="Arial"/>
          <w:sz w:val="24"/>
          <w:szCs w:val="24"/>
        </w:rPr>
        <w:t xml:space="preserve"> </w:t>
      </w:r>
      <w:r w:rsidRPr="00D00EC3">
        <w:rPr>
          <w:rFonts w:ascii="Arial" w:hAnsi="Arial" w:cs="Arial"/>
          <w:sz w:val="24"/>
          <w:szCs w:val="24"/>
        </w:rPr>
        <w:t xml:space="preserve">exentos del pago de los derechos y aprovechamientos previstos en los artículos 179, fracciones </w:t>
      </w:r>
      <w:r w:rsidRPr="00D00EC3">
        <w:rPr>
          <w:rFonts w:ascii="Arial" w:hAnsi="Arial" w:cs="Arial"/>
          <w:bCs/>
          <w:sz w:val="24"/>
          <w:szCs w:val="24"/>
        </w:rPr>
        <w:t>I</w:t>
      </w:r>
      <w:r w:rsidRPr="00D00EC3">
        <w:rPr>
          <w:rFonts w:ascii="Arial" w:hAnsi="Arial" w:cs="Arial"/>
          <w:b/>
          <w:bCs/>
          <w:sz w:val="24"/>
          <w:szCs w:val="24"/>
        </w:rPr>
        <w:t xml:space="preserve"> </w:t>
      </w:r>
      <w:r w:rsidRPr="00D00EC3">
        <w:rPr>
          <w:rFonts w:ascii="Arial" w:hAnsi="Arial" w:cs="Arial"/>
          <w:sz w:val="24"/>
          <w:szCs w:val="24"/>
        </w:rPr>
        <w:t>y</w:t>
      </w:r>
      <w:r>
        <w:rPr>
          <w:rFonts w:ascii="Arial" w:hAnsi="Arial" w:cs="Arial"/>
          <w:sz w:val="24"/>
          <w:szCs w:val="24"/>
        </w:rPr>
        <w:t xml:space="preserve"> II</w:t>
      </w:r>
      <w:r w:rsidRPr="00D00EC3">
        <w:rPr>
          <w:rFonts w:ascii="Arial" w:hAnsi="Arial" w:cs="Arial"/>
          <w:sz w:val="24"/>
          <w:szCs w:val="24"/>
        </w:rPr>
        <w:t xml:space="preserve">, 235, fracciones </w:t>
      </w:r>
      <w:r>
        <w:rPr>
          <w:rFonts w:ascii="Arial" w:hAnsi="Arial" w:cs="Arial"/>
          <w:sz w:val="24"/>
          <w:szCs w:val="24"/>
        </w:rPr>
        <w:t>II</w:t>
      </w:r>
      <w:r w:rsidRPr="00D00EC3">
        <w:rPr>
          <w:rFonts w:ascii="Arial" w:hAnsi="Arial" w:cs="Arial"/>
          <w:sz w:val="24"/>
          <w:szCs w:val="24"/>
        </w:rPr>
        <w:t>, III</w:t>
      </w:r>
      <w:r>
        <w:rPr>
          <w:rFonts w:ascii="Arial" w:hAnsi="Arial" w:cs="Arial"/>
          <w:sz w:val="24"/>
          <w:szCs w:val="24"/>
        </w:rPr>
        <w:t xml:space="preserve"> </w:t>
      </w:r>
      <w:r w:rsidRPr="00D00EC3">
        <w:rPr>
          <w:rFonts w:ascii="Arial" w:hAnsi="Arial" w:cs="Arial"/>
          <w:sz w:val="24"/>
          <w:szCs w:val="24"/>
        </w:rPr>
        <w:t>y IV, 300 y 301 de este Código, respectivamente, cuando se generen a cargo del Gobierno de la Ciudad de México con</w:t>
      </w:r>
      <w:r>
        <w:rPr>
          <w:rFonts w:ascii="Arial" w:hAnsi="Arial" w:cs="Arial"/>
          <w:sz w:val="24"/>
          <w:szCs w:val="24"/>
        </w:rPr>
        <w:t xml:space="preserve"> </w:t>
      </w:r>
      <w:r w:rsidRPr="00D00EC3">
        <w:rPr>
          <w:rFonts w:ascii="Arial" w:hAnsi="Arial" w:cs="Arial"/>
          <w:sz w:val="24"/>
          <w:szCs w:val="24"/>
        </w:rPr>
        <w:t>motivo de su participación en la constitución de un polígono de actuación y/o</w:t>
      </w:r>
      <w:r w:rsidR="00564D40">
        <w:rPr>
          <w:rFonts w:ascii="Arial" w:hAnsi="Arial" w:cs="Arial"/>
          <w:sz w:val="24"/>
          <w:szCs w:val="24"/>
        </w:rPr>
        <w:t xml:space="preserve"> </w:t>
      </w:r>
      <w:r w:rsidRPr="00D00EC3">
        <w:rPr>
          <w:rFonts w:ascii="Arial" w:hAnsi="Arial" w:cs="Arial"/>
          <w:sz w:val="24"/>
          <w:szCs w:val="24"/>
        </w:rPr>
        <w:t xml:space="preserve"> aplicación de un sistema de actuación en</w:t>
      </w:r>
      <w:r>
        <w:rPr>
          <w:rFonts w:ascii="Arial" w:hAnsi="Arial" w:cs="Arial"/>
          <w:sz w:val="24"/>
          <w:szCs w:val="24"/>
        </w:rPr>
        <w:t xml:space="preserve"> </w:t>
      </w:r>
      <w:r w:rsidRPr="00D00EC3">
        <w:rPr>
          <w:rFonts w:ascii="Arial" w:hAnsi="Arial" w:cs="Arial"/>
          <w:sz w:val="24"/>
          <w:szCs w:val="24"/>
        </w:rPr>
        <w:t>términos de lo previsto en los artículos 76 y 78 de la Ley de Desarrollo Urbano del Distrito Federal, siempre y cuando exista</w:t>
      </w:r>
      <w:r>
        <w:rPr>
          <w:rFonts w:ascii="Arial" w:hAnsi="Arial" w:cs="Arial"/>
          <w:sz w:val="24"/>
          <w:szCs w:val="24"/>
        </w:rPr>
        <w:t xml:space="preserve"> </w:t>
      </w:r>
      <w:r w:rsidRPr="00D00EC3">
        <w:rPr>
          <w:rFonts w:ascii="Arial" w:hAnsi="Arial" w:cs="Arial"/>
          <w:sz w:val="24"/>
          <w:szCs w:val="24"/>
        </w:rPr>
        <w:t>autorización de la Procuraduría Fiscal.</w:t>
      </w:r>
    </w:p>
    <w:p w:rsidR="0003756C" w:rsidRDefault="0003756C" w:rsidP="00564D40">
      <w:pPr>
        <w:pStyle w:val="Estilo"/>
        <w:jc w:val="center"/>
      </w:pPr>
    </w:p>
    <w:p w:rsidR="0003756C" w:rsidRDefault="002A74CD" w:rsidP="00564D40">
      <w:pPr>
        <w:pStyle w:val="Estilo"/>
        <w:jc w:val="center"/>
      </w:pPr>
      <w:r>
        <w:t>Sección Décima Quinta</w:t>
      </w:r>
    </w:p>
    <w:p w:rsidR="0003756C" w:rsidRDefault="002A74CD" w:rsidP="00564D40">
      <w:pPr>
        <w:pStyle w:val="Estilo"/>
        <w:jc w:val="center"/>
      </w:pPr>
      <w:r>
        <w:t>De los derechos por los servicios de recolección y recepción de residuos sólidos</w:t>
      </w:r>
    </w:p>
    <w:p w:rsidR="0003756C" w:rsidRDefault="0003756C">
      <w:pPr>
        <w:pStyle w:val="Estilo"/>
      </w:pPr>
    </w:p>
    <w:p w:rsidR="00564D40" w:rsidRPr="00AD16E9" w:rsidRDefault="00564D40" w:rsidP="00564D40">
      <w:pPr>
        <w:pStyle w:val="Estilo"/>
        <w:rPr>
          <w:rFonts w:ascii="Times New Roman" w:hAnsi="Times New Roman" w:cs="Times New Roman"/>
          <w:i/>
          <w:color w:val="FF0000"/>
          <w:sz w:val="20"/>
          <w:szCs w:val="20"/>
        </w:rPr>
      </w:pPr>
      <w:r w:rsidRPr="00AD16E9">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243.- Por los servicios de recolección, recepción y disposición final de residuos sólidos que generen los establecimientos mercantiles, empresas, fábricas, comerciantes en vía pública, tianguis y mercados sobre ruedas, mercados públicos, centros de abasto, grandes concentraciones comerciales, industrias y similares, así como las dependencias y entidades federales, generadoras de residuos sólidos en alto volumen que presta el Gobierno de</w:t>
      </w:r>
      <w:r w:rsidR="00564D40">
        <w:t xml:space="preserve"> </w:t>
      </w:r>
      <w:r w:rsidR="002A74CD">
        <w:t>l</w:t>
      </w:r>
      <w:r w:rsidR="00564D40">
        <w:t>a Ciudad de México</w:t>
      </w:r>
      <w:r w:rsidR="002A74CD">
        <w:t>, se pagarán los derechos correspondientes por cada kilogramo que exceda los 50 kilogramos, conforme a las siguientes cuotas:</w:t>
      </w:r>
    </w:p>
    <w:p w:rsidR="0003756C" w:rsidRDefault="0003756C">
      <w:pPr>
        <w:pStyle w:val="Estilo"/>
      </w:pPr>
    </w:p>
    <w:p w:rsidR="0003756C" w:rsidRDefault="002A74CD">
      <w:pPr>
        <w:pStyle w:val="Estilo"/>
      </w:pPr>
      <w:r>
        <w:t>I. Por servicio de recolección:</w:t>
      </w:r>
    </w:p>
    <w:p w:rsidR="0003756C" w:rsidRDefault="0003756C">
      <w:pPr>
        <w:pStyle w:val="Estilo"/>
      </w:pPr>
    </w:p>
    <w:p w:rsidR="00BB0BFC" w:rsidRDefault="00BB0BFC" w:rsidP="00564D40">
      <w:pPr>
        <w:pStyle w:val="Estilo"/>
      </w:pPr>
    </w:p>
    <w:p w:rsidR="00BB0BFC" w:rsidRDefault="00BB0BFC" w:rsidP="00564D40">
      <w:pPr>
        <w:pStyle w:val="Estilo"/>
      </w:pPr>
    </w:p>
    <w:p w:rsidR="00564D40" w:rsidRPr="00AD16E9" w:rsidRDefault="00564D40" w:rsidP="00564D40">
      <w:pPr>
        <w:pStyle w:val="Estilo"/>
        <w:rPr>
          <w:rFonts w:ascii="Times New Roman" w:hAnsi="Times New Roman" w:cs="Times New Roman"/>
          <w:i/>
          <w:color w:val="FF0000"/>
          <w:sz w:val="20"/>
          <w:szCs w:val="20"/>
        </w:rPr>
      </w:pPr>
      <w:r w:rsidRPr="00AD16E9">
        <w:rPr>
          <w:rFonts w:ascii="Times New Roman" w:hAnsi="Times New Roman" w:cs="Times New Roman"/>
          <w:i/>
          <w:sz w:val="20"/>
          <w:szCs w:val="20"/>
        </w:rPr>
        <w:t xml:space="preserve">(REFORMADO, GOCDMX </w:t>
      </w:r>
      <w:r w:rsidR="00AD16E9">
        <w:rPr>
          <w:rFonts w:ascii="Times New Roman" w:hAnsi="Times New Roman" w:cs="Times New Roman"/>
          <w:i/>
          <w:sz w:val="20"/>
          <w:szCs w:val="20"/>
        </w:rPr>
        <w:t>31</w:t>
      </w:r>
      <w:r w:rsidRPr="00AD16E9">
        <w:rPr>
          <w:rFonts w:ascii="Times New Roman" w:hAnsi="Times New Roman" w:cs="Times New Roman"/>
          <w:i/>
          <w:sz w:val="20"/>
          <w:szCs w:val="20"/>
        </w:rPr>
        <w:t xml:space="preserve"> DE DICIEMBRE DE 201</w:t>
      </w:r>
      <w:r w:rsidR="00AD16E9">
        <w:rPr>
          <w:rFonts w:ascii="Times New Roman" w:hAnsi="Times New Roman" w:cs="Times New Roman"/>
          <w:i/>
          <w:sz w:val="20"/>
          <w:szCs w:val="20"/>
        </w:rPr>
        <w:t>7</w:t>
      </w:r>
      <w:r w:rsidRPr="00AD16E9">
        <w:rPr>
          <w:rFonts w:ascii="Times New Roman" w:hAnsi="Times New Roman" w:cs="Times New Roman"/>
          <w:i/>
          <w:sz w:val="20"/>
          <w:szCs w:val="20"/>
        </w:rPr>
        <w:t>)</w:t>
      </w:r>
    </w:p>
    <w:p w:rsidR="0003756C" w:rsidRDefault="002A74CD">
      <w:pPr>
        <w:pStyle w:val="Estilo"/>
      </w:pPr>
      <w:r>
        <w:t xml:space="preserve">a). De residuos sólidos urbanos separados, por cada kilogramo, excepto poda </w:t>
      </w:r>
      <w:r w:rsidR="00564D40">
        <w:t>…………………………………………………………………………………………</w:t>
      </w:r>
      <w:r>
        <w:t xml:space="preserve"> $1.</w:t>
      </w:r>
      <w:r w:rsidR="00564D40">
        <w:t>3</w:t>
      </w:r>
      <w:r w:rsidR="00AD16E9">
        <w:t>8</w:t>
      </w:r>
    </w:p>
    <w:p w:rsidR="0003756C" w:rsidRDefault="0003756C">
      <w:pPr>
        <w:pStyle w:val="Estilo"/>
      </w:pPr>
    </w:p>
    <w:p w:rsidR="00564D40" w:rsidRPr="00AD16E9" w:rsidRDefault="00564D40" w:rsidP="00564D40">
      <w:pPr>
        <w:pStyle w:val="Estilo"/>
        <w:rPr>
          <w:rFonts w:ascii="Times New Roman" w:hAnsi="Times New Roman" w:cs="Times New Roman"/>
          <w:i/>
          <w:color w:val="FF0000"/>
          <w:sz w:val="20"/>
          <w:szCs w:val="20"/>
        </w:rPr>
      </w:pPr>
      <w:r w:rsidRPr="00AD16E9">
        <w:rPr>
          <w:rFonts w:ascii="Times New Roman" w:hAnsi="Times New Roman" w:cs="Times New Roman"/>
          <w:i/>
          <w:sz w:val="20"/>
          <w:szCs w:val="20"/>
        </w:rPr>
        <w:t xml:space="preserve">(REFORMADO, GOCDMX </w:t>
      </w:r>
      <w:r w:rsidR="00AD16E9">
        <w:rPr>
          <w:rFonts w:ascii="Times New Roman" w:hAnsi="Times New Roman" w:cs="Times New Roman"/>
          <w:i/>
          <w:sz w:val="20"/>
          <w:szCs w:val="20"/>
        </w:rPr>
        <w:t>31</w:t>
      </w:r>
      <w:r w:rsidRPr="00AD16E9">
        <w:rPr>
          <w:rFonts w:ascii="Times New Roman" w:hAnsi="Times New Roman" w:cs="Times New Roman"/>
          <w:i/>
          <w:sz w:val="20"/>
          <w:szCs w:val="20"/>
        </w:rPr>
        <w:t xml:space="preserve"> DE DICIEMBRE DE 201</w:t>
      </w:r>
      <w:r w:rsidR="00AD16E9">
        <w:rPr>
          <w:rFonts w:ascii="Times New Roman" w:hAnsi="Times New Roman" w:cs="Times New Roman"/>
          <w:i/>
          <w:sz w:val="20"/>
          <w:szCs w:val="20"/>
        </w:rPr>
        <w:t>7</w:t>
      </w:r>
      <w:r w:rsidRPr="00AD16E9">
        <w:rPr>
          <w:rFonts w:ascii="Times New Roman" w:hAnsi="Times New Roman" w:cs="Times New Roman"/>
          <w:i/>
          <w:sz w:val="20"/>
          <w:szCs w:val="20"/>
        </w:rPr>
        <w:t>)</w:t>
      </w:r>
    </w:p>
    <w:p w:rsidR="0003756C" w:rsidRDefault="002A74CD">
      <w:pPr>
        <w:pStyle w:val="Estilo"/>
      </w:pPr>
      <w:r>
        <w:t xml:space="preserve">b). De residuos de poda, por cada </w:t>
      </w:r>
      <w:proofErr w:type="gramStart"/>
      <w:r>
        <w:t xml:space="preserve">kilogramo </w:t>
      </w:r>
      <w:r w:rsidR="00564D40">
        <w:t>…</w:t>
      </w:r>
      <w:proofErr w:type="gramEnd"/>
      <w:r w:rsidR="00564D40">
        <w:t>…………………………………</w:t>
      </w:r>
      <w:r>
        <w:t xml:space="preserve"> $2.</w:t>
      </w:r>
      <w:r w:rsidR="00AD16E9">
        <w:t>52</w:t>
      </w:r>
    </w:p>
    <w:p w:rsidR="0003756C" w:rsidRDefault="0003756C">
      <w:pPr>
        <w:pStyle w:val="Estilo"/>
      </w:pPr>
    </w:p>
    <w:p w:rsidR="00564D40" w:rsidRPr="00AD16E9" w:rsidRDefault="00564D40" w:rsidP="00564D40">
      <w:pPr>
        <w:pStyle w:val="Estilo"/>
        <w:rPr>
          <w:rFonts w:ascii="Times New Roman" w:hAnsi="Times New Roman" w:cs="Times New Roman"/>
          <w:i/>
          <w:color w:val="FF0000"/>
          <w:sz w:val="20"/>
          <w:szCs w:val="20"/>
        </w:rPr>
      </w:pPr>
      <w:r w:rsidRPr="00AD16E9">
        <w:rPr>
          <w:rFonts w:ascii="Times New Roman" w:hAnsi="Times New Roman" w:cs="Times New Roman"/>
          <w:i/>
          <w:sz w:val="20"/>
          <w:szCs w:val="20"/>
        </w:rPr>
        <w:t xml:space="preserve">(REFORMADO, GOCDMX </w:t>
      </w:r>
      <w:r w:rsidR="00AD16E9">
        <w:rPr>
          <w:rFonts w:ascii="Times New Roman" w:hAnsi="Times New Roman" w:cs="Times New Roman"/>
          <w:i/>
          <w:sz w:val="20"/>
          <w:szCs w:val="20"/>
        </w:rPr>
        <w:t>31</w:t>
      </w:r>
      <w:r w:rsidRPr="00AD16E9">
        <w:rPr>
          <w:rFonts w:ascii="Times New Roman" w:hAnsi="Times New Roman" w:cs="Times New Roman"/>
          <w:i/>
          <w:sz w:val="20"/>
          <w:szCs w:val="20"/>
        </w:rPr>
        <w:t xml:space="preserve"> DE DICIEMBRE DE 201</w:t>
      </w:r>
      <w:r w:rsidR="00AD16E9">
        <w:rPr>
          <w:rFonts w:ascii="Times New Roman" w:hAnsi="Times New Roman" w:cs="Times New Roman"/>
          <w:i/>
          <w:sz w:val="20"/>
          <w:szCs w:val="20"/>
        </w:rPr>
        <w:t>7</w:t>
      </w:r>
      <w:r w:rsidRPr="00AD16E9">
        <w:rPr>
          <w:rFonts w:ascii="Times New Roman" w:hAnsi="Times New Roman" w:cs="Times New Roman"/>
          <w:i/>
          <w:sz w:val="20"/>
          <w:szCs w:val="20"/>
        </w:rPr>
        <w:t>)</w:t>
      </w:r>
    </w:p>
    <w:p w:rsidR="0003756C" w:rsidRDefault="002A74CD">
      <w:pPr>
        <w:pStyle w:val="Estilo"/>
      </w:pPr>
      <w:r>
        <w:t xml:space="preserve">c). De residuos de manejo especial, por cada kilogramo, excepto construcción </w:t>
      </w:r>
      <w:r w:rsidR="00564D40">
        <w:t>…………………………………………………………………………………………</w:t>
      </w:r>
      <w:r>
        <w:t xml:space="preserve"> $3.</w:t>
      </w:r>
      <w:r w:rsidR="00AD16E9">
        <w:t>56</w:t>
      </w:r>
    </w:p>
    <w:p w:rsidR="0003756C" w:rsidRDefault="0003756C">
      <w:pPr>
        <w:pStyle w:val="Estilo"/>
      </w:pPr>
    </w:p>
    <w:p w:rsidR="00564D40" w:rsidRPr="00AD16E9" w:rsidRDefault="00564D40" w:rsidP="00564D40">
      <w:pPr>
        <w:pStyle w:val="Estilo"/>
        <w:rPr>
          <w:rFonts w:ascii="Times New Roman" w:hAnsi="Times New Roman" w:cs="Times New Roman"/>
          <w:i/>
          <w:color w:val="FF0000"/>
          <w:sz w:val="20"/>
          <w:szCs w:val="20"/>
        </w:rPr>
      </w:pPr>
      <w:r w:rsidRPr="00AD16E9">
        <w:rPr>
          <w:rFonts w:ascii="Times New Roman" w:hAnsi="Times New Roman" w:cs="Times New Roman"/>
          <w:i/>
          <w:sz w:val="20"/>
          <w:szCs w:val="20"/>
        </w:rPr>
        <w:t xml:space="preserve">(REFORMADO, GOCDMX </w:t>
      </w:r>
      <w:r w:rsidR="00AD16E9">
        <w:rPr>
          <w:rFonts w:ascii="Times New Roman" w:hAnsi="Times New Roman" w:cs="Times New Roman"/>
          <w:i/>
          <w:sz w:val="20"/>
          <w:szCs w:val="20"/>
        </w:rPr>
        <w:t>31</w:t>
      </w:r>
      <w:r w:rsidRPr="00AD16E9">
        <w:rPr>
          <w:rFonts w:ascii="Times New Roman" w:hAnsi="Times New Roman" w:cs="Times New Roman"/>
          <w:i/>
          <w:sz w:val="20"/>
          <w:szCs w:val="20"/>
        </w:rPr>
        <w:t xml:space="preserve"> DE DICIEMBRE DE 201</w:t>
      </w:r>
      <w:r w:rsidR="00AD16E9">
        <w:rPr>
          <w:rFonts w:ascii="Times New Roman" w:hAnsi="Times New Roman" w:cs="Times New Roman"/>
          <w:i/>
          <w:sz w:val="20"/>
          <w:szCs w:val="20"/>
        </w:rPr>
        <w:t>7</w:t>
      </w:r>
      <w:r w:rsidRPr="00AD16E9">
        <w:rPr>
          <w:rFonts w:ascii="Times New Roman" w:hAnsi="Times New Roman" w:cs="Times New Roman"/>
          <w:i/>
          <w:sz w:val="20"/>
          <w:szCs w:val="20"/>
        </w:rPr>
        <w:t>)</w:t>
      </w:r>
    </w:p>
    <w:p w:rsidR="0003756C" w:rsidRDefault="002A74CD">
      <w:pPr>
        <w:pStyle w:val="Estilo"/>
      </w:pPr>
      <w:r>
        <w:t>d). De residuos de construcción, en vehículos registrados y a</w:t>
      </w:r>
      <w:r w:rsidR="007E4B05">
        <w:t xml:space="preserve">utorizados, por cada </w:t>
      </w:r>
      <w:proofErr w:type="gramStart"/>
      <w:r w:rsidR="007E4B05">
        <w:t>kilogramo …</w:t>
      </w:r>
      <w:proofErr w:type="gramEnd"/>
      <w:r w:rsidR="007E4B05">
        <w:t>………………………………………………………………………….</w:t>
      </w:r>
      <w:r>
        <w:t xml:space="preserve"> $0.6</w:t>
      </w:r>
      <w:r w:rsidR="00506DFA">
        <w:t>6</w:t>
      </w:r>
    </w:p>
    <w:p w:rsidR="0003756C" w:rsidRDefault="0003756C">
      <w:pPr>
        <w:pStyle w:val="Estilo"/>
      </w:pPr>
    </w:p>
    <w:p w:rsidR="0003756C" w:rsidRDefault="002A74CD">
      <w:pPr>
        <w:pStyle w:val="Estilo"/>
      </w:pPr>
      <w:r>
        <w:t>II. Por servicio de recepción:</w:t>
      </w:r>
    </w:p>
    <w:p w:rsidR="0003756C" w:rsidRDefault="0003756C">
      <w:pPr>
        <w:pStyle w:val="Estilo"/>
      </w:pPr>
    </w:p>
    <w:p w:rsidR="007E4B05" w:rsidRPr="00506DFA" w:rsidRDefault="007E4B05" w:rsidP="007E4B05">
      <w:pPr>
        <w:pStyle w:val="Estilo"/>
        <w:rPr>
          <w:rFonts w:ascii="Times New Roman" w:hAnsi="Times New Roman" w:cs="Times New Roman"/>
          <w:i/>
          <w:color w:val="FF0000"/>
          <w:sz w:val="20"/>
          <w:szCs w:val="20"/>
        </w:rPr>
      </w:pPr>
      <w:r w:rsidRPr="00506DFA">
        <w:rPr>
          <w:rFonts w:ascii="Times New Roman" w:hAnsi="Times New Roman" w:cs="Times New Roman"/>
          <w:i/>
          <w:sz w:val="20"/>
          <w:szCs w:val="20"/>
        </w:rPr>
        <w:t xml:space="preserve">(REFORMADO, GOCDMX </w:t>
      </w:r>
      <w:r w:rsidR="00506DFA">
        <w:rPr>
          <w:rFonts w:ascii="Times New Roman" w:hAnsi="Times New Roman" w:cs="Times New Roman"/>
          <w:i/>
          <w:sz w:val="20"/>
          <w:szCs w:val="20"/>
        </w:rPr>
        <w:t>31</w:t>
      </w:r>
      <w:r w:rsidRPr="00506DFA">
        <w:rPr>
          <w:rFonts w:ascii="Times New Roman" w:hAnsi="Times New Roman" w:cs="Times New Roman"/>
          <w:i/>
          <w:sz w:val="20"/>
          <w:szCs w:val="20"/>
        </w:rPr>
        <w:t xml:space="preserve"> DE DICIEMBRE DE 201</w:t>
      </w:r>
      <w:r w:rsidR="00506DFA">
        <w:rPr>
          <w:rFonts w:ascii="Times New Roman" w:hAnsi="Times New Roman" w:cs="Times New Roman"/>
          <w:i/>
          <w:sz w:val="20"/>
          <w:szCs w:val="20"/>
        </w:rPr>
        <w:t>7</w:t>
      </w:r>
      <w:r w:rsidRPr="00506DFA">
        <w:rPr>
          <w:rFonts w:ascii="Times New Roman" w:hAnsi="Times New Roman" w:cs="Times New Roman"/>
          <w:i/>
          <w:sz w:val="20"/>
          <w:szCs w:val="20"/>
        </w:rPr>
        <w:t>)</w:t>
      </w:r>
    </w:p>
    <w:p w:rsidR="0003756C" w:rsidRDefault="002A74CD">
      <w:pPr>
        <w:pStyle w:val="Estilo"/>
      </w:pPr>
      <w:r>
        <w:t xml:space="preserve">a). En estaciones de transferencia, por cada kilogramo de residuos sólidos urbanos separados, excepto poda </w:t>
      </w:r>
      <w:r w:rsidR="007E4B05">
        <w:t>………………………………………………..</w:t>
      </w:r>
      <w:r>
        <w:t xml:space="preserve"> $0.</w:t>
      </w:r>
      <w:r w:rsidR="00506DFA">
        <w:t>80</w:t>
      </w:r>
    </w:p>
    <w:p w:rsidR="0003756C" w:rsidRDefault="0003756C">
      <w:pPr>
        <w:pStyle w:val="Estilo"/>
      </w:pPr>
    </w:p>
    <w:p w:rsidR="007E4B05" w:rsidRPr="00506DFA" w:rsidRDefault="007E4B05" w:rsidP="007E4B05">
      <w:pPr>
        <w:pStyle w:val="Estilo"/>
        <w:rPr>
          <w:rFonts w:ascii="Times New Roman" w:hAnsi="Times New Roman" w:cs="Times New Roman"/>
          <w:i/>
          <w:color w:val="FF0000"/>
          <w:sz w:val="20"/>
          <w:szCs w:val="20"/>
        </w:rPr>
      </w:pPr>
      <w:r w:rsidRPr="00506DFA">
        <w:rPr>
          <w:rFonts w:ascii="Times New Roman" w:hAnsi="Times New Roman" w:cs="Times New Roman"/>
          <w:i/>
          <w:sz w:val="20"/>
          <w:szCs w:val="20"/>
        </w:rPr>
        <w:t xml:space="preserve">(REFORMADO, GOCDMX </w:t>
      </w:r>
      <w:r w:rsidR="00506DFA">
        <w:rPr>
          <w:rFonts w:ascii="Times New Roman" w:hAnsi="Times New Roman" w:cs="Times New Roman"/>
          <w:i/>
          <w:sz w:val="20"/>
          <w:szCs w:val="20"/>
        </w:rPr>
        <w:t>31</w:t>
      </w:r>
      <w:r w:rsidRPr="00506DFA">
        <w:rPr>
          <w:rFonts w:ascii="Times New Roman" w:hAnsi="Times New Roman" w:cs="Times New Roman"/>
          <w:i/>
          <w:sz w:val="20"/>
          <w:szCs w:val="20"/>
        </w:rPr>
        <w:t xml:space="preserve"> DE DICIEMBRE DE 201</w:t>
      </w:r>
      <w:r w:rsidR="00506DFA">
        <w:rPr>
          <w:rFonts w:ascii="Times New Roman" w:hAnsi="Times New Roman" w:cs="Times New Roman"/>
          <w:i/>
          <w:sz w:val="20"/>
          <w:szCs w:val="20"/>
        </w:rPr>
        <w:t>7</w:t>
      </w:r>
      <w:r w:rsidRPr="00506DFA">
        <w:rPr>
          <w:rFonts w:ascii="Times New Roman" w:hAnsi="Times New Roman" w:cs="Times New Roman"/>
          <w:i/>
          <w:sz w:val="20"/>
          <w:szCs w:val="20"/>
        </w:rPr>
        <w:t>)</w:t>
      </w:r>
    </w:p>
    <w:p w:rsidR="0003756C" w:rsidRDefault="002A74CD">
      <w:pPr>
        <w:pStyle w:val="Estilo"/>
      </w:pPr>
      <w:r>
        <w:t xml:space="preserve">b). En estaciones de transferencia, por cada kilogramo de residuos sólidos de poda </w:t>
      </w:r>
      <w:r w:rsidR="007E4B05">
        <w:t>………………………………………………………………………………….</w:t>
      </w:r>
      <w:r>
        <w:t xml:space="preserve"> $1.</w:t>
      </w:r>
      <w:r w:rsidR="007E4B05">
        <w:t>5</w:t>
      </w:r>
      <w:r w:rsidR="00506DFA">
        <w:t>9</w:t>
      </w:r>
    </w:p>
    <w:p w:rsidR="0003756C" w:rsidRDefault="0003756C">
      <w:pPr>
        <w:pStyle w:val="Estilo"/>
      </w:pPr>
    </w:p>
    <w:p w:rsidR="007E4B05" w:rsidRPr="00506DFA" w:rsidRDefault="007E4B05" w:rsidP="007E4B05">
      <w:pPr>
        <w:pStyle w:val="Estilo"/>
        <w:rPr>
          <w:rFonts w:ascii="Times New Roman" w:hAnsi="Times New Roman" w:cs="Times New Roman"/>
          <w:i/>
          <w:color w:val="FF0000"/>
          <w:sz w:val="20"/>
          <w:szCs w:val="20"/>
        </w:rPr>
      </w:pPr>
      <w:r w:rsidRPr="00506DFA">
        <w:rPr>
          <w:rFonts w:ascii="Times New Roman" w:hAnsi="Times New Roman" w:cs="Times New Roman"/>
          <w:i/>
          <w:sz w:val="20"/>
          <w:szCs w:val="20"/>
        </w:rPr>
        <w:t xml:space="preserve">(REFORMADO, GOCDMX </w:t>
      </w:r>
      <w:r w:rsidR="00506DFA">
        <w:rPr>
          <w:rFonts w:ascii="Times New Roman" w:hAnsi="Times New Roman" w:cs="Times New Roman"/>
          <w:i/>
          <w:sz w:val="20"/>
          <w:szCs w:val="20"/>
        </w:rPr>
        <w:t>31</w:t>
      </w:r>
      <w:r w:rsidRPr="00506DFA">
        <w:rPr>
          <w:rFonts w:ascii="Times New Roman" w:hAnsi="Times New Roman" w:cs="Times New Roman"/>
          <w:i/>
          <w:sz w:val="20"/>
          <w:szCs w:val="20"/>
        </w:rPr>
        <w:t xml:space="preserve"> DE DICIEMBRE DE 201</w:t>
      </w:r>
      <w:r w:rsidR="00506DFA">
        <w:rPr>
          <w:rFonts w:ascii="Times New Roman" w:hAnsi="Times New Roman" w:cs="Times New Roman"/>
          <w:i/>
          <w:sz w:val="20"/>
          <w:szCs w:val="20"/>
        </w:rPr>
        <w:t>7</w:t>
      </w:r>
      <w:r w:rsidRPr="00506DFA">
        <w:rPr>
          <w:rFonts w:ascii="Times New Roman" w:hAnsi="Times New Roman" w:cs="Times New Roman"/>
          <w:i/>
          <w:sz w:val="20"/>
          <w:szCs w:val="20"/>
        </w:rPr>
        <w:t>)</w:t>
      </w:r>
    </w:p>
    <w:p w:rsidR="0003756C" w:rsidRDefault="002A74CD">
      <w:pPr>
        <w:pStyle w:val="Estilo"/>
      </w:pPr>
      <w:r>
        <w:t xml:space="preserve">c). En centros de compostaje registrados y autorizados, por cada kilogramo de </w:t>
      </w:r>
      <w:r w:rsidR="007E4B05">
        <w:t>residuos orgánicos y/o de poda …………………………………………………...</w:t>
      </w:r>
      <w:r>
        <w:t xml:space="preserve"> $1.</w:t>
      </w:r>
      <w:r w:rsidR="00506DFA">
        <w:t>60</w:t>
      </w:r>
    </w:p>
    <w:p w:rsidR="0003756C" w:rsidRDefault="0003756C">
      <w:pPr>
        <w:pStyle w:val="Estilo"/>
      </w:pPr>
    </w:p>
    <w:p w:rsidR="0003756C" w:rsidRDefault="002A74CD">
      <w:pPr>
        <w:pStyle w:val="Estilo"/>
      </w:pPr>
      <w:r>
        <w:t>III. Por el servicio de recepción de residuos de la construcción:</w:t>
      </w:r>
    </w:p>
    <w:p w:rsidR="0003756C" w:rsidRDefault="0003756C">
      <w:pPr>
        <w:pStyle w:val="Estilo"/>
      </w:pPr>
    </w:p>
    <w:p w:rsidR="007E4B05" w:rsidRPr="00506DFA" w:rsidRDefault="007E4B05" w:rsidP="007E4B05">
      <w:pPr>
        <w:pStyle w:val="Estilo"/>
        <w:rPr>
          <w:rFonts w:ascii="Times New Roman" w:hAnsi="Times New Roman" w:cs="Times New Roman"/>
          <w:i/>
          <w:color w:val="FF0000"/>
          <w:sz w:val="20"/>
          <w:szCs w:val="20"/>
        </w:rPr>
      </w:pPr>
      <w:r w:rsidRPr="00506DFA">
        <w:rPr>
          <w:rFonts w:ascii="Times New Roman" w:hAnsi="Times New Roman" w:cs="Times New Roman"/>
          <w:i/>
          <w:sz w:val="20"/>
          <w:szCs w:val="20"/>
        </w:rPr>
        <w:t xml:space="preserve">(REFORMADO, GOCDMX </w:t>
      </w:r>
      <w:r w:rsidR="00506DFA" w:rsidRPr="00506DFA">
        <w:rPr>
          <w:rFonts w:ascii="Times New Roman" w:hAnsi="Times New Roman" w:cs="Times New Roman"/>
          <w:i/>
          <w:sz w:val="20"/>
          <w:szCs w:val="20"/>
        </w:rPr>
        <w:t>31</w:t>
      </w:r>
      <w:r w:rsidRPr="00506DFA">
        <w:rPr>
          <w:rFonts w:ascii="Times New Roman" w:hAnsi="Times New Roman" w:cs="Times New Roman"/>
          <w:i/>
          <w:sz w:val="20"/>
          <w:szCs w:val="20"/>
        </w:rPr>
        <w:t xml:space="preserve"> DE DICIEMBRE DE 201</w:t>
      </w:r>
      <w:r w:rsidR="00506DFA" w:rsidRPr="00506DFA">
        <w:rPr>
          <w:rFonts w:ascii="Times New Roman" w:hAnsi="Times New Roman" w:cs="Times New Roman"/>
          <w:i/>
          <w:sz w:val="20"/>
          <w:szCs w:val="20"/>
        </w:rPr>
        <w:t>7</w:t>
      </w:r>
      <w:r w:rsidRPr="00506DFA">
        <w:rPr>
          <w:rFonts w:ascii="Times New Roman" w:hAnsi="Times New Roman" w:cs="Times New Roman"/>
          <w:i/>
          <w:sz w:val="20"/>
          <w:szCs w:val="20"/>
        </w:rPr>
        <w:t>)</w:t>
      </w:r>
    </w:p>
    <w:p w:rsidR="0003756C" w:rsidRDefault="002A74CD">
      <w:pPr>
        <w:pStyle w:val="Estilo"/>
      </w:pPr>
      <w:r>
        <w:t xml:space="preserve">a). En estaciones de transferencia, por cada </w:t>
      </w:r>
      <w:proofErr w:type="gramStart"/>
      <w:r>
        <w:t xml:space="preserve">kilogramo </w:t>
      </w:r>
      <w:r w:rsidR="007E4B05">
        <w:t>…</w:t>
      </w:r>
      <w:proofErr w:type="gramEnd"/>
      <w:r w:rsidR="007E4B05">
        <w:t>…………………….</w:t>
      </w:r>
      <w:r>
        <w:t xml:space="preserve"> $0.4</w:t>
      </w:r>
      <w:r w:rsidR="00506DFA">
        <w:t>6</w:t>
      </w:r>
    </w:p>
    <w:p w:rsidR="0003756C" w:rsidRDefault="0003756C">
      <w:pPr>
        <w:pStyle w:val="Estilo"/>
      </w:pPr>
    </w:p>
    <w:p w:rsidR="007E4B05" w:rsidRPr="00506DFA" w:rsidRDefault="007E4B05" w:rsidP="007E4B05">
      <w:pPr>
        <w:pStyle w:val="Estilo"/>
        <w:rPr>
          <w:rFonts w:ascii="Times New Roman" w:hAnsi="Times New Roman" w:cs="Times New Roman"/>
          <w:i/>
          <w:color w:val="FF0000"/>
          <w:sz w:val="20"/>
          <w:szCs w:val="20"/>
        </w:rPr>
      </w:pPr>
      <w:r w:rsidRPr="00506DFA">
        <w:rPr>
          <w:rFonts w:ascii="Times New Roman" w:hAnsi="Times New Roman" w:cs="Times New Roman"/>
          <w:i/>
          <w:sz w:val="20"/>
          <w:szCs w:val="20"/>
        </w:rPr>
        <w:t xml:space="preserve">(REFORMADO, GOCDMX </w:t>
      </w:r>
      <w:r w:rsidR="00506DFA">
        <w:rPr>
          <w:rFonts w:ascii="Times New Roman" w:hAnsi="Times New Roman" w:cs="Times New Roman"/>
          <w:i/>
          <w:sz w:val="20"/>
          <w:szCs w:val="20"/>
        </w:rPr>
        <w:t>31</w:t>
      </w:r>
      <w:r w:rsidRPr="00506DFA">
        <w:rPr>
          <w:rFonts w:ascii="Times New Roman" w:hAnsi="Times New Roman" w:cs="Times New Roman"/>
          <w:i/>
          <w:sz w:val="20"/>
          <w:szCs w:val="20"/>
        </w:rPr>
        <w:t xml:space="preserve"> DE DICIEMBRE DE 201</w:t>
      </w:r>
      <w:r w:rsidR="00506DFA">
        <w:rPr>
          <w:rFonts w:ascii="Times New Roman" w:hAnsi="Times New Roman" w:cs="Times New Roman"/>
          <w:i/>
          <w:sz w:val="20"/>
          <w:szCs w:val="20"/>
        </w:rPr>
        <w:t>7</w:t>
      </w:r>
      <w:r w:rsidRPr="00506DFA">
        <w:rPr>
          <w:rFonts w:ascii="Times New Roman" w:hAnsi="Times New Roman" w:cs="Times New Roman"/>
          <w:i/>
          <w:sz w:val="20"/>
          <w:szCs w:val="20"/>
        </w:rPr>
        <w:t>)</w:t>
      </w:r>
    </w:p>
    <w:p w:rsidR="0003756C" w:rsidRDefault="002A74CD">
      <w:pPr>
        <w:pStyle w:val="Estilo"/>
      </w:pPr>
      <w:r>
        <w:t xml:space="preserve">b). En sitio de disposición final </w:t>
      </w:r>
      <w:r w:rsidR="007E4B05">
        <w:t xml:space="preserve">autorizado, por cada </w:t>
      </w:r>
      <w:proofErr w:type="gramStart"/>
      <w:r w:rsidR="007E4B05">
        <w:t>kilogramo …</w:t>
      </w:r>
      <w:proofErr w:type="gramEnd"/>
      <w:r w:rsidR="007E4B05">
        <w:t>…………….</w:t>
      </w:r>
      <w:r>
        <w:t xml:space="preserve"> $0.</w:t>
      </w:r>
      <w:r w:rsidR="007E4B05">
        <w:t>1</w:t>
      </w:r>
      <w:r w:rsidR="00506DFA">
        <w:t>5</w:t>
      </w:r>
    </w:p>
    <w:p w:rsidR="0003756C" w:rsidRDefault="0003756C">
      <w:pPr>
        <w:pStyle w:val="Estilo"/>
      </w:pPr>
    </w:p>
    <w:p w:rsidR="007E4B05" w:rsidRPr="00506DFA" w:rsidRDefault="00506DFA" w:rsidP="007E4B05">
      <w:pPr>
        <w:pStyle w:val="Estilo"/>
        <w:rPr>
          <w:rFonts w:ascii="Times New Roman" w:hAnsi="Times New Roman" w:cs="Times New Roman"/>
          <w:i/>
          <w:color w:val="FF0000"/>
          <w:sz w:val="20"/>
          <w:szCs w:val="20"/>
        </w:rPr>
      </w:pPr>
      <w:r>
        <w:rPr>
          <w:rFonts w:ascii="Times New Roman" w:hAnsi="Times New Roman" w:cs="Times New Roman"/>
          <w:i/>
          <w:sz w:val="20"/>
          <w:szCs w:val="20"/>
        </w:rPr>
        <w:t xml:space="preserve">(REFORMADO, GOCDMX 31 </w:t>
      </w:r>
      <w:r w:rsidR="007E4B05" w:rsidRPr="00506DFA">
        <w:rPr>
          <w:rFonts w:ascii="Times New Roman" w:hAnsi="Times New Roman" w:cs="Times New Roman"/>
          <w:i/>
          <w:sz w:val="20"/>
          <w:szCs w:val="20"/>
        </w:rPr>
        <w:t>DE DICIEMBRE DE 201</w:t>
      </w:r>
      <w:r>
        <w:rPr>
          <w:rFonts w:ascii="Times New Roman" w:hAnsi="Times New Roman" w:cs="Times New Roman"/>
          <w:i/>
          <w:sz w:val="20"/>
          <w:szCs w:val="20"/>
        </w:rPr>
        <w:t>7</w:t>
      </w:r>
      <w:r w:rsidR="007E4B05" w:rsidRPr="00506DFA">
        <w:rPr>
          <w:rFonts w:ascii="Times New Roman" w:hAnsi="Times New Roman" w:cs="Times New Roman"/>
          <w:i/>
          <w:sz w:val="20"/>
          <w:szCs w:val="20"/>
        </w:rPr>
        <w:t>)</w:t>
      </w:r>
    </w:p>
    <w:p w:rsidR="0003756C" w:rsidRDefault="002A74CD">
      <w:pPr>
        <w:pStyle w:val="Estilo"/>
      </w:pPr>
      <w:r>
        <w:t xml:space="preserve">IV. Por el servicio de recepción de residuos sólidos urbanos separados en sitios de disposición final, por cada kilogramo, excepto poda </w:t>
      </w:r>
      <w:r w:rsidR="007E4B05">
        <w:t>……………………………</w:t>
      </w:r>
      <w:r>
        <w:t xml:space="preserve"> $0.3</w:t>
      </w:r>
      <w:r w:rsidR="00506DFA">
        <w:t>3</w:t>
      </w:r>
    </w:p>
    <w:p w:rsidR="0003756C" w:rsidRDefault="0003756C">
      <w:pPr>
        <w:pStyle w:val="Estilo"/>
      </w:pPr>
    </w:p>
    <w:p w:rsidR="007E4B05" w:rsidRPr="00506DFA" w:rsidRDefault="007E4B05" w:rsidP="007E4B05">
      <w:pPr>
        <w:pStyle w:val="Estilo"/>
        <w:rPr>
          <w:rFonts w:ascii="Times New Roman" w:hAnsi="Times New Roman" w:cs="Times New Roman"/>
          <w:i/>
          <w:color w:val="FF0000"/>
          <w:sz w:val="20"/>
          <w:szCs w:val="20"/>
        </w:rPr>
      </w:pPr>
      <w:r w:rsidRPr="00506DFA">
        <w:rPr>
          <w:rFonts w:ascii="Times New Roman" w:hAnsi="Times New Roman" w:cs="Times New Roman"/>
          <w:i/>
          <w:sz w:val="20"/>
          <w:szCs w:val="20"/>
        </w:rPr>
        <w:t xml:space="preserve">(REFORMADO, GOCDMX </w:t>
      </w:r>
      <w:r w:rsidR="00506DFA">
        <w:rPr>
          <w:rFonts w:ascii="Times New Roman" w:hAnsi="Times New Roman" w:cs="Times New Roman"/>
          <w:i/>
          <w:sz w:val="20"/>
          <w:szCs w:val="20"/>
        </w:rPr>
        <w:t>31</w:t>
      </w:r>
      <w:r w:rsidRPr="00506DFA">
        <w:rPr>
          <w:rFonts w:ascii="Times New Roman" w:hAnsi="Times New Roman" w:cs="Times New Roman"/>
          <w:i/>
          <w:sz w:val="20"/>
          <w:szCs w:val="20"/>
        </w:rPr>
        <w:t xml:space="preserve"> DE DICIEMBRE DE 201</w:t>
      </w:r>
      <w:r w:rsidR="00506DFA">
        <w:rPr>
          <w:rFonts w:ascii="Times New Roman" w:hAnsi="Times New Roman" w:cs="Times New Roman"/>
          <w:i/>
          <w:sz w:val="20"/>
          <w:szCs w:val="20"/>
        </w:rPr>
        <w:t>7</w:t>
      </w:r>
      <w:r w:rsidRPr="00506DFA">
        <w:rPr>
          <w:rFonts w:ascii="Times New Roman" w:hAnsi="Times New Roman" w:cs="Times New Roman"/>
          <w:i/>
          <w:sz w:val="20"/>
          <w:szCs w:val="20"/>
        </w:rPr>
        <w:t>)</w:t>
      </w:r>
    </w:p>
    <w:p w:rsidR="0003756C" w:rsidRDefault="002A74CD">
      <w:pPr>
        <w:pStyle w:val="Estilo"/>
      </w:pPr>
      <w:r>
        <w:t xml:space="preserve">V. Por el servicio de recepción de residuos no peligrosos de manejo especial en sitios de disposición final, por cada kilogramo </w:t>
      </w:r>
      <w:r w:rsidR="007E4B05">
        <w:t>…………………………………..</w:t>
      </w:r>
      <w:r>
        <w:t xml:space="preserve"> $0.6</w:t>
      </w:r>
      <w:r w:rsidR="00506DFA">
        <w:t>6</w:t>
      </w:r>
    </w:p>
    <w:p w:rsidR="0003756C" w:rsidRDefault="0003756C">
      <w:pPr>
        <w:pStyle w:val="Estilo"/>
      </w:pPr>
    </w:p>
    <w:p w:rsidR="0003756C" w:rsidRDefault="002A74CD">
      <w:pPr>
        <w:pStyle w:val="Estilo"/>
      </w:pPr>
      <w:r>
        <w:t>Para los efectos de estos derechos se considerarán residuos de manejo especial aquellos establecidos en la legislación aplicable.</w:t>
      </w:r>
    </w:p>
    <w:p w:rsidR="0003756C" w:rsidRDefault="0003756C">
      <w:pPr>
        <w:pStyle w:val="Estilo"/>
      </w:pPr>
    </w:p>
    <w:p w:rsidR="0003756C" w:rsidRDefault="002A74CD">
      <w:pPr>
        <w:pStyle w:val="Estilo"/>
      </w:pPr>
      <w:r>
        <w:t>El servicio de recepción de residuos sólidos no peligrosos se prestará siempre que no se encuentren mezclados con residuos peligrosos.</w:t>
      </w:r>
    </w:p>
    <w:p w:rsidR="0003756C" w:rsidRDefault="0003756C">
      <w:pPr>
        <w:pStyle w:val="Estilo"/>
      </w:pPr>
    </w:p>
    <w:p w:rsidR="0003756C" w:rsidRDefault="002A74CD">
      <w:pPr>
        <w:pStyle w:val="Estilo"/>
      </w:pPr>
      <w:r>
        <w:t>El pago de estos derechos se hará previamente a la recolección o a la recepción de los residuos, debiendo enterarse por periodos quincenales dentro de los primeros cinco días correspondientes a cada periodo por el que deba efectuarse el pago ante las oficinas autorizadas por la autoridad fiscal, salvo los casos que autorice la Secretaría.</w:t>
      </w:r>
    </w:p>
    <w:p w:rsidR="0003756C" w:rsidRDefault="0003756C">
      <w:pPr>
        <w:pStyle w:val="Estilo"/>
      </w:pPr>
    </w:p>
    <w:p w:rsidR="0003756C" w:rsidRDefault="002A74CD">
      <w:pPr>
        <w:pStyle w:val="Estilo"/>
      </w:pPr>
      <w:r>
        <w:t>En el caso en que el monto de los derechos causados resulte superior al efectuado conforme a las estimaciones realizadas por el contribuyente, se pagarán las diferencias con los recargos que correspondan conforme al artículo 42 de este Código, dentro de los primeros cinco días siguientes al mes de causación del derecho.</w:t>
      </w:r>
    </w:p>
    <w:p w:rsidR="0003756C" w:rsidRDefault="0003756C">
      <w:pPr>
        <w:pStyle w:val="Estilo"/>
      </w:pPr>
    </w:p>
    <w:p w:rsidR="00506DFA" w:rsidRDefault="00506DFA">
      <w:pPr>
        <w:pStyle w:val="Estilo"/>
        <w:rPr>
          <w:rFonts w:ascii="Times New Roman" w:hAnsi="Times New Roman" w:cs="Times New Roman"/>
          <w:i/>
          <w:sz w:val="20"/>
          <w:szCs w:val="20"/>
        </w:rPr>
      </w:pPr>
      <w:r>
        <w:rPr>
          <w:rFonts w:ascii="Times New Roman" w:hAnsi="Times New Roman" w:cs="Times New Roman"/>
          <w:i/>
          <w:sz w:val="20"/>
          <w:szCs w:val="20"/>
        </w:rPr>
        <w:t>(REFORMADO, GOCDMX 31 DE DICIEMBRE DE 2017)</w:t>
      </w:r>
    </w:p>
    <w:p w:rsidR="0003756C" w:rsidRPr="00506DFA" w:rsidRDefault="00506DFA">
      <w:pPr>
        <w:pStyle w:val="Estilo"/>
        <w:rPr>
          <w:szCs w:val="24"/>
        </w:rPr>
      </w:pPr>
      <w:r w:rsidRPr="00506DFA">
        <w:rPr>
          <w:szCs w:val="24"/>
        </w:rPr>
        <w:t>Cuando los comerciantes en vía pública, tianguis y mercados sobre ruedas, mercados públicos y centros de abasto celebren convenios con la autoridad competente para el depósito de la fracción orgánica de los residuos sólidos urbanos generados en alto volumen, excepto aquellos de manejo especial, y realicen el traslado de dichos residuos por cuenta propia a los centros de compostaje o de procesamiento de residuos urbanos orgánicos autorizados por la Agencia de Gestión Urbana de la Ciudad de México quedarán exentos del pago a</w:t>
      </w:r>
      <w:r>
        <w:rPr>
          <w:szCs w:val="24"/>
        </w:rPr>
        <w:t xml:space="preserve"> </w:t>
      </w:r>
      <w:r w:rsidRPr="00506DFA">
        <w:rPr>
          <w:szCs w:val="24"/>
        </w:rPr>
        <w:t xml:space="preserve"> que se refiere la fracción II del presente artículo</w:t>
      </w:r>
      <w:r>
        <w:rPr>
          <w:szCs w:val="24"/>
        </w:rPr>
        <w:t>.</w:t>
      </w:r>
    </w:p>
    <w:p w:rsidR="0003756C" w:rsidRDefault="0003756C">
      <w:pPr>
        <w:pStyle w:val="Estilo"/>
      </w:pPr>
    </w:p>
    <w:p w:rsidR="00506DFA" w:rsidRDefault="00506DFA" w:rsidP="00506DFA">
      <w:pPr>
        <w:pStyle w:val="Estilo"/>
        <w:rPr>
          <w:rFonts w:ascii="Times New Roman" w:hAnsi="Times New Roman" w:cs="Times New Roman"/>
          <w:i/>
          <w:sz w:val="20"/>
          <w:szCs w:val="20"/>
        </w:rPr>
      </w:pPr>
      <w:r>
        <w:rPr>
          <w:rFonts w:ascii="Times New Roman" w:hAnsi="Times New Roman" w:cs="Times New Roman"/>
          <w:i/>
          <w:sz w:val="20"/>
          <w:szCs w:val="20"/>
        </w:rPr>
        <w:t>(REFORMADO, GOCDMX 31 DE DICIEMBRE DE 2017)</w:t>
      </w:r>
    </w:p>
    <w:p w:rsidR="0003756C" w:rsidRPr="00506DFA" w:rsidRDefault="00506DFA">
      <w:pPr>
        <w:pStyle w:val="Estilo"/>
        <w:rPr>
          <w:szCs w:val="24"/>
        </w:rPr>
      </w:pPr>
      <w:r w:rsidRPr="00506DFA">
        <w:rPr>
          <w:szCs w:val="24"/>
        </w:rPr>
        <w:t xml:space="preserve">La Secretaría celebrará convenios con los Órganos Político-Administrativos a efecto de que una vez determinado el monto mensual recaudado por concepto de los derechos que se detallan en este artículo, participe con el 50% del recurso recaudado a las Delegaciones, mismas que lo destinarán a la adquisición de insumos utilizados en la prestación del servicio de limpia. </w:t>
      </w:r>
    </w:p>
    <w:p w:rsidR="0003756C" w:rsidRDefault="0003756C">
      <w:pPr>
        <w:pStyle w:val="Estilo"/>
      </w:pPr>
    </w:p>
    <w:p w:rsidR="0003756C" w:rsidRDefault="00294767">
      <w:pPr>
        <w:pStyle w:val="Estilo"/>
      </w:pPr>
      <w:r>
        <w:t>ARTÍCULO</w:t>
      </w:r>
      <w:r w:rsidR="002A74CD">
        <w:t xml:space="preserve"> 244.- Por el pago de las autorizaciones y registro a establecimientos mercantiles y de servicios relacionados con la recolección, manejo, tratamiento, reutilización, reciclaje y disposición final de residuos sólidos, se pagará:</w:t>
      </w:r>
    </w:p>
    <w:p w:rsidR="0003756C" w:rsidRDefault="0003756C">
      <w:pPr>
        <w:pStyle w:val="Estilo"/>
      </w:pPr>
    </w:p>
    <w:p w:rsidR="007E4B05" w:rsidRPr="00506DFA" w:rsidRDefault="007E4B05" w:rsidP="007E4B05">
      <w:pPr>
        <w:pStyle w:val="Estilo"/>
        <w:rPr>
          <w:rFonts w:ascii="Times New Roman" w:hAnsi="Times New Roman" w:cs="Times New Roman"/>
          <w:i/>
          <w:color w:val="FF0000"/>
          <w:sz w:val="20"/>
          <w:szCs w:val="20"/>
        </w:rPr>
      </w:pPr>
      <w:r w:rsidRPr="00506DFA">
        <w:rPr>
          <w:rFonts w:ascii="Times New Roman" w:hAnsi="Times New Roman" w:cs="Times New Roman"/>
          <w:i/>
          <w:sz w:val="20"/>
          <w:szCs w:val="20"/>
        </w:rPr>
        <w:t xml:space="preserve">(REFORMADA, GOCDMX </w:t>
      </w:r>
      <w:r w:rsidR="00FF55E2">
        <w:rPr>
          <w:rFonts w:ascii="Times New Roman" w:hAnsi="Times New Roman" w:cs="Times New Roman"/>
          <w:i/>
          <w:sz w:val="20"/>
          <w:szCs w:val="20"/>
        </w:rPr>
        <w:t>31</w:t>
      </w:r>
      <w:r w:rsidRPr="00506DFA">
        <w:rPr>
          <w:rFonts w:ascii="Times New Roman" w:hAnsi="Times New Roman" w:cs="Times New Roman"/>
          <w:i/>
          <w:sz w:val="20"/>
          <w:szCs w:val="20"/>
        </w:rPr>
        <w:t xml:space="preserve"> DE DICIEMBRE DE 201</w:t>
      </w:r>
      <w:r w:rsidR="00FF55E2">
        <w:rPr>
          <w:rFonts w:ascii="Times New Roman" w:hAnsi="Times New Roman" w:cs="Times New Roman"/>
          <w:i/>
          <w:sz w:val="20"/>
          <w:szCs w:val="20"/>
        </w:rPr>
        <w:t>7</w:t>
      </w:r>
      <w:r w:rsidRPr="00506DFA">
        <w:rPr>
          <w:rFonts w:ascii="Times New Roman" w:hAnsi="Times New Roman" w:cs="Times New Roman"/>
          <w:i/>
          <w:sz w:val="20"/>
          <w:szCs w:val="20"/>
        </w:rPr>
        <w:t>)</w:t>
      </w:r>
    </w:p>
    <w:p w:rsidR="0003756C" w:rsidRDefault="002A74CD">
      <w:pPr>
        <w:pStyle w:val="Estilo"/>
      </w:pPr>
      <w:r>
        <w:t xml:space="preserve">I. Por registro </w:t>
      </w:r>
      <w:r w:rsidR="00285CE0">
        <w:t>…………………………………………………………………..</w:t>
      </w:r>
      <w:r>
        <w:t xml:space="preserve"> $</w:t>
      </w:r>
      <w:r w:rsidR="00F301A0">
        <w:t>7,230.00</w:t>
      </w:r>
    </w:p>
    <w:p w:rsidR="0003756C" w:rsidRDefault="0003756C">
      <w:pPr>
        <w:pStyle w:val="Estilo"/>
      </w:pPr>
    </w:p>
    <w:p w:rsidR="00285CE0" w:rsidRPr="00F301A0" w:rsidRDefault="00285CE0" w:rsidP="00285CE0">
      <w:pPr>
        <w:pStyle w:val="Estilo"/>
        <w:rPr>
          <w:rFonts w:ascii="Times New Roman" w:hAnsi="Times New Roman" w:cs="Times New Roman"/>
          <w:i/>
          <w:color w:val="FF0000"/>
          <w:sz w:val="20"/>
          <w:szCs w:val="20"/>
        </w:rPr>
      </w:pPr>
      <w:r w:rsidRPr="00F301A0">
        <w:rPr>
          <w:rFonts w:ascii="Times New Roman" w:hAnsi="Times New Roman" w:cs="Times New Roman"/>
          <w:i/>
          <w:sz w:val="20"/>
          <w:szCs w:val="20"/>
        </w:rPr>
        <w:t xml:space="preserve">(REFORMADA, GOCDMX </w:t>
      </w:r>
      <w:r w:rsidR="00F301A0">
        <w:rPr>
          <w:rFonts w:ascii="Times New Roman" w:hAnsi="Times New Roman" w:cs="Times New Roman"/>
          <w:i/>
          <w:sz w:val="20"/>
          <w:szCs w:val="20"/>
        </w:rPr>
        <w:t xml:space="preserve">31 </w:t>
      </w:r>
      <w:r w:rsidRPr="00F301A0">
        <w:rPr>
          <w:rFonts w:ascii="Times New Roman" w:hAnsi="Times New Roman" w:cs="Times New Roman"/>
          <w:i/>
          <w:sz w:val="20"/>
          <w:szCs w:val="20"/>
        </w:rPr>
        <w:t>DE DICIEMBRE DE 201</w:t>
      </w:r>
      <w:r w:rsidR="00F301A0">
        <w:rPr>
          <w:rFonts w:ascii="Times New Roman" w:hAnsi="Times New Roman" w:cs="Times New Roman"/>
          <w:i/>
          <w:sz w:val="20"/>
          <w:szCs w:val="20"/>
        </w:rPr>
        <w:t>7</w:t>
      </w:r>
      <w:r w:rsidRPr="00F301A0">
        <w:rPr>
          <w:rFonts w:ascii="Times New Roman" w:hAnsi="Times New Roman" w:cs="Times New Roman"/>
          <w:i/>
          <w:sz w:val="20"/>
          <w:szCs w:val="20"/>
        </w:rPr>
        <w:t>)</w:t>
      </w:r>
    </w:p>
    <w:p w:rsidR="0003756C" w:rsidRDefault="002A74CD">
      <w:pPr>
        <w:pStyle w:val="Estilo"/>
      </w:pPr>
      <w:r>
        <w:t xml:space="preserve">II. Por </w:t>
      </w:r>
      <w:proofErr w:type="gramStart"/>
      <w:r>
        <w:t xml:space="preserve">renovación </w:t>
      </w:r>
      <w:r w:rsidR="00285CE0">
        <w:t>…</w:t>
      </w:r>
      <w:proofErr w:type="gramEnd"/>
      <w:r w:rsidR="00285CE0">
        <w:t>…………………………………………………………... $1,</w:t>
      </w:r>
      <w:r w:rsidR="00F301A0">
        <w:t>371.00</w:t>
      </w:r>
    </w:p>
    <w:p w:rsidR="0003756C" w:rsidRDefault="0003756C">
      <w:pPr>
        <w:pStyle w:val="Estilo"/>
      </w:pPr>
    </w:p>
    <w:p w:rsidR="00285CE0" w:rsidRPr="00F301A0" w:rsidRDefault="00285CE0" w:rsidP="00285CE0">
      <w:pPr>
        <w:pStyle w:val="Estilo"/>
        <w:rPr>
          <w:rFonts w:ascii="Times New Roman" w:hAnsi="Times New Roman" w:cs="Times New Roman"/>
          <w:i/>
          <w:color w:val="FF0000"/>
          <w:sz w:val="20"/>
          <w:szCs w:val="20"/>
        </w:rPr>
      </w:pPr>
      <w:r w:rsidRPr="00F301A0">
        <w:rPr>
          <w:rFonts w:ascii="Times New Roman" w:hAnsi="Times New Roman" w:cs="Times New Roman"/>
          <w:i/>
          <w:sz w:val="20"/>
          <w:szCs w:val="20"/>
        </w:rPr>
        <w:t xml:space="preserve">(REFORMADA, GOCDMX </w:t>
      </w:r>
      <w:r w:rsidR="00F301A0">
        <w:rPr>
          <w:rFonts w:ascii="Times New Roman" w:hAnsi="Times New Roman" w:cs="Times New Roman"/>
          <w:i/>
          <w:sz w:val="20"/>
          <w:szCs w:val="20"/>
        </w:rPr>
        <w:t>31</w:t>
      </w:r>
      <w:r w:rsidRPr="00F301A0">
        <w:rPr>
          <w:rFonts w:ascii="Times New Roman" w:hAnsi="Times New Roman" w:cs="Times New Roman"/>
          <w:i/>
          <w:sz w:val="20"/>
          <w:szCs w:val="20"/>
        </w:rPr>
        <w:t xml:space="preserve"> DE DICIEMBRE DE 201</w:t>
      </w:r>
      <w:r w:rsidR="00F301A0">
        <w:rPr>
          <w:rFonts w:ascii="Times New Roman" w:hAnsi="Times New Roman" w:cs="Times New Roman"/>
          <w:i/>
          <w:sz w:val="20"/>
          <w:szCs w:val="20"/>
        </w:rPr>
        <w:t>7</w:t>
      </w:r>
      <w:r w:rsidRPr="00F301A0">
        <w:rPr>
          <w:rFonts w:ascii="Times New Roman" w:hAnsi="Times New Roman" w:cs="Times New Roman"/>
          <w:i/>
          <w:sz w:val="20"/>
          <w:szCs w:val="20"/>
        </w:rPr>
        <w:t>)</w:t>
      </w:r>
    </w:p>
    <w:p w:rsidR="0003756C" w:rsidRDefault="002A74CD">
      <w:pPr>
        <w:pStyle w:val="Estilo"/>
      </w:pPr>
      <w:r>
        <w:t>III. Por registro de unidad de transpo</w:t>
      </w:r>
      <w:r w:rsidR="00285CE0">
        <w:t xml:space="preserve">rte de residuos </w:t>
      </w:r>
      <w:proofErr w:type="gramStart"/>
      <w:r w:rsidR="00285CE0">
        <w:t>sólidos …</w:t>
      </w:r>
      <w:proofErr w:type="gramEnd"/>
      <w:r w:rsidR="00285CE0">
        <w:t>……………... $6</w:t>
      </w:r>
      <w:r w:rsidR="00F301A0">
        <w:t>8.15</w:t>
      </w:r>
    </w:p>
    <w:p w:rsidR="0003756C" w:rsidRDefault="0003756C">
      <w:pPr>
        <w:pStyle w:val="Estilo"/>
      </w:pPr>
    </w:p>
    <w:p w:rsidR="0003756C" w:rsidRDefault="0003756C">
      <w:pPr>
        <w:pStyle w:val="Estilo"/>
      </w:pPr>
    </w:p>
    <w:p w:rsidR="0003756C" w:rsidRPr="0017239E" w:rsidRDefault="002A74CD" w:rsidP="00285CE0">
      <w:pPr>
        <w:pStyle w:val="Estilo"/>
        <w:jc w:val="center"/>
      </w:pPr>
      <w:r w:rsidRPr="0017239E">
        <w:lastRenderedPageBreak/>
        <w:t>Sección Décima Sexta</w:t>
      </w:r>
    </w:p>
    <w:p w:rsidR="0003756C" w:rsidRPr="0017239E" w:rsidRDefault="002A74CD" w:rsidP="00285CE0">
      <w:pPr>
        <w:pStyle w:val="Estilo"/>
        <w:jc w:val="center"/>
      </w:pPr>
      <w:r w:rsidRPr="0017239E">
        <w:t>De los derechos por el control de los servicios privados de seguridad</w:t>
      </w:r>
    </w:p>
    <w:p w:rsidR="0003756C" w:rsidRPr="0017239E" w:rsidRDefault="0003756C">
      <w:pPr>
        <w:pStyle w:val="Estilo"/>
        <w:rPr>
          <w:rFonts w:ascii="Times New Roman" w:hAnsi="Times New Roman" w:cs="Times New Roman"/>
          <w:sz w:val="20"/>
          <w:szCs w:val="20"/>
        </w:rPr>
      </w:pPr>
    </w:p>
    <w:p w:rsidR="00285CE0" w:rsidRPr="0017239E" w:rsidRDefault="00285CE0" w:rsidP="00285CE0">
      <w:pPr>
        <w:pStyle w:val="Estilo"/>
        <w:rPr>
          <w:rFonts w:ascii="Times New Roman" w:hAnsi="Times New Roman" w:cs="Times New Roman"/>
          <w:i/>
          <w:color w:val="FF0000"/>
          <w:sz w:val="20"/>
          <w:szCs w:val="20"/>
        </w:rPr>
      </w:pPr>
      <w:r w:rsidRPr="0017239E">
        <w:rPr>
          <w:rFonts w:ascii="Times New Roman" w:hAnsi="Times New Roman" w:cs="Times New Roman"/>
          <w:i/>
          <w:sz w:val="20"/>
          <w:szCs w:val="20"/>
        </w:rPr>
        <w:t>(REFORMADO, GOCDMX 29 DE DICIEMBRE DE 2016)</w:t>
      </w:r>
    </w:p>
    <w:p w:rsidR="0003756C" w:rsidRDefault="00294767">
      <w:pPr>
        <w:pStyle w:val="Estilo"/>
      </w:pPr>
      <w:r w:rsidRPr="0017239E">
        <w:t>ARTÍCULO</w:t>
      </w:r>
      <w:r w:rsidR="002A74CD" w:rsidRPr="0017239E">
        <w:t xml:space="preserve"> 245.- Por el otorgamiento de permisos, licencias y autorizaciones, por un año, para prestar servicios o realizar actividades de seguridad privada en </w:t>
      </w:r>
      <w:r w:rsidR="00285CE0" w:rsidRPr="0017239E">
        <w:t>la Ciudad de México</w:t>
      </w:r>
      <w:r w:rsidR="002A74CD" w:rsidRPr="0017239E">
        <w:t xml:space="preserve">, así como por su revalidación, conforme a lo establecido en la legislación de la materia para </w:t>
      </w:r>
      <w:r w:rsidR="00285CE0" w:rsidRPr="0017239E">
        <w:t>la Ciudad de México</w:t>
      </w:r>
      <w:r w:rsidR="002A74CD" w:rsidRPr="0017239E">
        <w:t>, se pagarán derechos de acuerdo a las cuotas que a continuación se establecen:</w:t>
      </w:r>
    </w:p>
    <w:p w:rsidR="0003756C" w:rsidRDefault="0003756C">
      <w:pPr>
        <w:pStyle w:val="Estilo"/>
      </w:pPr>
    </w:p>
    <w:p w:rsidR="0003756C" w:rsidRDefault="002A74CD">
      <w:pPr>
        <w:pStyle w:val="Estilo"/>
      </w:pPr>
      <w:r>
        <w:t>a). Permisos:</w:t>
      </w:r>
    </w:p>
    <w:p w:rsidR="0003756C" w:rsidRDefault="0003756C">
      <w:pPr>
        <w:pStyle w:val="Estilo"/>
      </w:pPr>
    </w:p>
    <w:p w:rsidR="00285CE0" w:rsidRPr="009B3005" w:rsidRDefault="00285CE0" w:rsidP="00285CE0">
      <w:pPr>
        <w:pStyle w:val="Estilo"/>
        <w:rPr>
          <w:rFonts w:ascii="Times New Roman" w:hAnsi="Times New Roman" w:cs="Times New Roman"/>
          <w:i/>
          <w:color w:val="FF0000"/>
          <w:sz w:val="20"/>
          <w:szCs w:val="20"/>
        </w:rPr>
      </w:pPr>
      <w:r w:rsidRPr="009B3005">
        <w:rPr>
          <w:rFonts w:ascii="Times New Roman" w:hAnsi="Times New Roman" w:cs="Times New Roman"/>
          <w:i/>
          <w:sz w:val="20"/>
          <w:szCs w:val="20"/>
        </w:rPr>
        <w:t xml:space="preserve">(REFORMADA, GOCDMX </w:t>
      </w:r>
      <w:r w:rsidR="001B7918">
        <w:rPr>
          <w:rFonts w:ascii="Times New Roman" w:hAnsi="Times New Roman" w:cs="Times New Roman"/>
          <w:i/>
          <w:sz w:val="20"/>
          <w:szCs w:val="20"/>
        </w:rPr>
        <w:t>31</w:t>
      </w:r>
      <w:r w:rsidRPr="009B3005">
        <w:rPr>
          <w:rFonts w:ascii="Times New Roman" w:hAnsi="Times New Roman" w:cs="Times New Roman"/>
          <w:i/>
          <w:sz w:val="20"/>
          <w:szCs w:val="20"/>
        </w:rPr>
        <w:t xml:space="preserve"> DE DICIEMBRE DE 201</w:t>
      </w:r>
      <w:r w:rsidR="001B7918">
        <w:rPr>
          <w:rFonts w:ascii="Times New Roman" w:hAnsi="Times New Roman" w:cs="Times New Roman"/>
          <w:i/>
          <w:sz w:val="20"/>
          <w:szCs w:val="20"/>
        </w:rPr>
        <w:t>7</w:t>
      </w:r>
      <w:r w:rsidRPr="009B3005">
        <w:rPr>
          <w:rFonts w:ascii="Times New Roman" w:hAnsi="Times New Roman" w:cs="Times New Roman"/>
          <w:i/>
          <w:sz w:val="20"/>
          <w:szCs w:val="20"/>
        </w:rPr>
        <w:t>)</w:t>
      </w:r>
    </w:p>
    <w:p w:rsidR="0003756C" w:rsidRDefault="002A74CD">
      <w:pPr>
        <w:pStyle w:val="Estilo"/>
      </w:pPr>
      <w:r>
        <w:t xml:space="preserve">I. Seguridad y protección </w:t>
      </w:r>
      <w:proofErr w:type="gramStart"/>
      <w:r>
        <w:t xml:space="preserve">personal </w:t>
      </w:r>
      <w:r w:rsidR="00285CE0">
        <w:t>…</w:t>
      </w:r>
      <w:proofErr w:type="gramEnd"/>
      <w:r w:rsidR="00285CE0">
        <w:t>………………………………………</w:t>
      </w:r>
      <w:r>
        <w:t xml:space="preserve"> $</w:t>
      </w:r>
      <w:r w:rsidR="001B7918">
        <w:t>14,377</w:t>
      </w:r>
      <w:r>
        <w:t>.00</w:t>
      </w:r>
    </w:p>
    <w:p w:rsidR="0003756C" w:rsidRDefault="0003756C">
      <w:pPr>
        <w:pStyle w:val="Estilo"/>
      </w:pPr>
    </w:p>
    <w:p w:rsidR="00285CE0" w:rsidRPr="009B3005" w:rsidRDefault="00285CE0" w:rsidP="00285CE0">
      <w:pPr>
        <w:pStyle w:val="Estilo"/>
        <w:rPr>
          <w:rFonts w:ascii="Times New Roman" w:hAnsi="Times New Roman" w:cs="Times New Roman"/>
          <w:i/>
          <w:color w:val="FF0000"/>
          <w:sz w:val="20"/>
          <w:szCs w:val="20"/>
        </w:rPr>
      </w:pPr>
      <w:r w:rsidRPr="009B3005">
        <w:rPr>
          <w:rFonts w:ascii="Times New Roman" w:hAnsi="Times New Roman" w:cs="Times New Roman"/>
          <w:i/>
          <w:sz w:val="20"/>
          <w:szCs w:val="20"/>
        </w:rPr>
        <w:t xml:space="preserve">(REFORMADA, GOCDMX </w:t>
      </w:r>
      <w:r w:rsidR="001B7918">
        <w:rPr>
          <w:rFonts w:ascii="Times New Roman" w:hAnsi="Times New Roman" w:cs="Times New Roman"/>
          <w:i/>
          <w:sz w:val="20"/>
          <w:szCs w:val="20"/>
        </w:rPr>
        <w:t>31</w:t>
      </w:r>
      <w:r w:rsidRPr="009B3005">
        <w:rPr>
          <w:rFonts w:ascii="Times New Roman" w:hAnsi="Times New Roman" w:cs="Times New Roman"/>
          <w:i/>
          <w:sz w:val="20"/>
          <w:szCs w:val="20"/>
        </w:rPr>
        <w:t xml:space="preserve"> DE DICIEMBRE DE 201</w:t>
      </w:r>
      <w:r w:rsidR="001B7918">
        <w:rPr>
          <w:rFonts w:ascii="Times New Roman" w:hAnsi="Times New Roman" w:cs="Times New Roman"/>
          <w:i/>
          <w:sz w:val="20"/>
          <w:szCs w:val="20"/>
        </w:rPr>
        <w:t>7</w:t>
      </w:r>
      <w:r w:rsidRPr="009B3005">
        <w:rPr>
          <w:rFonts w:ascii="Times New Roman" w:hAnsi="Times New Roman" w:cs="Times New Roman"/>
          <w:i/>
          <w:sz w:val="20"/>
          <w:szCs w:val="20"/>
        </w:rPr>
        <w:t>)</w:t>
      </w:r>
    </w:p>
    <w:p w:rsidR="0003756C" w:rsidRDefault="002A74CD">
      <w:pPr>
        <w:pStyle w:val="Estilo"/>
      </w:pPr>
      <w:r>
        <w:t>II. Vig</w:t>
      </w:r>
      <w:r w:rsidR="00285CE0">
        <w:t xml:space="preserve">ilancia y protección de </w:t>
      </w:r>
      <w:proofErr w:type="gramStart"/>
      <w:r w:rsidR="00285CE0">
        <w:t>bienes …</w:t>
      </w:r>
      <w:proofErr w:type="gramEnd"/>
      <w:r w:rsidR="00285CE0">
        <w:t>……………………………………..</w:t>
      </w:r>
      <w:r>
        <w:t xml:space="preserve"> $</w:t>
      </w:r>
      <w:r w:rsidR="001B7918">
        <w:t>13,577.50</w:t>
      </w:r>
    </w:p>
    <w:p w:rsidR="0003756C" w:rsidRDefault="0003756C">
      <w:pPr>
        <w:pStyle w:val="Estilo"/>
      </w:pPr>
    </w:p>
    <w:p w:rsidR="00285CE0" w:rsidRPr="009B3005" w:rsidRDefault="00285CE0" w:rsidP="00285CE0">
      <w:pPr>
        <w:pStyle w:val="Estilo"/>
        <w:rPr>
          <w:rFonts w:ascii="Times New Roman" w:hAnsi="Times New Roman" w:cs="Times New Roman"/>
          <w:i/>
          <w:color w:val="FF0000"/>
          <w:sz w:val="20"/>
          <w:szCs w:val="20"/>
        </w:rPr>
      </w:pPr>
      <w:r w:rsidRPr="009B3005">
        <w:rPr>
          <w:rFonts w:ascii="Times New Roman" w:hAnsi="Times New Roman" w:cs="Times New Roman"/>
          <w:i/>
          <w:sz w:val="20"/>
          <w:szCs w:val="20"/>
        </w:rPr>
        <w:t xml:space="preserve">(REFORMADA, GOCDMX </w:t>
      </w:r>
      <w:r w:rsidR="001B7918">
        <w:rPr>
          <w:rFonts w:ascii="Times New Roman" w:hAnsi="Times New Roman" w:cs="Times New Roman"/>
          <w:i/>
          <w:sz w:val="20"/>
          <w:szCs w:val="20"/>
        </w:rPr>
        <w:t>31</w:t>
      </w:r>
      <w:r w:rsidRPr="009B3005">
        <w:rPr>
          <w:rFonts w:ascii="Times New Roman" w:hAnsi="Times New Roman" w:cs="Times New Roman"/>
          <w:i/>
          <w:sz w:val="20"/>
          <w:szCs w:val="20"/>
        </w:rPr>
        <w:t xml:space="preserve"> DE DICIEMBRE DE 201</w:t>
      </w:r>
      <w:r w:rsidR="001B7918">
        <w:rPr>
          <w:rFonts w:ascii="Times New Roman" w:hAnsi="Times New Roman" w:cs="Times New Roman"/>
          <w:i/>
          <w:sz w:val="20"/>
          <w:szCs w:val="20"/>
        </w:rPr>
        <w:t>7</w:t>
      </w:r>
      <w:r w:rsidRPr="009B3005">
        <w:rPr>
          <w:rFonts w:ascii="Times New Roman" w:hAnsi="Times New Roman" w:cs="Times New Roman"/>
          <w:i/>
          <w:sz w:val="20"/>
          <w:szCs w:val="20"/>
        </w:rPr>
        <w:t>)</w:t>
      </w:r>
    </w:p>
    <w:p w:rsidR="0003756C" w:rsidRDefault="002A74CD">
      <w:pPr>
        <w:pStyle w:val="Estilo"/>
      </w:pPr>
      <w:r>
        <w:t xml:space="preserve">III. Custodia, traslado y vigilancia de bienes o </w:t>
      </w:r>
      <w:proofErr w:type="gramStart"/>
      <w:r>
        <w:t xml:space="preserve">valores </w:t>
      </w:r>
      <w:r w:rsidR="00285CE0">
        <w:t>…</w:t>
      </w:r>
      <w:proofErr w:type="gramEnd"/>
      <w:r w:rsidR="00285CE0">
        <w:t>……………….. $15</w:t>
      </w:r>
      <w:r>
        <w:t>,</w:t>
      </w:r>
      <w:r w:rsidR="001B7918">
        <w:t>974</w:t>
      </w:r>
      <w:r>
        <w:t>.00</w:t>
      </w:r>
    </w:p>
    <w:p w:rsidR="0003756C" w:rsidRDefault="0003756C">
      <w:pPr>
        <w:pStyle w:val="Estilo"/>
      </w:pPr>
    </w:p>
    <w:p w:rsidR="00285CE0" w:rsidRPr="009B3005" w:rsidRDefault="00285CE0" w:rsidP="00285CE0">
      <w:pPr>
        <w:pStyle w:val="Estilo"/>
        <w:rPr>
          <w:rFonts w:ascii="Times New Roman" w:hAnsi="Times New Roman" w:cs="Times New Roman"/>
          <w:i/>
          <w:color w:val="FF0000"/>
          <w:sz w:val="20"/>
          <w:szCs w:val="20"/>
        </w:rPr>
      </w:pPr>
      <w:r w:rsidRPr="009B3005">
        <w:rPr>
          <w:rFonts w:ascii="Times New Roman" w:hAnsi="Times New Roman" w:cs="Times New Roman"/>
          <w:i/>
          <w:sz w:val="20"/>
          <w:szCs w:val="20"/>
        </w:rPr>
        <w:t xml:space="preserve">(REFORMADA, GOCDMX </w:t>
      </w:r>
      <w:r w:rsidR="001B7918">
        <w:rPr>
          <w:rFonts w:ascii="Times New Roman" w:hAnsi="Times New Roman" w:cs="Times New Roman"/>
          <w:i/>
          <w:sz w:val="20"/>
          <w:szCs w:val="20"/>
        </w:rPr>
        <w:t>31</w:t>
      </w:r>
      <w:r w:rsidRPr="009B3005">
        <w:rPr>
          <w:rFonts w:ascii="Times New Roman" w:hAnsi="Times New Roman" w:cs="Times New Roman"/>
          <w:i/>
          <w:sz w:val="20"/>
          <w:szCs w:val="20"/>
        </w:rPr>
        <w:t>DE DICIEMBRE DE 201</w:t>
      </w:r>
      <w:r w:rsidR="001B7918">
        <w:rPr>
          <w:rFonts w:ascii="Times New Roman" w:hAnsi="Times New Roman" w:cs="Times New Roman"/>
          <w:i/>
          <w:sz w:val="20"/>
          <w:szCs w:val="20"/>
        </w:rPr>
        <w:t>7</w:t>
      </w:r>
      <w:r w:rsidRPr="009B3005">
        <w:rPr>
          <w:rFonts w:ascii="Times New Roman" w:hAnsi="Times New Roman" w:cs="Times New Roman"/>
          <w:i/>
          <w:sz w:val="20"/>
          <w:szCs w:val="20"/>
        </w:rPr>
        <w:t>)</w:t>
      </w:r>
    </w:p>
    <w:p w:rsidR="0003756C" w:rsidRDefault="002A74CD">
      <w:pPr>
        <w:pStyle w:val="Estilo"/>
      </w:pPr>
      <w:r>
        <w:t xml:space="preserve">IV. Localización e información de personas y </w:t>
      </w:r>
      <w:proofErr w:type="gramStart"/>
      <w:r>
        <w:t xml:space="preserve">bienes </w:t>
      </w:r>
      <w:r w:rsidR="00285CE0">
        <w:t>…</w:t>
      </w:r>
      <w:proofErr w:type="gramEnd"/>
      <w:r w:rsidR="00285CE0">
        <w:t>…………………</w:t>
      </w:r>
      <w:r>
        <w:t xml:space="preserve"> $1</w:t>
      </w:r>
      <w:r w:rsidR="00285CE0">
        <w:t>2</w:t>
      </w:r>
      <w:r>
        <w:t>,</w:t>
      </w:r>
      <w:r w:rsidR="001B7918">
        <w:t>781</w:t>
      </w:r>
      <w:r>
        <w:t>.00</w:t>
      </w:r>
    </w:p>
    <w:p w:rsidR="0003756C" w:rsidRDefault="0003756C">
      <w:pPr>
        <w:pStyle w:val="Estilo"/>
      </w:pPr>
    </w:p>
    <w:p w:rsidR="00285CE0" w:rsidRPr="009B3005" w:rsidRDefault="00285CE0" w:rsidP="00285CE0">
      <w:pPr>
        <w:pStyle w:val="Estilo"/>
        <w:rPr>
          <w:rFonts w:ascii="Times New Roman" w:hAnsi="Times New Roman" w:cs="Times New Roman"/>
          <w:i/>
          <w:color w:val="FF0000"/>
          <w:sz w:val="20"/>
          <w:szCs w:val="20"/>
        </w:rPr>
      </w:pPr>
      <w:r w:rsidRPr="009B3005">
        <w:rPr>
          <w:rFonts w:ascii="Times New Roman" w:hAnsi="Times New Roman" w:cs="Times New Roman"/>
          <w:i/>
          <w:sz w:val="20"/>
          <w:szCs w:val="20"/>
        </w:rPr>
        <w:t xml:space="preserve">(REFORMADA, GOCDMX </w:t>
      </w:r>
      <w:r w:rsidR="001B7918">
        <w:rPr>
          <w:rFonts w:ascii="Times New Roman" w:hAnsi="Times New Roman" w:cs="Times New Roman"/>
          <w:i/>
          <w:sz w:val="20"/>
          <w:szCs w:val="20"/>
        </w:rPr>
        <w:t xml:space="preserve">31 </w:t>
      </w:r>
      <w:r w:rsidRPr="009B3005">
        <w:rPr>
          <w:rFonts w:ascii="Times New Roman" w:hAnsi="Times New Roman" w:cs="Times New Roman"/>
          <w:i/>
          <w:sz w:val="20"/>
          <w:szCs w:val="20"/>
        </w:rPr>
        <w:t>DE DICIEMBRE DE 201</w:t>
      </w:r>
      <w:r w:rsidR="001B7918">
        <w:rPr>
          <w:rFonts w:ascii="Times New Roman" w:hAnsi="Times New Roman" w:cs="Times New Roman"/>
          <w:i/>
          <w:sz w:val="20"/>
          <w:szCs w:val="20"/>
        </w:rPr>
        <w:t>7</w:t>
      </w:r>
      <w:r w:rsidRPr="009B3005">
        <w:rPr>
          <w:rFonts w:ascii="Times New Roman" w:hAnsi="Times New Roman" w:cs="Times New Roman"/>
          <w:i/>
          <w:sz w:val="20"/>
          <w:szCs w:val="20"/>
        </w:rPr>
        <w:t>)</w:t>
      </w:r>
    </w:p>
    <w:p w:rsidR="0003756C" w:rsidRDefault="002A74CD">
      <w:pPr>
        <w:pStyle w:val="Estilo"/>
      </w:pPr>
      <w:r>
        <w:t xml:space="preserve">V. Actividades inherentes a la seguridad privada </w:t>
      </w:r>
      <w:r w:rsidR="00285CE0">
        <w:t>………………………...</w:t>
      </w:r>
      <w:r>
        <w:t xml:space="preserve"> $</w:t>
      </w:r>
      <w:r w:rsidR="001B7918">
        <w:t>12,142</w:t>
      </w:r>
      <w:r>
        <w:t>.00</w:t>
      </w:r>
    </w:p>
    <w:p w:rsidR="0003756C" w:rsidRDefault="0003756C">
      <w:pPr>
        <w:pStyle w:val="Estilo"/>
      </w:pPr>
    </w:p>
    <w:p w:rsidR="0003756C" w:rsidRPr="001B7918" w:rsidRDefault="002A74CD">
      <w:pPr>
        <w:pStyle w:val="Estilo"/>
        <w:rPr>
          <w:rFonts w:ascii="Times New Roman" w:hAnsi="Times New Roman" w:cs="Times New Roman"/>
          <w:i/>
          <w:sz w:val="20"/>
          <w:szCs w:val="20"/>
        </w:rPr>
      </w:pPr>
      <w:r w:rsidRPr="001B7918">
        <w:rPr>
          <w:rFonts w:ascii="Times New Roman" w:hAnsi="Times New Roman" w:cs="Times New Roman"/>
          <w:i/>
          <w:sz w:val="20"/>
          <w:szCs w:val="20"/>
        </w:rPr>
        <w:t>(REFORMADO, G. O. 31 DE DICIEMBRE DE 2013)</w:t>
      </w:r>
    </w:p>
    <w:p w:rsidR="0003756C" w:rsidRDefault="002A74CD">
      <w:pPr>
        <w:pStyle w:val="Estilo"/>
      </w:pPr>
      <w:r>
        <w:t>Por la revalidación anual de los permisos a que se refiere este inciso, se pagará el mismo monto que se pagó por su expedición.</w:t>
      </w:r>
    </w:p>
    <w:p w:rsidR="0003756C" w:rsidRDefault="0003756C">
      <w:pPr>
        <w:pStyle w:val="Estilo"/>
      </w:pPr>
    </w:p>
    <w:p w:rsidR="00285CE0" w:rsidRPr="001B7918" w:rsidRDefault="00285CE0" w:rsidP="00285CE0">
      <w:pPr>
        <w:pStyle w:val="Estilo"/>
        <w:rPr>
          <w:rFonts w:ascii="Times New Roman" w:hAnsi="Times New Roman" w:cs="Times New Roman"/>
          <w:i/>
          <w:color w:val="FF0000"/>
          <w:sz w:val="20"/>
          <w:szCs w:val="20"/>
        </w:rPr>
      </w:pPr>
      <w:r w:rsidRPr="001B7918">
        <w:rPr>
          <w:rFonts w:ascii="Times New Roman" w:hAnsi="Times New Roman" w:cs="Times New Roman"/>
          <w:i/>
          <w:sz w:val="20"/>
          <w:szCs w:val="20"/>
        </w:rPr>
        <w:t xml:space="preserve">(REFORMADO, GOCDMX </w:t>
      </w:r>
      <w:r w:rsidR="001B7918">
        <w:rPr>
          <w:rFonts w:ascii="Times New Roman" w:hAnsi="Times New Roman" w:cs="Times New Roman"/>
          <w:i/>
          <w:sz w:val="20"/>
          <w:szCs w:val="20"/>
        </w:rPr>
        <w:t>31</w:t>
      </w:r>
      <w:r w:rsidRPr="001B7918">
        <w:rPr>
          <w:rFonts w:ascii="Times New Roman" w:hAnsi="Times New Roman" w:cs="Times New Roman"/>
          <w:i/>
          <w:sz w:val="20"/>
          <w:szCs w:val="20"/>
        </w:rPr>
        <w:t xml:space="preserve"> DE DICIEMBRE DE 201</w:t>
      </w:r>
      <w:r w:rsidR="001B7918">
        <w:rPr>
          <w:rFonts w:ascii="Times New Roman" w:hAnsi="Times New Roman" w:cs="Times New Roman"/>
          <w:i/>
          <w:sz w:val="20"/>
          <w:szCs w:val="20"/>
        </w:rPr>
        <w:t>7</w:t>
      </w:r>
      <w:r w:rsidRPr="001B7918">
        <w:rPr>
          <w:rFonts w:ascii="Times New Roman" w:hAnsi="Times New Roman" w:cs="Times New Roman"/>
          <w:i/>
          <w:sz w:val="20"/>
          <w:szCs w:val="20"/>
        </w:rPr>
        <w:t>)</w:t>
      </w:r>
    </w:p>
    <w:p w:rsidR="0003756C" w:rsidRDefault="002A74CD">
      <w:pPr>
        <w:pStyle w:val="Estilo"/>
      </w:pPr>
      <w:r>
        <w:t xml:space="preserve">b). Licencias tipos "A" o "B", para la prestación de servicios de seguridad privada a terceros </w:t>
      </w:r>
      <w:r w:rsidR="00285CE0">
        <w:t>…………………………………………………………………………… $</w:t>
      </w:r>
      <w:r w:rsidR="001B7918">
        <w:t>320.80</w:t>
      </w:r>
    </w:p>
    <w:p w:rsidR="0003756C" w:rsidRDefault="0003756C">
      <w:pPr>
        <w:pStyle w:val="Estilo"/>
      </w:pPr>
    </w:p>
    <w:p w:rsidR="00285CE0" w:rsidRPr="001B7918" w:rsidRDefault="00285CE0" w:rsidP="00285CE0">
      <w:pPr>
        <w:pStyle w:val="Estilo"/>
        <w:rPr>
          <w:rFonts w:ascii="Times New Roman" w:hAnsi="Times New Roman" w:cs="Times New Roman"/>
          <w:i/>
          <w:color w:val="FF0000"/>
          <w:sz w:val="20"/>
          <w:szCs w:val="20"/>
        </w:rPr>
      </w:pPr>
      <w:r w:rsidRPr="001B7918">
        <w:rPr>
          <w:rFonts w:ascii="Times New Roman" w:hAnsi="Times New Roman" w:cs="Times New Roman"/>
          <w:i/>
          <w:sz w:val="20"/>
          <w:szCs w:val="20"/>
        </w:rPr>
        <w:t xml:space="preserve">(REFORMADO, GOCDMX </w:t>
      </w:r>
      <w:r w:rsidR="001B7918">
        <w:rPr>
          <w:rFonts w:ascii="Times New Roman" w:hAnsi="Times New Roman" w:cs="Times New Roman"/>
          <w:i/>
          <w:sz w:val="20"/>
          <w:szCs w:val="20"/>
        </w:rPr>
        <w:t>31</w:t>
      </w:r>
      <w:r w:rsidRPr="001B7918">
        <w:rPr>
          <w:rFonts w:ascii="Times New Roman" w:hAnsi="Times New Roman" w:cs="Times New Roman"/>
          <w:i/>
          <w:sz w:val="20"/>
          <w:szCs w:val="20"/>
        </w:rPr>
        <w:t xml:space="preserve"> DE DICIEMBRE DE 201</w:t>
      </w:r>
      <w:r w:rsidR="001B7918">
        <w:rPr>
          <w:rFonts w:ascii="Times New Roman" w:hAnsi="Times New Roman" w:cs="Times New Roman"/>
          <w:i/>
          <w:sz w:val="20"/>
          <w:szCs w:val="20"/>
        </w:rPr>
        <w:t>7</w:t>
      </w:r>
      <w:r w:rsidRPr="001B7918">
        <w:rPr>
          <w:rFonts w:ascii="Times New Roman" w:hAnsi="Times New Roman" w:cs="Times New Roman"/>
          <w:i/>
          <w:sz w:val="20"/>
          <w:szCs w:val="20"/>
        </w:rPr>
        <w:t>)</w:t>
      </w:r>
    </w:p>
    <w:p w:rsidR="0003756C" w:rsidRDefault="002A74CD">
      <w:pPr>
        <w:pStyle w:val="Estilo"/>
      </w:pPr>
      <w:r>
        <w:t xml:space="preserve">Por la reposición de las licencias a que se refiere el inciso </w:t>
      </w:r>
      <w:proofErr w:type="gramStart"/>
      <w:r>
        <w:t xml:space="preserve">anterior </w:t>
      </w:r>
      <w:r w:rsidR="00285CE0">
        <w:t>…</w:t>
      </w:r>
      <w:proofErr w:type="gramEnd"/>
      <w:r w:rsidR="00285CE0">
        <w:t>…….</w:t>
      </w:r>
      <w:r>
        <w:t xml:space="preserve"> $</w:t>
      </w:r>
      <w:r w:rsidR="001B7918">
        <w:t>215.00</w:t>
      </w:r>
    </w:p>
    <w:p w:rsidR="0003756C" w:rsidRDefault="0003756C">
      <w:pPr>
        <w:pStyle w:val="Estilo"/>
      </w:pPr>
    </w:p>
    <w:p w:rsidR="0003756C" w:rsidRPr="001B7918" w:rsidRDefault="002A74CD">
      <w:pPr>
        <w:pStyle w:val="Estilo"/>
        <w:rPr>
          <w:rFonts w:ascii="Times New Roman" w:hAnsi="Times New Roman" w:cs="Times New Roman"/>
          <w:i/>
          <w:sz w:val="20"/>
          <w:szCs w:val="20"/>
        </w:rPr>
      </w:pPr>
      <w:r w:rsidRPr="001B7918">
        <w:rPr>
          <w:rFonts w:ascii="Times New Roman" w:hAnsi="Times New Roman" w:cs="Times New Roman"/>
          <w:i/>
          <w:sz w:val="20"/>
          <w:szCs w:val="20"/>
        </w:rPr>
        <w:t>(ADICIONADO, G. O. 31 DE DICIEMBRE DE 2013)</w:t>
      </w:r>
    </w:p>
    <w:p w:rsidR="0003756C" w:rsidRDefault="002A74CD">
      <w:pPr>
        <w:pStyle w:val="Estilo"/>
      </w:pPr>
      <w:r>
        <w:t>Por la revalidación anual de las licencias a que se refiere este inciso, se pagará el mismo monto que se pagó por su expedición.</w:t>
      </w:r>
    </w:p>
    <w:p w:rsidR="0003756C" w:rsidRDefault="0003756C">
      <w:pPr>
        <w:pStyle w:val="Estilo"/>
      </w:pPr>
    </w:p>
    <w:p w:rsidR="00285CE0" w:rsidRPr="001B7918" w:rsidRDefault="00285CE0" w:rsidP="00285CE0">
      <w:pPr>
        <w:pStyle w:val="Estilo"/>
        <w:rPr>
          <w:rFonts w:ascii="Times New Roman" w:hAnsi="Times New Roman" w:cs="Times New Roman"/>
          <w:i/>
          <w:color w:val="FF0000"/>
          <w:sz w:val="20"/>
          <w:szCs w:val="20"/>
        </w:rPr>
      </w:pPr>
      <w:r w:rsidRPr="001B7918">
        <w:rPr>
          <w:rFonts w:ascii="Times New Roman" w:hAnsi="Times New Roman" w:cs="Times New Roman"/>
          <w:i/>
          <w:sz w:val="20"/>
          <w:szCs w:val="20"/>
        </w:rPr>
        <w:t xml:space="preserve">(REFORMADA, GOCDMX </w:t>
      </w:r>
      <w:r w:rsidR="001B7918">
        <w:rPr>
          <w:rFonts w:ascii="Times New Roman" w:hAnsi="Times New Roman" w:cs="Times New Roman"/>
          <w:i/>
          <w:sz w:val="20"/>
          <w:szCs w:val="20"/>
        </w:rPr>
        <w:t>31</w:t>
      </w:r>
      <w:r w:rsidRPr="001B7918">
        <w:rPr>
          <w:rFonts w:ascii="Times New Roman" w:hAnsi="Times New Roman" w:cs="Times New Roman"/>
          <w:i/>
          <w:sz w:val="20"/>
          <w:szCs w:val="20"/>
        </w:rPr>
        <w:t xml:space="preserve"> DE DICIEMBRE DE 201</w:t>
      </w:r>
      <w:r w:rsidR="001B7918">
        <w:rPr>
          <w:rFonts w:ascii="Times New Roman" w:hAnsi="Times New Roman" w:cs="Times New Roman"/>
          <w:i/>
          <w:sz w:val="20"/>
          <w:szCs w:val="20"/>
        </w:rPr>
        <w:t>7</w:t>
      </w:r>
      <w:r w:rsidRPr="001B7918">
        <w:rPr>
          <w:rFonts w:ascii="Times New Roman" w:hAnsi="Times New Roman" w:cs="Times New Roman"/>
          <w:i/>
          <w:sz w:val="20"/>
          <w:szCs w:val="20"/>
        </w:rPr>
        <w:t>)</w:t>
      </w:r>
    </w:p>
    <w:p w:rsidR="0003756C" w:rsidRDefault="002A74CD">
      <w:pPr>
        <w:pStyle w:val="Estilo"/>
      </w:pPr>
      <w:r>
        <w:t>c). Autorizaciones a personas</w:t>
      </w:r>
      <w:r w:rsidR="00285CE0">
        <w:t xml:space="preserve"> </w:t>
      </w:r>
      <w:r>
        <w:t xml:space="preserve">físicas o morales, para que realicen actividades de seguridad privada </w:t>
      </w:r>
      <w:r w:rsidR="00285CE0">
        <w:t>………………………………</w:t>
      </w:r>
      <w:r w:rsidR="001B7918">
        <w:t>………………...</w:t>
      </w:r>
      <w:r w:rsidR="00285CE0">
        <w:t>……………</w:t>
      </w:r>
      <w:r>
        <w:t xml:space="preserve"> $4,</w:t>
      </w:r>
      <w:r w:rsidR="001B7918">
        <w:t>794.00</w:t>
      </w:r>
    </w:p>
    <w:p w:rsidR="0003756C" w:rsidRDefault="0003756C">
      <w:pPr>
        <w:pStyle w:val="Estilo"/>
      </w:pPr>
    </w:p>
    <w:p w:rsidR="0003756C" w:rsidRDefault="002A74CD">
      <w:pPr>
        <w:pStyle w:val="Estilo"/>
      </w:pPr>
      <w:r>
        <w:t>Por la revalidación anual de las autorizaciones a que se refiere este inciso, se pagará el mismo monto que se pagó por su otorgamiento.</w:t>
      </w:r>
    </w:p>
    <w:p w:rsidR="0003756C" w:rsidRDefault="0003756C">
      <w:pPr>
        <w:pStyle w:val="Estilo"/>
      </w:pPr>
    </w:p>
    <w:p w:rsidR="0003756C" w:rsidRDefault="002A74CD">
      <w:pPr>
        <w:pStyle w:val="Estilo"/>
      </w:pPr>
      <w:r>
        <w:lastRenderedPageBreak/>
        <w:t>En los casos en que las empresas a que este artículo se refiere, soliciten una modificación o ampliación de los servicios autorizados, se aplicarán las cuotas señaladas en las fracciones anteriores, para cada uno de los supuestos señalados.</w:t>
      </w:r>
    </w:p>
    <w:p w:rsidR="0003756C" w:rsidRDefault="0003756C">
      <w:pPr>
        <w:pStyle w:val="Estilo"/>
      </w:pPr>
    </w:p>
    <w:p w:rsidR="00285CE0" w:rsidRPr="001B7918" w:rsidRDefault="00285CE0" w:rsidP="00285CE0">
      <w:pPr>
        <w:pStyle w:val="Estilo"/>
        <w:rPr>
          <w:rFonts w:ascii="Times New Roman" w:hAnsi="Times New Roman" w:cs="Times New Roman"/>
          <w:i/>
          <w:color w:val="FF0000"/>
          <w:sz w:val="20"/>
          <w:szCs w:val="20"/>
        </w:rPr>
      </w:pPr>
      <w:r w:rsidRPr="001B7918">
        <w:rPr>
          <w:rFonts w:ascii="Times New Roman" w:hAnsi="Times New Roman" w:cs="Times New Roman"/>
          <w:i/>
          <w:sz w:val="20"/>
          <w:szCs w:val="20"/>
        </w:rPr>
        <w:t>(REFORMAD</w:t>
      </w:r>
      <w:r w:rsidR="00EE134F" w:rsidRPr="001B7918">
        <w:rPr>
          <w:rFonts w:ascii="Times New Roman" w:hAnsi="Times New Roman" w:cs="Times New Roman"/>
          <w:i/>
          <w:sz w:val="20"/>
          <w:szCs w:val="20"/>
        </w:rPr>
        <w:t>O</w:t>
      </w:r>
      <w:r w:rsidRPr="001B7918">
        <w:rPr>
          <w:rFonts w:ascii="Times New Roman" w:hAnsi="Times New Roman" w:cs="Times New Roman"/>
          <w:i/>
          <w:sz w:val="20"/>
          <w:szCs w:val="20"/>
        </w:rPr>
        <w:t xml:space="preserve">, GOCDMX </w:t>
      </w:r>
      <w:r w:rsidR="001B7918">
        <w:rPr>
          <w:rFonts w:ascii="Times New Roman" w:hAnsi="Times New Roman" w:cs="Times New Roman"/>
          <w:i/>
          <w:sz w:val="20"/>
          <w:szCs w:val="20"/>
        </w:rPr>
        <w:t>31</w:t>
      </w:r>
      <w:r w:rsidRPr="001B7918">
        <w:rPr>
          <w:rFonts w:ascii="Times New Roman" w:hAnsi="Times New Roman" w:cs="Times New Roman"/>
          <w:i/>
          <w:sz w:val="20"/>
          <w:szCs w:val="20"/>
        </w:rPr>
        <w:t xml:space="preserve"> DE DICIEMBRE DE 201</w:t>
      </w:r>
      <w:r w:rsidR="001B7918">
        <w:rPr>
          <w:rFonts w:ascii="Times New Roman" w:hAnsi="Times New Roman" w:cs="Times New Roman"/>
          <w:i/>
          <w:sz w:val="20"/>
          <w:szCs w:val="20"/>
        </w:rPr>
        <w:t>7</w:t>
      </w:r>
      <w:r w:rsidRPr="001B7918">
        <w:rPr>
          <w:rFonts w:ascii="Times New Roman" w:hAnsi="Times New Roman" w:cs="Times New Roman"/>
          <w:i/>
          <w:sz w:val="20"/>
          <w:szCs w:val="20"/>
        </w:rPr>
        <w:t>)</w:t>
      </w:r>
    </w:p>
    <w:p w:rsidR="0003756C" w:rsidRDefault="00294767">
      <w:pPr>
        <w:pStyle w:val="Estilo"/>
      </w:pPr>
      <w:r>
        <w:t>ARTÍCULO</w:t>
      </w:r>
      <w:r w:rsidR="002A74CD">
        <w:t xml:space="preserve"> 246.- Por la expedición de la constancia de información, registro, folio o certificación que proporcione el registro de servicios de seguridad privada, se pagarán derechos </w:t>
      </w:r>
      <w:proofErr w:type="gramStart"/>
      <w:r w:rsidR="002A74CD">
        <w:t xml:space="preserve">por </w:t>
      </w:r>
      <w:r w:rsidR="00EE134F">
        <w:t>…</w:t>
      </w:r>
      <w:proofErr w:type="gramEnd"/>
      <w:r w:rsidR="00EE134F">
        <w:t>………………………………………………………...</w:t>
      </w:r>
      <w:r w:rsidR="002A74CD">
        <w:t xml:space="preserve"> $</w:t>
      </w:r>
      <w:r w:rsidR="001B7918">
        <w:t>291.40</w:t>
      </w:r>
    </w:p>
    <w:p w:rsidR="0003756C" w:rsidRDefault="0003756C">
      <w:pPr>
        <w:pStyle w:val="Estilo"/>
      </w:pPr>
    </w:p>
    <w:p w:rsidR="00EE134F" w:rsidRPr="001B7918" w:rsidRDefault="00EE134F" w:rsidP="00EE134F">
      <w:pPr>
        <w:pStyle w:val="Estilo"/>
        <w:rPr>
          <w:rFonts w:ascii="Times New Roman" w:hAnsi="Times New Roman" w:cs="Times New Roman"/>
          <w:i/>
          <w:color w:val="FF0000"/>
          <w:sz w:val="20"/>
          <w:szCs w:val="20"/>
        </w:rPr>
      </w:pPr>
      <w:r w:rsidRPr="001B7918">
        <w:rPr>
          <w:rFonts w:ascii="Times New Roman" w:hAnsi="Times New Roman" w:cs="Times New Roman"/>
          <w:i/>
          <w:sz w:val="20"/>
          <w:szCs w:val="20"/>
        </w:rPr>
        <w:t xml:space="preserve">(REFORMADO, GOCDMX </w:t>
      </w:r>
      <w:r w:rsidR="001B7918">
        <w:rPr>
          <w:rFonts w:ascii="Times New Roman" w:hAnsi="Times New Roman" w:cs="Times New Roman"/>
          <w:i/>
          <w:sz w:val="20"/>
          <w:szCs w:val="20"/>
        </w:rPr>
        <w:t>31</w:t>
      </w:r>
      <w:r w:rsidRPr="001B7918">
        <w:rPr>
          <w:rFonts w:ascii="Times New Roman" w:hAnsi="Times New Roman" w:cs="Times New Roman"/>
          <w:i/>
          <w:sz w:val="20"/>
          <w:szCs w:val="20"/>
        </w:rPr>
        <w:t xml:space="preserve"> DE DICIEMBRE DE 201</w:t>
      </w:r>
      <w:r w:rsidR="001B7918">
        <w:rPr>
          <w:rFonts w:ascii="Times New Roman" w:hAnsi="Times New Roman" w:cs="Times New Roman"/>
          <w:i/>
          <w:sz w:val="20"/>
          <w:szCs w:val="20"/>
        </w:rPr>
        <w:t>7</w:t>
      </w:r>
      <w:r w:rsidRPr="001B7918">
        <w:rPr>
          <w:rFonts w:ascii="Times New Roman" w:hAnsi="Times New Roman" w:cs="Times New Roman"/>
          <w:i/>
          <w:sz w:val="20"/>
          <w:szCs w:val="20"/>
        </w:rPr>
        <w:t>)</w:t>
      </w:r>
    </w:p>
    <w:p w:rsidR="0003756C" w:rsidRDefault="00294767">
      <w:pPr>
        <w:pStyle w:val="Estilo"/>
      </w:pPr>
      <w:r>
        <w:t>ARTÍCULO</w:t>
      </w:r>
      <w:r w:rsidR="002A74CD">
        <w:t xml:space="preserve"> 247.- Por la expedición de la constancia de certificación de aptitud, idoneidad y confiabilidad, para prestar servicios o realizar actividades de Seguridad Privada, se pagará la cantidad </w:t>
      </w:r>
      <w:proofErr w:type="gramStart"/>
      <w:r w:rsidR="002A74CD">
        <w:t xml:space="preserve">de </w:t>
      </w:r>
      <w:r w:rsidR="00EE134F">
        <w:t>…</w:t>
      </w:r>
      <w:proofErr w:type="gramEnd"/>
      <w:r w:rsidR="00EE134F">
        <w:t>………………………………</w:t>
      </w:r>
      <w:r w:rsidR="002A74CD">
        <w:t>$4</w:t>
      </w:r>
      <w:r w:rsidR="001B7918">
        <w:t>78</w:t>
      </w:r>
      <w:r w:rsidR="00EE134F">
        <w:t>.</w:t>
      </w:r>
      <w:r w:rsidR="001B7918">
        <w:t>4</w:t>
      </w:r>
      <w:r w:rsidR="00EE134F">
        <w:t>0</w:t>
      </w:r>
    </w:p>
    <w:p w:rsidR="0003756C" w:rsidRDefault="0003756C">
      <w:pPr>
        <w:pStyle w:val="Estilo"/>
      </w:pPr>
    </w:p>
    <w:p w:rsidR="0003756C" w:rsidRDefault="002A74CD" w:rsidP="00EE134F">
      <w:pPr>
        <w:pStyle w:val="Estilo"/>
        <w:jc w:val="center"/>
      </w:pPr>
      <w:r>
        <w:t>Sección Décima Séptima</w:t>
      </w:r>
    </w:p>
    <w:p w:rsidR="0003756C" w:rsidRDefault="002A74CD" w:rsidP="00EE134F">
      <w:pPr>
        <w:pStyle w:val="Estilo"/>
        <w:jc w:val="center"/>
      </w:pPr>
      <w:r>
        <w:t>De los derechos por la prestación de otros servicios</w:t>
      </w:r>
    </w:p>
    <w:p w:rsidR="0003756C" w:rsidRDefault="0003756C">
      <w:pPr>
        <w:pStyle w:val="Estilo"/>
      </w:pPr>
    </w:p>
    <w:p w:rsidR="00EE134F" w:rsidRPr="00566106" w:rsidRDefault="00EE134F" w:rsidP="00EE134F">
      <w:pPr>
        <w:pStyle w:val="Estilo"/>
        <w:rPr>
          <w:rFonts w:ascii="Times New Roman" w:hAnsi="Times New Roman" w:cs="Times New Roman"/>
          <w:i/>
          <w:color w:val="FF0000"/>
          <w:sz w:val="20"/>
          <w:szCs w:val="20"/>
        </w:rPr>
      </w:pPr>
      <w:r w:rsidRPr="00566106">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248.- Tratándose de los servicios que a continuación se enumeran que sean prestados por cualquiera de las autoridades administrativas y judiciales </w:t>
      </w:r>
      <w:r w:rsidR="00EE134F">
        <w:t>de la Ciudad de México</w:t>
      </w:r>
      <w:r w:rsidR="002A74CD">
        <w:t xml:space="preserve"> y por la Procuraduría General de Justicia </w:t>
      </w:r>
      <w:r w:rsidR="00EE134F">
        <w:t>de la Ciudad de México</w:t>
      </w:r>
      <w:r w:rsidR="002A74CD">
        <w:t>, se pagarán derechos conforme a las cuotas que para cada caso se indican, salvo en aquellos que en otros artículos de este Capítulo se establezcan cuotas distintas:</w:t>
      </w:r>
    </w:p>
    <w:p w:rsidR="0003756C" w:rsidRDefault="0003756C">
      <w:pPr>
        <w:pStyle w:val="Estilo"/>
      </w:pPr>
    </w:p>
    <w:p w:rsidR="0003756C" w:rsidRDefault="002A74CD">
      <w:pPr>
        <w:pStyle w:val="Estilo"/>
      </w:pPr>
      <w:r>
        <w:t>I. Expedición de copias certificadas:</w:t>
      </w:r>
    </w:p>
    <w:p w:rsidR="0003756C" w:rsidRDefault="0003756C">
      <w:pPr>
        <w:pStyle w:val="Estilo"/>
      </w:pPr>
    </w:p>
    <w:p w:rsidR="00EE134F" w:rsidRPr="00566106" w:rsidRDefault="00EE134F" w:rsidP="00EE134F">
      <w:pPr>
        <w:pStyle w:val="Estilo"/>
        <w:rPr>
          <w:rFonts w:ascii="Times New Roman" w:hAnsi="Times New Roman" w:cs="Times New Roman"/>
          <w:i/>
          <w:color w:val="FF0000"/>
          <w:sz w:val="20"/>
          <w:szCs w:val="20"/>
        </w:rPr>
      </w:pPr>
      <w:r w:rsidRPr="00566106">
        <w:rPr>
          <w:rFonts w:ascii="Times New Roman" w:hAnsi="Times New Roman" w:cs="Times New Roman"/>
          <w:i/>
          <w:sz w:val="20"/>
          <w:szCs w:val="20"/>
        </w:rPr>
        <w:t xml:space="preserve">(REFORMADO, GOCDMX </w:t>
      </w:r>
      <w:r w:rsidR="00566106">
        <w:rPr>
          <w:rFonts w:ascii="Times New Roman" w:hAnsi="Times New Roman" w:cs="Times New Roman"/>
          <w:i/>
          <w:sz w:val="20"/>
          <w:szCs w:val="20"/>
        </w:rPr>
        <w:t xml:space="preserve">31 </w:t>
      </w:r>
      <w:r w:rsidRPr="00566106">
        <w:rPr>
          <w:rFonts w:ascii="Times New Roman" w:hAnsi="Times New Roman" w:cs="Times New Roman"/>
          <w:i/>
          <w:sz w:val="20"/>
          <w:szCs w:val="20"/>
        </w:rPr>
        <w:t>DE DICIEMBRE DE 201</w:t>
      </w:r>
      <w:r w:rsidR="00566106">
        <w:rPr>
          <w:rFonts w:ascii="Times New Roman" w:hAnsi="Times New Roman" w:cs="Times New Roman"/>
          <w:i/>
          <w:sz w:val="20"/>
          <w:szCs w:val="20"/>
        </w:rPr>
        <w:t>7</w:t>
      </w:r>
      <w:r w:rsidRPr="00566106">
        <w:rPr>
          <w:rFonts w:ascii="Times New Roman" w:hAnsi="Times New Roman" w:cs="Times New Roman"/>
          <w:i/>
          <w:sz w:val="20"/>
          <w:szCs w:val="20"/>
        </w:rPr>
        <w:t>)</w:t>
      </w:r>
    </w:p>
    <w:p w:rsidR="0003756C" w:rsidRDefault="002A74CD">
      <w:pPr>
        <w:pStyle w:val="Estilo"/>
      </w:pPr>
      <w:r>
        <w:t xml:space="preserve">a). Heliográficas de </w:t>
      </w:r>
      <w:proofErr w:type="gramStart"/>
      <w:r>
        <w:t xml:space="preserve">plano </w:t>
      </w:r>
      <w:r w:rsidR="00EE134F">
        <w:t>…</w:t>
      </w:r>
      <w:proofErr w:type="gramEnd"/>
      <w:r w:rsidR="00EE134F">
        <w:t xml:space="preserve">……………………………………………………. </w:t>
      </w:r>
      <w:r>
        <w:t>$3</w:t>
      </w:r>
      <w:r w:rsidR="00566106">
        <w:t>32.00</w:t>
      </w:r>
    </w:p>
    <w:p w:rsidR="0003756C" w:rsidRDefault="0003756C">
      <w:pPr>
        <w:pStyle w:val="Estilo"/>
      </w:pPr>
    </w:p>
    <w:p w:rsidR="00EE134F" w:rsidRPr="00566106" w:rsidRDefault="00EE134F" w:rsidP="00EE134F">
      <w:pPr>
        <w:pStyle w:val="Estilo"/>
        <w:rPr>
          <w:rFonts w:ascii="Times New Roman" w:hAnsi="Times New Roman" w:cs="Times New Roman"/>
          <w:i/>
          <w:color w:val="FF0000"/>
          <w:sz w:val="20"/>
          <w:szCs w:val="20"/>
        </w:rPr>
      </w:pPr>
      <w:r w:rsidRPr="00566106">
        <w:rPr>
          <w:rFonts w:ascii="Times New Roman" w:hAnsi="Times New Roman" w:cs="Times New Roman"/>
          <w:i/>
          <w:sz w:val="20"/>
          <w:szCs w:val="20"/>
        </w:rPr>
        <w:t xml:space="preserve">(REFORMADO, GOCDMX </w:t>
      </w:r>
      <w:r w:rsidR="00566106">
        <w:rPr>
          <w:rFonts w:ascii="Times New Roman" w:hAnsi="Times New Roman" w:cs="Times New Roman"/>
          <w:i/>
          <w:sz w:val="20"/>
          <w:szCs w:val="20"/>
        </w:rPr>
        <w:t>31</w:t>
      </w:r>
      <w:r w:rsidRPr="00566106">
        <w:rPr>
          <w:rFonts w:ascii="Times New Roman" w:hAnsi="Times New Roman" w:cs="Times New Roman"/>
          <w:i/>
          <w:sz w:val="20"/>
          <w:szCs w:val="20"/>
        </w:rPr>
        <w:t xml:space="preserve"> DE DICIEMBRE DE 201</w:t>
      </w:r>
      <w:r w:rsidR="00566106">
        <w:rPr>
          <w:rFonts w:ascii="Times New Roman" w:hAnsi="Times New Roman" w:cs="Times New Roman"/>
          <w:i/>
          <w:sz w:val="20"/>
          <w:szCs w:val="20"/>
        </w:rPr>
        <w:t>7</w:t>
      </w:r>
      <w:r w:rsidRPr="00566106">
        <w:rPr>
          <w:rFonts w:ascii="Times New Roman" w:hAnsi="Times New Roman" w:cs="Times New Roman"/>
          <w:i/>
          <w:sz w:val="20"/>
          <w:szCs w:val="20"/>
        </w:rPr>
        <w:t>)</w:t>
      </w:r>
    </w:p>
    <w:p w:rsidR="0003756C" w:rsidRDefault="002A74CD">
      <w:pPr>
        <w:pStyle w:val="Estilo"/>
      </w:pPr>
      <w:r>
        <w:t xml:space="preserve">b). De planos en material distinto al inciso </w:t>
      </w:r>
      <w:proofErr w:type="gramStart"/>
      <w:r>
        <w:t xml:space="preserve">anterior </w:t>
      </w:r>
      <w:r w:rsidR="00EE134F">
        <w:t>…</w:t>
      </w:r>
      <w:proofErr w:type="gramEnd"/>
      <w:r w:rsidR="00EE134F">
        <w:t xml:space="preserve">………………………. </w:t>
      </w:r>
      <w:r>
        <w:t>$</w:t>
      </w:r>
      <w:r w:rsidR="00566106">
        <w:t>334.40</w:t>
      </w:r>
    </w:p>
    <w:p w:rsidR="0003756C" w:rsidRDefault="0003756C">
      <w:pPr>
        <w:pStyle w:val="Estilo"/>
      </w:pPr>
    </w:p>
    <w:p w:rsidR="00EE134F" w:rsidRPr="006B0BB7" w:rsidRDefault="00EE134F" w:rsidP="00EE134F">
      <w:pPr>
        <w:pStyle w:val="Estilo"/>
        <w:rPr>
          <w:rFonts w:ascii="Times New Roman" w:hAnsi="Times New Roman" w:cs="Times New Roman"/>
          <w:i/>
          <w:color w:val="FF0000"/>
          <w:sz w:val="20"/>
          <w:szCs w:val="20"/>
        </w:rPr>
      </w:pPr>
      <w:r w:rsidRPr="006B0BB7">
        <w:rPr>
          <w:rFonts w:ascii="Times New Roman" w:hAnsi="Times New Roman" w:cs="Times New Roman"/>
          <w:i/>
          <w:sz w:val="20"/>
          <w:szCs w:val="20"/>
        </w:rPr>
        <w:t>(REFORMAD</w:t>
      </w:r>
      <w:r w:rsidR="009000CC" w:rsidRPr="006B0BB7">
        <w:rPr>
          <w:rFonts w:ascii="Times New Roman" w:hAnsi="Times New Roman" w:cs="Times New Roman"/>
          <w:i/>
          <w:sz w:val="20"/>
          <w:szCs w:val="20"/>
        </w:rPr>
        <w:t>O</w:t>
      </w:r>
      <w:r w:rsidRPr="006B0BB7">
        <w:rPr>
          <w:rFonts w:ascii="Times New Roman" w:hAnsi="Times New Roman" w:cs="Times New Roman"/>
          <w:i/>
          <w:sz w:val="20"/>
          <w:szCs w:val="20"/>
        </w:rPr>
        <w:t xml:space="preserve">, GOCDMX </w:t>
      </w:r>
      <w:r w:rsidR="00566106" w:rsidRPr="006B0BB7">
        <w:rPr>
          <w:rFonts w:ascii="Times New Roman" w:hAnsi="Times New Roman" w:cs="Times New Roman"/>
          <w:i/>
          <w:sz w:val="20"/>
          <w:szCs w:val="20"/>
        </w:rPr>
        <w:t>31</w:t>
      </w:r>
      <w:r w:rsidRPr="006B0BB7">
        <w:rPr>
          <w:rFonts w:ascii="Times New Roman" w:hAnsi="Times New Roman" w:cs="Times New Roman"/>
          <w:i/>
          <w:sz w:val="20"/>
          <w:szCs w:val="20"/>
        </w:rPr>
        <w:t xml:space="preserve"> DE DICIEMBRE DE 201</w:t>
      </w:r>
      <w:r w:rsidR="00566106" w:rsidRPr="006B0BB7">
        <w:rPr>
          <w:rFonts w:ascii="Times New Roman" w:hAnsi="Times New Roman" w:cs="Times New Roman"/>
          <w:i/>
          <w:sz w:val="20"/>
          <w:szCs w:val="20"/>
        </w:rPr>
        <w:t>7</w:t>
      </w:r>
      <w:r w:rsidRPr="006B0BB7">
        <w:rPr>
          <w:rFonts w:ascii="Times New Roman" w:hAnsi="Times New Roman" w:cs="Times New Roman"/>
          <w:i/>
          <w:sz w:val="20"/>
          <w:szCs w:val="20"/>
        </w:rPr>
        <w:t>)</w:t>
      </w:r>
    </w:p>
    <w:p w:rsidR="0003756C" w:rsidRDefault="002A74CD">
      <w:pPr>
        <w:pStyle w:val="Estilo"/>
      </w:pPr>
      <w:proofErr w:type="gramStart"/>
      <w:r>
        <w:t>c)</w:t>
      </w:r>
      <w:proofErr w:type="gramEnd"/>
      <w:r>
        <w:t xml:space="preserve">. De documentos, por cada página tamaño carta u oficio </w:t>
      </w:r>
      <w:r w:rsidR="009000CC">
        <w:t>………………….</w:t>
      </w:r>
      <w:r>
        <w:t xml:space="preserve"> $1</w:t>
      </w:r>
      <w:r w:rsidR="009000CC">
        <w:t>1.</w:t>
      </w:r>
      <w:r w:rsidR="006B0BB7">
        <w:t>76</w:t>
      </w:r>
    </w:p>
    <w:p w:rsidR="0003756C" w:rsidRDefault="0003756C">
      <w:pPr>
        <w:pStyle w:val="Estilo"/>
      </w:pPr>
    </w:p>
    <w:p w:rsidR="009000CC" w:rsidRPr="006B0BB7" w:rsidRDefault="009000CC" w:rsidP="009000CC">
      <w:pPr>
        <w:pStyle w:val="Estilo"/>
        <w:rPr>
          <w:rFonts w:ascii="Times New Roman" w:hAnsi="Times New Roman" w:cs="Times New Roman"/>
          <w:i/>
          <w:color w:val="FF0000"/>
          <w:sz w:val="20"/>
          <w:szCs w:val="20"/>
        </w:rPr>
      </w:pPr>
      <w:r w:rsidRPr="006B0BB7">
        <w:rPr>
          <w:rFonts w:ascii="Times New Roman" w:hAnsi="Times New Roman" w:cs="Times New Roman"/>
          <w:i/>
          <w:sz w:val="20"/>
          <w:szCs w:val="20"/>
        </w:rPr>
        <w:t xml:space="preserve">(REFORMADO, GOCDMX </w:t>
      </w:r>
      <w:r w:rsidR="006B0BB7" w:rsidRPr="006B0BB7">
        <w:rPr>
          <w:rFonts w:ascii="Times New Roman" w:hAnsi="Times New Roman" w:cs="Times New Roman"/>
          <w:i/>
          <w:sz w:val="20"/>
          <w:szCs w:val="20"/>
        </w:rPr>
        <w:t>31</w:t>
      </w:r>
      <w:r w:rsidRPr="006B0BB7">
        <w:rPr>
          <w:rFonts w:ascii="Times New Roman" w:hAnsi="Times New Roman" w:cs="Times New Roman"/>
          <w:i/>
          <w:sz w:val="20"/>
          <w:szCs w:val="20"/>
        </w:rPr>
        <w:t xml:space="preserve"> DE DICIEMBRE DE 201</w:t>
      </w:r>
      <w:r w:rsidR="006B0BB7" w:rsidRPr="006B0BB7">
        <w:rPr>
          <w:rFonts w:ascii="Times New Roman" w:hAnsi="Times New Roman" w:cs="Times New Roman"/>
          <w:i/>
          <w:sz w:val="20"/>
          <w:szCs w:val="20"/>
        </w:rPr>
        <w:t>7</w:t>
      </w:r>
      <w:r w:rsidRPr="006B0BB7">
        <w:rPr>
          <w:rFonts w:ascii="Times New Roman" w:hAnsi="Times New Roman" w:cs="Times New Roman"/>
          <w:i/>
          <w:sz w:val="20"/>
          <w:szCs w:val="20"/>
        </w:rPr>
        <w:t>)</w:t>
      </w:r>
    </w:p>
    <w:p w:rsidR="0003756C" w:rsidRDefault="002A74CD">
      <w:pPr>
        <w:pStyle w:val="Estilo"/>
      </w:pPr>
      <w:r>
        <w:t xml:space="preserve">d). Expedición de copias simples de los documentos mencionados en los incisos a) y b) </w:t>
      </w:r>
      <w:r w:rsidR="009000CC">
        <w:t>……………………………………………………………………………..</w:t>
      </w:r>
      <w:r>
        <w:t xml:space="preserve"> $</w:t>
      </w:r>
      <w:r w:rsidR="006B0BB7">
        <w:t>258.50</w:t>
      </w:r>
    </w:p>
    <w:p w:rsidR="0003756C" w:rsidRDefault="0003756C">
      <w:pPr>
        <w:pStyle w:val="Estilo"/>
      </w:pPr>
    </w:p>
    <w:p w:rsidR="009000CC" w:rsidRPr="006B0BB7" w:rsidRDefault="009000CC" w:rsidP="009000CC">
      <w:pPr>
        <w:pStyle w:val="Estilo"/>
        <w:rPr>
          <w:rFonts w:ascii="Times New Roman" w:hAnsi="Times New Roman" w:cs="Times New Roman"/>
          <w:i/>
          <w:color w:val="FF0000"/>
          <w:sz w:val="20"/>
          <w:szCs w:val="20"/>
        </w:rPr>
      </w:pPr>
      <w:r w:rsidRPr="006B0BB7">
        <w:rPr>
          <w:rFonts w:ascii="Times New Roman" w:hAnsi="Times New Roman" w:cs="Times New Roman"/>
          <w:i/>
          <w:sz w:val="20"/>
          <w:szCs w:val="20"/>
        </w:rPr>
        <w:t>(REFORMADA, GOCDMX 29 DE DICIEMBRE DE 2016)</w:t>
      </w:r>
    </w:p>
    <w:p w:rsidR="0003756C" w:rsidRDefault="002A74CD">
      <w:pPr>
        <w:pStyle w:val="Estilo"/>
      </w:pPr>
      <w:r>
        <w:t xml:space="preserve">II. Expedición de copias simples o fotostáticas de documentos, tamaño carta u oficio, excepto los que obren en autos de los órganos judiciales </w:t>
      </w:r>
      <w:r w:rsidR="009000CC">
        <w:t>de la Ciudad de México</w:t>
      </w:r>
      <w:r>
        <w:t xml:space="preserve"> y en Agencias del Ministerio Público </w:t>
      </w:r>
      <w:r w:rsidR="009000CC">
        <w:t>de la Ciudad de México</w:t>
      </w:r>
      <w:r>
        <w:t>:</w:t>
      </w:r>
    </w:p>
    <w:p w:rsidR="0003756C" w:rsidRDefault="0003756C">
      <w:pPr>
        <w:pStyle w:val="Estilo"/>
      </w:pPr>
    </w:p>
    <w:p w:rsidR="00696640" w:rsidRPr="006B0BB7" w:rsidRDefault="00696640" w:rsidP="00696640">
      <w:pPr>
        <w:pStyle w:val="Estilo"/>
        <w:rPr>
          <w:rFonts w:ascii="Times New Roman" w:hAnsi="Times New Roman" w:cs="Times New Roman"/>
          <w:i/>
          <w:color w:val="FF0000"/>
          <w:sz w:val="20"/>
          <w:szCs w:val="20"/>
        </w:rPr>
      </w:pPr>
      <w:r w:rsidRPr="006B0BB7">
        <w:rPr>
          <w:rFonts w:ascii="Times New Roman" w:hAnsi="Times New Roman" w:cs="Times New Roman"/>
          <w:i/>
          <w:sz w:val="20"/>
          <w:szCs w:val="20"/>
        </w:rPr>
        <w:t>(REFORMADO</w:t>
      </w:r>
      <w:r w:rsidR="00BB0BFC" w:rsidRPr="006B0BB7">
        <w:rPr>
          <w:rFonts w:ascii="Times New Roman" w:hAnsi="Times New Roman" w:cs="Times New Roman"/>
          <w:i/>
          <w:sz w:val="20"/>
          <w:szCs w:val="20"/>
        </w:rPr>
        <w:t>,</w:t>
      </w:r>
      <w:r w:rsidRPr="006B0BB7">
        <w:rPr>
          <w:rFonts w:ascii="Times New Roman" w:hAnsi="Times New Roman" w:cs="Times New Roman"/>
          <w:i/>
          <w:sz w:val="20"/>
          <w:szCs w:val="20"/>
        </w:rPr>
        <w:t xml:space="preserve"> GOCDMX </w:t>
      </w:r>
      <w:r w:rsidR="006B0BB7">
        <w:rPr>
          <w:rFonts w:ascii="Times New Roman" w:hAnsi="Times New Roman" w:cs="Times New Roman"/>
          <w:i/>
          <w:sz w:val="20"/>
          <w:szCs w:val="20"/>
        </w:rPr>
        <w:t>31 DE DICIEMBRE DE 2017</w:t>
      </w:r>
      <w:r w:rsidRPr="006B0BB7">
        <w:rPr>
          <w:rFonts w:ascii="Times New Roman" w:hAnsi="Times New Roman" w:cs="Times New Roman"/>
          <w:i/>
          <w:sz w:val="20"/>
          <w:szCs w:val="20"/>
        </w:rPr>
        <w:t>)</w:t>
      </w:r>
    </w:p>
    <w:p w:rsidR="0003756C" w:rsidRDefault="002A74CD">
      <w:pPr>
        <w:pStyle w:val="Estilo"/>
      </w:pPr>
      <w:r>
        <w:t xml:space="preserve">a). Copia simple o fotostática, por una sola cara </w:t>
      </w:r>
      <w:r w:rsidR="00696640">
        <w:t>………………………………...</w:t>
      </w:r>
      <w:r>
        <w:t>$2.</w:t>
      </w:r>
      <w:r w:rsidR="006B0BB7">
        <w:t>34</w:t>
      </w:r>
    </w:p>
    <w:p w:rsidR="0003756C" w:rsidRDefault="0003756C">
      <w:pPr>
        <w:pStyle w:val="Estilo"/>
      </w:pPr>
    </w:p>
    <w:p w:rsidR="00696640" w:rsidRPr="006B0BB7" w:rsidRDefault="00696640" w:rsidP="00696640">
      <w:pPr>
        <w:pStyle w:val="Estilo"/>
        <w:rPr>
          <w:rFonts w:ascii="Times New Roman" w:hAnsi="Times New Roman" w:cs="Times New Roman"/>
          <w:i/>
          <w:color w:val="FF0000"/>
          <w:sz w:val="22"/>
        </w:rPr>
      </w:pPr>
      <w:r w:rsidRPr="006B0BB7">
        <w:rPr>
          <w:rFonts w:ascii="Times New Roman" w:hAnsi="Times New Roman" w:cs="Times New Roman"/>
          <w:i/>
          <w:sz w:val="22"/>
        </w:rPr>
        <w:t xml:space="preserve">(REFORMADO, GOCDMX </w:t>
      </w:r>
      <w:r w:rsidR="006B0BB7" w:rsidRPr="006B0BB7">
        <w:rPr>
          <w:rFonts w:ascii="Times New Roman" w:hAnsi="Times New Roman" w:cs="Times New Roman"/>
          <w:i/>
          <w:sz w:val="22"/>
        </w:rPr>
        <w:t>31</w:t>
      </w:r>
      <w:r w:rsidRPr="006B0BB7">
        <w:rPr>
          <w:rFonts w:ascii="Times New Roman" w:hAnsi="Times New Roman" w:cs="Times New Roman"/>
          <w:i/>
          <w:sz w:val="22"/>
        </w:rPr>
        <w:t xml:space="preserve"> DE DICIEMBRE DE 201</w:t>
      </w:r>
      <w:r w:rsidR="006B0BB7" w:rsidRPr="006B0BB7">
        <w:rPr>
          <w:rFonts w:ascii="Times New Roman" w:hAnsi="Times New Roman" w:cs="Times New Roman"/>
          <w:i/>
          <w:sz w:val="22"/>
        </w:rPr>
        <w:t>7</w:t>
      </w:r>
      <w:r w:rsidRPr="006B0BB7">
        <w:rPr>
          <w:rFonts w:ascii="Times New Roman" w:hAnsi="Times New Roman" w:cs="Times New Roman"/>
          <w:i/>
          <w:sz w:val="22"/>
        </w:rPr>
        <w:t>)</w:t>
      </w:r>
    </w:p>
    <w:p w:rsidR="0003756C" w:rsidRDefault="002A74CD">
      <w:pPr>
        <w:pStyle w:val="Estilo"/>
      </w:pPr>
      <w:r>
        <w:t xml:space="preserve">b). Copia simple o fotostática en reducción o ampliación, por una sola </w:t>
      </w:r>
      <w:proofErr w:type="gramStart"/>
      <w:r>
        <w:t xml:space="preserve">cara </w:t>
      </w:r>
      <w:r w:rsidR="00696640">
        <w:t>...</w:t>
      </w:r>
      <w:proofErr w:type="gramEnd"/>
      <w:r>
        <w:t>$2.</w:t>
      </w:r>
      <w:r w:rsidR="006B0BB7">
        <w:t>34</w:t>
      </w:r>
    </w:p>
    <w:p w:rsidR="0003756C" w:rsidRDefault="0003756C">
      <w:pPr>
        <w:pStyle w:val="Estilo"/>
      </w:pPr>
    </w:p>
    <w:p w:rsidR="00696640" w:rsidRPr="006B0BB7" w:rsidRDefault="00696640" w:rsidP="00696640">
      <w:pPr>
        <w:pStyle w:val="Estilo"/>
        <w:rPr>
          <w:rFonts w:ascii="Times New Roman" w:hAnsi="Times New Roman" w:cs="Times New Roman"/>
          <w:i/>
          <w:color w:val="FF0000"/>
          <w:sz w:val="20"/>
          <w:szCs w:val="20"/>
        </w:rPr>
      </w:pPr>
      <w:r w:rsidRPr="006B0BB7">
        <w:rPr>
          <w:rFonts w:ascii="Times New Roman" w:hAnsi="Times New Roman" w:cs="Times New Roman"/>
          <w:i/>
          <w:sz w:val="20"/>
          <w:szCs w:val="20"/>
        </w:rPr>
        <w:t xml:space="preserve">(REFORMADA, GOCDMX </w:t>
      </w:r>
      <w:r w:rsidR="006B0BB7" w:rsidRPr="006B0BB7">
        <w:rPr>
          <w:rFonts w:ascii="Times New Roman" w:hAnsi="Times New Roman" w:cs="Times New Roman"/>
          <w:i/>
          <w:sz w:val="20"/>
          <w:szCs w:val="20"/>
        </w:rPr>
        <w:t>31</w:t>
      </w:r>
      <w:r w:rsidRPr="006B0BB7">
        <w:rPr>
          <w:rFonts w:ascii="Times New Roman" w:hAnsi="Times New Roman" w:cs="Times New Roman"/>
          <w:i/>
          <w:sz w:val="20"/>
          <w:szCs w:val="20"/>
        </w:rPr>
        <w:t xml:space="preserve"> DE DICIEMBRE DE 201</w:t>
      </w:r>
      <w:r w:rsidR="006B0BB7" w:rsidRPr="006B0BB7">
        <w:rPr>
          <w:rFonts w:ascii="Times New Roman" w:hAnsi="Times New Roman" w:cs="Times New Roman"/>
          <w:i/>
          <w:sz w:val="20"/>
          <w:szCs w:val="20"/>
        </w:rPr>
        <w:t>7</w:t>
      </w:r>
      <w:r w:rsidRPr="006B0BB7">
        <w:rPr>
          <w:rFonts w:ascii="Times New Roman" w:hAnsi="Times New Roman" w:cs="Times New Roman"/>
          <w:i/>
          <w:sz w:val="20"/>
          <w:szCs w:val="20"/>
        </w:rPr>
        <w:t>)</w:t>
      </w:r>
    </w:p>
    <w:p w:rsidR="0003756C" w:rsidRDefault="002A74CD">
      <w:pPr>
        <w:pStyle w:val="Estilo"/>
      </w:pPr>
      <w:r>
        <w:t xml:space="preserve">III. Por reposición de constancia o </w:t>
      </w:r>
      <w:r w:rsidR="00696640">
        <w:t xml:space="preserve">duplicado de la </w:t>
      </w:r>
      <w:proofErr w:type="gramStart"/>
      <w:r w:rsidR="00696640">
        <w:t>misma …</w:t>
      </w:r>
      <w:proofErr w:type="gramEnd"/>
      <w:r w:rsidR="00696640">
        <w:t>………………... $</w:t>
      </w:r>
      <w:r w:rsidR="006B0BB7">
        <w:t>48.76</w:t>
      </w:r>
    </w:p>
    <w:p w:rsidR="0003756C" w:rsidRDefault="0003756C">
      <w:pPr>
        <w:pStyle w:val="Estilo"/>
      </w:pPr>
    </w:p>
    <w:p w:rsidR="00696640" w:rsidRPr="006B0BB7" w:rsidRDefault="00696640" w:rsidP="00696640">
      <w:pPr>
        <w:pStyle w:val="Estilo"/>
        <w:rPr>
          <w:rFonts w:ascii="Times New Roman" w:hAnsi="Times New Roman" w:cs="Times New Roman"/>
          <w:i/>
          <w:color w:val="FF0000"/>
          <w:sz w:val="20"/>
          <w:szCs w:val="20"/>
        </w:rPr>
      </w:pPr>
      <w:r w:rsidRPr="006B0BB7">
        <w:rPr>
          <w:rFonts w:ascii="Times New Roman" w:hAnsi="Times New Roman" w:cs="Times New Roman"/>
          <w:i/>
          <w:sz w:val="20"/>
          <w:szCs w:val="20"/>
        </w:rPr>
        <w:t xml:space="preserve">(REFORMADA, GOCDMX </w:t>
      </w:r>
      <w:r w:rsidR="006B0BB7" w:rsidRPr="006B0BB7">
        <w:rPr>
          <w:rFonts w:ascii="Times New Roman" w:hAnsi="Times New Roman" w:cs="Times New Roman"/>
          <w:i/>
          <w:sz w:val="20"/>
          <w:szCs w:val="20"/>
        </w:rPr>
        <w:t>31</w:t>
      </w:r>
      <w:r w:rsidRPr="006B0BB7">
        <w:rPr>
          <w:rFonts w:ascii="Times New Roman" w:hAnsi="Times New Roman" w:cs="Times New Roman"/>
          <w:i/>
          <w:sz w:val="20"/>
          <w:szCs w:val="20"/>
        </w:rPr>
        <w:t xml:space="preserve"> DE DICIEMBRE DE 201</w:t>
      </w:r>
      <w:r w:rsidR="006B0BB7" w:rsidRPr="006B0BB7">
        <w:rPr>
          <w:rFonts w:ascii="Times New Roman" w:hAnsi="Times New Roman" w:cs="Times New Roman"/>
          <w:i/>
          <w:sz w:val="20"/>
          <w:szCs w:val="20"/>
        </w:rPr>
        <w:t>7</w:t>
      </w:r>
      <w:r w:rsidRPr="006B0BB7">
        <w:rPr>
          <w:rFonts w:ascii="Times New Roman" w:hAnsi="Times New Roman" w:cs="Times New Roman"/>
          <w:i/>
          <w:sz w:val="20"/>
          <w:szCs w:val="20"/>
        </w:rPr>
        <w:t>)</w:t>
      </w:r>
    </w:p>
    <w:p w:rsidR="0003756C" w:rsidRDefault="002A74CD">
      <w:pPr>
        <w:pStyle w:val="Estilo"/>
      </w:pPr>
      <w:r>
        <w:t xml:space="preserve">IV. Compulsa de documentos, por página </w:t>
      </w:r>
      <w:r w:rsidR="00696640">
        <w:t>………………………………………..</w:t>
      </w:r>
      <w:r>
        <w:t>$</w:t>
      </w:r>
      <w:r w:rsidR="006B0BB7">
        <w:t>9.43</w:t>
      </w:r>
    </w:p>
    <w:p w:rsidR="0003756C" w:rsidRDefault="0003756C">
      <w:pPr>
        <w:pStyle w:val="Estilo"/>
      </w:pPr>
    </w:p>
    <w:p w:rsidR="00696640" w:rsidRPr="006B0BB7" w:rsidRDefault="00696640" w:rsidP="00696640">
      <w:pPr>
        <w:pStyle w:val="Estilo"/>
        <w:rPr>
          <w:rFonts w:ascii="Times New Roman" w:hAnsi="Times New Roman" w:cs="Times New Roman"/>
          <w:i/>
          <w:color w:val="FF0000"/>
          <w:sz w:val="20"/>
          <w:szCs w:val="20"/>
        </w:rPr>
      </w:pPr>
      <w:r w:rsidRPr="006B0BB7">
        <w:rPr>
          <w:rFonts w:ascii="Times New Roman" w:hAnsi="Times New Roman" w:cs="Times New Roman"/>
          <w:i/>
          <w:sz w:val="20"/>
          <w:szCs w:val="20"/>
        </w:rPr>
        <w:t xml:space="preserve">(REFORMADA, GOCDMX </w:t>
      </w:r>
      <w:r w:rsidR="006B0BB7">
        <w:rPr>
          <w:rFonts w:ascii="Times New Roman" w:hAnsi="Times New Roman" w:cs="Times New Roman"/>
          <w:i/>
          <w:sz w:val="20"/>
          <w:szCs w:val="20"/>
        </w:rPr>
        <w:t>31</w:t>
      </w:r>
      <w:r w:rsidRPr="006B0BB7">
        <w:rPr>
          <w:rFonts w:ascii="Times New Roman" w:hAnsi="Times New Roman" w:cs="Times New Roman"/>
          <w:i/>
          <w:sz w:val="20"/>
          <w:szCs w:val="20"/>
        </w:rPr>
        <w:t xml:space="preserve"> DE DICIEMBRE DE 201</w:t>
      </w:r>
      <w:r w:rsidR="006B0BB7">
        <w:rPr>
          <w:rFonts w:ascii="Times New Roman" w:hAnsi="Times New Roman" w:cs="Times New Roman"/>
          <w:i/>
          <w:sz w:val="20"/>
          <w:szCs w:val="20"/>
        </w:rPr>
        <w:t>7</w:t>
      </w:r>
      <w:r w:rsidRPr="006B0BB7">
        <w:rPr>
          <w:rFonts w:ascii="Times New Roman" w:hAnsi="Times New Roman" w:cs="Times New Roman"/>
          <w:i/>
          <w:sz w:val="20"/>
          <w:szCs w:val="20"/>
        </w:rPr>
        <w:t>)</w:t>
      </w:r>
    </w:p>
    <w:p w:rsidR="0003756C" w:rsidRDefault="002A74CD">
      <w:pPr>
        <w:pStyle w:val="Estilo"/>
      </w:pPr>
      <w:r>
        <w:t xml:space="preserve">V. Por la búsqueda de documento original en los archivos </w:t>
      </w:r>
      <w:proofErr w:type="gramStart"/>
      <w:r>
        <w:t xml:space="preserve">oficiales </w:t>
      </w:r>
      <w:r w:rsidR="00696640">
        <w:t>…</w:t>
      </w:r>
      <w:proofErr w:type="gramEnd"/>
      <w:r w:rsidR="00696640">
        <w:t>………</w:t>
      </w:r>
      <w:r>
        <w:t>$</w:t>
      </w:r>
      <w:r w:rsidR="006B0BB7">
        <w:t>75.22</w:t>
      </w:r>
    </w:p>
    <w:p w:rsidR="0003756C" w:rsidRDefault="0003756C">
      <w:pPr>
        <w:pStyle w:val="Estilo"/>
      </w:pPr>
    </w:p>
    <w:p w:rsidR="00696640" w:rsidRPr="006B0BB7" w:rsidRDefault="00696640" w:rsidP="00696640">
      <w:pPr>
        <w:pStyle w:val="Estilo"/>
        <w:rPr>
          <w:rFonts w:ascii="Times New Roman" w:hAnsi="Times New Roman" w:cs="Times New Roman"/>
          <w:i/>
          <w:color w:val="FF0000"/>
          <w:sz w:val="20"/>
          <w:szCs w:val="20"/>
        </w:rPr>
      </w:pPr>
      <w:r w:rsidRPr="006B0BB7">
        <w:rPr>
          <w:rFonts w:ascii="Times New Roman" w:hAnsi="Times New Roman" w:cs="Times New Roman"/>
          <w:i/>
          <w:sz w:val="20"/>
          <w:szCs w:val="20"/>
        </w:rPr>
        <w:t xml:space="preserve">(REFORMADA, GOCDMX </w:t>
      </w:r>
      <w:r w:rsidR="006B0BB7">
        <w:rPr>
          <w:rFonts w:ascii="Times New Roman" w:hAnsi="Times New Roman" w:cs="Times New Roman"/>
          <w:i/>
          <w:sz w:val="20"/>
          <w:szCs w:val="20"/>
        </w:rPr>
        <w:t>31</w:t>
      </w:r>
      <w:r w:rsidRPr="006B0BB7">
        <w:rPr>
          <w:rFonts w:ascii="Times New Roman" w:hAnsi="Times New Roman" w:cs="Times New Roman"/>
          <w:i/>
          <w:sz w:val="20"/>
          <w:szCs w:val="20"/>
        </w:rPr>
        <w:t xml:space="preserve"> DE DICIEMBRE DE 201</w:t>
      </w:r>
      <w:r w:rsidR="006B0BB7">
        <w:rPr>
          <w:rFonts w:ascii="Times New Roman" w:hAnsi="Times New Roman" w:cs="Times New Roman"/>
          <w:i/>
          <w:sz w:val="20"/>
          <w:szCs w:val="20"/>
        </w:rPr>
        <w:t>7</w:t>
      </w:r>
      <w:r w:rsidRPr="006B0BB7">
        <w:rPr>
          <w:rFonts w:ascii="Times New Roman" w:hAnsi="Times New Roman" w:cs="Times New Roman"/>
          <w:i/>
          <w:sz w:val="20"/>
          <w:szCs w:val="20"/>
        </w:rPr>
        <w:t>)</w:t>
      </w:r>
    </w:p>
    <w:p w:rsidR="0003756C" w:rsidRDefault="002A74CD">
      <w:pPr>
        <w:pStyle w:val="Estilo"/>
      </w:pPr>
      <w:r>
        <w:t xml:space="preserve">VI. Legalización de firma y sello de documento público </w:t>
      </w:r>
      <w:r w:rsidR="00696640">
        <w:t>……………………….</w:t>
      </w:r>
      <w:r>
        <w:t>$</w:t>
      </w:r>
      <w:r w:rsidR="006B0BB7">
        <w:t>88.16</w:t>
      </w:r>
    </w:p>
    <w:p w:rsidR="0003756C" w:rsidRDefault="0003756C">
      <w:pPr>
        <w:pStyle w:val="Estilo"/>
      </w:pPr>
    </w:p>
    <w:p w:rsidR="00696640" w:rsidRPr="006B0BB7" w:rsidRDefault="00696640" w:rsidP="00696640">
      <w:pPr>
        <w:pStyle w:val="Estilo"/>
        <w:rPr>
          <w:rFonts w:ascii="Times New Roman" w:hAnsi="Times New Roman" w:cs="Times New Roman"/>
          <w:i/>
          <w:color w:val="FF0000"/>
          <w:sz w:val="20"/>
          <w:szCs w:val="20"/>
        </w:rPr>
      </w:pPr>
      <w:r w:rsidRPr="006B0BB7">
        <w:rPr>
          <w:rFonts w:ascii="Times New Roman" w:hAnsi="Times New Roman" w:cs="Times New Roman"/>
          <w:i/>
          <w:sz w:val="20"/>
          <w:szCs w:val="20"/>
        </w:rPr>
        <w:t xml:space="preserve">(REFORMADA, GOCDMX </w:t>
      </w:r>
      <w:r w:rsidR="006B0BB7">
        <w:rPr>
          <w:rFonts w:ascii="Times New Roman" w:hAnsi="Times New Roman" w:cs="Times New Roman"/>
          <w:i/>
          <w:sz w:val="20"/>
          <w:szCs w:val="20"/>
        </w:rPr>
        <w:t>31</w:t>
      </w:r>
      <w:r w:rsidRPr="006B0BB7">
        <w:rPr>
          <w:rFonts w:ascii="Times New Roman" w:hAnsi="Times New Roman" w:cs="Times New Roman"/>
          <w:i/>
          <w:sz w:val="20"/>
          <w:szCs w:val="20"/>
        </w:rPr>
        <w:t xml:space="preserve"> DE DICIEMBRE DE 201</w:t>
      </w:r>
      <w:r w:rsidR="006B0BB7">
        <w:rPr>
          <w:rFonts w:ascii="Times New Roman" w:hAnsi="Times New Roman" w:cs="Times New Roman"/>
          <w:i/>
          <w:sz w:val="20"/>
          <w:szCs w:val="20"/>
        </w:rPr>
        <w:t>7</w:t>
      </w:r>
      <w:r w:rsidRPr="006B0BB7">
        <w:rPr>
          <w:rFonts w:ascii="Times New Roman" w:hAnsi="Times New Roman" w:cs="Times New Roman"/>
          <w:i/>
          <w:sz w:val="20"/>
          <w:szCs w:val="20"/>
        </w:rPr>
        <w:t>)</w:t>
      </w:r>
    </w:p>
    <w:p w:rsidR="0003756C" w:rsidRDefault="002A74CD">
      <w:pPr>
        <w:pStyle w:val="Estilo"/>
      </w:pPr>
      <w:r>
        <w:t xml:space="preserve">VII. Apostilla en documento público </w:t>
      </w:r>
      <w:r w:rsidR="00696640">
        <w:t>……………………………………………...</w:t>
      </w:r>
      <w:r>
        <w:t>$</w:t>
      </w:r>
      <w:r w:rsidR="006B0BB7">
        <w:t>88.16</w:t>
      </w:r>
    </w:p>
    <w:p w:rsidR="0003756C" w:rsidRDefault="0003756C">
      <w:pPr>
        <w:pStyle w:val="Estilo"/>
      </w:pPr>
    </w:p>
    <w:p w:rsidR="00696640" w:rsidRPr="006B0BB7" w:rsidRDefault="00696640" w:rsidP="00696640">
      <w:pPr>
        <w:pStyle w:val="Estilo"/>
        <w:rPr>
          <w:rFonts w:ascii="Times New Roman" w:hAnsi="Times New Roman" w:cs="Times New Roman"/>
          <w:i/>
          <w:color w:val="FF0000"/>
          <w:sz w:val="20"/>
          <w:szCs w:val="20"/>
        </w:rPr>
      </w:pPr>
      <w:r w:rsidRPr="006B0BB7">
        <w:rPr>
          <w:rFonts w:ascii="Times New Roman" w:hAnsi="Times New Roman" w:cs="Times New Roman"/>
          <w:i/>
          <w:sz w:val="20"/>
          <w:szCs w:val="20"/>
        </w:rPr>
        <w:t xml:space="preserve">(REFORMADA, GOCDMX </w:t>
      </w:r>
      <w:r w:rsidR="006B0BB7">
        <w:rPr>
          <w:rFonts w:ascii="Times New Roman" w:hAnsi="Times New Roman" w:cs="Times New Roman"/>
          <w:i/>
          <w:sz w:val="20"/>
          <w:szCs w:val="20"/>
        </w:rPr>
        <w:t>31</w:t>
      </w:r>
      <w:r w:rsidRPr="006B0BB7">
        <w:rPr>
          <w:rFonts w:ascii="Times New Roman" w:hAnsi="Times New Roman" w:cs="Times New Roman"/>
          <w:i/>
          <w:sz w:val="20"/>
          <w:szCs w:val="20"/>
        </w:rPr>
        <w:t xml:space="preserve"> DE DICIEMBRE DE 201</w:t>
      </w:r>
      <w:r w:rsidR="006B0BB7">
        <w:rPr>
          <w:rFonts w:ascii="Times New Roman" w:hAnsi="Times New Roman" w:cs="Times New Roman"/>
          <w:i/>
          <w:sz w:val="20"/>
          <w:szCs w:val="20"/>
        </w:rPr>
        <w:t>7</w:t>
      </w:r>
      <w:r w:rsidRPr="006B0BB7">
        <w:rPr>
          <w:rFonts w:ascii="Times New Roman" w:hAnsi="Times New Roman" w:cs="Times New Roman"/>
          <w:i/>
          <w:sz w:val="20"/>
          <w:szCs w:val="20"/>
        </w:rPr>
        <w:t>)</w:t>
      </w:r>
    </w:p>
    <w:p w:rsidR="0003756C" w:rsidRDefault="002A74CD">
      <w:pPr>
        <w:pStyle w:val="Estilo"/>
      </w:pPr>
      <w:r>
        <w:t xml:space="preserve">VIII. Constancia de adeudos, por cada cuenta, placa o Registro Federal de Contribuyentes </w:t>
      </w:r>
      <w:r w:rsidR="00696640">
        <w:t>……………………………………………………………………$</w:t>
      </w:r>
      <w:r w:rsidR="006B0BB7">
        <w:t>158.70</w:t>
      </w:r>
    </w:p>
    <w:p w:rsidR="0003756C" w:rsidRDefault="0003756C">
      <w:pPr>
        <w:pStyle w:val="Estilo"/>
      </w:pPr>
    </w:p>
    <w:p w:rsidR="0003756C" w:rsidRDefault="002A74CD">
      <w:pPr>
        <w:pStyle w:val="Estilo"/>
      </w:pPr>
      <w:r>
        <w:t>IX. (DEROGADA, G. O. 31 DE DICIEMBRE DE 2013)</w:t>
      </w:r>
    </w:p>
    <w:p w:rsidR="0003756C" w:rsidRDefault="0003756C">
      <w:pPr>
        <w:pStyle w:val="Estilo"/>
      </w:pPr>
    </w:p>
    <w:p w:rsidR="0003756C" w:rsidRDefault="002A74CD">
      <w:pPr>
        <w:pStyle w:val="Estilo"/>
      </w:pPr>
      <w:r>
        <w:t>X. (DEROGADA, G.O. 30 DE DICIEMBRE DE 2011)</w:t>
      </w:r>
    </w:p>
    <w:p w:rsidR="0003756C" w:rsidRDefault="0003756C">
      <w:pPr>
        <w:pStyle w:val="Estilo"/>
      </w:pPr>
    </w:p>
    <w:p w:rsidR="00696640" w:rsidRPr="006B0BB7" w:rsidRDefault="00696640" w:rsidP="00696640">
      <w:pPr>
        <w:pStyle w:val="Estilo"/>
        <w:rPr>
          <w:rFonts w:ascii="Times New Roman" w:hAnsi="Times New Roman" w:cs="Times New Roman"/>
          <w:i/>
          <w:color w:val="FF0000"/>
          <w:sz w:val="20"/>
          <w:szCs w:val="20"/>
        </w:rPr>
      </w:pPr>
      <w:r w:rsidRPr="006B0BB7">
        <w:rPr>
          <w:rFonts w:ascii="Times New Roman" w:hAnsi="Times New Roman" w:cs="Times New Roman"/>
          <w:i/>
          <w:sz w:val="20"/>
          <w:szCs w:val="20"/>
        </w:rPr>
        <w:t xml:space="preserve">(REFORMADA, GOCDMX </w:t>
      </w:r>
      <w:r w:rsidR="006B0BB7">
        <w:rPr>
          <w:rFonts w:ascii="Times New Roman" w:hAnsi="Times New Roman" w:cs="Times New Roman"/>
          <w:i/>
          <w:sz w:val="20"/>
          <w:szCs w:val="20"/>
        </w:rPr>
        <w:t>31</w:t>
      </w:r>
      <w:r w:rsidRPr="006B0BB7">
        <w:rPr>
          <w:rFonts w:ascii="Times New Roman" w:hAnsi="Times New Roman" w:cs="Times New Roman"/>
          <w:i/>
          <w:sz w:val="20"/>
          <w:szCs w:val="20"/>
        </w:rPr>
        <w:t xml:space="preserve"> DE DICIEMBRE DE 201</w:t>
      </w:r>
      <w:r w:rsidR="006B0BB7">
        <w:rPr>
          <w:rFonts w:ascii="Times New Roman" w:hAnsi="Times New Roman" w:cs="Times New Roman"/>
          <w:i/>
          <w:sz w:val="20"/>
          <w:szCs w:val="20"/>
        </w:rPr>
        <w:t>7</w:t>
      </w:r>
      <w:r w:rsidRPr="006B0BB7">
        <w:rPr>
          <w:rFonts w:ascii="Times New Roman" w:hAnsi="Times New Roman" w:cs="Times New Roman"/>
          <w:i/>
          <w:sz w:val="20"/>
          <w:szCs w:val="20"/>
        </w:rPr>
        <w:t>)</w:t>
      </w:r>
    </w:p>
    <w:p w:rsidR="0003756C" w:rsidRDefault="002A74CD">
      <w:pPr>
        <w:pStyle w:val="Estilo"/>
      </w:pPr>
      <w:r>
        <w:t xml:space="preserve">XI. Por certificaciones de pago, por cada cuenta, placa o Registro Federal de Contribuyentes </w:t>
      </w:r>
      <w:r w:rsidR="00696640">
        <w:t>……………………………………………………………………..</w:t>
      </w:r>
      <w:r>
        <w:t>$</w:t>
      </w:r>
      <w:r w:rsidR="006B0BB7">
        <w:t>79.33</w:t>
      </w:r>
    </w:p>
    <w:p w:rsidR="0003756C" w:rsidRDefault="0003756C">
      <w:pPr>
        <w:pStyle w:val="Estilo"/>
      </w:pPr>
    </w:p>
    <w:p w:rsidR="00696640" w:rsidRPr="006B0BB7" w:rsidRDefault="00696640" w:rsidP="00696640">
      <w:pPr>
        <w:pStyle w:val="Estilo"/>
        <w:rPr>
          <w:rFonts w:ascii="Times New Roman" w:hAnsi="Times New Roman" w:cs="Times New Roman"/>
          <w:i/>
          <w:color w:val="FF0000"/>
          <w:sz w:val="20"/>
          <w:szCs w:val="20"/>
        </w:rPr>
      </w:pPr>
      <w:r w:rsidRPr="006B0BB7">
        <w:rPr>
          <w:rFonts w:ascii="Times New Roman" w:hAnsi="Times New Roman" w:cs="Times New Roman"/>
          <w:i/>
          <w:sz w:val="20"/>
          <w:szCs w:val="20"/>
        </w:rPr>
        <w:t>(REFORMADA, GOCDMX 29 DE DICIEMBRE DE 2016)</w:t>
      </w:r>
    </w:p>
    <w:p w:rsidR="0003756C" w:rsidRDefault="002A74CD">
      <w:pPr>
        <w:pStyle w:val="Estilo"/>
      </w:pPr>
      <w:r>
        <w:t xml:space="preserve">XII. Por cualquier otra certificación o expedición de constancias distintas a las señaladas en las fracciones anteriores </w:t>
      </w:r>
      <w:r w:rsidR="00696640">
        <w:t>………………………………………...</w:t>
      </w:r>
      <w:r>
        <w:t>$</w:t>
      </w:r>
      <w:r w:rsidR="006B0BB7">
        <w:t>158.70</w:t>
      </w:r>
    </w:p>
    <w:p w:rsidR="0003756C" w:rsidRDefault="0003756C">
      <w:pPr>
        <w:pStyle w:val="Estilo"/>
      </w:pPr>
    </w:p>
    <w:p w:rsidR="0003756C" w:rsidRDefault="002A74CD">
      <w:pPr>
        <w:pStyle w:val="Estilo"/>
      </w:pPr>
      <w:r>
        <w:t>XIII. Por autorización para la práctica de avalúos para efectos fiscales:</w:t>
      </w:r>
    </w:p>
    <w:p w:rsidR="0003756C" w:rsidRDefault="0003756C">
      <w:pPr>
        <w:pStyle w:val="Estilo"/>
      </w:pPr>
    </w:p>
    <w:p w:rsidR="00696640" w:rsidRPr="006B0BB7" w:rsidRDefault="00696640" w:rsidP="00696640">
      <w:pPr>
        <w:pStyle w:val="Estilo"/>
        <w:rPr>
          <w:rFonts w:ascii="Times New Roman" w:hAnsi="Times New Roman" w:cs="Times New Roman"/>
          <w:i/>
          <w:color w:val="FF0000"/>
          <w:sz w:val="20"/>
          <w:szCs w:val="20"/>
        </w:rPr>
      </w:pPr>
      <w:r w:rsidRPr="006B0BB7">
        <w:rPr>
          <w:rFonts w:ascii="Times New Roman" w:hAnsi="Times New Roman" w:cs="Times New Roman"/>
          <w:i/>
          <w:sz w:val="20"/>
          <w:szCs w:val="20"/>
        </w:rPr>
        <w:t>(REFORMAD</w:t>
      </w:r>
      <w:r w:rsidR="00BB0BFC" w:rsidRPr="006B0BB7">
        <w:rPr>
          <w:rFonts w:ascii="Times New Roman" w:hAnsi="Times New Roman" w:cs="Times New Roman"/>
          <w:i/>
          <w:sz w:val="20"/>
          <w:szCs w:val="20"/>
        </w:rPr>
        <w:t>O</w:t>
      </w:r>
      <w:r w:rsidRPr="006B0BB7">
        <w:rPr>
          <w:rFonts w:ascii="Times New Roman" w:hAnsi="Times New Roman" w:cs="Times New Roman"/>
          <w:i/>
          <w:sz w:val="20"/>
          <w:szCs w:val="20"/>
        </w:rPr>
        <w:t xml:space="preserve">, GOCDMX </w:t>
      </w:r>
      <w:r w:rsidR="000A7B95">
        <w:rPr>
          <w:rFonts w:ascii="Times New Roman" w:hAnsi="Times New Roman" w:cs="Times New Roman"/>
          <w:i/>
          <w:sz w:val="20"/>
          <w:szCs w:val="20"/>
        </w:rPr>
        <w:t>31</w:t>
      </w:r>
      <w:r w:rsidRPr="006B0BB7">
        <w:rPr>
          <w:rFonts w:ascii="Times New Roman" w:hAnsi="Times New Roman" w:cs="Times New Roman"/>
          <w:i/>
          <w:sz w:val="20"/>
          <w:szCs w:val="20"/>
        </w:rPr>
        <w:t xml:space="preserve"> DE DICIEMBRE DE 201</w:t>
      </w:r>
      <w:r w:rsidR="000A7B95">
        <w:rPr>
          <w:rFonts w:ascii="Times New Roman" w:hAnsi="Times New Roman" w:cs="Times New Roman"/>
          <w:i/>
          <w:sz w:val="20"/>
          <w:szCs w:val="20"/>
        </w:rPr>
        <w:t>7</w:t>
      </w:r>
      <w:r w:rsidRPr="006B0BB7">
        <w:rPr>
          <w:rFonts w:ascii="Times New Roman" w:hAnsi="Times New Roman" w:cs="Times New Roman"/>
          <w:i/>
          <w:sz w:val="20"/>
          <w:szCs w:val="20"/>
        </w:rPr>
        <w:t>)</w:t>
      </w:r>
    </w:p>
    <w:p w:rsidR="0003756C" w:rsidRDefault="002A74CD">
      <w:pPr>
        <w:pStyle w:val="Estilo"/>
      </w:pPr>
      <w:r>
        <w:t xml:space="preserve">a). Por la autorización a personas morales cuyo objeto sea la realización de avalúos </w:t>
      </w:r>
      <w:r w:rsidR="00696640">
        <w:t>…………………………………………………………………………</w:t>
      </w:r>
      <w:r>
        <w:t>$</w:t>
      </w:r>
      <w:r w:rsidR="000A7B95">
        <w:t>14,731.50</w:t>
      </w:r>
    </w:p>
    <w:p w:rsidR="0003756C" w:rsidRDefault="0003756C">
      <w:pPr>
        <w:pStyle w:val="Estilo"/>
      </w:pPr>
    </w:p>
    <w:p w:rsidR="0003756C" w:rsidRDefault="002A74CD">
      <w:pPr>
        <w:pStyle w:val="Estilo"/>
      </w:pPr>
      <w:r>
        <w:t>b). Por la revalidación multianual de la autorización a que se refiere el inciso anterior:</w:t>
      </w:r>
    </w:p>
    <w:p w:rsidR="0003756C" w:rsidRDefault="0003756C">
      <w:pPr>
        <w:pStyle w:val="Estilo"/>
      </w:pPr>
    </w:p>
    <w:p w:rsidR="00E015E9" w:rsidRPr="000A7B95" w:rsidRDefault="00E015E9" w:rsidP="00E015E9">
      <w:pPr>
        <w:pStyle w:val="Estilo"/>
        <w:rPr>
          <w:rFonts w:ascii="Times New Roman" w:hAnsi="Times New Roman" w:cs="Times New Roman"/>
          <w:i/>
          <w:color w:val="FF0000"/>
          <w:sz w:val="20"/>
          <w:szCs w:val="20"/>
        </w:rPr>
      </w:pPr>
      <w:r w:rsidRPr="000A7B95">
        <w:rPr>
          <w:rFonts w:ascii="Times New Roman" w:hAnsi="Times New Roman" w:cs="Times New Roman"/>
          <w:i/>
          <w:sz w:val="20"/>
          <w:szCs w:val="20"/>
        </w:rPr>
        <w:t xml:space="preserve">(REFORMADO, GOCDMX </w:t>
      </w:r>
      <w:r w:rsidR="000A7B95">
        <w:rPr>
          <w:rFonts w:ascii="Times New Roman" w:hAnsi="Times New Roman" w:cs="Times New Roman"/>
          <w:i/>
          <w:sz w:val="20"/>
          <w:szCs w:val="20"/>
        </w:rPr>
        <w:t>31 DE DICIEMBRE DE 2017</w:t>
      </w:r>
      <w:r w:rsidRPr="000A7B95">
        <w:rPr>
          <w:rFonts w:ascii="Times New Roman" w:hAnsi="Times New Roman" w:cs="Times New Roman"/>
          <w:i/>
          <w:sz w:val="20"/>
          <w:szCs w:val="20"/>
        </w:rPr>
        <w:t>)</w:t>
      </w:r>
    </w:p>
    <w:p w:rsidR="0003756C" w:rsidRDefault="002A74CD">
      <w:pPr>
        <w:pStyle w:val="Estilo"/>
      </w:pPr>
      <w:r>
        <w:t xml:space="preserve">1. Por un </w:t>
      </w:r>
      <w:proofErr w:type="gramStart"/>
      <w:r>
        <w:t xml:space="preserve">año </w:t>
      </w:r>
      <w:r w:rsidR="00E015E9">
        <w:t>…</w:t>
      </w:r>
      <w:proofErr w:type="gramEnd"/>
      <w:r w:rsidR="00E015E9">
        <w:t>…………………………………………………………………</w:t>
      </w:r>
      <w:r>
        <w:t>$</w:t>
      </w:r>
      <w:r w:rsidR="000A7B95">
        <w:t>7,858.00</w:t>
      </w:r>
    </w:p>
    <w:p w:rsidR="0003756C" w:rsidRDefault="0003756C">
      <w:pPr>
        <w:pStyle w:val="Estilo"/>
      </w:pPr>
    </w:p>
    <w:p w:rsidR="00E015E9" w:rsidRPr="000A7B95" w:rsidRDefault="00E015E9" w:rsidP="00E015E9">
      <w:pPr>
        <w:pStyle w:val="Estilo"/>
        <w:rPr>
          <w:rFonts w:ascii="Times New Roman" w:hAnsi="Times New Roman" w:cs="Times New Roman"/>
          <w:i/>
          <w:color w:val="FF0000"/>
          <w:sz w:val="20"/>
          <w:szCs w:val="20"/>
        </w:rPr>
      </w:pPr>
      <w:r w:rsidRPr="000A7B95">
        <w:rPr>
          <w:rFonts w:ascii="Times New Roman" w:hAnsi="Times New Roman" w:cs="Times New Roman"/>
          <w:i/>
          <w:sz w:val="20"/>
          <w:szCs w:val="20"/>
        </w:rPr>
        <w:t>(REFORMAD</w:t>
      </w:r>
      <w:r w:rsidR="000B241F" w:rsidRPr="000A7B95">
        <w:rPr>
          <w:rFonts w:ascii="Times New Roman" w:hAnsi="Times New Roman" w:cs="Times New Roman"/>
          <w:i/>
          <w:sz w:val="20"/>
          <w:szCs w:val="20"/>
        </w:rPr>
        <w:t>O</w:t>
      </w:r>
      <w:r w:rsidRPr="000A7B95">
        <w:rPr>
          <w:rFonts w:ascii="Times New Roman" w:hAnsi="Times New Roman" w:cs="Times New Roman"/>
          <w:i/>
          <w:sz w:val="20"/>
          <w:szCs w:val="20"/>
        </w:rPr>
        <w:t xml:space="preserve">, GOCDMX </w:t>
      </w:r>
      <w:r w:rsidR="000A7B95">
        <w:rPr>
          <w:rFonts w:ascii="Times New Roman" w:hAnsi="Times New Roman" w:cs="Times New Roman"/>
          <w:i/>
          <w:sz w:val="20"/>
          <w:szCs w:val="20"/>
        </w:rPr>
        <w:t>31</w:t>
      </w:r>
      <w:r w:rsidRPr="000A7B95">
        <w:rPr>
          <w:rFonts w:ascii="Times New Roman" w:hAnsi="Times New Roman" w:cs="Times New Roman"/>
          <w:i/>
          <w:sz w:val="20"/>
          <w:szCs w:val="20"/>
        </w:rPr>
        <w:t xml:space="preserve"> DE DICIEMBRE DE 201</w:t>
      </w:r>
      <w:r w:rsidR="000A7B95">
        <w:rPr>
          <w:rFonts w:ascii="Times New Roman" w:hAnsi="Times New Roman" w:cs="Times New Roman"/>
          <w:i/>
          <w:sz w:val="20"/>
          <w:szCs w:val="20"/>
        </w:rPr>
        <w:t>7</w:t>
      </w:r>
      <w:r w:rsidRPr="000A7B95">
        <w:rPr>
          <w:rFonts w:ascii="Times New Roman" w:hAnsi="Times New Roman" w:cs="Times New Roman"/>
          <w:i/>
          <w:sz w:val="20"/>
          <w:szCs w:val="20"/>
        </w:rPr>
        <w:t>)</w:t>
      </w:r>
    </w:p>
    <w:p w:rsidR="0003756C" w:rsidRDefault="002A74CD">
      <w:pPr>
        <w:pStyle w:val="Estilo"/>
      </w:pPr>
      <w:r>
        <w:t xml:space="preserve">2. Por dos </w:t>
      </w:r>
      <w:proofErr w:type="gramStart"/>
      <w:r>
        <w:t xml:space="preserve">años </w:t>
      </w:r>
      <w:r w:rsidR="000B241F">
        <w:t>…</w:t>
      </w:r>
      <w:proofErr w:type="gramEnd"/>
      <w:r w:rsidR="000B241F">
        <w:t>…………………………………………………………….</w:t>
      </w:r>
      <w:r>
        <w:t>$</w:t>
      </w:r>
      <w:r w:rsidR="000A7B95">
        <w:t>15,320.50</w:t>
      </w:r>
    </w:p>
    <w:p w:rsidR="0003756C" w:rsidRDefault="0003756C">
      <w:pPr>
        <w:pStyle w:val="Estilo"/>
      </w:pPr>
    </w:p>
    <w:p w:rsidR="000B241F" w:rsidRPr="000A7B95" w:rsidRDefault="000B241F" w:rsidP="000B241F">
      <w:pPr>
        <w:pStyle w:val="Estilo"/>
        <w:rPr>
          <w:rFonts w:ascii="Times New Roman" w:hAnsi="Times New Roman" w:cs="Times New Roman"/>
          <w:i/>
          <w:color w:val="FF0000"/>
          <w:sz w:val="20"/>
          <w:szCs w:val="20"/>
        </w:rPr>
      </w:pPr>
      <w:r w:rsidRPr="000A7B95">
        <w:rPr>
          <w:rFonts w:ascii="Times New Roman" w:hAnsi="Times New Roman" w:cs="Times New Roman"/>
          <w:i/>
          <w:sz w:val="20"/>
          <w:szCs w:val="20"/>
        </w:rPr>
        <w:t xml:space="preserve">(REFORMADO, GOCDMX </w:t>
      </w:r>
      <w:r w:rsidR="000A7B95">
        <w:rPr>
          <w:rFonts w:ascii="Times New Roman" w:hAnsi="Times New Roman" w:cs="Times New Roman"/>
          <w:i/>
          <w:sz w:val="20"/>
          <w:szCs w:val="20"/>
        </w:rPr>
        <w:t>31</w:t>
      </w:r>
      <w:r w:rsidRPr="000A7B95">
        <w:rPr>
          <w:rFonts w:ascii="Times New Roman" w:hAnsi="Times New Roman" w:cs="Times New Roman"/>
          <w:i/>
          <w:sz w:val="20"/>
          <w:szCs w:val="20"/>
        </w:rPr>
        <w:t xml:space="preserve"> DE DICIEMBRE DE 201</w:t>
      </w:r>
      <w:r w:rsidR="000A7B95">
        <w:rPr>
          <w:rFonts w:ascii="Times New Roman" w:hAnsi="Times New Roman" w:cs="Times New Roman"/>
          <w:i/>
          <w:sz w:val="20"/>
          <w:szCs w:val="20"/>
        </w:rPr>
        <w:t>7</w:t>
      </w:r>
      <w:r w:rsidRPr="000A7B95">
        <w:rPr>
          <w:rFonts w:ascii="Times New Roman" w:hAnsi="Times New Roman" w:cs="Times New Roman"/>
          <w:i/>
          <w:sz w:val="20"/>
          <w:szCs w:val="20"/>
        </w:rPr>
        <w:t>)</w:t>
      </w:r>
    </w:p>
    <w:p w:rsidR="0003756C" w:rsidRDefault="000B241F">
      <w:pPr>
        <w:pStyle w:val="Estilo"/>
      </w:pPr>
      <w:r>
        <w:t xml:space="preserve">3. Por tres </w:t>
      </w:r>
      <w:proofErr w:type="gramStart"/>
      <w:r>
        <w:t>años …</w:t>
      </w:r>
      <w:proofErr w:type="gramEnd"/>
      <w:r>
        <w:t>…………………………………………………………….</w:t>
      </w:r>
      <w:r w:rsidR="002A74CD">
        <w:t>$</w:t>
      </w:r>
      <w:r w:rsidR="000A7B95">
        <w:t>22,392.50</w:t>
      </w:r>
    </w:p>
    <w:p w:rsidR="0003756C" w:rsidRDefault="0003756C">
      <w:pPr>
        <w:pStyle w:val="Estilo"/>
      </w:pPr>
    </w:p>
    <w:p w:rsidR="000B241F" w:rsidRPr="000A7B95" w:rsidRDefault="000B241F" w:rsidP="000B241F">
      <w:pPr>
        <w:pStyle w:val="Estilo"/>
        <w:rPr>
          <w:rFonts w:ascii="Times New Roman" w:hAnsi="Times New Roman" w:cs="Times New Roman"/>
          <w:i/>
          <w:color w:val="FF0000"/>
          <w:sz w:val="20"/>
          <w:szCs w:val="20"/>
        </w:rPr>
      </w:pPr>
      <w:r w:rsidRPr="000A7B95">
        <w:rPr>
          <w:rFonts w:ascii="Times New Roman" w:hAnsi="Times New Roman" w:cs="Times New Roman"/>
          <w:i/>
          <w:sz w:val="20"/>
          <w:szCs w:val="20"/>
        </w:rPr>
        <w:t xml:space="preserve">(REFORMADO, GOCDMX </w:t>
      </w:r>
      <w:r w:rsidR="000A7B95">
        <w:rPr>
          <w:rFonts w:ascii="Times New Roman" w:hAnsi="Times New Roman" w:cs="Times New Roman"/>
          <w:i/>
          <w:sz w:val="20"/>
          <w:szCs w:val="20"/>
        </w:rPr>
        <w:t>31</w:t>
      </w:r>
      <w:r w:rsidRPr="000A7B95">
        <w:rPr>
          <w:rFonts w:ascii="Times New Roman" w:hAnsi="Times New Roman" w:cs="Times New Roman"/>
          <w:i/>
          <w:sz w:val="20"/>
          <w:szCs w:val="20"/>
        </w:rPr>
        <w:t xml:space="preserve"> DE DICIEMBRE DE 201</w:t>
      </w:r>
      <w:r w:rsidR="000A7B95">
        <w:rPr>
          <w:rFonts w:ascii="Times New Roman" w:hAnsi="Times New Roman" w:cs="Times New Roman"/>
          <w:i/>
          <w:sz w:val="20"/>
          <w:szCs w:val="20"/>
        </w:rPr>
        <w:t>7</w:t>
      </w:r>
      <w:r w:rsidRPr="000A7B95">
        <w:rPr>
          <w:rFonts w:ascii="Times New Roman" w:hAnsi="Times New Roman" w:cs="Times New Roman"/>
          <w:i/>
          <w:sz w:val="20"/>
          <w:szCs w:val="20"/>
        </w:rPr>
        <w:t>)</w:t>
      </w:r>
    </w:p>
    <w:p w:rsidR="0003756C" w:rsidRDefault="002A74CD">
      <w:pPr>
        <w:pStyle w:val="Estilo"/>
      </w:pPr>
      <w:proofErr w:type="gramStart"/>
      <w:r>
        <w:t>c)</w:t>
      </w:r>
      <w:proofErr w:type="gramEnd"/>
      <w:r>
        <w:t xml:space="preserve">. Por la autorización a corredores públicos </w:t>
      </w:r>
      <w:r w:rsidR="000B241F">
        <w:t>………………………………..</w:t>
      </w:r>
      <w:r>
        <w:t>$</w:t>
      </w:r>
      <w:r w:rsidR="000A7B95">
        <w:t>8,185.00</w:t>
      </w:r>
    </w:p>
    <w:p w:rsidR="0003756C" w:rsidRDefault="0003756C">
      <w:pPr>
        <w:pStyle w:val="Estilo"/>
      </w:pPr>
    </w:p>
    <w:p w:rsidR="000B241F" w:rsidRPr="000A7B95" w:rsidRDefault="000B241F" w:rsidP="000B241F">
      <w:pPr>
        <w:pStyle w:val="Estilo"/>
        <w:rPr>
          <w:rFonts w:ascii="Times New Roman" w:hAnsi="Times New Roman" w:cs="Times New Roman"/>
          <w:i/>
          <w:color w:val="FF0000"/>
          <w:sz w:val="20"/>
          <w:szCs w:val="20"/>
        </w:rPr>
      </w:pPr>
      <w:r w:rsidRPr="000A7B95">
        <w:rPr>
          <w:rFonts w:ascii="Times New Roman" w:hAnsi="Times New Roman" w:cs="Times New Roman"/>
          <w:i/>
          <w:sz w:val="20"/>
          <w:szCs w:val="20"/>
        </w:rPr>
        <w:t xml:space="preserve">(REFORMADO, GOCDMX </w:t>
      </w:r>
      <w:r w:rsidR="000A7B95">
        <w:rPr>
          <w:rFonts w:ascii="Times New Roman" w:hAnsi="Times New Roman" w:cs="Times New Roman"/>
          <w:i/>
          <w:sz w:val="20"/>
          <w:szCs w:val="20"/>
        </w:rPr>
        <w:t>31</w:t>
      </w:r>
      <w:r w:rsidRPr="000A7B95">
        <w:rPr>
          <w:rFonts w:ascii="Times New Roman" w:hAnsi="Times New Roman" w:cs="Times New Roman"/>
          <w:i/>
          <w:sz w:val="20"/>
          <w:szCs w:val="20"/>
        </w:rPr>
        <w:t xml:space="preserve"> DE DICIEMBRE DE 201</w:t>
      </w:r>
      <w:r w:rsidR="000A7B95">
        <w:rPr>
          <w:rFonts w:ascii="Times New Roman" w:hAnsi="Times New Roman" w:cs="Times New Roman"/>
          <w:i/>
          <w:sz w:val="20"/>
          <w:szCs w:val="20"/>
        </w:rPr>
        <w:t>7</w:t>
      </w:r>
      <w:r w:rsidRPr="000A7B95">
        <w:rPr>
          <w:rFonts w:ascii="Times New Roman" w:hAnsi="Times New Roman" w:cs="Times New Roman"/>
          <w:i/>
          <w:sz w:val="20"/>
          <w:szCs w:val="20"/>
        </w:rPr>
        <w:t>)</w:t>
      </w:r>
    </w:p>
    <w:p w:rsidR="0003756C" w:rsidRDefault="002A74CD">
      <w:pPr>
        <w:pStyle w:val="Estilo"/>
      </w:pPr>
      <w:r>
        <w:t xml:space="preserve">d). Por la revalidación anual de la autorización a corredores públicos </w:t>
      </w:r>
      <w:r w:rsidR="000B241F">
        <w:t>…</w:t>
      </w:r>
      <w:proofErr w:type="gramStart"/>
      <w:r w:rsidR="000B241F">
        <w:t>..</w:t>
      </w:r>
      <w:proofErr w:type="gramEnd"/>
      <w:r>
        <w:t>$</w:t>
      </w:r>
      <w:r w:rsidR="000A7B95">
        <w:t>4,322</w:t>
      </w:r>
      <w:r w:rsidR="000B241F">
        <w:t>.00</w:t>
      </w:r>
    </w:p>
    <w:p w:rsidR="0003756C" w:rsidRDefault="0003756C">
      <w:pPr>
        <w:pStyle w:val="Estilo"/>
      </w:pPr>
    </w:p>
    <w:p w:rsidR="000B241F" w:rsidRPr="000A7B95" w:rsidRDefault="000B241F" w:rsidP="000B241F">
      <w:pPr>
        <w:pStyle w:val="Estilo"/>
        <w:rPr>
          <w:rFonts w:ascii="Times New Roman" w:hAnsi="Times New Roman" w:cs="Times New Roman"/>
          <w:i/>
          <w:color w:val="FF0000"/>
          <w:sz w:val="20"/>
          <w:szCs w:val="20"/>
        </w:rPr>
      </w:pPr>
      <w:r w:rsidRPr="000A7B95">
        <w:rPr>
          <w:rFonts w:ascii="Times New Roman" w:hAnsi="Times New Roman" w:cs="Times New Roman"/>
          <w:i/>
          <w:sz w:val="20"/>
          <w:szCs w:val="20"/>
        </w:rPr>
        <w:t xml:space="preserve">(REFORMADO, GOCDMX </w:t>
      </w:r>
      <w:r w:rsidR="000A7B95">
        <w:rPr>
          <w:rFonts w:ascii="Times New Roman" w:hAnsi="Times New Roman" w:cs="Times New Roman"/>
          <w:i/>
          <w:sz w:val="20"/>
          <w:szCs w:val="20"/>
        </w:rPr>
        <w:t>31</w:t>
      </w:r>
      <w:r w:rsidRPr="000A7B95">
        <w:rPr>
          <w:rFonts w:ascii="Times New Roman" w:hAnsi="Times New Roman" w:cs="Times New Roman"/>
          <w:i/>
          <w:sz w:val="20"/>
          <w:szCs w:val="20"/>
        </w:rPr>
        <w:t xml:space="preserve"> DE DICIEMBRE DE 201</w:t>
      </w:r>
      <w:r w:rsidR="000A7B95">
        <w:rPr>
          <w:rFonts w:ascii="Times New Roman" w:hAnsi="Times New Roman" w:cs="Times New Roman"/>
          <w:i/>
          <w:sz w:val="20"/>
          <w:szCs w:val="20"/>
        </w:rPr>
        <w:t>7</w:t>
      </w:r>
      <w:r w:rsidRPr="000A7B95">
        <w:rPr>
          <w:rFonts w:ascii="Times New Roman" w:hAnsi="Times New Roman" w:cs="Times New Roman"/>
          <w:i/>
          <w:sz w:val="20"/>
          <w:szCs w:val="20"/>
        </w:rPr>
        <w:t>)</w:t>
      </w:r>
    </w:p>
    <w:p w:rsidR="0003756C" w:rsidRDefault="002A74CD">
      <w:pPr>
        <w:pStyle w:val="Estilo"/>
      </w:pPr>
      <w:r>
        <w:t>e). Por el registro como perito valuador para auxiliar en la práctica de avalúos</w:t>
      </w:r>
      <w:r w:rsidR="000B241F">
        <w:t xml:space="preserve"> …………………………………………………………………………………..</w:t>
      </w:r>
      <w:r>
        <w:t xml:space="preserve">  $</w:t>
      </w:r>
      <w:r w:rsidR="000A7B95">
        <w:t>6,547.00</w:t>
      </w:r>
    </w:p>
    <w:p w:rsidR="0003756C" w:rsidRDefault="0003756C">
      <w:pPr>
        <w:pStyle w:val="Estilo"/>
      </w:pPr>
    </w:p>
    <w:p w:rsidR="0003756C" w:rsidRPr="000A7B95" w:rsidRDefault="002A74CD">
      <w:pPr>
        <w:pStyle w:val="Estilo"/>
        <w:rPr>
          <w:rFonts w:ascii="Times New Roman" w:hAnsi="Times New Roman" w:cs="Times New Roman"/>
          <w:i/>
          <w:sz w:val="20"/>
          <w:szCs w:val="20"/>
        </w:rPr>
      </w:pPr>
      <w:r w:rsidRPr="000A7B95">
        <w:rPr>
          <w:rFonts w:ascii="Times New Roman" w:hAnsi="Times New Roman" w:cs="Times New Roman"/>
          <w:i/>
          <w:sz w:val="20"/>
          <w:szCs w:val="20"/>
        </w:rPr>
        <w:t>(REFORMADO, G. O. 31 DE DICIEMBRE DE 2013)</w:t>
      </w:r>
    </w:p>
    <w:p w:rsidR="0003756C" w:rsidRDefault="002A74CD">
      <w:pPr>
        <w:pStyle w:val="Estilo"/>
      </w:pPr>
      <w:r>
        <w:t>f). Por la revalidación multianual del registro a que se refiere el inciso anterior:</w:t>
      </w:r>
    </w:p>
    <w:p w:rsidR="0003756C" w:rsidRDefault="0003756C">
      <w:pPr>
        <w:pStyle w:val="Estilo"/>
      </w:pPr>
    </w:p>
    <w:p w:rsidR="000B241F" w:rsidRPr="000A7B95" w:rsidRDefault="000B241F" w:rsidP="000B241F">
      <w:pPr>
        <w:pStyle w:val="Estilo"/>
        <w:rPr>
          <w:rFonts w:ascii="Times New Roman" w:hAnsi="Times New Roman" w:cs="Times New Roman"/>
          <w:i/>
          <w:color w:val="FF0000"/>
          <w:sz w:val="20"/>
          <w:szCs w:val="20"/>
        </w:rPr>
      </w:pPr>
      <w:r w:rsidRPr="000A7B95">
        <w:rPr>
          <w:rFonts w:ascii="Times New Roman" w:hAnsi="Times New Roman" w:cs="Times New Roman"/>
          <w:i/>
          <w:sz w:val="20"/>
          <w:szCs w:val="20"/>
        </w:rPr>
        <w:t xml:space="preserve">(REFORMADO, GOCDMX </w:t>
      </w:r>
      <w:r w:rsidR="000A7B95">
        <w:rPr>
          <w:rFonts w:ascii="Times New Roman" w:hAnsi="Times New Roman" w:cs="Times New Roman"/>
          <w:i/>
          <w:sz w:val="20"/>
          <w:szCs w:val="20"/>
        </w:rPr>
        <w:t>31</w:t>
      </w:r>
      <w:r w:rsidRPr="000A7B95">
        <w:rPr>
          <w:rFonts w:ascii="Times New Roman" w:hAnsi="Times New Roman" w:cs="Times New Roman"/>
          <w:i/>
          <w:sz w:val="20"/>
          <w:szCs w:val="20"/>
        </w:rPr>
        <w:t xml:space="preserve"> DE DICIEMBRE DE 201</w:t>
      </w:r>
      <w:r w:rsidR="000A7B95">
        <w:rPr>
          <w:rFonts w:ascii="Times New Roman" w:hAnsi="Times New Roman" w:cs="Times New Roman"/>
          <w:i/>
          <w:sz w:val="20"/>
          <w:szCs w:val="20"/>
        </w:rPr>
        <w:t>7</w:t>
      </w:r>
      <w:r w:rsidRPr="000A7B95">
        <w:rPr>
          <w:rFonts w:ascii="Times New Roman" w:hAnsi="Times New Roman" w:cs="Times New Roman"/>
          <w:i/>
          <w:sz w:val="20"/>
          <w:szCs w:val="20"/>
        </w:rPr>
        <w:t>)</w:t>
      </w:r>
    </w:p>
    <w:p w:rsidR="0003756C" w:rsidRDefault="002A74CD">
      <w:pPr>
        <w:pStyle w:val="Estilo"/>
      </w:pPr>
      <w:r>
        <w:t xml:space="preserve">1. </w:t>
      </w:r>
      <w:r w:rsidR="000B241F">
        <w:t xml:space="preserve">Por un </w:t>
      </w:r>
      <w:proofErr w:type="gramStart"/>
      <w:r w:rsidR="000B241F">
        <w:t>año …</w:t>
      </w:r>
      <w:proofErr w:type="gramEnd"/>
      <w:r w:rsidR="000B241F">
        <w:t>…………………………………………………………………</w:t>
      </w:r>
      <w:r>
        <w:t>$3,</w:t>
      </w:r>
      <w:r w:rsidR="000A7B95">
        <w:t>928</w:t>
      </w:r>
      <w:r>
        <w:t>.00</w:t>
      </w:r>
    </w:p>
    <w:p w:rsidR="0003756C" w:rsidRDefault="0003756C">
      <w:pPr>
        <w:pStyle w:val="Estilo"/>
      </w:pPr>
    </w:p>
    <w:p w:rsidR="000B241F" w:rsidRPr="000A7B95" w:rsidRDefault="000B241F" w:rsidP="000B241F">
      <w:pPr>
        <w:pStyle w:val="Estilo"/>
        <w:rPr>
          <w:rFonts w:ascii="Times New Roman" w:hAnsi="Times New Roman" w:cs="Times New Roman"/>
          <w:i/>
          <w:color w:val="FF0000"/>
          <w:sz w:val="20"/>
          <w:szCs w:val="20"/>
        </w:rPr>
      </w:pPr>
      <w:r w:rsidRPr="000A7B95">
        <w:rPr>
          <w:rFonts w:ascii="Times New Roman" w:hAnsi="Times New Roman" w:cs="Times New Roman"/>
          <w:i/>
          <w:sz w:val="20"/>
          <w:szCs w:val="20"/>
        </w:rPr>
        <w:t xml:space="preserve">(REFORMADO, GOCDMX </w:t>
      </w:r>
      <w:r w:rsidR="000A7B95">
        <w:rPr>
          <w:rFonts w:ascii="Times New Roman" w:hAnsi="Times New Roman" w:cs="Times New Roman"/>
          <w:i/>
          <w:sz w:val="20"/>
          <w:szCs w:val="20"/>
        </w:rPr>
        <w:t>31</w:t>
      </w:r>
      <w:r w:rsidRPr="000A7B95">
        <w:rPr>
          <w:rFonts w:ascii="Times New Roman" w:hAnsi="Times New Roman" w:cs="Times New Roman"/>
          <w:i/>
          <w:sz w:val="20"/>
          <w:szCs w:val="20"/>
        </w:rPr>
        <w:t xml:space="preserve"> DE DICIEMBRE DE 201</w:t>
      </w:r>
      <w:r w:rsidR="000A7B95">
        <w:rPr>
          <w:rFonts w:ascii="Times New Roman" w:hAnsi="Times New Roman" w:cs="Times New Roman"/>
          <w:i/>
          <w:sz w:val="20"/>
          <w:szCs w:val="20"/>
        </w:rPr>
        <w:t>7</w:t>
      </w:r>
      <w:r w:rsidRPr="000A7B95">
        <w:rPr>
          <w:rFonts w:ascii="Times New Roman" w:hAnsi="Times New Roman" w:cs="Times New Roman"/>
          <w:i/>
          <w:sz w:val="20"/>
          <w:szCs w:val="20"/>
        </w:rPr>
        <w:t>)</w:t>
      </w:r>
    </w:p>
    <w:p w:rsidR="0003756C" w:rsidRDefault="000B241F">
      <w:pPr>
        <w:pStyle w:val="Estilo"/>
      </w:pPr>
      <w:r>
        <w:t xml:space="preserve">2. Por dos </w:t>
      </w:r>
      <w:proofErr w:type="gramStart"/>
      <w:r>
        <w:t>años …</w:t>
      </w:r>
      <w:proofErr w:type="gramEnd"/>
      <w:r>
        <w:t>………………………………………………………………</w:t>
      </w:r>
      <w:r w:rsidR="002A74CD">
        <w:t>$</w:t>
      </w:r>
      <w:r w:rsidR="000A7B95">
        <w:t>7,086</w:t>
      </w:r>
      <w:r w:rsidR="002A74CD">
        <w:t>.00</w:t>
      </w:r>
    </w:p>
    <w:p w:rsidR="0003756C" w:rsidRDefault="0003756C">
      <w:pPr>
        <w:pStyle w:val="Estilo"/>
      </w:pPr>
    </w:p>
    <w:p w:rsidR="000B241F" w:rsidRPr="000A7B95" w:rsidRDefault="000B241F" w:rsidP="000B241F">
      <w:pPr>
        <w:pStyle w:val="Estilo"/>
        <w:rPr>
          <w:rFonts w:ascii="Times New Roman" w:hAnsi="Times New Roman" w:cs="Times New Roman"/>
          <w:i/>
          <w:color w:val="FF0000"/>
          <w:sz w:val="20"/>
          <w:szCs w:val="20"/>
        </w:rPr>
      </w:pPr>
      <w:r w:rsidRPr="000A7B95">
        <w:rPr>
          <w:rFonts w:ascii="Times New Roman" w:hAnsi="Times New Roman" w:cs="Times New Roman"/>
          <w:i/>
          <w:sz w:val="20"/>
          <w:szCs w:val="20"/>
        </w:rPr>
        <w:t>(REFORMAD</w:t>
      </w:r>
      <w:r w:rsidR="00E233C1" w:rsidRPr="000A7B95">
        <w:rPr>
          <w:rFonts w:ascii="Times New Roman" w:hAnsi="Times New Roman" w:cs="Times New Roman"/>
          <w:i/>
          <w:sz w:val="20"/>
          <w:szCs w:val="20"/>
        </w:rPr>
        <w:t>O</w:t>
      </w:r>
      <w:r w:rsidRPr="000A7B95">
        <w:rPr>
          <w:rFonts w:ascii="Times New Roman" w:hAnsi="Times New Roman" w:cs="Times New Roman"/>
          <w:i/>
          <w:sz w:val="20"/>
          <w:szCs w:val="20"/>
        </w:rPr>
        <w:t xml:space="preserve">, GOCDMX </w:t>
      </w:r>
      <w:r w:rsidR="000A7B95">
        <w:rPr>
          <w:rFonts w:ascii="Times New Roman" w:hAnsi="Times New Roman" w:cs="Times New Roman"/>
          <w:i/>
          <w:sz w:val="20"/>
          <w:szCs w:val="20"/>
        </w:rPr>
        <w:t>31</w:t>
      </w:r>
      <w:r w:rsidRPr="000A7B95">
        <w:rPr>
          <w:rFonts w:ascii="Times New Roman" w:hAnsi="Times New Roman" w:cs="Times New Roman"/>
          <w:i/>
          <w:sz w:val="20"/>
          <w:szCs w:val="20"/>
        </w:rPr>
        <w:t xml:space="preserve"> DE DICIEMBRE DE 201</w:t>
      </w:r>
      <w:r w:rsidR="000A7B95">
        <w:rPr>
          <w:rFonts w:ascii="Times New Roman" w:hAnsi="Times New Roman" w:cs="Times New Roman"/>
          <w:i/>
          <w:sz w:val="20"/>
          <w:szCs w:val="20"/>
        </w:rPr>
        <w:t>7</w:t>
      </w:r>
      <w:r w:rsidRPr="000A7B95">
        <w:rPr>
          <w:rFonts w:ascii="Times New Roman" w:hAnsi="Times New Roman" w:cs="Times New Roman"/>
          <w:i/>
          <w:sz w:val="20"/>
          <w:szCs w:val="20"/>
        </w:rPr>
        <w:t>)</w:t>
      </w:r>
    </w:p>
    <w:p w:rsidR="0003756C" w:rsidRDefault="002A74CD">
      <w:pPr>
        <w:pStyle w:val="Estilo"/>
      </w:pPr>
      <w:r>
        <w:t>3. Por tres años</w:t>
      </w:r>
      <w:r w:rsidR="00E233C1">
        <w:t>…………………………………………………………………</w:t>
      </w:r>
      <w:r>
        <w:t xml:space="preserve"> $</w:t>
      </w:r>
      <w:r w:rsidR="000A7B95">
        <w:t>9,448</w:t>
      </w:r>
      <w:r w:rsidR="000B241F">
        <w:t>.00</w:t>
      </w:r>
    </w:p>
    <w:p w:rsidR="0003756C" w:rsidRDefault="0003756C">
      <w:pPr>
        <w:pStyle w:val="Estilo"/>
      </w:pPr>
    </w:p>
    <w:p w:rsidR="00F82A3D" w:rsidRPr="000A7B95" w:rsidRDefault="00F82A3D" w:rsidP="00F82A3D">
      <w:pPr>
        <w:pStyle w:val="Estilo"/>
        <w:rPr>
          <w:rFonts w:ascii="Times New Roman" w:hAnsi="Times New Roman" w:cs="Times New Roman"/>
          <w:i/>
          <w:color w:val="FF0000"/>
          <w:sz w:val="20"/>
          <w:szCs w:val="20"/>
        </w:rPr>
      </w:pPr>
      <w:r w:rsidRPr="000A7B95">
        <w:rPr>
          <w:rFonts w:ascii="Times New Roman" w:hAnsi="Times New Roman" w:cs="Times New Roman"/>
          <w:i/>
          <w:sz w:val="20"/>
          <w:szCs w:val="20"/>
        </w:rPr>
        <w:t xml:space="preserve">(REFORMADO, GOCDMX </w:t>
      </w:r>
      <w:r w:rsidR="000A7B95">
        <w:rPr>
          <w:rFonts w:ascii="Times New Roman" w:hAnsi="Times New Roman" w:cs="Times New Roman"/>
          <w:i/>
          <w:sz w:val="20"/>
          <w:szCs w:val="20"/>
        </w:rPr>
        <w:t>31</w:t>
      </w:r>
      <w:r w:rsidRPr="000A7B95">
        <w:rPr>
          <w:rFonts w:ascii="Times New Roman" w:hAnsi="Times New Roman" w:cs="Times New Roman"/>
          <w:i/>
          <w:sz w:val="20"/>
          <w:szCs w:val="20"/>
        </w:rPr>
        <w:t xml:space="preserve"> DE DICIEMBRE DE 201</w:t>
      </w:r>
      <w:r w:rsidR="000A7B95">
        <w:rPr>
          <w:rFonts w:ascii="Times New Roman" w:hAnsi="Times New Roman" w:cs="Times New Roman"/>
          <w:i/>
          <w:sz w:val="20"/>
          <w:szCs w:val="20"/>
        </w:rPr>
        <w:t>7</w:t>
      </w:r>
      <w:r w:rsidRPr="000A7B95">
        <w:rPr>
          <w:rFonts w:ascii="Times New Roman" w:hAnsi="Times New Roman" w:cs="Times New Roman"/>
          <w:i/>
          <w:sz w:val="20"/>
          <w:szCs w:val="20"/>
        </w:rPr>
        <w:t>)</w:t>
      </w:r>
    </w:p>
    <w:p w:rsidR="0003756C" w:rsidRDefault="002A74CD">
      <w:pPr>
        <w:pStyle w:val="Estilo"/>
      </w:pPr>
      <w:r>
        <w:t xml:space="preserve">g). Por el registro como perito valuador independiente en la práctica de avalúos </w:t>
      </w:r>
      <w:r w:rsidR="00F82A3D">
        <w:t>………………………………………………………………………………….</w:t>
      </w:r>
      <w:r>
        <w:t xml:space="preserve"> $</w:t>
      </w:r>
      <w:r w:rsidR="000A7B95">
        <w:t>13,095.00</w:t>
      </w:r>
    </w:p>
    <w:p w:rsidR="0003756C" w:rsidRDefault="0003756C">
      <w:pPr>
        <w:pStyle w:val="Estilo"/>
      </w:pPr>
    </w:p>
    <w:p w:rsidR="0003756C" w:rsidRPr="000A7B95" w:rsidRDefault="002A74CD">
      <w:pPr>
        <w:pStyle w:val="Estilo"/>
        <w:rPr>
          <w:rFonts w:ascii="Times New Roman" w:hAnsi="Times New Roman" w:cs="Times New Roman"/>
          <w:i/>
          <w:sz w:val="20"/>
          <w:szCs w:val="20"/>
        </w:rPr>
      </w:pPr>
      <w:r w:rsidRPr="000A7B95">
        <w:rPr>
          <w:rFonts w:ascii="Times New Roman" w:hAnsi="Times New Roman" w:cs="Times New Roman"/>
          <w:i/>
          <w:sz w:val="20"/>
          <w:szCs w:val="20"/>
        </w:rPr>
        <w:t>(REFORMADO, G. O. 31 DE DICIEMBRE DE 2013)</w:t>
      </w:r>
    </w:p>
    <w:p w:rsidR="0003756C" w:rsidRDefault="002A74CD">
      <w:pPr>
        <w:pStyle w:val="Estilo"/>
      </w:pPr>
      <w:r>
        <w:t>h). Por la revalidación multianual del registro a que se refiere el inciso anterior:</w:t>
      </w:r>
    </w:p>
    <w:p w:rsidR="0003756C" w:rsidRDefault="0003756C">
      <w:pPr>
        <w:pStyle w:val="Estilo"/>
      </w:pPr>
    </w:p>
    <w:p w:rsidR="00F82A3D" w:rsidRPr="000A7B95" w:rsidRDefault="00F82A3D" w:rsidP="00F82A3D">
      <w:pPr>
        <w:pStyle w:val="Estilo"/>
        <w:rPr>
          <w:rFonts w:ascii="Times New Roman" w:hAnsi="Times New Roman" w:cs="Times New Roman"/>
          <w:i/>
          <w:color w:val="FF0000"/>
          <w:sz w:val="20"/>
          <w:szCs w:val="20"/>
        </w:rPr>
      </w:pPr>
      <w:r w:rsidRPr="000A7B95">
        <w:rPr>
          <w:rFonts w:ascii="Times New Roman" w:hAnsi="Times New Roman" w:cs="Times New Roman"/>
          <w:i/>
          <w:sz w:val="20"/>
          <w:szCs w:val="20"/>
        </w:rPr>
        <w:t xml:space="preserve">(REFORMADO, GOCDMX </w:t>
      </w:r>
      <w:r w:rsidR="000A7B95">
        <w:rPr>
          <w:rFonts w:ascii="Times New Roman" w:hAnsi="Times New Roman" w:cs="Times New Roman"/>
          <w:i/>
          <w:sz w:val="20"/>
          <w:szCs w:val="20"/>
        </w:rPr>
        <w:t>31</w:t>
      </w:r>
      <w:r w:rsidRPr="000A7B95">
        <w:rPr>
          <w:rFonts w:ascii="Times New Roman" w:hAnsi="Times New Roman" w:cs="Times New Roman"/>
          <w:i/>
          <w:sz w:val="20"/>
          <w:szCs w:val="20"/>
        </w:rPr>
        <w:t xml:space="preserve"> DE DICIEMBRE DE 201</w:t>
      </w:r>
      <w:r w:rsidR="000A7B95">
        <w:rPr>
          <w:rFonts w:ascii="Times New Roman" w:hAnsi="Times New Roman" w:cs="Times New Roman"/>
          <w:i/>
          <w:sz w:val="20"/>
          <w:szCs w:val="20"/>
        </w:rPr>
        <w:t>7</w:t>
      </w:r>
      <w:r w:rsidRPr="000A7B95">
        <w:rPr>
          <w:rFonts w:ascii="Times New Roman" w:hAnsi="Times New Roman" w:cs="Times New Roman"/>
          <w:i/>
          <w:sz w:val="20"/>
          <w:szCs w:val="20"/>
        </w:rPr>
        <w:t>)</w:t>
      </w:r>
    </w:p>
    <w:p w:rsidR="0003756C" w:rsidRDefault="002A74CD">
      <w:pPr>
        <w:pStyle w:val="Estilo"/>
      </w:pPr>
      <w:r>
        <w:t xml:space="preserve">1. Por un </w:t>
      </w:r>
      <w:proofErr w:type="gramStart"/>
      <w:r>
        <w:t xml:space="preserve">año </w:t>
      </w:r>
      <w:r w:rsidR="00F82A3D">
        <w:t>…</w:t>
      </w:r>
      <w:proofErr w:type="gramEnd"/>
      <w:r w:rsidR="00F82A3D">
        <w:t>…………………………………………………………………</w:t>
      </w:r>
      <w:r>
        <w:t>$</w:t>
      </w:r>
      <w:r w:rsidR="000A7B95">
        <w:t>7,268</w:t>
      </w:r>
      <w:r w:rsidR="00F82A3D">
        <w:t>.00</w:t>
      </w:r>
    </w:p>
    <w:p w:rsidR="0003756C" w:rsidRDefault="0003756C">
      <w:pPr>
        <w:pStyle w:val="Estilo"/>
      </w:pPr>
    </w:p>
    <w:p w:rsidR="00F82A3D" w:rsidRPr="000A7B95" w:rsidRDefault="00F82A3D" w:rsidP="00F82A3D">
      <w:pPr>
        <w:pStyle w:val="Estilo"/>
        <w:rPr>
          <w:rFonts w:ascii="Times New Roman" w:hAnsi="Times New Roman" w:cs="Times New Roman"/>
          <w:i/>
          <w:color w:val="FF0000"/>
          <w:sz w:val="20"/>
          <w:szCs w:val="20"/>
        </w:rPr>
      </w:pPr>
      <w:r w:rsidRPr="000A7B95">
        <w:rPr>
          <w:rFonts w:ascii="Times New Roman" w:hAnsi="Times New Roman" w:cs="Times New Roman"/>
          <w:i/>
          <w:sz w:val="20"/>
          <w:szCs w:val="20"/>
        </w:rPr>
        <w:t xml:space="preserve">(REFORMADO, GOCDMX </w:t>
      </w:r>
      <w:r w:rsidR="000A7B95">
        <w:rPr>
          <w:rFonts w:ascii="Times New Roman" w:hAnsi="Times New Roman" w:cs="Times New Roman"/>
          <w:i/>
          <w:sz w:val="20"/>
          <w:szCs w:val="20"/>
        </w:rPr>
        <w:t>31</w:t>
      </w:r>
      <w:r w:rsidRPr="000A7B95">
        <w:rPr>
          <w:rFonts w:ascii="Times New Roman" w:hAnsi="Times New Roman" w:cs="Times New Roman"/>
          <w:i/>
          <w:sz w:val="20"/>
          <w:szCs w:val="20"/>
        </w:rPr>
        <w:t xml:space="preserve"> DE DICIEMBRE DE 201</w:t>
      </w:r>
      <w:r w:rsidR="000A7B95">
        <w:rPr>
          <w:rFonts w:ascii="Times New Roman" w:hAnsi="Times New Roman" w:cs="Times New Roman"/>
          <w:i/>
          <w:sz w:val="20"/>
          <w:szCs w:val="20"/>
        </w:rPr>
        <w:t>7</w:t>
      </w:r>
      <w:r w:rsidRPr="000A7B95">
        <w:rPr>
          <w:rFonts w:ascii="Times New Roman" w:hAnsi="Times New Roman" w:cs="Times New Roman"/>
          <w:i/>
          <w:sz w:val="20"/>
          <w:szCs w:val="20"/>
        </w:rPr>
        <w:t>)</w:t>
      </w:r>
    </w:p>
    <w:p w:rsidR="0003756C" w:rsidRDefault="002A74CD">
      <w:pPr>
        <w:pStyle w:val="Estilo"/>
      </w:pPr>
      <w:r>
        <w:t xml:space="preserve">2. Por dos </w:t>
      </w:r>
      <w:proofErr w:type="gramStart"/>
      <w:r>
        <w:t xml:space="preserve">años </w:t>
      </w:r>
      <w:r w:rsidR="00F82A3D">
        <w:t>…</w:t>
      </w:r>
      <w:proofErr w:type="gramEnd"/>
      <w:r w:rsidR="00F82A3D">
        <w:t>…………………………………………………………….</w:t>
      </w:r>
      <w:r>
        <w:t>$</w:t>
      </w:r>
      <w:r w:rsidR="000A7B95">
        <w:t>13,113.50</w:t>
      </w:r>
    </w:p>
    <w:p w:rsidR="0003756C" w:rsidRDefault="0003756C">
      <w:pPr>
        <w:pStyle w:val="Estilo"/>
      </w:pPr>
    </w:p>
    <w:p w:rsidR="00F82A3D" w:rsidRPr="000A7B95" w:rsidRDefault="00F82A3D" w:rsidP="00F82A3D">
      <w:pPr>
        <w:pStyle w:val="Estilo"/>
        <w:rPr>
          <w:rFonts w:ascii="Times New Roman" w:hAnsi="Times New Roman" w:cs="Times New Roman"/>
          <w:i/>
          <w:color w:val="FF0000"/>
          <w:sz w:val="20"/>
          <w:szCs w:val="20"/>
        </w:rPr>
      </w:pPr>
      <w:r w:rsidRPr="000A7B95">
        <w:rPr>
          <w:rFonts w:ascii="Times New Roman" w:hAnsi="Times New Roman" w:cs="Times New Roman"/>
          <w:i/>
          <w:sz w:val="20"/>
          <w:szCs w:val="20"/>
        </w:rPr>
        <w:t xml:space="preserve">(REFORMADO, GOCDMX </w:t>
      </w:r>
      <w:r w:rsidR="00BC5EEF">
        <w:rPr>
          <w:rFonts w:ascii="Times New Roman" w:hAnsi="Times New Roman" w:cs="Times New Roman"/>
          <w:i/>
          <w:sz w:val="20"/>
          <w:szCs w:val="20"/>
        </w:rPr>
        <w:t>31</w:t>
      </w:r>
      <w:r w:rsidRPr="000A7B95">
        <w:rPr>
          <w:rFonts w:ascii="Times New Roman" w:hAnsi="Times New Roman" w:cs="Times New Roman"/>
          <w:i/>
          <w:sz w:val="20"/>
          <w:szCs w:val="20"/>
        </w:rPr>
        <w:t xml:space="preserve"> DE DICIEMBRE DE 201</w:t>
      </w:r>
      <w:r w:rsidR="00BC5EEF">
        <w:rPr>
          <w:rFonts w:ascii="Times New Roman" w:hAnsi="Times New Roman" w:cs="Times New Roman"/>
          <w:i/>
          <w:sz w:val="20"/>
          <w:szCs w:val="20"/>
        </w:rPr>
        <w:t>7</w:t>
      </w:r>
      <w:r w:rsidRPr="000A7B95">
        <w:rPr>
          <w:rFonts w:ascii="Times New Roman" w:hAnsi="Times New Roman" w:cs="Times New Roman"/>
          <w:i/>
          <w:sz w:val="20"/>
          <w:szCs w:val="20"/>
        </w:rPr>
        <w:t>)</w:t>
      </w:r>
    </w:p>
    <w:p w:rsidR="0003756C" w:rsidRDefault="002A74CD">
      <w:pPr>
        <w:pStyle w:val="Estilo"/>
      </w:pPr>
      <w:r>
        <w:t xml:space="preserve">3. Por tres </w:t>
      </w:r>
      <w:proofErr w:type="gramStart"/>
      <w:r>
        <w:t xml:space="preserve">años </w:t>
      </w:r>
      <w:r w:rsidR="00F82A3D">
        <w:t>…</w:t>
      </w:r>
      <w:proofErr w:type="gramEnd"/>
      <w:r w:rsidR="00F82A3D">
        <w:t>…………………………………………………………….</w:t>
      </w:r>
      <w:r>
        <w:t>$</w:t>
      </w:r>
      <w:r w:rsidR="000A7B95">
        <w:t>17,486.00</w:t>
      </w:r>
    </w:p>
    <w:p w:rsidR="0003756C" w:rsidRDefault="0003756C">
      <w:pPr>
        <w:pStyle w:val="Estilo"/>
      </w:pPr>
    </w:p>
    <w:p w:rsidR="00F82A3D" w:rsidRPr="000A7B95" w:rsidRDefault="00F82A3D" w:rsidP="00F82A3D">
      <w:pPr>
        <w:pStyle w:val="Estilo"/>
        <w:rPr>
          <w:rFonts w:ascii="Times New Roman" w:hAnsi="Times New Roman" w:cs="Times New Roman"/>
          <w:i/>
          <w:color w:val="FF0000"/>
          <w:sz w:val="20"/>
          <w:szCs w:val="20"/>
        </w:rPr>
      </w:pPr>
      <w:r w:rsidRPr="000A7B95">
        <w:rPr>
          <w:rFonts w:ascii="Times New Roman" w:hAnsi="Times New Roman" w:cs="Times New Roman"/>
          <w:i/>
          <w:sz w:val="20"/>
          <w:szCs w:val="20"/>
        </w:rPr>
        <w:t xml:space="preserve">(REFORMADO, GOCDMX </w:t>
      </w:r>
      <w:r w:rsidR="000A7B95">
        <w:rPr>
          <w:rFonts w:ascii="Times New Roman" w:hAnsi="Times New Roman" w:cs="Times New Roman"/>
          <w:i/>
          <w:sz w:val="20"/>
          <w:szCs w:val="20"/>
        </w:rPr>
        <w:t>31 DE DICIEMBRE DE 2017</w:t>
      </w:r>
      <w:r w:rsidRPr="000A7B95">
        <w:rPr>
          <w:rFonts w:ascii="Times New Roman" w:hAnsi="Times New Roman" w:cs="Times New Roman"/>
          <w:i/>
          <w:sz w:val="20"/>
          <w:szCs w:val="20"/>
        </w:rPr>
        <w:t>)</w:t>
      </w:r>
    </w:p>
    <w:p w:rsidR="0003756C" w:rsidRDefault="002A74CD">
      <w:pPr>
        <w:pStyle w:val="Estilo"/>
      </w:pPr>
      <w:r>
        <w:t xml:space="preserve">i). Por el examen de materia de valuación </w:t>
      </w:r>
      <w:proofErr w:type="gramStart"/>
      <w:r>
        <w:t>inmobiliaria</w:t>
      </w:r>
      <w:r w:rsidR="00F82A3D">
        <w:t xml:space="preserve"> …</w:t>
      </w:r>
      <w:proofErr w:type="gramEnd"/>
      <w:r w:rsidR="00F82A3D">
        <w:t>………………….</w:t>
      </w:r>
      <w:r>
        <w:t>$</w:t>
      </w:r>
      <w:r w:rsidR="00BC5EEF">
        <w:t>5,069.50</w:t>
      </w:r>
    </w:p>
    <w:p w:rsidR="0003756C" w:rsidRDefault="0003756C">
      <w:pPr>
        <w:pStyle w:val="Estilo"/>
      </w:pPr>
    </w:p>
    <w:p w:rsidR="0003756C" w:rsidRDefault="002A74CD">
      <w:pPr>
        <w:pStyle w:val="Estilo"/>
      </w:pPr>
      <w:r>
        <w:t>XIV. (DEROGADA, G.O. 30 DE DICIEMBRE DE 2010)</w:t>
      </w:r>
    </w:p>
    <w:p w:rsidR="0003756C" w:rsidRDefault="0003756C">
      <w:pPr>
        <w:pStyle w:val="Estilo"/>
      </w:pPr>
    </w:p>
    <w:p w:rsidR="00BC5EEF" w:rsidRDefault="00BC5EEF" w:rsidP="00F82A3D">
      <w:pPr>
        <w:pStyle w:val="Estilo"/>
        <w:rPr>
          <w:rFonts w:ascii="Times New Roman" w:hAnsi="Times New Roman" w:cs="Times New Roman"/>
          <w:i/>
          <w:sz w:val="20"/>
          <w:szCs w:val="20"/>
        </w:rPr>
      </w:pPr>
    </w:p>
    <w:p w:rsidR="00BC5EEF" w:rsidRDefault="00BC5EEF" w:rsidP="00F82A3D">
      <w:pPr>
        <w:pStyle w:val="Estilo"/>
        <w:rPr>
          <w:rFonts w:ascii="Times New Roman" w:hAnsi="Times New Roman" w:cs="Times New Roman"/>
          <w:i/>
          <w:sz w:val="20"/>
          <w:szCs w:val="20"/>
        </w:rPr>
      </w:pPr>
    </w:p>
    <w:p w:rsidR="00F82A3D" w:rsidRPr="00BC5EEF" w:rsidRDefault="00F82A3D" w:rsidP="00F82A3D">
      <w:pPr>
        <w:pStyle w:val="Estilo"/>
        <w:rPr>
          <w:rFonts w:ascii="Times New Roman" w:hAnsi="Times New Roman" w:cs="Times New Roman"/>
          <w:i/>
          <w:color w:val="FF0000"/>
          <w:sz w:val="20"/>
          <w:szCs w:val="20"/>
        </w:rPr>
      </w:pPr>
      <w:r w:rsidRPr="00BC5EEF">
        <w:rPr>
          <w:rFonts w:ascii="Times New Roman" w:hAnsi="Times New Roman" w:cs="Times New Roman"/>
          <w:i/>
          <w:sz w:val="20"/>
          <w:szCs w:val="20"/>
        </w:rPr>
        <w:lastRenderedPageBreak/>
        <w:t xml:space="preserve">(REFORMADO, GOCDMX </w:t>
      </w:r>
      <w:r w:rsidR="00BC5EEF">
        <w:rPr>
          <w:rFonts w:ascii="Times New Roman" w:hAnsi="Times New Roman" w:cs="Times New Roman"/>
          <w:i/>
          <w:sz w:val="20"/>
          <w:szCs w:val="20"/>
        </w:rPr>
        <w:t>31</w:t>
      </w:r>
      <w:r w:rsidRPr="00BC5EEF">
        <w:rPr>
          <w:rFonts w:ascii="Times New Roman" w:hAnsi="Times New Roman" w:cs="Times New Roman"/>
          <w:i/>
          <w:sz w:val="20"/>
          <w:szCs w:val="20"/>
        </w:rPr>
        <w:t xml:space="preserve"> DE DICIEMBRE DE 201</w:t>
      </w:r>
      <w:r w:rsidR="00BC5EEF">
        <w:rPr>
          <w:rFonts w:ascii="Times New Roman" w:hAnsi="Times New Roman" w:cs="Times New Roman"/>
          <w:i/>
          <w:sz w:val="20"/>
          <w:szCs w:val="20"/>
        </w:rPr>
        <w:t>7</w:t>
      </w:r>
      <w:r w:rsidRPr="00BC5EEF">
        <w:rPr>
          <w:rFonts w:ascii="Times New Roman" w:hAnsi="Times New Roman" w:cs="Times New Roman"/>
          <w:i/>
          <w:sz w:val="20"/>
          <w:szCs w:val="20"/>
        </w:rPr>
        <w:t>)</w:t>
      </w:r>
    </w:p>
    <w:p w:rsidR="0003756C" w:rsidRDefault="002A74CD">
      <w:pPr>
        <w:pStyle w:val="Estilo"/>
      </w:pPr>
      <w:r>
        <w:t xml:space="preserve">XV. Por la tramitación de la constitución de la sociedad de convivencia incluido la ratificación y el registro </w:t>
      </w:r>
      <w:r w:rsidR="00F82A3D">
        <w:t>……………………………………………………………</w:t>
      </w:r>
      <w:r>
        <w:t>$</w:t>
      </w:r>
      <w:r w:rsidR="00BC5EEF">
        <w:t>68.15</w:t>
      </w:r>
    </w:p>
    <w:p w:rsidR="0003756C" w:rsidRDefault="0003756C">
      <w:pPr>
        <w:pStyle w:val="Estilo"/>
      </w:pPr>
    </w:p>
    <w:p w:rsidR="0003756C" w:rsidRDefault="002A74CD">
      <w:pPr>
        <w:pStyle w:val="Estilo"/>
      </w:pPr>
      <w:r>
        <w:t>XVI. Por los servicios que presta la Dirección General Jurídica y de Gobierno del Órgano Político Administrativo respecto de las modificaciones y/o terminación de la sociedad de convivencia se pagará conforme a lo siguiente:</w:t>
      </w:r>
    </w:p>
    <w:p w:rsidR="0003756C" w:rsidRDefault="0003756C">
      <w:pPr>
        <w:pStyle w:val="Estilo"/>
      </w:pPr>
    </w:p>
    <w:p w:rsidR="00F82A3D" w:rsidRPr="00BC5EEF" w:rsidRDefault="00F82A3D" w:rsidP="00F82A3D">
      <w:pPr>
        <w:pStyle w:val="Estilo"/>
        <w:rPr>
          <w:rFonts w:ascii="Times New Roman" w:hAnsi="Times New Roman" w:cs="Times New Roman"/>
          <w:i/>
          <w:color w:val="FF0000"/>
          <w:sz w:val="20"/>
          <w:szCs w:val="20"/>
        </w:rPr>
      </w:pPr>
      <w:r w:rsidRPr="00BC5EEF">
        <w:rPr>
          <w:rFonts w:ascii="Times New Roman" w:hAnsi="Times New Roman" w:cs="Times New Roman"/>
          <w:i/>
          <w:sz w:val="20"/>
          <w:szCs w:val="20"/>
        </w:rPr>
        <w:t xml:space="preserve">(REFORMADO, GOCDMX </w:t>
      </w:r>
      <w:r w:rsidR="00BC5EEF" w:rsidRPr="00BC5EEF">
        <w:rPr>
          <w:rFonts w:ascii="Times New Roman" w:hAnsi="Times New Roman" w:cs="Times New Roman"/>
          <w:i/>
          <w:sz w:val="20"/>
          <w:szCs w:val="20"/>
        </w:rPr>
        <w:t>31</w:t>
      </w:r>
      <w:r w:rsidRPr="00BC5EEF">
        <w:rPr>
          <w:rFonts w:ascii="Times New Roman" w:hAnsi="Times New Roman" w:cs="Times New Roman"/>
          <w:i/>
          <w:sz w:val="20"/>
          <w:szCs w:val="20"/>
        </w:rPr>
        <w:t xml:space="preserve"> D</w:t>
      </w:r>
      <w:r w:rsidR="00BC5EEF" w:rsidRPr="00BC5EEF">
        <w:rPr>
          <w:rFonts w:ascii="Times New Roman" w:hAnsi="Times New Roman" w:cs="Times New Roman"/>
          <w:i/>
          <w:sz w:val="20"/>
          <w:szCs w:val="20"/>
        </w:rPr>
        <w:t>E DICIEMBRE DE 2017</w:t>
      </w:r>
      <w:r w:rsidRPr="00BC5EEF">
        <w:rPr>
          <w:rFonts w:ascii="Times New Roman" w:hAnsi="Times New Roman" w:cs="Times New Roman"/>
          <w:i/>
          <w:sz w:val="20"/>
          <w:szCs w:val="20"/>
        </w:rPr>
        <w:t>)</w:t>
      </w:r>
    </w:p>
    <w:p w:rsidR="0003756C" w:rsidRDefault="002A74CD">
      <w:pPr>
        <w:pStyle w:val="Estilo"/>
      </w:pPr>
      <w:r>
        <w:t>a). Inscripción de modificación y adició</w:t>
      </w:r>
      <w:r w:rsidR="00F82A3D">
        <w:t xml:space="preserve">n a la sociedad de </w:t>
      </w:r>
      <w:proofErr w:type="gramStart"/>
      <w:r w:rsidR="00F82A3D">
        <w:t>convivencia …</w:t>
      </w:r>
      <w:proofErr w:type="gramEnd"/>
      <w:r w:rsidR="00F82A3D">
        <w:t>.</w:t>
      </w:r>
      <w:r>
        <w:t>$2,</w:t>
      </w:r>
      <w:r w:rsidR="00BC5EEF">
        <w:t>313</w:t>
      </w:r>
      <w:r>
        <w:t>.00</w:t>
      </w:r>
    </w:p>
    <w:p w:rsidR="0003756C" w:rsidRDefault="0003756C">
      <w:pPr>
        <w:pStyle w:val="Estilo"/>
      </w:pPr>
    </w:p>
    <w:p w:rsidR="00F82A3D" w:rsidRPr="00BC5EEF" w:rsidRDefault="00F82A3D" w:rsidP="00F82A3D">
      <w:pPr>
        <w:pStyle w:val="Estilo"/>
        <w:rPr>
          <w:rFonts w:ascii="Times New Roman" w:hAnsi="Times New Roman" w:cs="Times New Roman"/>
          <w:i/>
          <w:color w:val="FF0000"/>
          <w:sz w:val="20"/>
          <w:szCs w:val="20"/>
        </w:rPr>
      </w:pPr>
      <w:r w:rsidRPr="00BC5EEF">
        <w:rPr>
          <w:rFonts w:ascii="Times New Roman" w:hAnsi="Times New Roman" w:cs="Times New Roman"/>
          <w:i/>
          <w:sz w:val="20"/>
          <w:szCs w:val="20"/>
        </w:rPr>
        <w:t xml:space="preserve">(REFORMADO, GOCDMX </w:t>
      </w:r>
      <w:r w:rsidR="00BC5EEF" w:rsidRPr="00BC5EEF">
        <w:rPr>
          <w:rFonts w:ascii="Times New Roman" w:hAnsi="Times New Roman" w:cs="Times New Roman"/>
          <w:i/>
          <w:sz w:val="20"/>
          <w:szCs w:val="20"/>
        </w:rPr>
        <w:t>31</w:t>
      </w:r>
      <w:r w:rsidRPr="00BC5EEF">
        <w:rPr>
          <w:rFonts w:ascii="Times New Roman" w:hAnsi="Times New Roman" w:cs="Times New Roman"/>
          <w:i/>
          <w:sz w:val="20"/>
          <w:szCs w:val="20"/>
        </w:rPr>
        <w:t xml:space="preserve"> DE DICIEMBRE DE 201</w:t>
      </w:r>
      <w:r w:rsidR="00BC5EEF" w:rsidRPr="00BC5EEF">
        <w:rPr>
          <w:rFonts w:ascii="Times New Roman" w:hAnsi="Times New Roman" w:cs="Times New Roman"/>
          <w:i/>
          <w:sz w:val="20"/>
          <w:szCs w:val="20"/>
        </w:rPr>
        <w:t>7</w:t>
      </w:r>
      <w:r w:rsidRPr="00BC5EEF">
        <w:rPr>
          <w:rFonts w:ascii="Times New Roman" w:hAnsi="Times New Roman" w:cs="Times New Roman"/>
          <w:i/>
          <w:sz w:val="20"/>
          <w:szCs w:val="20"/>
        </w:rPr>
        <w:t>)</w:t>
      </w:r>
    </w:p>
    <w:p w:rsidR="0003756C" w:rsidRDefault="002A74CD">
      <w:pPr>
        <w:pStyle w:val="Estilo"/>
      </w:pPr>
      <w:r>
        <w:t xml:space="preserve">b). Registro del aviso de terminación de la sociedad de </w:t>
      </w:r>
      <w:proofErr w:type="gramStart"/>
      <w:r>
        <w:t xml:space="preserve">convivencia </w:t>
      </w:r>
      <w:r w:rsidR="00F82A3D">
        <w:t>…</w:t>
      </w:r>
      <w:proofErr w:type="gramEnd"/>
      <w:r w:rsidR="00F82A3D">
        <w:t>…</w:t>
      </w:r>
      <w:r>
        <w:t>$2,</w:t>
      </w:r>
      <w:r w:rsidR="00BC5EEF">
        <w:t>313.</w:t>
      </w:r>
      <w:r>
        <w:t>00</w:t>
      </w:r>
    </w:p>
    <w:p w:rsidR="0003756C" w:rsidRDefault="0003756C">
      <w:pPr>
        <w:pStyle w:val="Estilo"/>
      </w:pPr>
    </w:p>
    <w:p w:rsidR="00F82A3D" w:rsidRPr="00BC5EEF" w:rsidRDefault="00F82A3D" w:rsidP="00F82A3D">
      <w:pPr>
        <w:pStyle w:val="Estilo"/>
        <w:rPr>
          <w:rFonts w:ascii="Times New Roman" w:hAnsi="Times New Roman" w:cs="Times New Roman"/>
          <w:i/>
          <w:color w:val="FF0000"/>
          <w:sz w:val="20"/>
          <w:szCs w:val="20"/>
        </w:rPr>
      </w:pPr>
      <w:r w:rsidRPr="00BC5EEF">
        <w:rPr>
          <w:rFonts w:ascii="Times New Roman" w:hAnsi="Times New Roman" w:cs="Times New Roman"/>
          <w:i/>
          <w:sz w:val="20"/>
          <w:szCs w:val="20"/>
        </w:rPr>
        <w:t>(REFORMADA, GOCDMX 29 DE DICIEMBRE DE 2016)</w:t>
      </w:r>
    </w:p>
    <w:p w:rsidR="0003756C" w:rsidRDefault="002A74CD">
      <w:pPr>
        <w:pStyle w:val="Estilo"/>
      </w:pPr>
      <w:r>
        <w:t xml:space="preserve">XVII. Por la expedición de las copias de expedientes o documentos que obren en autos de los órganos judiciales </w:t>
      </w:r>
      <w:r w:rsidR="00F82A3D">
        <w:t>de la Ciudad de México</w:t>
      </w:r>
      <w:r>
        <w:t xml:space="preserve">, así como de las Averiguaciones Previas o carpetas de investigación de las Agencias del Ministerio Público </w:t>
      </w:r>
      <w:r w:rsidR="00F82A3D">
        <w:t>de la Ciudad de México</w:t>
      </w:r>
      <w:r>
        <w:t>, por cada página tamaño carta u oficio, las siguientes:</w:t>
      </w:r>
    </w:p>
    <w:p w:rsidR="0003756C" w:rsidRDefault="0003756C">
      <w:pPr>
        <w:pStyle w:val="Estilo"/>
      </w:pPr>
    </w:p>
    <w:p w:rsidR="00F82A3D" w:rsidRPr="00BC5EEF" w:rsidRDefault="00F82A3D" w:rsidP="00F82A3D">
      <w:pPr>
        <w:pStyle w:val="Estilo"/>
        <w:rPr>
          <w:rFonts w:ascii="Times New Roman" w:hAnsi="Times New Roman" w:cs="Times New Roman"/>
          <w:i/>
          <w:color w:val="FF0000"/>
          <w:sz w:val="20"/>
          <w:szCs w:val="20"/>
        </w:rPr>
      </w:pPr>
      <w:r w:rsidRPr="00BC5EEF">
        <w:rPr>
          <w:rFonts w:ascii="Times New Roman" w:hAnsi="Times New Roman" w:cs="Times New Roman"/>
          <w:i/>
          <w:sz w:val="20"/>
          <w:szCs w:val="20"/>
        </w:rPr>
        <w:t xml:space="preserve">(REFORMADO, GOCDMX </w:t>
      </w:r>
      <w:r w:rsidR="00BC5EEF" w:rsidRPr="00BC5EEF">
        <w:rPr>
          <w:rFonts w:ascii="Times New Roman" w:hAnsi="Times New Roman" w:cs="Times New Roman"/>
          <w:i/>
          <w:sz w:val="20"/>
          <w:szCs w:val="20"/>
        </w:rPr>
        <w:t>31</w:t>
      </w:r>
      <w:r w:rsidRPr="00BC5EEF">
        <w:rPr>
          <w:rFonts w:ascii="Times New Roman" w:hAnsi="Times New Roman" w:cs="Times New Roman"/>
          <w:i/>
          <w:sz w:val="20"/>
          <w:szCs w:val="20"/>
        </w:rPr>
        <w:t xml:space="preserve"> DE DICIEMBRE DE 201</w:t>
      </w:r>
      <w:r w:rsidR="00BC5EEF" w:rsidRPr="00BC5EEF">
        <w:rPr>
          <w:rFonts w:ascii="Times New Roman" w:hAnsi="Times New Roman" w:cs="Times New Roman"/>
          <w:i/>
          <w:sz w:val="20"/>
          <w:szCs w:val="20"/>
        </w:rPr>
        <w:t>7</w:t>
      </w:r>
      <w:r w:rsidRPr="00BC5EEF">
        <w:rPr>
          <w:rFonts w:ascii="Times New Roman" w:hAnsi="Times New Roman" w:cs="Times New Roman"/>
          <w:i/>
          <w:sz w:val="20"/>
          <w:szCs w:val="20"/>
        </w:rPr>
        <w:t>)</w:t>
      </w:r>
    </w:p>
    <w:p w:rsidR="0003756C" w:rsidRDefault="002A74CD">
      <w:pPr>
        <w:pStyle w:val="Estilo"/>
      </w:pPr>
      <w:r>
        <w:t xml:space="preserve">a). Copias simples </w:t>
      </w:r>
      <w:r w:rsidR="00F82A3D">
        <w:t>…………………………………………………………………..</w:t>
      </w:r>
      <w:r>
        <w:t>$2.</w:t>
      </w:r>
      <w:r w:rsidR="00BC5EEF">
        <w:t>34</w:t>
      </w:r>
    </w:p>
    <w:p w:rsidR="0003756C" w:rsidRDefault="0003756C">
      <w:pPr>
        <w:pStyle w:val="Estilo"/>
      </w:pPr>
    </w:p>
    <w:p w:rsidR="00F82A3D" w:rsidRPr="00BC5EEF" w:rsidRDefault="00F82A3D" w:rsidP="00F82A3D">
      <w:pPr>
        <w:pStyle w:val="Estilo"/>
        <w:rPr>
          <w:rFonts w:ascii="Times New Roman" w:hAnsi="Times New Roman" w:cs="Times New Roman"/>
          <w:i/>
          <w:color w:val="FF0000"/>
          <w:sz w:val="20"/>
          <w:szCs w:val="20"/>
        </w:rPr>
      </w:pPr>
      <w:r w:rsidRPr="00BC5EEF">
        <w:rPr>
          <w:rFonts w:ascii="Times New Roman" w:hAnsi="Times New Roman" w:cs="Times New Roman"/>
          <w:i/>
          <w:sz w:val="20"/>
          <w:szCs w:val="20"/>
        </w:rPr>
        <w:t xml:space="preserve">(REFORMADO, GOCDMX </w:t>
      </w:r>
      <w:r w:rsidR="00BC5EEF" w:rsidRPr="00BC5EEF">
        <w:rPr>
          <w:rFonts w:ascii="Times New Roman" w:hAnsi="Times New Roman" w:cs="Times New Roman"/>
          <w:i/>
          <w:sz w:val="20"/>
          <w:szCs w:val="20"/>
        </w:rPr>
        <w:t>31</w:t>
      </w:r>
      <w:r w:rsidRPr="00BC5EEF">
        <w:rPr>
          <w:rFonts w:ascii="Times New Roman" w:hAnsi="Times New Roman" w:cs="Times New Roman"/>
          <w:i/>
          <w:sz w:val="20"/>
          <w:szCs w:val="20"/>
        </w:rPr>
        <w:t xml:space="preserve"> DE DICIEMBRE DE 201</w:t>
      </w:r>
      <w:r w:rsidR="00BC5EEF" w:rsidRPr="00BC5EEF">
        <w:rPr>
          <w:rFonts w:ascii="Times New Roman" w:hAnsi="Times New Roman" w:cs="Times New Roman"/>
          <w:i/>
          <w:sz w:val="20"/>
          <w:szCs w:val="20"/>
        </w:rPr>
        <w:t>7</w:t>
      </w:r>
      <w:r w:rsidRPr="00BC5EEF">
        <w:rPr>
          <w:rFonts w:ascii="Times New Roman" w:hAnsi="Times New Roman" w:cs="Times New Roman"/>
          <w:i/>
          <w:sz w:val="20"/>
          <w:szCs w:val="20"/>
        </w:rPr>
        <w:t>)</w:t>
      </w:r>
    </w:p>
    <w:p w:rsidR="0003756C" w:rsidRDefault="002A74CD">
      <w:pPr>
        <w:pStyle w:val="Estilo"/>
      </w:pPr>
      <w:r>
        <w:t xml:space="preserve">b). Copias certificadas </w:t>
      </w:r>
      <w:r w:rsidR="00F82A3D">
        <w:t>………………………………………………………………</w:t>
      </w:r>
      <w:r>
        <w:t>$5.</w:t>
      </w:r>
      <w:r w:rsidR="00BC5EEF">
        <w:t>8</w:t>
      </w:r>
      <w:r w:rsidR="00F82A3D">
        <w:t>7</w:t>
      </w:r>
    </w:p>
    <w:p w:rsidR="0003756C" w:rsidRDefault="0003756C">
      <w:pPr>
        <w:pStyle w:val="Estilo"/>
      </w:pPr>
    </w:p>
    <w:p w:rsidR="0003756C" w:rsidRPr="00BC5EEF" w:rsidRDefault="002A74CD">
      <w:pPr>
        <w:pStyle w:val="Estilo"/>
        <w:rPr>
          <w:rFonts w:ascii="Times New Roman" w:hAnsi="Times New Roman" w:cs="Times New Roman"/>
          <w:i/>
          <w:sz w:val="20"/>
          <w:szCs w:val="20"/>
        </w:rPr>
      </w:pPr>
      <w:r w:rsidRPr="00BC5EEF">
        <w:rPr>
          <w:rFonts w:ascii="Times New Roman" w:hAnsi="Times New Roman" w:cs="Times New Roman"/>
          <w:i/>
          <w:sz w:val="20"/>
          <w:szCs w:val="20"/>
        </w:rPr>
        <w:t>(</w:t>
      </w:r>
      <w:r w:rsidR="00BC5EEF" w:rsidRPr="00BC5EEF">
        <w:rPr>
          <w:rFonts w:ascii="Times New Roman" w:hAnsi="Times New Roman" w:cs="Times New Roman"/>
          <w:i/>
          <w:sz w:val="20"/>
          <w:szCs w:val="20"/>
        </w:rPr>
        <w:t>REFORMADO,</w:t>
      </w:r>
      <w:r w:rsidRPr="00BC5EEF">
        <w:rPr>
          <w:rFonts w:ascii="Times New Roman" w:hAnsi="Times New Roman" w:cs="Times New Roman"/>
          <w:i/>
          <w:sz w:val="20"/>
          <w:szCs w:val="20"/>
        </w:rPr>
        <w:t xml:space="preserve"> GO</w:t>
      </w:r>
      <w:r w:rsidR="00BC5EEF" w:rsidRPr="00BC5EEF">
        <w:rPr>
          <w:rFonts w:ascii="Times New Roman" w:hAnsi="Times New Roman" w:cs="Times New Roman"/>
          <w:i/>
          <w:sz w:val="20"/>
          <w:szCs w:val="20"/>
        </w:rPr>
        <w:t>CDMX 31</w:t>
      </w:r>
      <w:r w:rsidRPr="00BC5EEF">
        <w:rPr>
          <w:rFonts w:ascii="Times New Roman" w:hAnsi="Times New Roman" w:cs="Times New Roman"/>
          <w:i/>
          <w:sz w:val="20"/>
          <w:szCs w:val="20"/>
        </w:rPr>
        <w:t xml:space="preserve"> DE DICIEMBRE DE 201</w:t>
      </w:r>
      <w:r w:rsidR="00BC5EEF" w:rsidRPr="00BC5EEF">
        <w:rPr>
          <w:rFonts w:ascii="Times New Roman" w:hAnsi="Times New Roman" w:cs="Times New Roman"/>
          <w:i/>
          <w:sz w:val="20"/>
          <w:szCs w:val="20"/>
        </w:rPr>
        <w:t>7</w:t>
      </w:r>
      <w:r w:rsidRPr="00BC5EEF">
        <w:rPr>
          <w:rFonts w:ascii="Times New Roman" w:hAnsi="Times New Roman" w:cs="Times New Roman"/>
          <w:i/>
          <w:sz w:val="20"/>
          <w:szCs w:val="20"/>
        </w:rPr>
        <w:t>)</w:t>
      </w:r>
    </w:p>
    <w:p w:rsidR="0003756C" w:rsidRDefault="002A74CD">
      <w:pPr>
        <w:pStyle w:val="Estilo"/>
      </w:pPr>
      <w:r>
        <w:t xml:space="preserve">c) Para las videograbaciones o cualquier otro medio digital, electrónico, óptico o de cualquier </w:t>
      </w:r>
      <w:proofErr w:type="gramStart"/>
      <w:r>
        <w:t xml:space="preserve">tecnología </w:t>
      </w:r>
      <w:r w:rsidR="00BC5EEF">
        <w:t>…</w:t>
      </w:r>
      <w:proofErr w:type="gramEnd"/>
      <w:r w:rsidR="00BC5EEF">
        <w:t>……………………………………………………………$29.21</w:t>
      </w:r>
    </w:p>
    <w:p w:rsidR="0003756C" w:rsidRDefault="0003756C">
      <w:pPr>
        <w:pStyle w:val="Estilo"/>
      </w:pPr>
    </w:p>
    <w:p w:rsidR="0003756C" w:rsidRDefault="002A74CD">
      <w:pPr>
        <w:pStyle w:val="Estilo"/>
      </w:pPr>
      <w:r>
        <w:t>La cuota indicada en la fracción XI de este artículo, comprenderá la totalidad de los registros de pago que se contengan en el sistema computarizado de la Secretaría, por número de cuenta, placa o registro.</w:t>
      </w:r>
    </w:p>
    <w:p w:rsidR="0003756C" w:rsidRDefault="0003756C">
      <w:pPr>
        <w:pStyle w:val="Estilo"/>
      </w:pPr>
    </w:p>
    <w:p w:rsidR="0003756C" w:rsidRDefault="002A74CD">
      <w:pPr>
        <w:pStyle w:val="Estilo"/>
      </w:pPr>
      <w:r>
        <w:t>Cuando por causas no imputables a los solicitantes de algunos de los servicios a que se refiere este Capítulo fuere necesario reponer o modificar algún registro, documento o trámite, no se pagarán los derechos correspondientes a la reposición o modificación.</w:t>
      </w:r>
    </w:p>
    <w:p w:rsidR="0003756C" w:rsidRDefault="0003756C">
      <w:pPr>
        <w:pStyle w:val="Estilo"/>
      </w:pPr>
    </w:p>
    <w:p w:rsidR="00EA2FFF" w:rsidRPr="00BC5EEF" w:rsidRDefault="00EA2FFF" w:rsidP="00EA2FFF">
      <w:pPr>
        <w:pStyle w:val="Estilo"/>
        <w:rPr>
          <w:rFonts w:ascii="Times New Roman" w:hAnsi="Times New Roman" w:cs="Times New Roman"/>
          <w:i/>
          <w:color w:val="FF0000"/>
          <w:sz w:val="20"/>
          <w:szCs w:val="20"/>
        </w:rPr>
      </w:pPr>
      <w:r w:rsidRPr="00BC5EEF">
        <w:rPr>
          <w:rFonts w:ascii="Times New Roman" w:hAnsi="Times New Roman" w:cs="Times New Roman"/>
          <w:i/>
          <w:sz w:val="20"/>
          <w:szCs w:val="20"/>
        </w:rPr>
        <w:t>(REFORMADO, GOCDMX 29 DE DICIEMBRE DE 2016)</w:t>
      </w:r>
    </w:p>
    <w:p w:rsidR="0003756C" w:rsidRPr="00EA2FFF" w:rsidRDefault="002A74CD" w:rsidP="00EA2FFF">
      <w:pPr>
        <w:autoSpaceDE w:val="0"/>
        <w:autoSpaceDN w:val="0"/>
        <w:adjustRightInd w:val="0"/>
        <w:spacing w:after="0" w:line="240" w:lineRule="auto"/>
        <w:jc w:val="both"/>
        <w:rPr>
          <w:rFonts w:ascii="Arial" w:hAnsi="Arial" w:cs="Arial"/>
          <w:sz w:val="24"/>
          <w:szCs w:val="24"/>
        </w:rPr>
      </w:pPr>
      <w:r w:rsidRPr="00EA2FFF">
        <w:rPr>
          <w:rFonts w:ascii="Arial" w:hAnsi="Arial" w:cs="Arial"/>
          <w:sz w:val="24"/>
          <w:szCs w:val="24"/>
        </w:rPr>
        <w:t xml:space="preserve">No se generará el cobro de los derechos previstos en las fracciones I y II del presente artículo, cuando la prestación del servicio la requieran las autoridades administrativas y judiciales </w:t>
      </w:r>
      <w:r w:rsidR="00EA2FFF" w:rsidRPr="00EA2FFF">
        <w:rPr>
          <w:rFonts w:ascii="Arial" w:hAnsi="Arial" w:cs="Arial"/>
          <w:sz w:val="24"/>
          <w:szCs w:val="24"/>
        </w:rPr>
        <w:t>de la Ciudad de México</w:t>
      </w:r>
      <w:r w:rsidRPr="00EA2FFF">
        <w:rPr>
          <w:rFonts w:ascii="Arial" w:hAnsi="Arial" w:cs="Arial"/>
          <w:sz w:val="24"/>
          <w:szCs w:val="24"/>
        </w:rPr>
        <w:t xml:space="preserve">, así como la Procuraduría General de Justicia </w:t>
      </w:r>
      <w:r w:rsidR="00EA2FFF" w:rsidRPr="00EA2FFF">
        <w:rPr>
          <w:rFonts w:ascii="Arial" w:hAnsi="Arial" w:cs="Arial"/>
          <w:sz w:val="24"/>
          <w:szCs w:val="24"/>
        </w:rPr>
        <w:t>de la Ciudad de México</w:t>
      </w:r>
      <w:r w:rsidRPr="00EA2FFF">
        <w:rPr>
          <w:rFonts w:ascii="Arial" w:hAnsi="Arial" w:cs="Arial"/>
          <w:sz w:val="24"/>
          <w:szCs w:val="24"/>
        </w:rPr>
        <w:t xml:space="preserve">, para llevar a cabo acciones de colaboración en la defensa de los intereses del Gobierno </w:t>
      </w:r>
      <w:r w:rsidR="00EA2FFF" w:rsidRPr="00EA2FFF">
        <w:rPr>
          <w:rFonts w:ascii="Arial" w:hAnsi="Arial" w:cs="Arial"/>
          <w:sz w:val="24"/>
          <w:szCs w:val="24"/>
        </w:rPr>
        <w:t>de la Ciudad de México</w:t>
      </w:r>
      <w:r w:rsidRPr="00EA2FFF">
        <w:rPr>
          <w:rFonts w:ascii="Arial" w:hAnsi="Arial" w:cs="Arial"/>
          <w:sz w:val="24"/>
          <w:szCs w:val="24"/>
        </w:rPr>
        <w:t xml:space="preserve">, o bien, se trate de asuntos de carácter oficial que impliquen trámites vinculados con los mismos, y por ende, se requiera información o documentación para el </w:t>
      </w:r>
      <w:r w:rsidRPr="00EA2FFF">
        <w:rPr>
          <w:rFonts w:ascii="Arial" w:hAnsi="Arial" w:cs="Arial"/>
          <w:sz w:val="24"/>
          <w:szCs w:val="24"/>
        </w:rPr>
        <w:lastRenderedPageBreak/>
        <w:t>cabal cumplimiento de sus funciones</w:t>
      </w:r>
      <w:r w:rsidR="00EA2FFF" w:rsidRPr="00EA2FFF">
        <w:rPr>
          <w:rFonts w:ascii="Arial" w:hAnsi="Arial" w:cs="Arial"/>
          <w:sz w:val="24"/>
          <w:szCs w:val="24"/>
        </w:rPr>
        <w:t>, así como cuando la</w:t>
      </w:r>
      <w:r w:rsidR="00EA2FFF">
        <w:rPr>
          <w:rFonts w:ascii="Arial" w:hAnsi="Arial" w:cs="Arial"/>
          <w:sz w:val="24"/>
          <w:szCs w:val="24"/>
        </w:rPr>
        <w:t xml:space="preserve"> </w:t>
      </w:r>
      <w:r w:rsidR="00EA2FFF" w:rsidRPr="00EA2FFF">
        <w:rPr>
          <w:rFonts w:ascii="Arial" w:hAnsi="Arial" w:cs="Arial"/>
          <w:sz w:val="24"/>
          <w:szCs w:val="24"/>
        </w:rPr>
        <w:t>prestación del servicio derive del intercambio de información en términos de Convenios de Colaboración Administrativa en</w:t>
      </w:r>
      <w:r w:rsidR="00EA2FFF">
        <w:rPr>
          <w:rFonts w:ascii="Arial" w:hAnsi="Arial" w:cs="Arial"/>
          <w:sz w:val="24"/>
          <w:szCs w:val="24"/>
        </w:rPr>
        <w:t xml:space="preserve"> </w:t>
      </w:r>
      <w:r w:rsidR="00EA2FFF" w:rsidRPr="00EA2FFF">
        <w:rPr>
          <w:rFonts w:ascii="Arial" w:hAnsi="Arial" w:cs="Arial"/>
          <w:sz w:val="24"/>
          <w:szCs w:val="24"/>
        </w:rPr>
        <w:t>Materia Fiscal Federal que tenga celebrados o celebre el Gobierno de la Ciudad de México, dentro del ámbito de su</w:t>
      </w:r>
      <w:r w:rsidR="00EA2FFF">
        <w:rPr>
          <w:rFonts w:ascii="Arial" w:hAnsi="Arial" w:cs="Arial"/>
          <w:sz w:val="24"/>
          <w:szCs w:val="24"/>
        </w:rPr>
        <w:t xml:space="preserve"> </w:t>
      </w:r>
      <w:r w:rsidR="00EA2FFF" w:rsidRPr="00EA2FFF">
        <w:rPr>
          <w:rFonts w:ascii="Arial" w:hAnsi="Arial" w:cs="Arial"/>
          <w:sz w:val="24"/>
          <w:szCs w:val="24"/>
        </w:rPr>
        <w:t>competencia.</w:t>
      </w:r>
    </w:p>
    <w:p w:rsidR="0003756C" w:rsidRDefault="0003756C">
      <w:pPr>
        <w:pStyle w:val="Estilo"/>
      </w:pPr>
    </w:p>
    <w:p w:rsidR="0003756C" w:rsidRPr="00BC5EEF" w:rsidRDefault="002A74CD">
      <w:pPr>
        <w:pStyle w:val="Estilo"/>
        <w:rPr>
          <w:rFonts w:ascii="Times New Roman" w:hAnsi="Times New Roman" w:cs="Times New Roman"/>
          <w:i/>
          <w:sz w:val="20"/>
          <w:szCs w:val="20"/>
        </w:rPr>
      </w:pPr>
      <w:r w:rsidRPr="00BC5EEF">
        <w:rPr>
          <w:rFonts w:ascii="Times New Roman" w:hAnsi="Times New Roman" w:cs="Times New Roman"/>
          <w:i/>
          <w:sz w:val="20"/>
          <w:szCs w:val="20"/>
        </w:rPr>
        <w:t>(REFORMADO, G.O. 31 DE DICIEMBRE DE 2012)</w:t>
      </w:r>
    </w:p>
    <w:p w:rsidR="0003756C" w:rsidRDefault="002A74CD">
      <w:pPr>
        <w:pStyle w:val="Estilo"/>
      </w:pPr>
      <w:r>
        <w:t>Los recursos adicionales a los asignados en la Ley de Ingresos que se obtengan de los derechos a que se refiere el inciso c) de la fracción I de este artículo, y que sean generados por los servicios que presta el Tribunal, serán destinados como ampliación líquida de su presupuesto para lo cual se deberá observar lo dispuesto en el Título Tercero, Capítulo III de la Ley de Presupuesto y demás normatividad aplicable.</w:t>
      </w:r>
    </w:p>
    <w:p w:rsidR="0003756C" w:rsidRDefault="0003756C">
      <w:pPr>
        <w:pStyle w:val="Estilo"/>
      </w:pPr>
    </w:p>
    <w:p w:rsidR="00BC5EEF" w:rsidRPr="00BC5EEF" w:rsidRDefault="00BC5EEF">
      <w:pPr>
        <w:pStyle w:val="Estilo"/>
        <w:rPr>
          <w:rFonts w:ascii="Times New Roman" w:hAnsi="Times New Roman" w:cs="Times New Roman"/>
          <w:i/>
          <w:sz w:val="20"/>
          <w:szCs w:val="20"/>
        </w:rPr>
      </w:pPr>
      <w:r>
        <w:rPr>
          <w:rFonts w:ascii="Times New Roman" w:hAnsi="Times New Roman" w:cs="Times New Roman"/>
          <w:i/>
          <w:sz w:val="20"/>
          <w:szCs w:val="20"/>
        </w:rPr>
        <w:t>(REFORMADO, GOCDMX 31 DE DICIEMBRE DE 2017)</w:t>
      </w:r>
    </w:p>
    <w:p w:rsidR="0003756C" w:rsidRDefault="00294767">
      <w:pPr>
        <w:pStyle w:val="Estilo"/>
      </w:pPr>
      <w:r>
        <w:t>ARTÍCULO</w:t>
      </w:r>
      <w:r w:rsidR="002A74CD">
        <w:t xml:space="preserve"> 249.- Por la expedición en copia certificada, simple o fotostática o reproducción de información pública</w:t>
      </w:r>
      <w:r w:rsidR="00BC5EEF">
        <w:t xml:space="preserve"> o versión pública</w:t>
      </w:r>
      <w:r w:rsidR="002A74CD">
        <w:t>, derivada del ejercicio del derecho de acceso a la información pública, se deberán pagar las cuotas que para cada caso se indican a continuación:</w:t>
      </w:r>
    </w:p>
    <w:p w:rsidR="0003756C" w:rsidRDefault="0003756C">
      <w:pPr>
        <w:pStyle w:val="Estilo"/>
      </w:pPr>
    </w:p>
    <w:p w:rsidR="00EA2FFF" w:rsidRPr="00BC5EEF" w:rsidRDefault="00EA2FFF" w:rsidP="00EA2FFF">
      <w:pPr>
        <w:pStyle w:val="Estilo"/>
        <w:rPr>
          <w:rFonts w:ascii="Times New Roman" w:hAnsi="Times New Roman" w:cs="Times New Roman"/>
          <w:i/>
          <w:color w:val="FF0000"/>
          <w:sz w:val="20"/>
          <w:szCs w:val="20"/>
        </w:rPr>
      </w:pPr>
      <w:r w:rsidRPr="00BC5EEF">
        <w:rPr>
          <w:rFonts w:ascii="Times New Roman" w:hAnsi="Times New Roman" w:cs="Times New Roman"/>
          <w:i/>
          <w:sz w:val="20"/>
          <w:szCs w:val="20"/>
        </w:rPr>
        <w:t>(REFORMAD</w:t>
      </w:r>
      <w:r w:rsidR="00215CD9" w:rsidRPr="00BC5EEF">
        <w:rPr>
          <w:rFonts w:ascii="Times New Roman" w:hAnsi="Times New Roman" w:cs="Times New Roman"/>
          <w:i/>
          <w:sz w:val="20"/>
          <w:szCs w:val="20"/>
        </w:rPr>
        <w:t>A</w:t>
      </w:r>
      <w:r w:rsidRPr="00BC5EEF">
        <w:rPr>
          <w:rFonts w:ascii="Times New Roman" w:hAnsi="Times New Roman" w:cs="Times New Roman"/>
          <w:i/>
          <w:sz w:val="20"/>
          <w:szCs w:val="20"/>
        </w:rPr>
        <w:t xml:space="preserve">, GOCDMX </w:t>
      </w:r>
      <w:r w:rsidR="00BC5EEF" w:rsidRPr="00BC5EEF">
        <w:rPr>
          <w:rFonts w:ascii="Times New Roman" w:hAnsi="Times New Roman" w:cs="Times New Roman"/>
          <w:i/>
          <w:sz w:val="20"/>
          <w:szCs w:val="20"/>
        </w:rPr>
        <w:t>31</w:t>
      </w:r>
      <w:r w:rsidRPr="00BC5EEF">
        <w:rPr>
          <w:rFonts w:ascii="Times New Roman" w:hAnsi="Times New Roman" w:cs="Times New Roman"/>
          <w:i/>
          <w:sz w:val="20"/>
          <w:szCs w:val="20"/>
        </w:rPr>
        <w:t xml:space="preserve"> DE DICIEMBRE DE 201</w:t>
      </w:r>
      <w:r w:rsidR="00BC5EEF" w:rsidRPr="00BC5EEF">
        <w:rPr>
          <w:rFonts w:ascii="Times New Roman" w:hAnsi="Times New Roman" w:cs="Times New Roman"/>
          <w:i/>
          <w:sz w:val="20"/>
          <w:szCs w:val="20"/>
        </w:rPr>
        <w:t>7</w:t>
      </w:r>
      <w:r w:rsidRPr="00BC5EEF">
        <w:rPr>
          <w:rFonts w:ascii="Times New Roman" w:hAnsi="Times New Roman" w:cs="Times New Roman"/>
          <w:i/>
          <w:sz w:val="20"/>
          <w:szCs w:val="20"/>
        </w:rPr>
        <w:t>)</w:t>
      </w:r>
    </w:p>
    <w:p w:rsidR="0003756C" w:rsidRDefault="002A74CD">
      <w:pPr>
        <w:pStyle w:val="Estilo"/>
      </w:pPr>
      <w:r>
        <w:t>I. De copia</w:t>
      </w:r>
      <w:r w:rsidR="00EA2FFF">
        <w:t>s</w:t>
      </w:r>
      <w:r>
        <w:t xml:space="preserve"> certificada</w:t>
      </w:r>
      <w:r w:rsidR="00EA2FFF">
        <w:t>s</w:t>
      </w:r>
      <w:r w:rsidR="00BC5EEF">
        <w:t xml:space="preserve"> o versiones públicas</w:t>
      </w:r>
      <w:r w:rsidR="00EA2FFF">
        <w:t xml:space="preserve"> de documentos en tamaño carta u oficio, por cada página………………………………………………</w:t>
      </w:r>
      <w:r w:rsidR="00BC5EEF">
        <w:t>…...</w:t>
      </w:r>
      <w:r w:rsidR="00EA2FFF">
        <w:t>…………</w:t>
      </w:r>
      <w:r>
        <w:t xml:space="preserve"> $2.</w:t>
      </w:r>
      <w:r w:rsidR="00BC5EEF">
        <w:t>34</w:t>
      </w:r>
    </w:p>
    <w:p w:rsidR="0003756C" w:rsidRDefault="0003756C">
      <w:pPr>
        <w:pStyle w:val="Estilo"/>
      </w:pPr>
    </w:p>
    <w:p w:rsidR="00BC5EEF" w:rsidRPr="00564D40" w:rsidRDefault="002A74CD" w:rsidP="00BC5EEF">
      <w:pPr>
        <w:pStyle w:val="Estilo"/>
        <w:rPr>
          <w:color w:val="FF0000"/>
        </w:rPr>
      </w:pPr>
      <w:r>
        <w:t xml:space="preserve">II. </w:t>
      </w:r>
      <w:r w:rsidR="00BC5EEF" w:rsidRPr="00564D40">
        <w:t>(</w:t>
      </w:r>
      <w:r w:rsidR="00BC5EEF">
        <w:t>DEROGADA</w:t>
      </w:r>
      <w:r w:rsidR="00BC5EEF" w:rsidRPr="00564D40">
        <w:t>, GOCDMX 29 DE DICIEMBRE DE 2016)</w:t>
      </w:r>
    </w:p>
    <w:p w:rsidR="0003756C" w:rsidRDefault="0003756C">
      <w:pPr>
        <w:pStyle w:val="Estilo"/>
      </w:pPr>
    </w:p>
    <w:p w:rsidR="00EA2FFF" w:rsidRPr="00BC5EEF" w:rsidRDefault="00EA2FFF" w:rsidP="00EA2FFF">
      <w:pPr>
        <w:pStyle w:val="Estilo"/>
        <w:rPr>
          <w:rFonts w:ascii="Times New Roman" w:hAnsi="Times New Roman" w:cs="Times New Roman"/>
          <w:i/>
          <w:color w:val="FF0000"/>
          <w:sz w:val="20"/>
          <w:szCs w:val="20"/>
        </w:rPr>
      </w:pPr>
      <w:r w:rsidRPr="00BC5EEF">
        <w:rPr>
          <w:rFonts w:ascii="Times New Roman" w:hAnsi="Times New Roman" w:cs="Times New Roman"/>
          <w:i/>
          <w:sz w:val="20"/>
          <w:szCs w:val="20"/>
        </w:rPr>
        <w:t>(REFORMAD</w:t>
      </w:r>
      <w:r w:rsidR="00215CD9" w:rsidRPr="00BC5EEF">
        <w:rPr>
          <w:rFonts w:ascii="Times New Roman" w:hAnsi="Times New Roman" w:cs="Times New Roman"/>
          <w:i/>
          <w:sz w:val="20"/>
          <w:szCs w:val="20"/>
        </w:rPr>
        <w:t>A</w:t>
      </w:r>
      <w:r w:rsidRPr="00BC5EEF">
        <w:rPr>
          <w:rFonts w:ascii="Times New Roman" w:hAnsi="Times New Roman" w:cs="Times New Roman"/>
          <w:i/>
          <w:sz w:val="20"/>
          <w:szCs w:val="20"/>
        </w:rPr>
        <w:t xml:space="preserve">, GOCDMX </w:t>
      </w:r>
      <w:r w:rsidR="00BC5EEF" w:rsidRPr="00BC5EEF">
        <w:rPr>
          <w:rFonts w:ascii="Times New Roman" w:hAnsi="Times New Roman" w:cs="Times New Roman"/>
          <w:i/>
          <w:sz w:val="20"/>
          <w:szCs w:val="20"/>
        </w:rPr>
        <w:t>31</w:t>
      </w:r>
      <w:r w:rsidRPr="00BC5EEF">
        <w:rPr>
          <w:rFonts w:ascii="Times New Roman" w:hAnsi="Times New Roman" w:cs="Times New Roman"/>
          <w:i/>
          <w:sz w:val="20"/>
          <w:szCs w:val="20"/>
        </w:rPr>
        <w:t xml:space="preserve"> DE DICIEMBRE DE 201</w:t>
      </w:r>
      <w:r w:rsidR="00BC5EEF" w:rsidRPr="00BC5EEF">
        <w:rPr>
          <w:rFonts w:ascii="Times New Roman" w:hAnsi="Times New Roman" w:cs="Times New Roman"/>
          <w:i/>
          <w:sz w:val="20"/>
          <w:szCs w:val="20"/>
        </w:rPr>
        <w:t>7</w:t>
      </w:r>
      <w:r w:rsidRPr="00BC5EEF">
        <w:rPr>
          <w:rFonts w:ascii="Times New Roman" w:hAnsi="Times New Roman" w:cs="Times New Roman"/>
          <w:i/>
          <w:sz w:val="20"/>
          <w:szCs w:val="20"/>
        </w:rPr>
        <w:t>)</w:t>
      </w:r>
    </w:p>
    <w:p w:rsidR="0003756C" w:rsidRDefault="002A74CD">
      <w:pPr>
        <w:pStyle w:val="Estilo"/>
      </w:pPr>
      <w:r>
        <w:t>III. De copia</w:t>
      </w:r>
      <w:r w:rsidR="00EA2FFF">
        <w:t>s</w:t>
      </w:r>
      <w:r>
        <w:t xml:space="preserve"> simple</w:t>
      </w:r>
      <w:r w:rsidR="00EA2FFF">
        <w:t>s</w:t>
      </w:r>
      <w:r>
        <w:t xml:space="preserve"> o fotostática</w:t>
      </w:r>
      <w:r w:rsidR="00EA2FFF">
        <w:t>s</w:t>
      </w:r>
      <w:r>
        <w:t>,</w:t>
      </w:r>
      <w:r w:rsidR="00EA2FFF">
        <w:t xml:space="preserve"> de documentos en tamaño carta u oficio, por cada </w:t>
      </w:r>
      <w:proofErr w:type="gramStart"/>
      <w:r w:rsidR="00EA2FFF">
        <w:t>página …</w:t>
      </w:r>
      <w:proofErr w:type="gramEnd"/>
      <w:r w:rsidR="00EA2FFF">
        <w:t>………………………………………………………………</w:t>
      </w:r>
      <w:r w:rsidR="00BC5EEF">
        <w:t>…..</w:t>
      </w:r>
      <w:r w:rsidR="00EA2FFF">
        <w:t>…..</w:t>
      </w:r>
      <w:r>
        <w:t xml:space="preserve"> $0.5</w:t>
      </w:r>
      <w:r w:rsidR="00BC5EEF">
        <w:t>8</w:t>
      </w:r>
    </w:p>
    <w:p w:rsidR="0003756C" w:rsidRDefault="0003756C">
      <w:pPr>
        <w:pStyle w:val="Estilo"/>
      </w:pPr>
    </w:p>
    <w:p w:rsidR="00215CD9" w:rsidRPr="00BC5EEF" w:rsidRDefault="00215CD9" w:rsidP="00215CD9">
      <w:pPr>
        <w:pStyle w:val="Estilo"/>
        <w:rPr>
          <w:rFonts w:ascii="Times New Roman" w:hAnsi="Times New Roman" w:cs="Times New Roman"/>
          <w:i/>
          <w:color w:val="FF0000"/>
          <w:sz w:val="20"/>
          <w:szCs w:val="20"/>
        </w:rPr>
      </w:pPr>
      <w:r w:rsidRPr="00BC5EEF">
        <w:rPr>
          <w:rFonts w:ascii="Times New Roman" w:hAnsi="Times New Roman" w:cs="Times New Roman"/>
          <w:i/>
          <w:sz w:val="20"/>
          <w:szCs w:val="20"/>
        </w:rPr>
        <w:t>(</w:t>
      </w:r>
      <w:r w:rsidR="00BC5EEF">
        <w:rPr>
          <w:rFonts w:ascii="Times New Roman" w:hAnsi="Times New Roman" w:cs="Times New Roman"/>
          <w:i/>
          <w:sz w:val="20"/>
          <w:szCs w:val="20"/>
        </w:rPr>
        <w:t>REFORMADO</w:t>
      </w:r>
      <w:r w:rsidRPr="00BC5EEF">
        <w:rPr>
          <w:rFonts w:ascii="Times New Roman" w:hAnsi="Times New Roman" w:cs="Times New Roman"/>
          <w:i/>
          <w:sz w:val="20"/>
          <w:szCs w:val="20"/>
        </w:rPr>
        <w:t xml:space="preserve">, GOCDMX </w:t>
      </w:r>
      <w:r w:rsidR="00BC5EEF">
        <w:rPr>
          <w:rFonts w:ascii="Times New Roman" w:hAnsi="Times New Roman" w:cs="Times New Roman"/>
          <w:i/>
          <w:sz w:val="20"/>
          <w:szCs w:val="20"/>
        </w:rPr>
        <w:t>31</w:t>
      </w:r>
      <w:r w:rsidRPr="00BC5EEF">
        <w:rPr>
          <w:rFonts w:ascii="Times New Roman" w:hAnsi="Times New Roman" w:cs="Times New Roman"/>
          <w:i/>
          <w:sz w:val="20"/>
          <w:szCs w:val="20"/>
        </w:rPr>
        <w:t xml:space="preserve"> DE DICIEMBRE DE 201</w:t>
      </w:r>
      <w:r w:rsidR="00BC5EEF">
        <w:rPr>
          <w:rFonts w:ascii="Times New Roman" w:hAnsi="Times New Roman" w:cs="Times New Roman"/>
          <w:i/>
          <w:sz w:val="20"/>
          <w:szCs w:val="20"/>
        </w:rPr>
        <w:t>7</w:t>
      </w:r>
      <w:r w:rsidRPr="00BC5EEF">
        <w:rPr>
          <w:rFonts w:ascii="Times New Roman" w:hAnsi="Times New Roman" w:cs="Times New Roman"/>
          <w:i/>
          <w:sz w:val="20"/>
          <w:szCs w:val="20"/>
        </w:rPr>
        <w:t>)</w:t>
      </w:r>
    </w:p>
    <w:p w:rsidR="00215CD9" w:rsidRPr="00215CD9" w:rsidRDefault="00215CD9" w:rsidP="00215CD9">
      <w:pPr>
        <w:autoSpaceDE w:val="0"/>
        <w:autoSpaceDN w:val="0"/>
        <w:adjustRightInd w:val="0"/>
        <w:spacing w:after="0" w:line="240" w:lineRule="auto"/>
        <w:jc w:val="both"/>
        <w:rPr>
          <w:rFonts w:ascii="Arial" w:hAnsi="Arial" w:cs="Arial"/>
          <w:sz w:val="24"/>
          <w:szCs w:val="24"/>
        </w:rPr>
      </w:pPr>
      <w:r w:rsidRPr="00215CD9">
        <w:rPr>
          <w:rFonts w:ascii="Arial" w:hAnsi="Arial" w:cs="Arial"/>
          <w:sz w:val="24"/>
          <w:szCs w:val="24"/>
        </w:rPr>
        <w:t>Para efectos de esta fracción, la determinación de montos a cubrir, deberá atender a lo dispuesto en la Ley de Transparencia,</w:t>
      </w:r>
      <w:r>
        <w:rPr>
          <w:rFonts w:ascii="Arial" w:hAnsi="Arial" w:cs="Arial"/>
          <w:sz w:val="24"/>
          <w:szCs w:val="24"/>
        </w:rPr>
        <w:t xml:space="preserve"> </w:t>
      </w:r>
      <w:r w:rsidRPr="00215CD9">
        <w:rPr>
          <w:rFonts w:ascii="Arial" w:hAnsi="Arial" w:cs="Arial"/>
          <w:sz w:val="24"/>
          <w:szCs w:val="24"/>
        </w:rPr>
        <w:t>Acceso a la Información Pública y Rendición de</w:t>
      </w:r>
      <w:r w:rsidR="00BC5EEF">
        <w:rPr>
          <w:rFonts w:ascii="Arial" w:hAnsi="Arial" w:cs="Arial"/>
          <w:sz w:val="24"/>
          <w:szCs w:val="24"/>
        </w:rPr>
        <w:t xml:space="preserve"> Cuentas de la Ciudad de México, así como a la normatividad aplicable en materia de protección de datos personales.</w:t>
      </w:r>
    </w:p>
    <w:p w:rsidR="00215CD9" w:rsidRDefault="00215CD9">
      <w:pPr>
        <w:pStyle w:val="Estilo"/>
      </w:pPr>
    </w:p>
    <w:p w:rsidR="00215CD9" w:rsidRPr="008C4A53" w:rsidRDefault="00215CD9" w:rsidP="00215CD9">
      <w:pPr>
        <w:pStyle w:val="Estilo"/>
        <w:rPr>
          <w:rFonts w:ascii="Times New Roman" w:hAnsi="Times New Roman" w:cs="Times New Roman"/>
          <w:i/>
          <w:color w:val="FF0000"/>
          <w:sz w:val="20"/>
          <w:szCs w:val="20"/>
        </w:rPr>
      </w:pPr>
      <w:r w:rsidRPr="008C4A53">
        <w:rPr>
          <w:rFonts w:ascii="Times New Roman" w:hAnsi="Times New Roman" w:cs="Times New Roman"/>
          <w:i/>
          <w:sz w:val="20"/>
          <w:szCs w:val="20"/>
        </w:rPr>
        <w:t xml:space="preserve">(REFORMADA, GOCDMX </w:t>
      </w:r>
      <w:r w:rsidR="00BC5EEF" w:rsidRPr="008C4A53">
        <w:rPr>
          <w:rFonts w:ascii="Times New Roman" w:hAnsi="Times New Roman" w:cs="Times New Roman"/>
          <w:i/>
          <w:sz w:val="20"/>
          <w:szCs w:val="20"/>
        </w:rPr>
        <w:t>31</w:t>
      </w:r>
      <w:r w:rsidRPr="008C4A53">
        <w:rPr>
          <w:rFonts w:ascii="Times New Roman" w:hAnsi="Times New Roman" w:cs="Times New Roman"/>
          <w:i/>
          <w:sz w:val="20"/>
          <w:szCs w:val="20"/>
        </w:rPr>
        <w:t>DE DICIEMBRE DE 201</w:t>
      </w:r>
      <w:r w:rsidR="00BC5EEF" w:rsidRPr="008C4A53">
        <w:rPr>
          <w:rFonts w:ascii="Times New Roman" w:hAnsi="Times New Roman" w:cs="Times New Roman"/>
          <w:i/>
          <w:sz w:val="20"/>
          <w:szCs w:val="20"/>
        </w:rPr>
        <w:t>7</w:t>
      </w:r>
      <w:r w:rsidRPr="008C4A53">
        <w:rPr>
          <w:rFonts w:ascii="Times New Roman" w:hAnsi="Times New Roman" w:cs="Times New Roman"/>
          <w:i/>
          <w:sz w:val="20"/>
          <w:szCs w:val="20"/>
        </w:rPr>
        <w:t>)</w:t>
      </w:r>
    </w:p>
    <w:p w:rsidR="0003756C" w:rsidRDefault="002A74CD">
      <w:pPr>
        <w:pStyle w:val="Estilo"/>
      </w:pPr>
      <w:r>
        <w:t>IV. De planos</w:t>
      </w:r>
      <w:r w:rsidR="00215CD9">
        <w:t>, por cada uno ……………………………………………………</w:t>
      </w:r>
      <w:r>
        <w:t>$</w:t>
      </w:r>
      <w:r w:rsidR="008C4A53">
        <w:t>102.85</w:t>
      </w:r>
    </w:p>
    <w:p w:rsidR="0003756C" w:rsidRDefault="0003756C">
      <w:pPr>
        <w:pStyle w:val="Estilo"/>
      </w:pPr>
    </w:p>
    <w:p w:rsidR="00BC5EEF" w:rsidRPr="00564D40" w:rsidRDefault="002A74CD" w:rsidP="00BC5EEF">
      <w:pPr>
        <w:pStyle w:val="Estilo"/>
        <w:rPr>
          <w:color w:val="FF0000"/>
        </w:rPr>
      </w:pPr>
      <w:r>
        <w:t xml:space="preserve">V. </w:t>
      </w:r>
      <w:r w:rsidR="00BC5EEF" w:rsidRPr="00564D40">
        <w:t>(</w:t>
      </w:r>
      <w:r w:rsidR="00BC5EEF">
        <w:t>DEROGADA</w:t>
      </w:r>
      <w:r w:rsidR="00BC5EEF" w:rsidRPr="00564D40">
        <w:t>, GOCDMX 29 DE DICIEMBRE DE 2016)</w:t>
      </w:r>
    </w:p>
    <w:p w:rsidR="0003756C" w:rsidRDefault="0003756C">
      <w:pPr>
        <w:pStyle w:val="Estilo"/>
      </w:pPr>
    </w:p>
    <w:p w:rsidR="00215CD9" w:rsidRPr="008C4A53" w:rsidRDefault="00215CD9" w:rsidP="00215CD9">
      <w:pPr>
        <w:pStyle w:val="Estilo"/>
        <w:rPr>
          <w:rFonts w:ascii="Times New Roman" w:hAnsi="Times New Roman" w:cs="Times New Roman"/>
          <w:i/>
          <w:color w:val="FF0000"/>
          <w:sz w:val="20"/>
          <w:szCs w:val="20"/>
        </w:rPr>
      </w:pPr>
      <w:r w:rsidRPr="008C4A53">
        <w:rPr>
          <w:rFonts w:ascii="Times New Roman" w:hAnsi="Times New Roman" w:cs="Times New Roman"/>
          <w:i/>
          <w:sz w:val="20"/>
          <w:szCs w:val="20"/>
        </w:rPr>
        <w:t xml:space="preserve">(REFORMADA, GOCDMX </w:t>
      </w:r>
      <w:r w:rsidR="00BC5EEF" w:rsidRPr="008C4A53">
        <w:rPr>
          <w:rFonts w:ascii="Times New Roman" w:hAnsi="Times New Roman" w:cs="Times New Roman"/>
          <w:i/>
          <w:sz w:val="20"/>
          <w:szCs w:val="20"/>
        </w:rPr>
        <w:t>31</w:t>
      </w:r>
      <w:r w:rsidRPr="008C4A53">
        <w:rPr>
          <w:rFonts w:ascii="Times New Roman" w:hAnsi="Times New Roman" w:cs="Times New Roman"/>
          <w:i/>
          <w:sz w:val="20"/>
          <w:szCs w:val="20"/>
        </w:rPr>
        <w:t xml:space="preserve"> DE DICIEMBRE DE 201</w:t>
      </w:r>
      <w:r w:rsidR="00BC5EEF" w:rsidRPr="008C4A53">
        <w:rPr>
          <w:rFonts w:ascii="Times New Roman" w:hAnsi="Times New Roman" w:cs="Times New Roman"/>
          <w:i/>
          <w:sz w:val="20"/>
          <w:szCs w:val="20"/>
        </w:rPr>
        <w:t>7</w:t>
      </w:r>
      <w:r w:rsidRPr="008C4A53">
        <w:rPr>
          <w:rFonts w:ascii="Times New Roman" w:hAnsi="Times New Roman" w:cs="Times New Roman"/>
          <w:i/>
          <w:sz w:val="20"/>
          <w:szCs w:val="20"/>
        </w:rPr>
        <w:t>)</w:t>
      </w:r>
    </w:p>
    <w:p w:rsidR="0003756C" w:rsidRDefault="002A74CD">
      <w:pPr>
        <w:pStyle w:val="Estilo"/>
      </w:pPr>
      <w:r>
        <w:t>VI. De discos compactos</w:t>
      </w:r>
      <w:r w:rsidR="00215CD9">
        <w:t xml:space="preserve">, </w:t>
      </w:r>
      <w:r w:rsidR="00215CD9">
        <w:tab/>
        <w:t>por cada uno</w:t>
      </w:r>
      <w:r>
        <w:t xml:space="preserve"> </w:t>
      </w:r>
      <w:r w:rsidR="00215CD9">
        <w:t>………………………………………..</w:t>
      </w:r>
      <w:r>
        <w:t>$</w:t>
      </w:r>
      <w:r w:rsidR="00215CD9">
        <w:t>2</w:t>
      </w:r>
      <w:r w:rsidR="008C4A53">
        <w:t>1</w:t>
      </w:r>
      <w:r w:rsidR="00215CD9">
        <w:t>.</w:t>
      </w:r>
      <w:r w:rsidR="008C4A53">
        <w:t>76</w:t>
      </w:r>
    </w:p>
    <w:p w:rsidR="0003756C" w:rsidRDefault="0003756C">
      <w:pPr>
        <w:pStyle w:val="Estilo"/>
      </w:pPr>
    </w:p>
    <w:p w:rsidR="00215CD9" w:rsidRPr="008C4A53" w:rsidRDefault="00215CD9" w:rsidP="00215CD9">
      <w:pPr>
        <w:pStyle w:val="Estilo"/>
        <w:rPr>
          <w:rFonts w:ascii="Times New Roman" w:hAnsi="Times New Roman" w:cs="Times New Roman"/>
          <w:i/>
          <w:color w:val="FF0000"/>
          <w:sz w:val="20"/>
          <w:szCs w:val="20"/>
        </w:rPr>
      </w:pPr>
      <w:r w:rsidRPr="008C4A53">
        <w:rPr>
          <w:rFonts w:ascii="Times New Roman" w:hAnsi="Times New Roman" w:cs="Times New Roman"/>
          <w:i/>
          <w:sz w:val="20"/>
          <w:szCs w:val="20"/>
        </w:rPr>
        <w:t xml:space="preserve">(REFORMADA, GOCDMX </w:t>
      </w:r>
      <w:r w:rsidR="008C4A53" w:rsidRPr="008C4A53">
        <w:rPr>
          <w:rFonts w:ascii="Times New Roman" w:hAnsi="Times New Roman" w:cs="Times New Roman"/>
          <w:i/>
          <w:sz w:val="20"/>
          <w:szCs w:val="20"/>
        </w:rPr>
        <w:t>31</w:t>
      </w:r>
      <w:r w:rsidRPr="008C4A53">
        <w:rPr>
          <w:rFonts w:ascii="Times New Roman" w:hAnsi="Times New Roman" w:cs="Times New Roman"/>
          <w:i/>
          <w:sz w:val="20"/>
          <w:szCs w:val="20"/>
        </w:rPr>
        <w:t xml:space="preserve"> DE DICIEMBRE DE 201</w:t>
      </w:r>
      <w:r w:rsidR="008C4A53" w:rsidRPr="008C4A53">
        <w:rPr>
          <w:rFonts w:ascii="Times New Roman" w:hAnsi="Times New Roman" w:cs="Times New Roman"/>
          <w:i/>
          <w:sz w:val="20"/>
          <w:szCs w:val="20"/>
        </w:rPr>
        <w:t>7</w:t>
      </w:r>
      <w:r w:rsidRPr="008C4A53">
        <w:rPr>
          <w:rFonts w:ascii="Times New Roman" w:hAnsi="Times New Roman" w:cs="Times New Roman"/>
          <w:i/>
          <w:sz w:val="20"/>
          <w:szCs w:val="20"/>
        </w:rPr>
        <w:t>)</w:t>
      </w:r>
    </w:p>
    <w:p w:rsidR="0003756C" w:rsidRDefault="002A74CD">
      <w:pPr>
        <w:pStyle w:val="Estilo"/>
      </w:pPr>
      <w:r>
        <w:t xml:space="preserve">VII. De </w:t>
      </w:r>
      <w:proofErr w:type="spellStart"/>
      <w:r>
        <w:t>audiocasetes</w:t>
      </w:r>
      <w:proofErr w:type="spellEnd"/>
      <w:r w:rsidR="00215CD9">
        <w:t>, por cada uno ……………………………………………...</w:t>
      </w:r>
      <w:r>
        <w:t>$</w:t>
      </w:r>
      <w:r w:rsidR="008C4A53">
        <w:t>21.76</w:t>
      </w:r>
    </w:p>
    <w:p w:rsidR="0003756C" w:rsidRDefault="0003756C">
      <w:pPr>
        <w:pStyle w:val="Estilo"/>
      </w:pPr>
    </w:p>
    <w:p w:rsidR="00215CD9" w:rsidRPr="008C4A53" w:rsidRDefault="00215CD9" w:rsidP="00215CD9">
      <w:pPr>
        <w:pStyle w:val="Estilo"/>
        <w:rPr>
          <w:rFonts w:ascii="Times New Roman" w:hAnsi="Times New Roman" w:cs="Times New Roman"/>
          <w:i/>
          <w:color w:val="FF0000"/>
          <w:sz w:val="20"/>
          <w:szCs w:val="20"/>
        </w:rPr>
      </w:pPr>
      <w:r w:rsidRPr="008C4A53">
        <w:rPr>
          <w:rFonts w:ascii="Times New Roman" w:hAnsi="Times New Roman" w:cs="Times New Roman"/>
          <w:i/>
          <w:sz w:val="20"/>
          <w:szCs w:val="20"/>
        </w:rPr>
        <w:t xml:space="preserve">(REFORMADA, GOCDMX </w:t>
      </w:r>
      <w:r w:rsidR="008C4A53" w:rsidRPr="008C4A53">
        <w:rPr>
          <w:rFonts w:ascii="Times New Roman" w:hAnsi="Times New Roman" w:cs="Times New Roman"/>
          <w:i/>
          <w:sz w:val="20"/>
          <w:szCs w:val="20"/>
        </w:rPr>
        <w:t>31</w:t>
      </w:r>
      <w:r w:rsidRPr="008C4A53">
        <w:rPr>
          <w:rFonts w:ascii="Times New Roman" w:hAnsi="Times New Roman" w:cs="Times New Roman"/>
          <w:i/>
          <w:sz w:val="20"/>
          <w:szCs w:val="20"/>
        </w:rPr>
        <w:t xml:space="preserve"> DE DICIEMBRE DE 201</w:t>
      </w:r>
      <w:r w:rsidR="008C4A53" w:rsidRPr="008C4A53">
        <w:rPr>
          <w:rFonts w:ascii="Times New Roman" w:hAnsi="Times New Roman" w:cs="Times New Roman"/>
          <w:i/>
          <w:sz w:val="20"/>
          <w:szCs w:val="20"/>
        </w:rPr>
        <w:t>7</w:t>
      </w:r>
      <w:r w:rsidRPr="008C4A53">
        <w:rPr>
          <w:rFonts w:ascii="Times New Roman" w:hAnsi="Times New Roman" w:cs="Times New Roman"/>
          <w:i/>
          <w:sz w:val="20"/>
          <w:szCs w:val="20"/>
        </w:rPr>
        <w:t>)</w:t>
      </w:r>
    </w:p>
    <w:p w:rsidR="0003756C" w:rsidRDefault="002A74CD">
      <w:pPr>
        <w:pStyle w:val="Estilo"/>
      </w:pPr>
      <w:r>
        <w:t>VIII. De videocasetes</w:t>
      </w:r>
      <w:r w:rsidR="00215CD9">
        <w:t>, por cada uno</w:t>
      </w:r>
      <w:r>
        <w:t xml:space="preserve"> </w:t>
      </w:r>
      <w:r w:rsidR="00215CD9">
        <w:t>……………………………………………..</w:t>
      </w:r>
      <w:r>
        <w:t>$</w:t>
      </w:r>
      <w:r w:rsidR="008C4A53">
        <w:t>56.40</w:t>
      </w:r>
    </w:p>
    <w:p w:rsidR="0003756C" w:rsidRDefault="0003756C">
      <w:pPr>
        <w:pStyle w:val="Estilo"/>
      </w:pPr>
    </w:p>
    <w:p w:rsidR="0003756C" w:rsidRPr="008C4A53" w:rsidRDefault="002A74CD">
      <w:pPr>
        <w:pStyle w:val="Estilo"/>
        <w:rPr>
          <w:rFonts w:ascii="Times New Roman" w:hAnsi="Times New Roman" w:cs="Times New Roman"/>
          <w:i/>
          <w:sz w:val="20"/>
          <w:szCs w:val="20"/>
        </w:rPr>
      </w:pPr>
      <w:r w:rsidRPr="008C4A53">
        <w:rPr>
          <w:rFonts w:ascii="Times New Roman" w:hAnsi="Times New Roman" w:cs="Times New Roman"/>
          <w:i/>
          <w:sz w:val="20"/>
          <w:szCs w:val="20"/>
        </w:rPr>
        <w:t>(ADICIONADO, G.O. 22 DE DICIEMBRE DE 2014)</w:t>
      </w:r>
    </w:p>
    <w:p w:rsidR="0003756C" w:rsidRDefault="00294767">
      <w:pPr>
        <w:pStyle w:val="Estilo"/>
      </w:pPr>
      <w:r>
        <w:t>ARTÍCULO</w:t>
      </w:r>
      <w:r w:rsidR="002A74CD">
        <w:t xml:space="preserve"> 249 BIS.- Tratándose de los servicios que sean prestados por la Secretaría de Desarrollo Económico, se pagarán derechos conforme a las cuotas que para cada caso se indican:</w:t>
      </w:r>
    </w:p>
    <w:p w:rsidR="0003756C" w:rsidRDefault="0003756C">
      <w:pPr>
        <w:pStyle w:val="Estilo"/>
      </w:pPr>
    </w:p>
    <w:p w:rsidR="00215CD9" w:rsidRPr="008C4A53" w:rsidRDefault="00215CD9" w:rsidP="00215CD9">
      <w:pPr>
        <w:pStyle w:val="Estilo"/>
        <w:rPr>
          <w:rFonts w:ascii="Times New Roman" w:hAnsi="Times New Roman" w:cs="Times New Roman"/>
          <w:i/>
          <w:color w:val="FF0000"/>
          <w:sz w:val="20"/>
          <w:szCs w:val="20"/>
        </w:rPr>
      </w:pPr>
      <w:r w:rsidRPr="008C4A53">
        <w:rPr>
          <w:rFonts w:ascii="Times New Roman" w:hAnsi="Times New Roman" w:cs="Times New Roman"/>
          <w:i/>
          <w:sz w:val="20"/>
          <w:szCs w:val="20"/>
        </w:rPr>
        <w:t xml:space="preserve">(REFORMADA, GOCDMX </w:t>
      </w:r>
      <w:r w:rsidR="008C4A53" w:rsidRPr="008C4A53">
        <w:rPr>
          <w:rFonts w:ascii="Times New Roman" w:hAnsi="Times New Roman" w:cs="Times New Roman"/>
          <w:i/>
          <w:sz w:val="20"/>
          <w:szCs w:val="20"/>
        </w:rPr>
        <w:t>31</w:t>
      </w:r>
      <w:r w:rsidRPr="008C4A53">
        <w:rPr>
          <w:rFonts w:ascii="Times New Roman" w:hAnsi="Times New Roman" w:cs="Times New Roman"/>
          <w:i/>
          <w:sz w:val="20"/>
          <w:szCs w:val="20"/>
        </w:rPr>
        <w:t xml:space="preserve"> DE DICIEMBRE DE 201</w:t>
      </w:r>
      <w:r w:rsidR="008C4A53" w:rsidRPr="008C4A53">
        <w:rPr>
          <w:rFonts w:ascii="Times New Roman" w:hAnsi="Times New Roman" w:cs="Times New Roman"/>
          <w:i/>
          <w:sz w:val="20"/>
          <w:szCs w:val="20"/>
        </w:rPr>
        <w:t>7</w:t>
      </w:r>
      <w:r w:rsidRPr="008C4A53">
        <w:rPr>
          <w:rFonts w:ascii="Times New Roman" w:hAnsi="Times New Roman" w:cs="Times New Roman"/>
          <w:i/>
          <w:sz w:val="20"/>
          <w:szCs w:val="20"/>
        </w:rPr>
        <w:t>)</w:t>
      </w:r>
    </w:p>
    <w:p w:rsidR="0003756C" w:rsidRDefault="002A74CD">
      <w:pPr>
        <w:pStyle w:val="Estilo"/>
      </w:pPr>
      <w:r>
        <w:t xml:space="preserve">I. Certificación de profesional inmobiliario, así como su </w:t>
      </w:r>
      <w:proofErr w:type="gramStart"/>
      <w:r w:rsidR="00560A60">
        <w:t>revalidación …</w:t>
      </w:r>
      <w:proofErr w:type="gramEnd"/>
      <w:r w:rsidR="00560A60">
        <w:t>…</w:t>
      </w:r>
      <w:r>
        <w:t>$1,</w:t>
      </w:r>
      <w:r w:rsidR="008C4A53">
        <w:t>467</w:t>
      </w:r>
      <w:r>
        <w:t>.</w:t>
      </w:r>
      <w:r w:rsidR="00560A60">
        <w:t>0</w:t>
      </w:r>
      <w:r>
        <w:t>0</w:t>
      </w:r>
    </w:p>
    <w:p w:rsidR="0003756C" w:rsidRDefault="0003756C">
      <w:pPr>
        <w:pStyle w:val="Estilo"/>
      </w:pPr>
    </w:p>
    <w:p w:rsidR="00560A60" w:rsidRPr="008C4A53" w:rsidRDefault="00560A60" w:rsidP="00560A60">
      <w:pPr>
        <w:pStyle w:val="Estilo"/>
        <w:rPr>
          <w:rFonts w:ascii="Times New Roman" w:hAnsi="Times New Roman" w:cs="Times New Roman"/>
          <w:i/>
          <w:color w:val="FF0000"/>
          <w:sz w:val="20"/>
          <w:szCs w:val="20"/>
        </w:rPr>
      </w:pPr>
      <w:r w:rsidRPr="008C4A53">
        <w:rPr>
          <w:rFonts w:ascii="Times New Roman" w:hAnsi="Times New Roman" w:cs="Times New Roman"/>
          <w:i/>
          <w:sz w:val="20"/>
          <w:szCs w:val="20"/>
        </w:rPr>
        <w:t xml:space="preserve">(REFORMADA, GOCDMX </w:t>
      </w:r>
      <w:r w:rsidR="008C4A53" w:rsidRPr="008C4A53">
        <w:rPr>
          <w:rFonts w:ascii="Times New Roman" w:hAnsi="Times New Roman" w:cs="Times New Roman"/>
          <w:i/>
          <w:sz w:val="20"/>
          <w:szCs w:val="20"/>
        </w:rPr>
        <w:t>31</w:t>
      </w:r>
      <w:r w:rsidRPr="008C4A53">
        <w:rPr>
          <w:rFonts w:ascii="Times New Roman" w:hAnsi="Times New Roman" w:cs="Times New Roman"/>
          <w:i/>
          <w:sz w:val="20"/>
          <w:szCs w:val="20"/>
        </w:rPr>
        <w:t xml:space="preserve"> DE DICIEMBRE DE 201</w:t>
      </w:r>
      <w:r w:rsidR="008C4A53" w:rsidRPr="008C4A53">
        <w:rPr>
          <w:rFonts w:ascii="Times New Roman" w:hAnsi="Times New Roman" w:cs="Times New Roman"/>
          <w:i/>
          <w:sz w:val="20"/>
          <w:szCs w:val="20"/>
        </w:rPr>
        <w:t>7</w:t>
      </w:r>
      <w:r w:rsidRPr="008C4A53">
        <w:rPr>
          <w:rFonts w:ascii="Times New Roman" w:hAnsi="Times New Roman" w:cs="Times New Roman"/>
          <w:i/>
          <w:sz w:val="20"/>
          <w:szCs w:val="20"/>
        </w:rPr>
        <w:t>)</w:t>
      </w:r>
    </w:p>
    <w:p w:rsidR="0003756C" w:rsidRDefault="002A74CD">
      <w:pPr>
        <w:pStyle w:val="Estilo"/>
      </w:pPr>
      <w:r>
        <w:t xml:space="preserve">II. Registro como profesional </w:t>
      </w:r>
      <w:proofErr w:type="gramStart"/>
      <w:r>
        <w:t xml:space="preserve">inmobiliario </w:t>
      </w:r>
      <w:r w:rsidR="00560A60">
        <w:t>…</w:t>
      </w:r>
      <w:proofErr w:type="gramEnd"/>
      <w:r w:rsidR="00560A60">
        <w:t>…………………………………</w:t>
      </w:r>
      <w:r>
        <w:t>$1,</w:t>
      </w:r>
      <w:r w:rsidR="008C4A53">
        <w:t>467</w:t>
      </w:r>
      <w:r w:rsidR="00560A60">
        <w:t>.00</w:t>
      </w:r>
    </w:p>
    <w:p w:rsidR="0003756C" w:rsidRDefault="0003756C">
      <w:pPr>
        <w:pStyle w:val="Estilo"/>
      </w:pPr>
    </w:p>
    <w:p w:rsidR="00560A60" w:rsidRPr="008C4A53" w:rsidRDefault="00560A60" w:rsidP="00560A60">
      <w:pPr>
        <w:pStyle w:val="Estilo"/>
        <w:rPr>
          <w:rFonts w:ascii="Times New Roman" w:hAnsi="Times New Roman" w:cs="Times New Roman"/>
          <w:i/>
          <w:color w:val="FF0000"/>
          <w:sz w:val="20"/>
          <w:szCs w:val="20"/>
        </w:rPr>
      </w:pPr>
      <w:r w:rsidRPr="008C4A53">
        <w:rPr>
          <w:rFonts w:ascii="Times New Roman" w:hAnsi="Times New Roman" w:cs="Times New Roman"/>
          <w:i/>
          <w:sz w:val="20"/>
          <w:szCs w:val="20"/>
        </w:rPr>
        <w:t xml:space="preserve">(REFORMADA, GOCDMX </w:t>
      </w:r>
      <w:r w:rsidR="008C4A53" w:rsidRPr="008C4A53">
        <w:rPr>
          <w:rFonts w:ascii="Times New Roman" w:hAnsi="Times New Roman" w:cs="Times New Roman"/>
          <w:i/>
          <w:sz w:val="20"/>
          <w:szCs w:val="20"/>
        </w:rPr>
        <w:t>31</w:t>
      </w:r>
      <w:r w:rsidRPr="008C4A53">
        <w:rPr>
          <w:rFonts w:ascii="Times New Roman" w:hAnsi="Times New Roman" w:cs="Times New Roman"/>
          <w:i/>
          <w:sz w:val="20"/>
          <w:szCs w:val="20"/>
        </w:rPr>
        <w:t xml:space="preserve"> DE DICIEMBRE DE 201</w:t>
      </w:r>
      <w:r w:rsidR="008C4A53" w:rsidRPr="008C4A53">
        <w:rPr>
          <w:rFonts w:ascii="Times New Roman" w:hAnsi="Times New Roman" w:cs="Times New Roman"/>
          <w:i/>
          <w:sz w:val="20"/>
          <w:szCs w:val="20"/>
        </w:rPr>
        <w:t>7</w:t>
      </w:r>
      <w:r w:rsidRPr="008C4A53">
        <w:rPr>
          <w:rFonts w:ascii="Times New Roman" w:hAnsi="Times New Roman" w:cs="Times New Roman"/>
          <w:i/>
          <w:sz w:val="20"/>
          <w:szCs w:val="20"/>
        </w:rPr>
        <w:t>)</w:t>
      </w:r>
    </w:p>
    <w:p w:rsidR="0003756C" w:rsidRDefault="002A74CD">
      <w:pPr>
        <w:pStyle w:val="Estilo"/>
      </w:pPr>
      <w:r>
        <w:t xml:space="preserve">III. Registro como capacitador </w:t>
      </w:r>
      <w:proofErr w:type="gramStart"/>
      <w:r>
        <w:t xml:space="preserve">inmobiliario </w:t>
      </w:r>
      <w:r w:rsidR="00560A60">
        <w:t>…</w:t>
      </w:r>
      <w:proofErr w:type="gramEnd"/>
      <w:r w:rsidR="00560A60">
        <w:t>……………………………….</w:t>
      </w:r>
      <w:r>
        <w:t>$1,</w:t>
      </w:r>
      <w:r w:rsidR="008C4A53">
        <w:t>467</w:t>
      </w:r>
      <w:r w:rsidR="00560A60">
        <w:t>.00</w:t>
      </w:r>
    </w:p>
    <w:p w:rsidR="0003756C" w:rsidRDefault="0003756C">
      <w:pPr>
        <w:pStyle w:val="Estilo"/>
      </w:pPr>
    </w:p>
    <w:p w:rsidR="00560A60" w:rsidRPr="008C4A53" w:rsidRDefault="00560A60" w:rsidP="00560A60">
      <w:pPr>
        <w:pStyle w:val="Estilo"/>
        <w:rPr>
          <w:rFonts w:ascii="Times New Roman" w:hAnsi="Times New Roman" w:cs="Times New Roman"/>
          <w:i/>
          <w:color w:val="FF0000"/>
          <w:sz w:val="20"/>
          <w:szCs w:val="20"/>
        </w:rPr>
      </w:pPr>
      <w:r w:rsidRPr="008C4A53">
        <w:rPr>
          <w:rFonts w:ascii="Times New Roman" w:hAnsi="Times New Roman" w:cs="Times New Roman"/>
          <w:i/>
          <w:sz w:val="20"/>
          <w:szCs w:val="20"/>
        </w:rPr>
        <w:t xml:space="preserve">(REFORMADA, GOCDMX </w:t>
      </w:r>
      <w:r w:rsidR="008C4A53" w:rsidRPr="008C4A53">
        <w:rPr>
          <w:rFonts w:ascii="Times New Roman" w:hAnsi="Times New Roman" w:cs="Times New Roman"/>
          <w:i/>
          <w:sz w:val="20"/>
          <w:szCs w:val="20"/>
        </w:rPr>
        <w:t>31</w:t>
      </w:r>
      <w:r w:rsidRPr="008C4A53">
        <w:rPr>
          <w:rFonts w:ascii="Times New Roman" w:hAnsi="Times New Roman" w:cs="Times New Roman"/>
          <w:i/>
          <w:sz w:val="20"/>
          <w:szCs w:val="20"/>
        </w:rPr>
        <w:t xml:space="preserve"> DE DICIEMBRE DE 201</w:t>
      </w:r>
      <w:r w:rsidR="008C4A53" w:rsidRPr="008C4A53">
        <w:rPr>
          <w:rFonts w:ascii="Times New Roman" w:hAnsi="Times New Roman" w:cs="Times New Roman"/>
          <w:i/>
          <w:sz w:val="20"/>
          <w:szCs w:val="20"/>
        </w:rPr>
        <w:t>7</w:t>
      </w:r>
      <w:r w:rsidRPr="008C4A53">
        <w:rPr>
          <w:rFonts w:ascii="Times New Roman" w:hAnsi="Times New Roman" w:cs="Times New Roman"/>
          <w:i/>
          <w:sz w:val="20"/>
          <w:szCs w:val="20"/>
        </w:rPr>
        <w:t>)</w:t>
      </w:r>
    </w:p>
    <w:p w:rsidR="0003756C" w:rsidRDefault="002A74CD">
      <w:pPr>
        <w:pStyle w:val="Estilo"/>
      </w:pPr>
      <w:r>
        <w:t xml:space="preserve">IV. Por el examen en materia de servicios profesionales </w:t>
      </w:r>
      <w:proofErr w:type="gramStart"/>
      <w:r>
        <w:t>inmobiliarios</w:t>
      </w:r>
      <w:r w:rsidR="00560A60">
        <w:t xml:space="preserve"> …</w:t>
      </w:r>
      <w:proofErr w:type="gramEnd"/>
      <w:r w:rsidR="00560A60">
        <w:t>.</w:t>
      </w:r>
      <w:r>
        <w:t>$1,</w:t>
      </w:r>
      <w:r w:rsidR="008C4A53">
        <w:t>467</w:t>
      </w:r>
      <w:r w:rsidR="00560A60">
        <w:t>.00</w:t>
      </w:r>
    </w:p>
    <w:p w:rsidR="0003756C" w:rsidRDefault="0003756C">
      <w:pPr>
        <w:pStyle w:val="Estilo"/>
      </w:pPr>
    </w:p>
    <w:p w:rsidR="00560A60" w:rsidRPr="008C4A53" w:rsidRDefault="00560A60" w:rsidP="00560A60">
      <w:pPr>
        <w:pStyle w:val="Estilo"/>
        <w:rPr>
          <w:rFonts w:ascii="Times New Roman" w:hAnsi="Times New Roman" w:cs="Times New Roman"/>
          <w:i/>
          <w:color w:val="FF0000"/>
          <w:sz w:val="20"/>
          <w:szCs w:val="20"/>
        </w:rPr>
      </w:pPr>
      <w:r w:rsidRPr="008C4A53">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249 TER.- Por los servicios que preste la Secretaría de Educación</w:t>
      </w:r>
      <w:r w:rsidR="00560A60">
        <w:t xml:space="preserve"> y el Instituto de Educación Media Superior, ambos de la Ciudad de México,</w:t>
      </w:r>
      <w:r w:rsidR="002A74CD">
        <w:t xml:space="preserve"> se pagarán derechos conforme a las cuotas que se indican a continuación:</w:t>
      </w:r>
    </w:p>
    <w:p w:rsidR="0003756C" w:rsidRDefault="0003756C">
      <w:pPr>
        <w:pStyle w:val="Estilo"/>
      </w:pPr>
    </w:p>
    <w:p w:rsidR="0003756C" w:rsidRDefault="002A74CD">
      <w:pPr>
        <w:pStyle w:val="Estilo"/>
      </w:pPr>
      <w:r>
        <w:t>I. Por solicitud, estudio y resolución del reconocimiento de validez oficial de estudios:</w:t>
      </w:r>
    </w:p>
    <w:p w:rsidR="0003756C" w:rsidRDefault="0003756C">
      <w:pPr>
        <w:pStyle w:val="Estilo"/>
      </w:pPr>
    </w:p>
    <w:p w:rsidR="009D4847" w:rsidRPr="00C27F22" w:rsidRDefault="009D4847" w:rsidP="009D4847">
      <w:pPr>
        <w:pStyle w:val="Estilo"/>
        <w:rPr>
          <w:rFonts w:ascii="Times New Roman" w:hAnsi="Times New Roman" w:cs="Times New Roman"/>
          <w:i/>
          <w:color w:val="FF0000"/>
          <w:sz w:val="20"/>
          <w:szCs w:val="20"/>
        </w:rPr>
      </w:pPr>
      <w:r w:rsidRPr="00C27F22">
        <w:rPr>
          <w:rFonts w:ascii="Times New Roman" w:hAnsi="Times New Roman" w:cs="Times New Roman"/>
          <w:i/>
          <w:sz w:val="20"/>
          <w:szCs w:val="20"/>
        </w:rPr>
        <w:t xml:space="preserve">(REFORMADO, GOCDMX </w:t>
      </w:r>
      <w:r w:rsidR="00E82600" w:rsidRPr="00C27F22">
        <w:rPr>
          <w:rFonts w:ascii="Times New Roman" w:hAnsi="Times New Roman" w:cs="Times New Roman"/>
          <w:i/>
          <w:sz w:val="20"/>
          <w:szCs w:val="20"/>
        </w:rPr>
        <w:t xml:space="preserve">31 </w:t>
      </w:r>
      <w:r w:rsidRPr="00C27F22">
        <w:rPr>
          <w:rFonts w:ascii="Times New Roman" w:hAnsi="Times New Roman" w:cs="Times New Roman"/>
          <w:i/>
          <w:sz w:val="20"/>
          <w:szCs w:val="20"/>
        </w:rPr>
        <w:t>DE DICIEMBRE DE 201</w:t>
      </w:r>
      <w:r w:rsidR="00E82600" w:rsidRPr="00C27F22">
        <w:rPr>
          <w:rFonts w:ascii="Times New Roman" w:hAnsi="Times New Roman" w:cs="Times New Roman"/>
          <w:i/>
          <w:sz w:val="20"/>
          <w:szCs w:val="20"/>
        </w:rPr>
        <w:t>7</w:t>
      </w:r>
      <w:r w:rsidRPr="00C27F22">
        <w:rPr>
          <w:rFonts w:ascii="Times New Roman" w:hAnsi="Times New Roman" w:cs="Times New Roman"/>
          <w:i/>
          <w:sz w:val="20"/>
          <w:szCs w:val="20"/>
        </w:rPr>
        <w:t>)</w:t>
      </w:r>
    </w:p>
    <w:p w:rsidR="0003756C" w:rsidRDefault="002A74CD">
      <w:pPr>
        <w:pStyle w:val="Estilo"/>
      </w:pPr>
      <w:r>
        <w:t xml:space="preserve">a). Educación </w:t>
      </w:r>
      <w:proofErr w:type="gramStart"/>
      <w:r>
        <w:t xml:space="preserve">superior </w:t>
      </w:r>
      <w:r w:rsidR="00560A60">
        <w:t>…</w:t>
      </w:r>
      <w:proofErr w:type="gramEnd"/>
      <w:r w:rsidR="00560A60">
        <w:t>…………………………………………………….</w:t>
      </w:r>
      <w:r>
        <w:t>$</w:t>
      </w:r>
      <w:r w:rsidR="00E82600">
        <w:t>65,142.50</w:t>
      </w:r>
    </w:p>
    <w:p w:rsidR="0003756C" w:rsidRDefault="0003756C">
      <w:pPr>
        <w:pStyle w:val="Estilo"/>
      </w:pPr>
    </w:p>
    <w:p w:rsidR="009D4847" w:rsidRPr="00C27F22" w:rsidRDefault="009D4847" w:rsidP="009D4847">
      <w:pPr>
        <w:pStyle w:val="Estilo"/>
        <w:rPr>
          <w:rFonts w:ascii="Times New Roman" w:hAnsi="Times New Roman" w:cs="Times New Roman"/>
          <w:i/>
          <w:color w:val="FF0000"/>
          <w:sz w:val="20"/>
          <w:szCs w:val="20"/>
        </w:rPr>
      </w:pPr>
      <w:r w:rsidRPr="00C27F22">
        <w:rPr>
          <w:rFonts w:ascii="Times New Roman" w:hAnsi="Times New Roman" w:cs="Times New Roman"/>
          <w:i/>
          <w:sz w:val="20"/>
          <w:szCs w:val="20"/>
        </w:rPr>
        <w:t xml:space="preserve">(REFORMADO, GOCDMX </w:t>
      </w:r>
      <w:r w:rsidR="00E82600" w:rsidRPr="00C27F22">
        <w:rPr>
          <w:rFonts w:ascii="Times New Roman" w:hAnsi="Times New Roman" w:cs="Times New Roman"/>
          <w:i/>
          <w:sz w:val="20"/>
          <w:szCs w:val="20"/>
        </w:rPr>
        <w:t>31</w:t>
      </w:r>
      <w:r w:rsidRPr="00C27F22">
        <w:rPr>
          <w:rFonts w:ascii="Times New Roman" w:hAnsi="Times New Roman" w:cs="Times New Roman"/>
          <w:i/>
          <w:sz w:val="20"/>
          <w:szCs w:val="20"/>
        </w:rPr>
        <w:t xml:space="preserve"> DE DICIEMBRE DE 201</w:t>
      </w:r>
      <w:r w:rsidR="00E82600" w:rsidRPr="00C27F22">
        <w:rPr>
          <w:rFonts w:ascii="Times New Roman" w:hAnsi="Times New Roman" w:cs="Times New Roman"/>
          <w:i/>
          <w:sz w:val="20"/>
          <w:szCs w:val="20"/>
        </w:rPr>
        <w:t>7</w:t>
      </w:r>
      <w:r w:rsidRPr="00C27F22">
        <w:rPr>
          <w:rFonts w:ascii="Times New Roman" w:hAnsi="Times New Roman" w:cs="Times New Roman"/>
          <w:i/>
          <w:sz w:val="20"/>
          <w:szCs w:val="20"/>
        </w:rPr>
        <w:t>)</w:t>
      </w:r>
    </w:p>
    <w:p w:rsidR="0003756C" w:rsidRDefault="002A74CD">
      <w:pPr>
        <w:pStyle w:val="Estilo"/>
      </w:pPr>
      <w:r>
        <w:t>b). Educación media superior o equivalente y de formación para el trabajo</w:t>
      </w:r>
      <w:r w:rsidR="00560A60">
        <w:t>………………………………………………………………………….</w:t>
      </w:r>
      <w:r>
        <w:t xml:space="preserve"> $3</w:t>
      </w:r>
      <w:r w:rsidR="00C27F22">
        <w:t>5</w:t>
      </w:r>
      <w:r>
        <w:t>,</w:t>
      </w:r>
      <w:r w:rsidR="00C27F22">
        <w:t>177</w:t>
      </w:r>
      <w:r w:rsidR="00560A60">
        <w:t>.00</w:t>
      </w:r>
    </w:p>
    <w:p w:rsidR="0003756C" w:rsidRDefault="0003756C">
      <w:pPr>
        <w:pStyle w:val="Estilo"/>
      </w:pPr>
    </w:p>
    <w:p w:rsidR="0003756C" w:rsidRDefault="002A74CD">
      <w:pPr>
        <w:pStyle w:val="Estilo"/>
      </w:pPr>
      <w:r>
        <w:t>II. Por vigencia anual de derechos por reconocimiento de validez oficial de estudios a escuelas particulares:</w:t>
      </w:r>
    </w:p>
    <w:p w:rsidR="0003756C" w:rsidRDefault="0003756C">
      <w:pPr>
        <w:pStyle w:val="Estilo"/>
      </w:pPr>
    </w:p>
    <w:p w:rsidR="009D4847" w:rsidRPr="00C27F22" w:rsidRDefault="009D4847" w:rsidP="009D4847">
      <w:pPr>
        <w:pStyle w:val="Estilo"/>
        <w:rPr>
          <w:rFonts w:ascii="Times New Roman" w:hAnsi="Times New Roman" w:cs="Times New Roman"/>
          <w:i/>
          <w:color w:val="FF0000"/>
          <w:sz w:val="20"/>
          <w:szCs w:val="20"/>
        </w:rPr>
      </w:pPr>
      <w:r w:rsidRPr="00C27F22">
        <w:rPr>
          <w:rFonts w:ascii="Times New Roman" w:hAnsi="Times New Roman" w:cs="Times New Roman"/>
          <w:i/>
          <w:sz w:val="20"/>
          <w:szCs w:val="20"/>
        </w:rPr>
        <w:t xml:space="preserve">(REFORMADO, GOCDMX </w:t>
      </w:r>
      <w:r w:rsidR="00C27F22" w:rsidRPr="00C27F22">
        <w:rPr>
          <w:rFonts w:ascii="Times New Roman" w:hAnsi="Times New Roman" w:cs="Times New Roman"/>
          <w:i/>
          <w:sz w:val="20"/>
          <w:szCs w:val="20"/>
        </w:rPr>
        <w:t>31</w:t>
      </w:r>
      <w:r w:rsidRPr="00C27F22">
        <w:rPr>
          <w:rFonts w:ascii="Times New Roman" w:hAnsi="Times New Roman" w:cs="Times New Roman"/>
          <w:i/>
          <w:sz w:val="20"/>
          <w:szCs w:val="20"/>
        </w:rPr>
        <w:t xml:space="preserve"> DE DICIEMBRE DE 201</w:t>
      </w:r>
      <w:r w:rsidR="00C27F22" w:rsidRPr="00C27F22">
        <w:rPr>
          <w:rFonts w:ascii="Times New Roman" w:hAnsi="Times New Roman" w:cs="Times New Roman"/>
          <w:i/>
          <w:sz w:val="20"/>
          <w:szCs w:val="20"/>
        </w:rPr>
        <w:t>7</w:t>
      </w:r>
      <w:r w:rsidRPr="00C27F22">
        <w:rPr>
          <w:rFonts w:ascii="Times New Roman" w:hAnsi="Times New Roman" w:cs="Times New Roman"/>
          <w:i/>
          <w:sz w:val="20"/>
          <w:szCs w:val="20"/>
        </w:rPr>
        <w:t>)</w:t>
      </w:r>
    </w:p>
    <w:p w:rsidR="0003756C" w:rsidRDefault="002A74CD">
      <w:pPr>
        <w:pStyle w:val="Estilo"/>
      </w:pPr>
      <w:r>
        <w:t xml:space="preserve">a). Educación </w:t>
      </w:r>
      <w:proofErr w:type="gramStart"/>
      <w:r>
        <w:t xml:space="preserve">superior </w:t>
      </w:r>
      <w:r w:rsidR="00560A60">
        <w:t>…</w:t>
      </w:r>
      <w:proofErr w:type="gramEnd"/>
      <w:r w:rsidR="00560A60">
        <w:t>………………………………………………………</w:t>
      </w:r>
      <w:r>
        <w:t>$</w:t>
      </w:r>
      <w:r w:rsidR="00C27F22">
        <w:t>9,004</w:t>
      </w:r>
      <w:r>
        <w:t>.0</w:t>
      </w:r>
      <w:r w:rsidR="00560A60">
        <w:t>0</w:t>
      </w:r>
    </w:p>
    <w:p w:rsidR="0003756C" w:rsidRDefault="0003756C">
      <w:pPr>
        <w:pStyle w:val="Estilo"/>
      </w:pPr>
    </w:p>
    <w:p w:rsidR="009D4847" w:rsidRPr="00C27F22" w:rsidRDefault="009D4847" w:rsidP="009D4847">
      <w:pPr>
        <w:pStyle w:val="Estilo"/>
        <w:rPr>
          <w:rFonts w:ascii="Times New Roman" w:hAnsi="Times New Roman" w:cs="Times New Roman"/>
          <w:i/>
          <w:color w:val="FF0000"/>
          <w:sz w:val="20"/>
          <w:szCs w:val="20"/>
        </w:rPr>
      </w:pPr>
      <w:r w:rsidRPr="00C27F22">
        <w:rPr>
          <w:rFonts w:ascii="Times New Roman" w:hAnsi="Times New Roman" w:cs="Times New Roman"/>
          <w:i/>
          <w:sz w:val="20"/>
          <w:szCs w:val="20"/>
        </w:rPr>
        <w:t xml:space="preserve">(REFORMADO, GOCDMX </w:t>
      </w:r>
      <w:r w:rsidR="00C27F22" w:rsidRPr="00C27F22">
        <w:rPr>
          <w:rFonts w:ascii="Times New Roman" w:hAnsi="Times New Roman" w:cs="Times New Roman"/>
          <w:i/>
          <w:sz w:val="20"/>
          <w:szCs w:val="20"/>
        </w:rPr>
        <w:t>31</w:t>
      </w:r>
      <w:r w:rsidRPr="00C27F22">
        <w:rPr>
          <w:rFonts w:ascii="Times New Roman" w:hAnsi="Times New Roman" w:cs="Times New Roman"/>
          <w:i/>
          <w:sz w:val="20"/>
          <w:szCs w:val="20"/>
        </w:rPr>
        <w:t xml:space="preserve"> DE DICIEMBRE DE 201</w:t>
      </w:r>
      <w:r w:rsidR="00C27F22" w:rsidRPr="00C27F22">
        <w:rPr>
          <w:rFonts w:ascii="Times New Roman" w:hAnsi="Times New Roman" w:cs="Times New Roman"/>
          <w:i/>
          <w:sz w:val="20"/>
          <w:szCs w:val="20"/>
        </w:rPr>
        <w:t>7</w:t>
      </w:r>
      <w:r w:rsidRPr="00C27F22">
        <w:rPr>
          <w:rFonts w:ascii="Times New Roman" w:hAnsi="Times New Roman" w:cs="Times New Roman"/>
          <w:i/>
          <w:sz w:val="20"/>
          <w:szCs w:val="20"/>
        </w:rPr>
        <w:t>)</w:t>
      </w:r>
    </w:p>
    <w:p w:rsidR="0003756C" w:rsidRDefault="002A74CD">
      <w:pPr>
        <w:pStyle w:val="Estilo"/>
      </w:pPr>
      <w:r>
        <w:t>b). Educación media superior o equivalente y de formación para el trabajo</w:t>
      </w:r>
      <w:r w:rsidR="00560A60">
        <w:t>……………………………………………………………………………</w:t>
      </w:r>
      <w:r>
        <w:t xml:space="preserve"> $6,</w:t>
      </w:r>
      <w:r w:rsidR="00C27F22">
        <w:t>780.00</w:t>
      </w:r>
    </w:p>
    <w:p w:rsidR="0003756C" w:rsidRDefault="0003756C">
      <w:pPr>
        <w:pStyle w:val="Estilo"/>
      </w:pPr>
    </w:p>
    <w:p w:rsidR="0003756C" w:rsidRDefault="002A74CD">
      <w:pPr>
        <w:pStyle w:val="Estilo"/>
      </w:pPr>
      <w:r>
        <w:t>III. Por cambios diversos al reconocimiento de validez oficial de estudios:</w:t>
      </w:r>
    </w:p>
    <w:p w:rsidR="0003756C" w:rsidRDefault="0003756C">
      <w:pPr>
        <w:pStyle w:val="Estilo"/>
      </w:pPr>
    </w:p>
    <w:p w:rsidR="0003756C" w:rsidRDefault="002A74CD">
      <w:pPr>
        <w:pStyle w:val="Estilo"/>
      </w:pPr>
      <w:r>
        <w:t>a). Por cambio de plan o programa de estudio, modalidad, plantilla de personal docente o directivo:</w:t>
      </w:r>
    </w:p>
    <w:p w:rsidR="0003756C" w:rsidRDefault="0003756C">
      <w:pPr>
        <w:pStyle w:val="Estilo"/>
      </w:pPr>
    </w:p>
    <w:p w:rsidR="009D4847" w:rsidRPr="00C27F22" w:rsidRDefault="009D4847" w:rsidP="009D4847">
      <w:pPr>
        <w:pStyle w:val="Estilo"/>
        <w:rPr>
          <w:rFonts w:ascii="Times New Roman" w:hAnsi="Times New Roman" w:cs="Times New Roman"/>
          <w:i/>
          <w:color w:val="FF0000"/>
          <w:sz w:val="20"/>
          <w:szCs w:val="20"/>
        </w:rPr>
      </w:pPr>
      <w:r w:rsidRPr="00C27F22">
        <w:rPr>
          <w:rFonts w:ascii="Times New Roman" w:hAnsi="Times New Roman" w:cs="Times New Roman"/>
          <w:i/>
          <w:sz w:val="20"/>
          <w:szCs w:val="20"/>
        </w:rPr>
        <w:lastRenderedPageBreak/>
        <w:t xml:space="preserve">(REFORMADO, GOCDMX </w:t>
      </w:r>
      <w:r w:rsidR="00C27F22" w:rsidRPr="00C27F22">
        <w:rPr>
          <w:rFonts w:ascii="Times New Roman" w:hAnsi="Times New Roman" w:cs="Times New Roman"/>
          <w:i/>
          <w:sz w:val="20"/>
          <w:szCs w:val="20"/>
        </w:rPr>
        <w:t>31</w:t>
      </w:r>
      <w:r w:rsidRPr="00C27F22">
        <w:rPr>
          <w:rFonts w:ascii="Times New Roman" w:hAnsi="Times New Roman" w:cs="Times New Roman"/>
          <w:i/>
          <w:sz w:val="20"/>
          <w:szCs w:val="20"/>
        </w:rPr>
        <w:t xml:space="preserve"> DE DICIEMBRE DE 201</w:t>
      </w:r>
      <w:r w:rsidR="00C27F22" w:rsidRPr="00C27F22">
        <w:rPr>
          <w:rFonts w:ascii="Times New Roman" w:hAnsi="Times New Roman" w:cs="Times New Roman"/>
          <w:i/>
          <w:sz w:val="20"/>
          <w:szCs w:val="20"/>
        </w:rPr>
        <w:t>7</w:t>
      </w:r>
      <w:r w:rsidRPr="00C27F22">
        <w:rPr>
          <w:rFonts w:ascii="Times New Roman" w:hAnsi="Times New Roman" w:cs="Times New Roman"/>
          <w:i/>
          <w:sz w:val="20"/>
          <w:szCs w:val="20"/>
        </w:rPr>
        <w:t>)</w:t>
      </w:r>
    </w:p>
    <w:p w:rsidR="0003756C" w:rsidRDefault="00560A60">
      <w:pPr>
        <w:pStyle w:val="Estilo"/>
      </w:pPr>
      <w:r>
        <w:t xml:space="preserve">1. Educación </w:t>
      </w:r>
      <w:proofErr w:type="gramStart"/>
      <w:r>
        <w:t>superior …</w:t>
      </w:r>
      <w:proofErr w:type="gramEnd"/>
      <w:r>
        <w:t>……………………………………………………...$</w:t>
      </w:r>
      <w:r w:rsidR="00C27F22">
        <w:t>51,844.50</w:t>
      </w:r>
    </w:p>
    <w:p w:rsidR="0003756C" w:rsidRDefault="0003756C">
      <w:pPr>
        <w:pStyle w:val="Estilo"/>
      </w:pPr>
    </w:p>
    <w:p w:rsidR="009D4847" w:rsidRPr="00C27F22" w:rsidRDefault="009D4847" w:rsidP="009D4847">
      <w:pPr>
        <w:pStyle w:val="Estilo"/>
        <w:rPr>
          <w:rFonts w:ascii="Times New Roman" w:hAnsi="Times New Roman" w:cs="Times New Roman"/>
          <w:i/>
          <w:color w:val="FF0000"/>
          <w:sz w:val="20"/>
          <w:szCs w:val="20"/>
        </w:rPr>
      </w:pPr>
      <w:r w:rsidRPr="00C27F22">
        <w:rPr>
          <w:rFonts w:ascii="Times New Roman" w:hAnsi="Times New Roman" w:cs="Times New Roman"/>
          <w:i/>
          <w:sz w:val="20"/>
          <w:szCs w:val="20"/>
        </w:rPr>
        <w:t xml:space="preserve">(REFORMADO, GOCDMX </w:t>
      </w:r>
      <w:r w:rsidR="00C27F22" w:rsidRPr="00C27F22">
        <w:rPr>
          <w:rFonts w:ascii="Times New Roman" w:hAnsi="Times New Roman" w:cs="Times New Roman"/>
          <w:i/>
          <w:sz w:val="20"/>
          <w:szCs w:val="20"/>
        </w:rPr>
        <w:t>31</w:t>
      </w:r>
      <w:r w:rsidRPr="00C27F22">
        <w:rPr>
          <w:rFonts w:ascii="Times New Roman" w:hAnsi="Times New Roman" w:cs="Times New Roman"/>
          <w:i/>
          <w:sz w:val="20"/>
          <w:szCs w:val="20"/>
        </w:rPr>
        <w:t xml:space="preserve"> DE DICIEMBRE DE 201</w:t>
      </w:r>
      <w:r w:rsidR="00C27F22" w:rsidRPr="00C27F22">
        <w:rPr>
          <w:rFonts w:ascii="Times New Roman" w:hAnsi="Times New Roman" w:cs="Times New Roman"/>
          <w:i/>
          <w:sz w:val="20"/>
          <w:szCs w:val="20"/>
        </w:rPr>
        <w:t>7</w:t>
      </w:r>
      <w:r w:rsidRPr="00C27F22">
        <w:rPr>
          <w:rFonts w:ascii="Times New Roman" w:hAnsi="Times New Roman" w:cs="Times New Roman"/>
          <w:i/>
          <w:sz w:val="20"/>
          <w:szCs w:val="20"/>
        </w:rPr>
        <w:t>)</w:t>
      </w:r>
    </w:p>
    <w:p w:rsidR="0003756C" w:rsidRDefault="002A74CD">
      <w:pPr>
        <w:pStyle w:val="Estilo"/>
      </w:pPr>
      <w:r>
        <w:t>2. Educación media superior o equivalente y de formación para el trabajo</w:t>
      </w:r>
      <w:r w:rsidR="00560A60">
        <w:t>………………………………………………………………………….</w:t>
      </w:r>
      <w:r>
        <w:t xml:space="preserve"> $</w:t>
      </w:r>
      <w:r w:rsidR="00C27F22">
        <w:t>25,163.50</w:t>
      </w:r>
    </w:p>
    <w:p w:rsidR="0003756C" w:rsidRDefault="0003756C">
      <w:pPr>
        <w:pStyle w:val="Estilo"/>
      </w:pPr>
    </w:p>
    <w:p w:rsidR="0003756C" w:rsidRDefault="002A74CD">
      <w:pPr>
        <w:pStyle w:val="Estilo"/>
      </w:pPr>
      <w:r>
        <w:t>b). Por cambio de titular del reconocimiento de validez oficial de estudios:</w:t>
      </w:r>
    </w:p>
    <w:p w:rsidR="0003756C" w:rsidRDefault="0003756C">
      <w:pPr>
        <w:pStyle w:val="Estilo"/>
      </w:pPr>
    </w:p>
    <w:p w:rsidR="009D4847" w:rsidRPr="00C27F22" w:rsidRDefault="009D4847" w:rsidP="009D4847">
      <w:pPr>
        <w:pStyle w:val="Estilo"/>
        <w:rPr>
          <w:rFonts w:ascii="Times New Roman" w:hAnsi="Times New Roman" w:cs="Times New Roman"/>
          <w:i/>
          <w:color w:val="FF0000"/>
          <w:sz w:val="20"/>
          <w:szCs w:val="20"/>
        </w:rPr>
      </w:pPr>
      <w:r w:rsidRPr="00C27F22">
        <w:rPr>
          <w:rFonts w:ascii="Times New Roman" w:hAnsi="Times New Roman" w:cs="Times New Roman"/>
          <w:i/>
          <w:sz w:val="20"/>
          <w:szCs w:val="20"/>
        </w:rPr>
        <w:t xml:space="preserve">(REFORMADO, GOCDMX </w:t>
      </w:r>
      <w:r w:rsidR="00C27F22" w:rsidRPr="00C27F22">
        <w:rPr>
          <w:rFonts w:ascii="Times New Roman" w:hAnsi="Times New Roman" w:cs="Times New Roman"/>
          <w:i/>
          <w:sz w:val="20"/>
          <w:szCs w:val="20"/>
        </w:rPr>
        <w:t>31</w:t>
      </w:r>
      <w:r w:rsidRPr="00C27F22">
        <w:rPr>
          <w:rFonts w:ascii="Times New Roman" w:hAnsi="Times New Roman" w:cs="Times New Roman"/>
          <w:i/>
          <w:sz w:val="20"/>
          <w:szCs w:val="20"/>
        </w:rPr>
        <w:t xml:space="preserve"> DE DICIEMBRE DE 201</w:t>
      </w:r>
      <w:r w:rsidR="00C27F22" w:rsidRPr="00C27F22">
        <w:rPr>
          <w:rFonts w:ascii="Times New Roman" w:hAnsi="Times New Roman" w:cs="Times New Roman"/>
          <w:i/>
          <w:sz w:val="20"/>
          <w:szCs w:val="20"/>
        </w:rPr>
        <w:t>7</w:t>
      </w:r>
      <w:r w:rsidRPr="00C27F22">
        <w:rPr>
          <w:rFonts w:ascii="Times New Roman" w:hAnsi="Times New Roman" w:cs="Times New Roman"/>
          <w:i/>
          <w:sz w:val="20"/>
          <w:szCs w:val="20"/>
        </w:rPr>
        <w:t>)</w:t>
      </w:r>
    </w:p>
    <w:p w:rsidR="0003756C" w:rsidRDefault="002A74CD">
      <w:pPr>
        <w:pStyle w:val="Estilo"/>
      </w:pPr>
      <w:r>
        <w:t xml:space="preserve">1. Educación </w:t>
      </w:r>
      <w:proofErr w:type="gramStart"/>
      <w:r>
        <w:t xml:space="preserve">superior </w:t>
      </w:r>
      <w:r w:rsidR="00560A60">
        <w:t>…</w:t>
      </w:r>
      <w:proofErr w:type="gramEnd"/>
      <w:r w:rsidR="00560A60">
        <w:t>……………………………………………………...</w:t>
      </w:r>
      <w:r>
        <w:t>$1</w:t>
      </w:r>
      <w:r w:rsidR="00560A60">
        <w:t>1</w:t>
      </w:r>
      <w:r>
        <w:t>,</w:t>
      </w:r>
      <w:r w:rsidR="00C27F22">
        <w:t>848</w:t>
      </w:r>
      <w:r w:rsidR="00560A60">
        <w:t>.00</w:t>
      </w:r>
    </w:p>
    <w:p w:rsidR="0003756C" w:rsidRDefault="0003756C">
      <w:pPr>
        <w:pStyle w:val="Estilo"/>
      </w:pPr>
    </w:p>
    <w:p w:rsidR="009D4847" w:rsidRPr="00C27F22" w:rsidRDefault="009D4847" w:rsidP="009D4847">
      <w:pPr>
        <w:pStyle w:val="Estilo"/>
        <w:rPr>
          <w:rFonts w:ascii="Times New Roman" w:hAnsi="Times New Roman" w:cs="Times New Roman"/>
          <w:i/>
          <w:color w:val="FF0000"/>
          <w:sz w:val="20"/>
          <w:szCs w:val="20"/>
        </w:rPr>
      </w:pPr>
      <w:r w:rsidRPr="00C27F22">
        <w:rPr>
          <w:rFonts w:ascii="Times New Roman" w:hAnsi="Times New Roman" w:cs="Times New Roman"/>
          <w:i/>
          <w:sz w:val="20"/>
          <w:szCs w:val="20"/>
        </w:rPr>
        <w:t xml:space="preserve">(REFORMADO, GOCDMX </w:t>
      </w:r>
      <w:r w:rsidR="00C27F22" w:rsidRPr="00C27F22">
        <w:rPr>
          <w:rFonts w:ascii="Times New Roman" w:hAnsi="Times New Roman" w:cs="Times New Roman"/>
          <w:i/>
          <w:sz w:val="20"/>
          <w:szCs w:val="20"/>
        </w:rPr>
        <w:t>31</w:t>
      </w:r>
      <w:r w:rsidRPr="00C27F22">
        <w:rPr>
          <w:rFonts w:ascii="Times New Roman" w:hAnsi="Times New Roman" w:cs="Times New Roman"/>
          <w:i/>
          <w:sz w:val="20"/>
          <w:szCs w:val="20"/>
        </w:rPr>
        <w:t xml:space="preserve"> DE DICIEMBRE DE 201</w:t>
      </w:r>
      <w:r w:rsidR="00C27F22" w:rsidRPr="00C27F22">
        <w:rPr>
          <w:rFonts w:ascii="Times New Roman" w:hAnsi="Times New Roman" w:cs="Times New Roman"/>
          <w:i/>
          <w:sz w:val="20"/>
          <w:szCs w:val="20"/>
        </w:rPr>
        <w:t>7</w:t>
      </w:r>
      <w:r w:rsidRPr="00C27F22">
        <w:rPr>
          <w:rFonts w:ascii="Times New Roman" w:hAnsi="Times New Roman" w:cs="Times New Roman"/>
          <w:i/>
          <w:sz w:val="20"/>
          <w:szCs w:val="20"/>
        </w:rPr>
        <w:t>)</w:t>
      </w:r>
    </w:p>
    <w:p w:rsidR="0003756C" w:rsidRDefault="002A74CD">
      <w:pPr>
        <w:pStyle w:val="Estilo"/>
      </w:pPr>
      <w:r>
        <w:t>2. Educación media superior o equivalente y de formación para el trabajo</w:t>
      </w:r>
      <w:r w:rsidR="00560A60">
        <w:t>……………………………………………………………………………</w:t>
      </w:r>
      <w:r>
        <w:t xml:space="preserve"> $8,</w:t>
      </w:r>
      <w:r w:rsidR="00BA49FB">
        <w:t>921.50</w:t>
      </w:r>
    </w:p>
    <w:p w:rsidR="0003756C" w:rsidRDefault="0003756C">
      <w:pPr>
        <w:pStyle w:val="Estilo"/>
      </w:pPr>
    </w:p>
    <w:p w:rsidR="0003756C" w:rsidRDefault="002A74CD">
      <w:pPr>
        <w:pStyle w:val="Estilo"/>
      </w:pPr>
      <w:proofErr w:type="gramStart"/>
      <w:r>
        <w:t>c)</w:t>
      </w:r>
      <w:proofErr w:type="gramEnd"/>
      <w:r>
        <w:t>. Por cambio de domicilio o reapertura de plantel:</w:t>
      </w:r>
    </w:p>
    <w:p w:rsidR="0003756C" w:rsidRDefault="0003756C">
      <w:pPr>
        <w:pStyle w:val="Estilo"/>
      </w:pPr>
    </w:p>
    <w:p w:rsidR="009D4847" w:rsidRPr="00C27F22" w:rsidRDefault="009D4847" w:rsidP="009D4847">
      <w:pPr>
        <w:pStyle w:val="Estilo"/>
        <w:rPr>
          <w:rFonts w:ascii="Times New Roman" w:hAnsi="Times New Roman" w:cs="Times New Roman"/>
          <w:i/>
          <w:color w:val="FF0000"/>
          <w:sz w:val="20"/>
          <w:szCs w:val="20"/>
        </w:rPr>
      </w:pPr>
      <w:r w:rsidRPr="00C27F22">
        <w:rPr>
          <w:rFonts w:ascii="Times New Roman" w:hAnsi="Times New Roman" w:cs="Times New Roman"/>
          <w:i/>
          <w:sz w:val="20"/>
          <w:szCs w:val="20"/>
        </w:rPr>
        <w:t xml:space="preserve">(REFORMADO, GOCDMX </w:t>
      </w:r>
      <w:r w:rsidR="00C27F22" w:rsidRPr="00C27F22">
        <w:rPr>
          <w:rFonts w:ascii="Times New Roman" w:hAnsi="Times New Roman" w:cs="Times New Roman"/>
          <w:i/>
          <w:sz w:val="20"/>
          <w:szCs w:val="20"/>
        </w:rPr>
        <w:t>31</w:t>
      </w:r>
      <w:r w:rsidRPr="00C27F22">
        <w:rPr>
          <w:rFonts w:ascii="Times New Roman" w:hAnsi="Times New Roman" w:cs="Times New Roman"/>
          <w:i/>
          <w:sz w:val="20"/>
          <w:szCs w:val="20"/>
        </w:rPr>
        <w:t xml:space="preserve"> DE DICIEMBRE DE 201</w:t>
      </w:r>
      <w:r w:rsidR="00C27F22" w:rsidRPr="00C27F22">
        <w:rPr>
          <w:rFonts w:ascii="Times New Roman" w:hAnsi="Times New Roman" w:cs="Times New Roman"/>
          <w:i/>
          <w:sz w:val="20"/>
          <w:szCs w:val="20"/>
        </w:rPr>
        <w:t>7</w:t>
      </w:r>
      <w:r w:rsidRPr="00C27F22">
        <w:rPr>
          <w:rFonts w:ascii="Times New Roman" w:hAnsi="Times New Roman" w:cs="Times New Roman"/>
          <w:i/>
          <w:sz w:val="20"/>
          <w:szCs w:val="20"/>
        </w:rPr>
        <w:t>)</w:t>
      </w:r>
    </w:p>
    <w:p w:rsidR="0003756C" w:rsidRDefault="002A74CD">
      <w:pPr>
        <w:pStyle w:val="Estilo"/>
      </w:pPr>
      <w:r>
        <w:t xml:space="preserve">1. Educación </w:t>
      </w:r>
      <w:proofErr w:type="gramStart"/>
      <w:r>
        <w:t xml:space="preserve">superior </w:t>
      </w:r>
      <w:r w:rsidR="00560A60">
        <w:t>…</w:t>
      </w:r>
      <w:proofErr w:type="gramEnd"/>
      <w:r w:rsidR="00560A60">
        <w:t>……………………………………………………...</w:t>
      </w:r>
      <w:r>
        <w:t>$</w:t>
      </w:r>
      <w:r w:rsidR="00BA49FB">
        <w:t>38,913.0</w:t>
      </w:r>
      <w:r w:rsidR="00560A60">
        <w:t>0</w:t>
      </w:r>
    </w:p>
    <w:p w:rsidR="0003756C" w:rsidRDefault="0003756C">
      <w:pPr>
        <w:pStyle w:val="Estilo"/>
      </w:pPr>
    </w:p>
    <w:p w:rsidR="009D4847" w:rsidRPr="00BA49FB" w:rsidRDefault="009D4847" w:rsidP="009D4847">
      <w:pPr>
        <w:pStyle w:val="Estilo"/>
        <w:rPr>
          <w:rFonts w:ascii="Times New Roman" w:hAnsi="Times New Roman" w:cs="Times New Roman"/>
          <w:i/>
          <w:color w:val="FF0000"/>
          <w:sz w:val="20"/>
          <w:szCs w:val="20"/>
        </w:rPr>
      </w:pPr>
      <w:r w:rsidRPr="00BA49FB">
        <w:rPr>
          <w:rFonts w:ascii="Times New Roman" w:hAnsi="Times New Roman" w:cs="Times New Roman"/>
          <w:i/>
          <w:sz w:val="20"/>
          <w:szCs w:val="20"/>
        </w:rPr>
        <w:t xml:space="preserve">(REFORMADO, GOCDMX </w:t>
      </w:r>
      <w:r w:rsidR="00C27F22" w:rsidRPr="00BA49FB">
        <w:rPr>
          <w:rFonts w:ascii="Times New Roman" w:hAnsi="Times New Roman" w:cs="Times New Roman"/>
          <w:i/>
          <w:sz w:val="20"/>
          <w:szCs w:val="20"/>
        </w:rPr>
        <w:t>31</w:t>
      </w:r>
      <w:r w:rsidRPr="00BA49FB">
        <w:rPr>
          <w:rFonts w:ascii="Times New Roman" w:hAnsi="Times New Roman" w:cs="Times New Roman"/>
          <w:i/>
          <w:sz w:val="20"/>
          <w:szCs w:val="20"/>
        </w:rPr>
        <w:t xml:space="preserve"> DE DICIEMBRE DE 201</w:t>
      </w:r>
      <w:r w:rsidR="00C27F22" w:rsidRPr="00BA49FB">
        <w:rPr>
          <w:rFonts w:ascii="Times New Roman" w:hAnsi="Times New Roman" w:cs="Times New Roman"/>
          <w:i/>
          <w:sz w:val="20"/>
          <w:szCs w:val="20"/>
        </w:rPr>
        <w:t>7</w:t>
      </w:r>
      <w:r w:rsidRPr="00BA49FB">
        <w:rPr>
          <w:rFonts w:ascii="Times New Roman" w:hAnsi="Times New Roman" w:cs="Times New Roman"/>
          <w:i/>
          <w:sz w:val="20"/>
          <w:szCs w:val="20"/>
        </w:rPr>
        <w:t>)</w:t>
      </w:r>
    </w:p>
    <w:p w:rsidR="0003756C" w:rsidRDefault="002A74CD">
      <w:pPr>
        <w:pStyle w:val="Estilo"/>
      </w:pPr>
      <w:r>
        <w:t xml:space="preserve">2. Educación media superior o equivalente y </w:t>
      </w:r>
      <w:r w:rsidR="00560A60">
        <w:t>de formación para el trabajo…………………………………………………………………………. $2</w:t>
      </w:r>
      <w:r w:rsidR="00BA49FB">
        <w:t>9</w:t>
      </w:r>
      <w:r>
        <w:t>,</w:t>
      </w:r>
      <w:r w:rsidR="00BA49FB">
        <w:t>302</w:t>
      </w:r>
      <w:r w:rsidR="00560A60">
        <w:t>.</w:t>
      </w:r>
      <w:r w:rsidR="00BA49FB">
        <w:t>5</w:t>
      </w:r>
      <w:r w:rsidR="00560A60">
        <w:t>0</w:t>
      </w:r>
    </w:p>
    <w:p w:rsidR="00BA49FB" w:rsidRDefault="00BA49FB">
      <w:pPr>
        <w:pStyle w:val="Estilo"/>
      </w:pPr>
    </w:p>
    <w:p w:rsidR="00BA49FB" w:rsidRPr="00BA49FB" w:rsidRDefault="00BA49FB" w:rsidP="00BA49FB">
      <w:pPr>
        <w:autoSpaceDE w:val="0"/>
        <w:autoSpaceDN w:val="0"/>
        <w:adjustRightInd w:val="0"/>
        <w:spacing w:after="0" w:line="240" w:lineRule="auto"/>
        <w:rPr>
          <w:rFonts w:ascii="Times New Roman" w:hAnsi="Times New Roman" w:cs="Times New Roman"/>
          <w:i/>
          <w:color w:val="000000"/>
          <w:sz w:val="20"/>
          <w:szCs w:val="20"/>
        </w:rPr>
      </w:pPr>
      <w:r>
        <w:rPr>
          <w:rFonts w:ascii="Times New Roman" w:hAnsi="Times New Roman" w:cs="Times New Roman"/>
          <w:i/>
          <w:color w:val="000000"/>
          <w:sz w:val="20"/>
          <w:szCs w:val="20"/>
        </w:rPr>
        <w:t>(ADICIONADO, GOCDMX 31 DE DICIEMBRE DE 2017)</w:t>
      </w:r>
    </w:p>
    <w:p w:rsidR="00BA49FB" w:rsidRPr="00BA49FB" w:rsidRDefault="00BA49FB" w:rsidP="00BA49FB">
      <w:pPr>
        <w:autoSpaceDE w:val="0"/>
        <w:autoSpaceDN w:val="0"/>
        <w:adjustRightInd w:val="0"/>
        <w:spacing w:after="136" w:line="240" w:lineRule="auto"/>
        <w:jc w:val="both"/>
        <w:rPr>
          <w:rFonts w:ascii="Arial" w:hAnsi="Arial" w:cs="Arial"/>
          <w:color w:val="000000"/>
          <w:sz w:val="24"/>
          <w:szCs w:val="24"/>
        </w:rPr>
      </w:pPr>
      <w:r w:rsidRPr="00BA49FB">
        <w:rPr>
          <w:rFonts w:ascii="Arial" w:hAnsi="Arial" w:cs="Arial"/>
          <w:color w:val="000000"/>
          <w:sz w:val="24"/>
          <w:szCs w:val="24"/>
        </w:rPr>
        <w:t>IV. Por la reposición de certificado de terminación de estudios.....................</w:t>
      </w:r>
      <w:r>
        <w:rPr>
          <w:rFonts w:ascii="Arial" w:hAnsi="Arial" w:cs="Arial"/>
          <w:color w:val="000000"/>
          <w:sz w:val="24"/>
          <w:szCs w:val="24"/>
        </w:rPr>
        <w:t>.......................................</w:t>
      </w:r>
      <w:r w:rsidRPr="00BA49FB">
        <w:rPr>
          <w:rFonts w:ascii="Arial" w:hAnsi="Arial" w:cs="Arial"/>
          <w:color w:val="000000"/>
          <w:sz w:val="24"/>
          <w:szCs w:val="24"/>
        </w:rPr>
        <w:t xml:space="preserve">............................................... $40.00 </w:t>
      </w:r>
    </w:p>
    <w:p w:rsidR="000F2AEE" w:rsidRDefault="000F2AEE" w:rsidP="00BA49FB">
      <w:pPr>
        <w:autoSpaceDE w:val="0"/>
        <w:autoSpaceDN w:val="0"/>
        <w:adjustRightInd w:val="0"/>
        <w:spacing w:after="0" w:line="240" w:lineRule="auto"/>
        <w:jc w:val="both"/>
        <w:rPr>
          <w:rFonts w:ascii="Times New Roman" w:hAnsi="Times New Roman" w:cs="Times New Roman"/>
          <w:i/>
          <w:color w:val="000000"/>
          <w:sz w:val="20"/>
          <w:szCs w:val="20"/>
        </w:rPr>
      </w:pPr>
    </w:p>
    <w:p w:rsidR="00BA49FB" w:rsidRPr="00BA49FB" w:rsidRDefault="00BA49FB" w:rsidP="00BA49FB">
      <w:pPr>
        <w:autoSpaceDE w:val="0"/>
        <w:autoSpaceDN w:val="0"/>
        <w:adjustRightInd w:val="0"/>
        <w:spacing w:after="0" w:line="240" w:lineRule="auto"/>
        <w:jc w:val="both"/>
        <w:rPr>
          <w:rFonts w:ascii="Times New Roman" w:hAnsi="Times New Roman" w:cs="Times New Roman"/>
          <w:i/>
          <w:color w:val="000000"/>
          <w:sz w:val="20"/>
          <w:szCs w:val="20"/>
        </w:rPr>
      </w:pPr>
      <w:r>
        <w:rPr>
          <w:rFonts w:ascii="Times New Roman" w:hAnsi="Times New Roman" w:cs="Times New Roman"/>
          <w:i/>
          <w:color w:val="000000"/>
          <w:sz w:val="20"/>
          <w:szCs w:val="20"/>
        </w:rPr>
        <w:t>(ADICIONADO, GOCDMX 31 DE DICIEMBRE DE 2017)</w:t>
      </w:r>
    </w:p>
    <w:p w:rsidR="00BA49FB" w:rsidRPr="00BA49FB" w:rsidRDefault="00BA49FB" w:rsidP="00BA49FB">
      <w:pPr>
        <w:autoSpaceDE w:val="0"/>
        <w:autoSpaceDN w:val="0"/>
        <w:adjustRightInd w:val="0"/>
        <w:spacing w:after="0" w:line="240" w:lineRule="auto"/>
        <w:jc w:val="both"/>
        <w:rPr>
          <w:rFonts w:ascii="Arial" w:hAnsi="Arial" w:cs="Arial"/>
          <w:color w:val="000000"/>
          <w:sz w:val="24"/>
          <w:szCs w:val="24"/>
        </w:rPr>
      </w:pPr>
      <w:r w:rsidRPr="00BA49FB">
        <w:rPr>
          <w:rFonts w:ascii="Arial" w:hAnsi="Arial" w:cs="Arial"/>
          <w:color w:val="000000"/>
          <w:sz w:val="24"/>
          <w:szCs w:val="24"/>
        </w:rPr>
        <w:t>V. Por la certificación parcial de estudios</w:t>
      </w:r>
      <w:proofErr w:type="gramStart"/>
      <w:r w:rsidRPr="00BA49FB">
        <w:rPr>
          <w:rFonts w:ascii="Arial" w:hAnsi="Arial" w:cs="Arial"/>
          <w:color w:val="000000"/>
          <w:sz w:val="24"/>
          <w:szCs w:val="24"/>
        </w:rPr>
        <w:t>..</w:t>
      </w:r>
      <w:proofErr w:type="gramEnd"/>
      <w:r w:rsidRPr="00BA49FB">
        <w:rPr>
          <w:rFonts w:ascii="Arial" w:hAnsi="Arial" w:cs="Arial"/>
          <w:color w:val="000000"/>
          <w:sz w:val="24"/>
          <w:szCs w:val="24"/>
        </w:rPr>
        <w:t xml:space="preserve">……….….………..............................................................................$30.00 </w:t>
      </w:r>
    </w:p>
    <w:p w:rsidR="00BA49FB" w:rsidRDefault="00BA49FB">
      <w:pPr>
        <w:pStyle w:val="Estilo"/>
      </w:pPr>
    </w:p>
    <w:p w:rsidR="009D4847" w:rsidRPr="00BA49FB" w:rsidRDefault="009D4847" w:rsidP="009D4847">
      <w:pPr>
        <w:pStyle w:val="Estilo"/>
        <w:rPr>
          <w:rFonts w:ascii="Times New Roman" w:hAnsi="Times New Roman" w:cs="Times New Roman"/>
          <w:i/>
          <w:color w:val="FF0000"/>
          <w:sz w:val="20"/>
          <w:szCs w:val="20"/>
        </w:rPr>
      </w:pPr>
      <w:r w:rsidRPr="00BA49FB">
        <w:rPr>
          <w:rFonts w:ascii="Times New Roman" w:hAnsi="Times New Roman" w:cs="Times New Roman"/>
          <w:i/>
          <w:sz w:val="20"/>
          <w:szCs w:val="20"/>
        </w:rPr>
        <w:t xml:space="preserve">(ADICIONADO, GOCDMX </w:t>
      </w:r>
      <w:r w:rsidR="00BA49FB">
        <w:rPr>
          <w:rFonts w:ascii="Times New Roman" w:hAnsi="Times New Roman" w:cs="Times New Roman"/>
          <w:i/>
          <w:sz w:val="20"/>
          <w:szCs w:val="20"/>
        </w:rPr>
        <w:t>31</w:t>
      </w:r>
      <w:r w:rsidRPr="00BA49FB">
        <w:rPr>
          <w:rFonts w:ascii="Times New Roman" w:hAnsi="Times New Roman" w:cs="Times New Roman"/>
          <w:i/>
          <w:sz w:val="20"/>
          <w:szCs w:val="20"/>
        </w:rPr>
        <w:t xml:space="preserve"> DE DICIEMBRE DE 201</w:t>
      </w:r>
      <w:r w:rsidR="00BA49FB">
        <w:rPr>
          <w:rFonts w:ascii="Times New Roman" w:hAnsi="Times New Roman" w:cs="Times New Roman"/>
          <w:i/>
          <w:sz w:val="20"/>
          <w:szCs w:val="20"/>
        </w:rPr>
        <w:t>7</w:t>
      </w:r>
      <w:r w:rsidRPr="00BA49FB">
        <w:rPr>
          <w:rFonts w:ascii="Times New Roman" w:hAnsi="Times New Roman" w:cs="Times New Roman"/>
          <w:i/>
          <w:sz w:val="20"/>
          <w:szCs w:val="20"/>
        </w:rPr>
        <w:t>)</w:t>
      </w:r>
    </w:p>
    <w:p w:rsidR="00560A60" w:rsidRPr="00560A60" w:rsidRDefault="00560A60" w:rsidP="00560A60">
      <w:pPr>
        <w:autoSpaceDE w:val="0"/>
        <w:autoSpaceDN w:val="0"/>
        <w:adjustRightInd w:val="0"/>
        <w:spacing w:after="0" w:line="240" w:lineRule="auto"/>
        <w:jc w:val="both"/>
        <w:rPr>
          <w:rFonts w:ascii="Arial" w:hAnsi="Arial" w:cs="Arial"/>
          <w:sz w:val="24"/>
          <w:szCs w:val="24"/>
        </w:rPr>
      </w:pPr>
      <w:r w:rsidRPr="00163916">
        <w:rPr>
          <w:rFonts w:ascii="Arial" w:hAnsi="Arial" w:cs="Arial"/>
          <w:bCs/>
          <w:sz w:val="24"/>
          <w:szCs w:val="24"/>
        </w:rPr>
        <w:t>ARTÍCULO 249 QUATER.-</w:t>
      </w:r>
      <w:r w:rsidRPr="00560A60">
        <w:rPr>
          <w:rFonts w:ascii="Arial" w:hAnsi="Arial" w:cs="Arial"/>
          <w:b/>
          <w:bCs/>
          <w:sz w:val="24"/>
          <w:szCs w:val="24"/>
        </w:rPr>
        <w:t xml:space="preserve"> </w:t>
      </w:r>
      <w:r w:rsidRPr="00560A60">
        <w:rPr>
          <w:rFonts w:ascii="Arial" w:hAnsi="Arial" w:cs="Arial"/>
          <w:sz w:val="24"/>
          <w:szCs w:val="24"/>
        </w:rPr>
        <w:t>Por la expedición de la constancia administrativa que determine medidas, colindancias y</w:t>
      </w:r>
      <w:r w:rsidR="009D4847">
        <w:rPr>
          <w:rFonts w:ascii="Arial" w:hAnsi="Arial" w:cs="Arial"/>
          <w:sz w:val="24"/>
          <w:szCs w:val="24"/>
        </w:rPr>
        <w:t xml:space="preserve"> </w:t>
      </w:r>
      <w:r w:rsidRPr="00560A60">
        <w:rPr>
          <w:rFonts w:ascii="Arial" w:hAnsi="Arial" w:cs="Arial"/>
          <w:sz w:val="24"/>
          <w:szCs w:val="24"/>
        </w:rPr>
        <w:t>superficie de un predio para corrección de su descripción en los documentos que acreditan la propiedad, se pagarán</w:t>
      </w:r>
      <w:r w:rsidR="009D4847">
        <w:rPr>
          <w:rFonts w:ascii="Arial" w:hAnsi="Arial" w:cs="Arial"/>
          <w:sz w:val="24"/>
          <w:szCs w:val="24"/>
        </w:rPr>
        <w:t xml:space="preserve"> </w:t>
      </w:r>
      <w:r w:rsidRPr="00560A60">
        <w:rPr>
          <w:rFonts w:ascii="Arial" w:hAnsi="Arial" w:cs="Arial"/>
          <w:sz w:val="24"/>
          <w:szCs w:val="24"/>
        </w:rPr>
        <w:t>derechos conforme a una cuota de $1,5</w:t>
      </w:r>
      <w:r w:rsidR="00BA49FB">
        <w:rPr>
          <w:rFonts w:ascii="Arial" w:hAnsi="Arial" w:cs="Arial"/>
          <w:sz w:val="24"/>
          <w:szCs w:val="24"/>
        </w:rPr>
        <w:t>82</w:t>
      </w:r>
      <w:r w:rsidRPr="00560A60">
        <w:rPr>
          <w:rFonts w:ascii="Arial" w:hAnsi="Arial" w:cs="Arial"/>
          <w:sz w:val="24"/>
          <w:szCs w:val="24"/>
        </w:rPr>
        <w:t>.00 por predio.</w:t>
      </w:r>
    </w:p>
    <w:p w:rsidR="009D4847" w:rsidRDefault="009D4847" w:rsidP="00560A60">
      <w:pPr>
        <w:autoSpaceDE w:val="0"/>
        <w:autoSpaceDN w:val="0"/>
        <w:adjustRightInd w:val="0"/>
        <w:spacing w:after="0" w:line="240" w:lineRule="auto"/>
        <w:jc w:val="both"/>
        <w:rPr>
          <w:rFonts w:ascii="Arial" w:hAnsi="Arial" w:cs="Arial"/>
          <w:sz w:val="24"/>
          <w:szCs w:val="24"/>
        </w:rPr>
      </w:pPr>
    </w:p>
    <w:p w:rsidR="00560A60" w:rsidRPr="00560A60" w:rsidRDefault="00560A60" w:rsidP="00560A60">
      <w:pPr>
        <w:autoSpaceDE w:val="0"/>
        <w:autoSpaceDN w:val="0"/>
        <w:adjustRightInd w:val="0"/>
        <w:spacing w:after="0" w:line="240" w:lineRule="auto"/>
        <w:jc w:val="both"/>
        <w:rPr>
          <w:rFonts w:ascii="Arial" w:hAnsi="Arial" w:cs="Arial"/>
          <w:sz w:val="24"/>
          <w:szCs w:val="24"/>
        </w:rPr>
      </w:pPr>
      <w:r w:rsidRPr="00560A60">
        <w:rPr>
          <w:rFonts w:ascii="Arial" w:hAnsi="Arial" w:cs="Arial"/>
          <w:sz w:val="24"/>
          <w:szCs w:val="24"/>
        </w:rPr>
        <w:t>Asimismo, quedarán exentos del pago de los derechos previstos en este artículo, los bienes de dominio público de la Ciudad</w:t>
      </w:r>
      <w:r w:rsidR="009D4847">
        <w:rPr>
          <w:rFonts w:ascii="Arial" w:hAnsi="Arial" w:cs="Arial"/>
          <w:sz w:val="24"/>
          <w:szCs w:val="24"/>
        </w:rPr>
        <w:t xml:space="preserve"> </w:t>
      </w:r>
      <w:r w:rsidRPr="00560A60">
        <w:rPr>
          <w:rFonts w:ascii="Arial" w:hAnsi="Arial" w:cs="Arial"/>
          <w:sz w:val="24"/>
          <w:szCs w:val="24"/>
        </w:rPr>
        <w:t>de México y los sujetos al régimen de dominio público de la Federación, previa declaratoria emitida por la Procuraduría</w:t>
      </w:r>
      <w:r w:rsidR="009D4847">
        <w:rPr>
          <w:rFonts w:ascii="Arial" w:hAnsi="Arial" w:cs="Arial"/>
          <w:sz w:val="24"/>
          <w:szCs w:val="24"/>
        </w:rPr>
        <w:t xml:space="preserve"> </w:t>
      </w:r>
      <w:r w:rsidRPr="00560A60">
        <w:rPr>
          <w:rFonts w:ascii="Arial" w:hAnsi="Arial" w:cs="Arial"/>
          <w:sz w:val="24"/>
          <w:szCs w:val="24"/>
        </w:rPr>
        <w:t>Fiscal.</w:t>
      </w:r>
    </w:p>
    <w:p w:rsidR="00560A60" w:rsidRPr="00560A60" w:rsidRDefault="00560A60" w:rsidP="00560A60">
      <w:pPr>
        <w:autoSpaceDE w:val="0"/>
        <w:autoSpaceDN w:val="0"/>
        <w:adjustRightInd w:val="0"/>
        <w:spacing w:after="0" w:line="240" w:lineRule="auto"/>
        <w:jc w:val="both"/>
        <w:rPr>
          <w:rFonts w:ascii="Arial" w:hAnsi="Arial" w:cs="Arial"/>
          <w:b/>
          <w:bCs/>
          <w:sz w:val="24"/>
          <w:szCs w:val="24"/>
        </w:rPr>
      </w:pPr>
    </w:p>
    <w:p w:rsidR="009D4847" w:rsidRPr="00BA49FB" w:rsidRDefault="009D4847" w:rsidP="009D4847">
      <w:pPr>
        <w:pStyle w:val="Estilo"/>
        <w:rPr>
          <w:rFonts w:ascii="Times New Roman" w:hAnsi="Times New Roman" w:cs="Times New Roman"/>
          <w:i/>
          <w:color w:val="FF0000"/>
          <w:sz w:val="20"/>
          <w:szCs w:val="20"/>
        </w:rPr>
      </w:pPr>
      <w:r w:rsidRPr="00BA49FB">
        <w:rPr>
          <w:rFonts w:ascii="Times New Roman" w:hAnsi="Times New Roman" w:cs="Times New Roman"/>
          <w:i/>
          <w:sz w:val="20"/>
          <w:szCs w:val="20"/>
        </w:rPr>
        <w:t xml:space="preserve">(REFORMADO, GOCDMX </w:t>
      </w:r>
      <w:r w:rsidR="00BA49FB" w:rsidRPr="00BA49FB">
        <w:rPr>
          <w:rFonts w:ascii="Times New Roman" w:hAnsi="Times New Roman" w:cs="Times New Roman"/>
          <w:i/>
          <w:sz w:val="20"/>
          <w:szCs w:val="20"/>
        </w:rPr>
        <w:t>31</w:t>
      </w:r>
      <w:r w:rsidRPr="00BA49FB">
        <w:rPr>
          <w:rFonts w:ascii="Times New Roman" w:hAnsi="Times New Roman" w:cs="Times New Roman"/>
          <w:i/>
          <w:sz w:val="20"/>
          <w:szCs w:val="20"/>
        </w:rPr>
        <w:t xml:space="preserve"> DE DICIEMBRE DE 201</w:t>
      </w:r>
      <w:r w:rsidR="00BA49FB" w:rsidRPr="00BA49FB">
        <w:rPr>
          <w:rFonts w:ascii="Times New Roman" w:hAnsi="Times New Roman" w:cs="Times New Roman"/>
          <w:i/>
          <w:sz w:val="20"/>
          <w:szCs w:val="20"/>
        </w:rPr>
        <w:t>7</w:t>
      </w:r>
      <w:r w:rsidRPr="00BA49FB">
        <w:rPr>
          <w:rFonts w:ascii="Times New Roman" w:hAnsi="Times New Roman" w:cs="Times New Roman"/>
          <w:i/>
          <w:sz w:val="20"/>
          <w:szCs w:val="20"/>
        </w:rPr>
        <w:t>)</w:t>
      </w:r>
    </w:p>
    <w:p w:rsidR="00560A60" w:rsidRDefault="00560A60" w:rsidP="00560A60">
      <w:pPr>
        <w:autoSpaceDE w:val="0"/>
        <w:autoSpaceDN w:val="0"/>
        <w:adjustRightInd w:val="0"/>
        <w:spacing w:after="0" w:line="240" w:lineRule="auto"/>
        <w:jc w:val="both"/>
        <w:rPr>
          <w:rFonts w:ascii="Arial" w:hAnsi="Arial" w:cs="Arial"/>
          <w:sz w:val="24"/>
          <w:szCs w:val="24"/>
        </w:rPr>
      </w:pPr>
      <w:r w:rsidRPr="00163916">
        <w:rPr>
          <w:rFonts w:ascii="Arial" w:hAnsi="Arial" w:cs="Arial"/>
          <w:bCs/>
          <w:sz w:val="24"/>
          <w:szCs w:val="24"/>
        </w:rPr>
        <w:t>ARTÍCULO 249 QUINTUS.-</w:t>
      </w:r>
      <w:r w:rsidRPr="00560A60">
        <w:rPr>
          <w:rFonts w:ascii="Arial" w:hAnsi="Arial" w:cs="Arial"/>
          <w:b/>
          <w:bCs/>
          <w:sz w:val="24"/>
          <w:szCs w:val="24"/>
        </w:rPr>
        <w:t xml:space="preserve"> </w:t>
      </w:r>
      <w:r w:rsidRPr="00560A60">
        <w:rPr>
          <w:rFonts w:ascii="Arial" w:hAnsi="Arial" w:cs="Arial"/>
          <w:sz w:val="24"/>
          <w:szCs w:val="24"/>
        </w:rPr>
        <w:t>Por el estudio e inscripción o modificación de un predio en los planos de alineamientos y</w:t>
      </w:r>
      <w:r w:rsidR="009D4847">
        <w:rPr>
          <w:rFonts w:ascii="Arial" w:hAnsi="Arial" w:cs="Arial"/>
          <w:sz w:val="24"/>
          <w:szCs w:val="24"/>
        </w:rPr>
        <w:t xml:space="preserve"> </w:t>
      </w:r>
      <w:r w:rsidRPr="00560A60">
        <w:rPr>
          <w:rFonts w:ascii="Arial" w:hAnsi="Arial" w:cs="Arial"/>
          <w:sz w:val="24"/>
          <w:szCs w:val="24"/>
        </w:rPr>
        <w:t>derechos de vía, se pagarán derechos conforme a una cuota a razón de $</w:t>
      </w:r>
      <w:r w:rsidR="00BA49FB">
        <w:rPr>
          <w:rFonts w:ascii="Arial" w:hAnsi="Arial" w:cs="Arial"/>
          <w:sz w:val="24"/>
          <w:szCs w:val="24"/>
        </w:rPr>
        <w:t>1,002</w:t>
      </w:r>
      <w:r w:rsidRPr="00560A60">
        <w:rPr>
          <w:rFonts w:ascii="Arial" w:hAnsi="Arial" w:cs="Arial"/>
          <w:sz w:val="24"/>
          <w:szCs w:val="24"/>
        </w:rPr>
        <w:t>.00 por predio.</w:t>
      </w:r>
    </w:p>
    <w:p w:rsidR="009D4847" w:rsidRPr="00560A60" w:rsidRDefault="009D4847" w:rsidP="00560A60">
      <w:pPr>
        <w:autoSpaceDE w:val="0"/>
        <w:autoSpaceDN w:val="0"/>
        <w:adjustRightInd w:val="0"/>
        <w:spacing w:after="0" w:line="240" w:lineRule="auto"/>
        <w:jc w:val="both"/>
        <w:rPr>
          <w:rFonts w:ascii="Arial" w:hAnsi="Arial" w:cs="Arial"/>
          <w:sz w:val="24"/>
          <w:szCs w:val="24"/>
        </w:rPr>
      </w:pPr>
    </w:p>
    <w:p w:rsidR="0003756C" w:rsidRDefault="00560A60" w:rsidP="009D4847">
      <w:pPr>
        <w:autoSpaceDE w:val="0"/>
        <w:autoSpaceDN w:val="0"/>
        <w:adjustRightInd w:val="0"/>
        <w:spacing w:after="0" w:line="240" w:lineRule="auto"/>
        <w:jc w:val="both"/>
        <w:rPr>
          <w:rFonts w:ascii="Arial" w:hAnsi="Arial" w:cs="Arial"/>
          <w:sz w:val="24"/>
          <w:szCs w:val="24"/>
        </w:rPr>
      </w:pPr>
      <w:r w:rsidRPr="00560A60">
        <w:rPr>
          <w:rFonts w:ascii="Arial" w:hAnsi="Arial" w:cs="Arial"/>
          <w:sz w:val="24"/>
          <w:szCs w:val="24"/>
        </w:rPr>
        <w:t>Asimismo, quedarán exentos del pago de los derechos previstos en este artículo, los bienes de dominio público de la Ciudad</w:t>
      </w:r>
      <w:r w:rsidR="009D4847">
        <w:rPr>
          <w:rFonts w:ascii="Arial" w:hAnsi="Arial" w:cs="Arial"/>
          <w:sz w:val="24"/>
          <w:szCs w:val="24"/>
        </w:rPr>
        <w:t xml:space="preserve"> </w:t>
      </w:r>
      <w:r w:rsidRPr="00560A60">
        <w:rPr>
          <w:rFonts w:ascii="Arial" w:hAnsi="Arial" w:cs="Arial"/>
          <w:sz w:val="24"/>
          <w:szCs w:val="24"/>
        </w:rPr>
        <w:t>de México y los sujetos al régimen de dominio público de la Federación, previa declaratoria emitida por la Procuraduría</w:t>
      </w:r>
      <w:r w:rsidR="009D4847">
        <w:rPr>
          <w:rFonts w:ascii="Arial" w:hAnsi="Arial" w:cs="Arial"/>
          <w:sz w:val="24"/>
          <w:szCs w:val="24"/>
        </w:rPr>
        <w:t xml:space="preserve"> </w:t>
      </w:r>
      <w:r w:rsidRPr="009D4847">
        <w:rPr>
          <w:rFonts w:ascii="Arial" w:hAnsi="Arial" w:cs="Arial"/>
          <w:sz w:val="24"/>
          <w:szCs w:val="24"/>
        </w:rPr>
        <w:t>Fiscal.</w:t>
      </w:r>
    </w:p>
    <w:p w:rsidR="009D4847" w:rsidRPr="009D4847" w:rsidRDefault="009D4847" w:rsidP="009D4847">
      <w:pPr>
        <w:autoSpaceDE w:val="0"/>
        <w:autoSpaceDN w:val="0"/>
        <w:adjustRightInd w:val="0"/>
        <w:spacing w:after="0" w:line="240" w:lineRule="auto"/>
        <w:jc w:val="both"/>
        <w:rPr>
          <w:rFonts w:ascii="Arial" w:hAnsi="Arial" w:cs="Arial"/>
          <w:sz w:val="24"/>
          <w:szCs w:val="24"/>
        </w:rPr>
      </w:pPr>
    </w:p>
    <w:p w:rsidR="0003756C" w:rsidRDefault="002A74CD" w:rsidP="009D4847">
      <w:pPr>
        <w:pStyle w:val="Estilo"/>
        <w:jc w:val="center"/>
      </w:pPr>
      <w:r>
        <w:t>Sección Décima Octava</w:t>
      </w:r>
    </w:p>
    <w:p w:rsidR="0003756C" w:rsidRDefault="002A74CD" w:rsidP="009D4847">
      <w:pPr>
        <w:pStyle w:val="Estilo"/>
        <w:jc w:val="center"/>
      </w:pPr>
      <w:r>
        <w:t>De los derechos por servicio de información y cartografía catastral</w:t>
      </w:r>
    </w:p>
    <w:p w:rsidR="0003756C" w:rsidRDefault="0003756C">
      <w:pPr>
        <w:pStyle w:val="Estilo"/>
      </w:pPr>
    </w:p>
    <w:p w:rsidR="0003756C" w:rsidRDefault="00294767">
      <w:pPr>
        <w:pStyle w:val="Estilo"/>
      </w:pPr>
      <w:r>
        <w:t>ARTÍCULO</w:t>
      </w:r>
      <w:r w:rsidR="002A74CD">
        <w:t xml:space="preserve"> 250.- Por los servicios de revisión de datos catastrales en gabinete o mediante levantamientos físico, se pagarán derechos conforme a las siguientes cuotas:</w:t>
      </w:r>
    </w:p>
    <w:p w:rsidR="0003756C" w:rsidRDefault="0003756C">
      <w:pPr>
        <w:pStyle w:val="Estilo"/>
      </w:pPr>
    </w:p>
    <w:p w:rsidR="00991F5C" w:rsidRPr="00BA49FB" w:rsidRDefault="00991F5C" w:rsidP="00991F5C">
      <w:pPr>
        <w:pStyle w:val="Estilo"/>
        <w:rPr>
          <w:rFonts w:ascii="Times New Roman" w:hAnsi="Times New Roman" w:cs="Times New Roman"/>
          <w:i/>
          <w:color w:val="FF0000"/>
          <w:sz w:val="20"/>
          <w:szCs w:val="20"/>
        </w:rPr>
      </w:pPr>
      <w:r w:rsidRPr="00BA49FB">
        <w:rPr>
          <w:rFonts w:ascii="Times New Roman" w:hAnsi="Times New Roman" w:cs="Times New Roman"/>
          <w:i/>
          <w:sz w:val="20"/>
          <w:szCs w:val="20"/>
        </w:rPr>
        <w:t>(REFORMAD</w:t>
      </w:r>
      <w:r w:rsidR="00B30EDE" w:rsidRPr="00BA49FB">
        <w:rPr>
          <w:rFonts w:ascii="Times New Roman" w:hAnsi="Times New Roman" w:cs="Times New Roman"/>
          <w:i/>
          <w:sz w:val="20"/>
          <w:szCs w:val="20"/>
        </w:rPr>
        <w:t>A</w:t>
      </w:r>
      <w:r w:rsidRPr="00BA49FB">
        <w:rPr>
          <w:rFonts w:ascii="Times New Roman" w:hAnsi="Times New Roman" w:cs="Times New Roman"/>
          <w:i/>
          <w:sz w:val="20"/>
          <w:szCs w:val="20"/>
        </w:rPr>
        <w:t xml:space="preserve">, GOCDMX </w:t>
      </w:r>
      <w:r w:rsidR="00BA49FB" w:rsidRPr="00BA49FB">
        <w:rPr>
          <w:rFonts w:ascii="Times New Roman" w:hAnsi="Times New Roman" w:cs="Times New Roman"/>
          <w:i/>
          <w:sz w:val="20"/>
          <w:szCs w:val="20"/>
        </w:rPr>
        <w:t>31</w:t>
      </w:r>
      <w:r w:rsidRPr="00BA49FB">
        <w:rPr>
          <w:rFonts w:ascii="Times New Roman" w:hAnsi="Times New Roman" w:cs="Times New Roman"/>
          <w:i/>
          <w:sz w:val="20"/>
          <w:szCs w:val="20"/>
        </w:rPr>
        <w:t xml:space="preserve"> DE DICIEMBRE DE 201</w:t>
      </w:r>
      <w:r w:rsidR="00BA49FB" w:rsidRPr="00BA49FB">
        <w:rPr>
          <w:rFonts w:ascii="Times New Roman" w:hAnsi="Times New Roman" w:cs="Times New Roman"/>
          <w:i/>
          <w:sz w:val="20"/>
          <w:szCs w:val="20"/>
        </w:rPr>
        <w:t>7</w:t>
      </w:r>
      <w:r w:rsidRPr="00BA49FB">
        <w:rPr>
          <w:rFonts w:ascii="Times New Roman" w:hAnsi="Times New Roman" w:cs="Times New Roman"/>
          <w:i/>
          <w:sz w:val="20"/>
          <w:szCs w:val="20"/>
        </w:rPr>
        <w:t>)</w:t>
      </w:r>
    </w:p>
    <w:p w:rsidR="0003756C" w:rsidRDefault="002A74CD">
      <w:pPr>
        <w:pStyle w:val="Estilo"/>
      </w:pPr>
      <w:r>
        <w:t xml:space="preserve">I. Por revisión de datos catastrales de gabinete, cuando el inmueble no rebase los 1000 m2 de terreno y/o de construcción, por cada número de cuenta predial </w:t>
      </w:r>
      <w:r w:rsidR="00991F5C">
        <w:t>……………………………………………………………………………………...</w:t>
      </w:r>
      <w:r>
        <w:t xml:space="preserve"> $</w:t>
      </w:r>
      <w:r w:rsidR="009234A3">
        <w:t>597.0</w:t>
      </w:r>
      <w:r w:rsidR="00991F5C">
        <w:t>0</w:t>
      </w:r>
    </w:p>
    <w:p w:rsidR="0003756C" w:rsidRDefault="0003756C">
      <w:pPr>
        <w:pStyle w:val="Estilo"/>
      </w:pPr>
    </w:p>
    <w:p w:rsidR="00991F5C" w:rsidRPr="009234A3" w:rsidRDefault="00991F5C" w:rsidP="00991F5C">
      <w:pPr>
        <w:pStyle w:val="Estilo"/>
        <w:rPr>
          <w:rFonts w:ascii="Times New Roman" w:hAnsi="Times New Roman" w:cs="Times New Roman"/>
          <w:i/>
          <w:color w:val="FF0000"/>
          <w:sz w:val="20"/>
          <w:szCs w:val="20"/>
        </w:rPr>
      </w:pPr>
      <w:r w:rsidRPr="009234A3">
        <w:rPr>
          <w:rFonts w:ascii="Times New Roman" w:hAnsi="Times New Roman" w:cs="Times New Roman"/>
          <w:i/>
          <w:sz w:val="20"/>
          <w:szCs w:val="20"/>
        </w:rPr>
        <w:t>(REFORMAD</w:t>
      </w:r>
      <w:r w:rsidR="00B30EDE" w:rsidRPr="009234A3">
        <w:rPr>
          <w:rFonts w:ascii="Times New Roman" w:hAnsi="Times New Roman" w:cs="Times New Roman"/>
          <w:i/>
          <w:sz w:val="20"/>
          <w:szCs w:val="20"/>
        </w:rPr>
        <w:t>A</w:t>
      </w:r>
      <w:r w:rsidRPr="009234A3">
        <w:rPr>
          <w:rFonts w:ascii="Times New Roman" w:hAnsi="Times New Roman" w:cs="Times New Roman"/>
          <w:i/>
          <w:sz w:val="20"/>
          <w:szCs w:val="20"/>
        </w:rPr>
        <w:t xml:space="preserve">, GOCDMX </w:t>
      </w:r>
      <w:r w:rsidR="009234A3" w:rsidRPr="009234A3">
        <w:rPr>
          <w:rFonts w:ascii="Times New Roman" w:hAnsi="Times New Roman" w:cs="Times New Roman"/>
          <w:i/>
          <w:sz w:val="20"/>
          <w:szCs w:val="20"/>
        </w:rPr>
        <w:t>31</w:t>
      </w:r>
      <w:r w:rsidRPr="009234A3">
        <w:rPr>
          <w:rFonts w:ascii="Times New Roman" w:hAnsi="Times New Roman" w:cs="Times New Roman"/>
          <w:i/>
          <w:sz w:val="20"/>
          <w:szCs w:val="20"/>
        </w:rPr>
        <w:t xml:space="preserve"> DE DICIEMBRE DE 201</w:t>
      </w:r>
      <w:r w:rsidR="009234A3" w:rsidRPr="009234A3">
        <w:rPr>
          <w:rFonts w:ascii="Times New Roman" w:hAnsi="Times New Roman" w:cs="Times New Roman"/>
          <w:i/>
          <w:sz w:val="20"/>
          <w:szCs w:val="20"/>
        </w:rPr>
        <w:t>7</w:t>
      </w:r>
      <w:r w:rsidRPr="009234A3">
        <w:rPr>
          <w:rFonts w:ascii="Times New Roman" w:hAnsi="Times New Roman" w:cs="Times New Roman"/>
          <w:i/>
          <w:sz w:val="20"/>
          <w:szCs w:val="20"/>
        </w:rPr>
        <w:t>)</w:t>
      </w:r>
    </w:p>
    <w:p w:rsidR="0003756C" w:rsidRDefault="002A74CD">
      <w:pPr>
        <w:pStyle w:val="Estilo"/>
      </w:pPr>
      <w:r>
        <w:t>II. Por revisión de datos catastrales de gabinete cuando el inmueble rebase 1000 m2 de terreno más construcción, por c</w:t>
      </w:r>
      <w:r w:rsidR="00991F5C">
        <w:t>ada número de cuenta predial …</w:t>
      </w:r>
      <w:proofErr w:type="gramStart"/>
      <w:r w:rsidR="00991F5C">
        <w:t>..</w:t>
      </w:r>
      <w:proofErr w:type="gramEnd"/>
      <w:r>
        <w:t>$1,</w:t>
      </w:r>
      <w:r w:rsidR="009234A3">
        <w:t>192</w:t>
      </w:r>
      <w:r w:rsidR="00991F5C">
        <w:t>.</w:t>
      </w:r>
      <w:r w:rsidR="009234A3">
        <w:t>5</w:t>
      </w:r>
      <w:r w:rsidR="00991F5C">
        <w:t>0</w:t>
      </w:r>
    </w:p>
    <w:p w:rsidR="0003756C" w:rsidRDefault="0003756C">
      <w:pPr>
        <w:pStyle w:val="Estilo"/>
      </w:pPr>
    </w:p>
    <w:p w:rsidR="00B30EDE" w:rsidRPr="009234A3" w:rsidRDefault="00B30EDE" w:rsidP="00B30EDE">
      <w:pPr>
        <w:pStyle w:val="Estilo"/>
        <w:rPr>
          <w:rFonts w:ascii="Times New Roman" w:hAnsi="Times New Roman" w:cs="Times New Roman"/>
          <w:i/>
          <w:color w:val="FF0000"/>
          <w:sz w:val="20"/>
          <w:szCs w:val="20"/>
        </w:rPr>
      </w:pPr>
      <w:r w:rsidRPr="009234A3">
        <w:rPr>
          <w:rFonts w:ascii="Times New Roman" w:hAnsi="Times New Roman" w:cs="Times New Roman"/>
          <w:i/>
          <w:sz w:val="20"/>
          <w:szCs w:val="20"/>
        </w:rPr>
        <w:t xml:space="preserve">(REFORMADA, GOCDMX </w:t>
      </w:r>
      <w:r w:rsidR="009234A3" w:rsidRPr="009234A3">
        <w:rPr>
          <w:rFonts w:ascii="Times New Roman" w:hAnsi="Times New Roman" w:cs="Times New Roman"/>
          <w:i/>
          <w:sz w:val="20"/>
          <w:szCs w:val="20"/>
        </w:rPr>
        <w:t>31</w:t>
      </w:r>
      <w:r w:rsidRPr="009234A3">
        <w:rPr>
          <w:rFonts w:ascii="Times New Roman" w:hAnsi="Times New Roman" w:cs="Times New Roman"/>
          <w:i/>
          <w:sz w:val="20"/>
          <w:szCs w:val="20"/>
        </w:rPr>
        <w:t xml:space="preserve"> DE DICIEMBRE DE 201</w:t>
      </w:r>
      <w:r w:rsidR="009234A3" w:rsidRPr="009234A3">
        <w:rPr>
          <w:rFonts w:ascii="Times New Roman" w:hAnsi="Times New Roman" w:cs="Times New Roman"/>
          <w:i/>
          <w:sz w:val="20"/>
          <w:szCs w:val="20"/>
        </w:rPr>
        <w:t>7</w:t>
      </w:r>
      <w:r w:rsidRPr="009234A3">
        <w:rPr>
          <w:rFonts w:ascii="Times New Roman" w:hAnsi="Times New Roman" w:cs="Times New Roman"/>
          <w:i/>
          <w:sz w:val="20"/>
          <w:szCs w:val="20"/>
        </w:rPr>
        <w:t>)</w:t>
      </w:r>
    </w:p>
    <w:p w:rsidR="0003756C" w:rsidRDefault="002A74CD">
      <w:pPr>
        <w:pStyle w:val="Estilo"/>
      </w:pPr>
      <w:r>
        <w:t xml:space="preserve">III. Por revisión de datos catastrales mediante levantamiento físico de un inmueble para corrección de uso, tipo, clase, superficie de construcción o superficie de terreno, cuando éste no rebase los 1000 m2 de superficies de terreno más construcción, por cada número de cuenta </w:t>
      </w:r>
      <w:r w:rsidR="009234A3">
        <w:t xml:space="preserve">predial o por predio fusionado </w:t>
      </w:r>
      <w:r>
        <w:t>$</w:t>
      </w:r>
      <w:r w:rsidR="009234A3">
        <w:t>1,017</w:t>
      </w:r>
      <w:r w:rsidR="00B30EDE">
        <w:t>.00</w:t>
      </w:r>
    </w:p>
    <w:p w:rsidR="0003756C" w:rsidRDefault="0003756C">
      <w:pPr>
        <w:pStyle w:val="Estilo"/>
      </w:pPr>
    </w:p>
    <w:p w:rsidR="00B30EDE" w:rsidRPr="009234A3" w:rsidRDefault="00B30EDE" w:rsidP="00B30EDE">
      <w:pPr>
        <w:pStyle w:val="Estilo"/>
        <w:rPr>
          <w:rFonts w:ascii="Times New Roman" w:hAnsi="Times New Roman" w:cs="Times New Roman"/>
          <w:i/>
          <w:color w:val="FF0000"/>
          <w:sz w:val="20"/>
          <w:szCs w:val="20"/>
        </w:rPr>
      </w:pPr>
      <w:r w:rsidRPr="009234A3">
        <w:rPr>
          <w:rFonts w:ascii="Times New Roman" w:hAnsi="Times New Roman" w:cs="Times New Roman"/>
          <w:i/>
          <w:sz w:val="20"/>
          <w:szCs w:val="20"/>
        </w:rPr>
        <w:t xml:space="preserve">(REFORMADA, GOCDMX </w:t>
      </w:r>
      <w:r w:rsidR="009234A3" w:rsidRPr="009234A3">
        <w:rPr>
          <w:rFonts w:ascii="Times New Roman" w:hAnsi="Times New Roman" w:cs="Times New Roman"/>
          <w:i/>
          <w:sz w:val="20"/>
          <w:szCs w:val="20"/>
        </w:rPr>
        <w:t>31 DE DICIEMBRE DE 2017</w:t>
      </w:r>
      <w:r w:rsidRPr="009234A3">
        <w:rPr>
          <w:rFonts w:ascii="Times New Roman" w:hAnsi="Times New Roman" w:cs="Times New Roman"/>
          <w:i/>
          <w:sz w:val="20"/>
          <w:szCs w:val="20"/>
        </w:rPr>
        <w:t>)</w:t>
      </w:r>
    </w:p>
    <w:p w:rsidR="0003756C" w:rsidRDefault="002A74CD">
      <w:pPr>
        <w:pStyle w:val="Estilo"/>
      </w:pPr>
      <w:r>
        <w:t xml:space="preserve">IV. Por revisión de datos catastrales mediante levantamiento físico de inmueble para corrección de uso, tipo, clase, superficie de construcción o superficie de terreno y un uso diferente al pecuario, agrícola, forestal o de pastoreo controlado, se cobrará la cuota establecida en la fracción III de este artículo más una cuota sobre el excedente de los 1000 m2 de </w:t>
      </w:r>
      <w:r w:rsidR="00B30EDE">
        <w:t>……………………………………..</w:t>
      </w:r>
      <w:r>
        <w:t xml:space="preserve"> $1.</w:t>
      </w:r>
      <w:r w:rsidR="009234A3">
        <w:t>70</w:t>
      </w:r>
      <w:r>
        <w:t xml:space="preserve"> xm2</w:t>
      </w:r>
    </w:p>
    <w:p w:rsidR="0003756C" w:rsidRDefault="0003756C">
      <w:pPr>
        <w:pStyle w:val="Estilo"/>
      </w:pPr>
    </w:p>
    <w:p w:rsidR="00B30EDE" w:rsidRPr="009234A3" w:rsidRDefault="00B30EDE" w:rsidP="00B30EDE">
      <w:pPr>
        <w:pStyle w:val="Estilo"/>
        <w:rPr>
          <w:rFonts w:ascii="Times New Roman" w:hAnsi="Times New Roman" w:cs="Times New Roman"/>
          <w:i/>
          <w:color w:val="FF0000"/>
          <w:sz w:val="20"/>
          <w:szCs w:val="20"/>
        </w:rPr>
      </w:pPr>
      <w:r w:rsidRPr="009234A3">
        <w:rPr>
          <w:rFonts w:ascii="Times New Roman" w:hAnsi="Times New Roman" w:cs="Times New Roman"/>
          <w:i/>
          <w:sz w:val="20"/>
          <w:szCs w:val="20"/>
        </w:rPr>
        <w:t xml:space="preserve">(REFORMADA, GOCDMX </w:t>
      </w:r>
      <w:r w:rsidR="009234A3" w:rsidRPr="009234A3">
        <w:rPr>
          <w:rFonts w:ascii="Times New Roman" w:hAnsi="Times New Roman" w:cs="Times New Roman"/>
          <w:i/>
          <w:sz w:val="20"/>
          <w:szCs w:val="20"/>
        </w:rPr>
        <w:t>31</w:t>
      </w:r>
      <w:r w:rsidRPr="009234A3">
        <w:rPr>
          <w:rFonts w:ascii="Times New Roman" w:hAnsi="Times New Roman" w:cs="Times New Roman"/>
          <w:i/>
          <w:sz w:val="20"/>
          <w:szCs w:val="20"/>
        </w:rPr>
        <w:t xml:space="preserve"> DE DICIEMBRE DE 201</w:t>
      </w:r>
      <w:r w:rsidR="009234A3" w:rsidRPr="009234A3">
        <w:rPr>
          <w:rFonts w:ascii="Times New Roman" w:hAnsi="Times New Roman" w:cs="Times New Roman"/>
          <w:i/>
          <w:sz w:val="20"/>
          <w:szCs w:val="20"/>
        </w:rPr>
        <w:t>7</w:t>
      </w:r>
      <w:r w:rsidRPr="009234A3">
        <w:rPr>
          <w:rFonts w:ascii="Times New Roman" w:hAnsi="Times New Roman" w:cs="Times New Roman"/>
          <w:i/>
          <w:sz w:val="20"/>
          <w:szCs w:val="20"/>
        </w:rPr>
        <w:t>)</w:t>
      </w:r>
    </w:p>
    <w:p w:rsidR="0003756C" w:rsidRDefault="002A74CD">
      <w:pPr>
        <w:pStyle w:val="Estilo"/>
      </w:pPr>
      <w:r>
        <w:t xml:space="preserve">V. Por revisión de datos catastrales mediante levantamiento de un inmueble para corrección de uso, tipo, clase, superficie de construcción o superficie de terreno, cuando éste rebase los 1000 m2, de superficies de terreno y/o de construcción y tenga un uso pecuario, agrícola, forestal o de pastoreo controlado, se cobrará la cuota establecida en la fracción III de este artículo más una cuota sobre el excedente de los 1000 m2 de </w:t>
      </w:r>
      <w:r w:rsidR="00CD1BD6">
        <w:t>………………………………………………..</w:t>
      </w:r>
      <w:r>
        <w:t>$0.</w:t>
      </w:r>
      <w:r w:rsidR="00CD1BD6">
        <w:t>8</w:t>
      </w:r>
      <w:r w:rsidR="009234A3">
        <w:t>4</w:t>
      </w:r>
      <w:r>
        <w:t xml:space="preserve"> xm2</w:t>
      </w:r>
    </w:p>
    <w:p w:rsidR="0003756C" w:rsidRDefault="0003756C">
      <w:pPr>
        <w:pStyle w:val="Estilo"/>
      </w:pPr>
    </w:p>
    <w:p w:rsidR="0003756C" w:rsidRDefault="002A74CD">
      <w:pPr>
        <w:pStyle w:val="Estilo"/>
      </w:pPr>
      <w:r>
        <w:t>Quedan exentos del pago de servicios de levantamiento físico a que se refiere este artículo, los contribuyentes que soliciten este servicio por primera vez, siempre que se inscriba al padrón catastral el predio objeto a examen.</w:t>
      </w:r>
    </w:p>
    <w:p w:rsidR="0003756C" w:rsidRDefault="0003756C">
      <w:pPr>
        <w:pStyle w:val="Estilo"/>
      </w:pPr>
    </w:p>
    <w:p w:rsidR="000F2AEE" w:rsidRDefault="000F2AEE" w:rsidP="00CD1BD6">
      <w:pPr>
        <w:pStyle w:val="Estilo"/>
        <w:rPr>
          <w:rFonts w:ascii="Times New Roman" w:hAnsi="Times New Roman" w:cs="Times New Roman"/>
          <w:i/>
          <w:sz w:val="20"/>
          <w:szCs w:val="20"/>
        </w:rPr>
      </w:pPr>
    </w:p>
    <w:p w:rsidR="00CD1BD6" w:rsidRPr="009234A3" w:rsidRDefault="00CD1BD6" w:rsidP="00CD1BD6">
      <w:pPr>
        <w:pStyle w:val="Estilo"/>
        <w:rPr>
          <w:rFonts w:ascii="Times New Roman" w:hAnsi="Times New Roman" w:cs="Times New Roman"/>
          <w:i/>
          <w:color w:val="FF0000"/>
          <w:sz w:val="20"/>
          <w:szCs w:val="20"/>
        </w:rPr>
      </w:pPr>
      <w:r w:rsidRPr="009234A3">
        <w:rPr>
          <w:rFonts w:ascii="Times New Roman" w:hAnsi="Times New Roman" w:cs="Times New Roman"/>
          <w:i/>
          <w:sz w:val="20"/>
          <w:szCs w:val="20"/>
        </w:rPr>
        <w:lastRenderedPageBreak/>
        <w:t>(REFORMADO, GOCDMX 29 DE DICIEMBRE DE 2016)</w:t>
      </w:r>
    </w:p>
    <w:p w:rsidR="0003756C" w:rsidRDefault="00294767">
      <w:pPr>
        <w:pStyle w:val="Estilo"/>
      </w:pPr>
      <w:r>
        <w:t>ARTÍCULO</w:t>
      </w:r>
      <w:r w:rsidR="002A74CD">
        <w:t xml:space="preserve"> 251.- Por los servicios de información catastral que preste </w:t>
      </w:r>
      <w:r w:rsidR="00CD1BD6">
        <w:t>la Ciudad de México</w:t>
      </w:r>
      <w:r w:rsidR="002A74CD">
        <w:t>, se pagarán los derechos conforme a las siguientes cuotas:</w:t>
      </w:r>
    </w:p>
    <w:p w:rsidR="0003756C" w:rsidRDefault="0003756C">
      <w:pPr>
        <w:pStyle w:val="Estilo"/>
      </w:pPr>
    </w:p>
    <w:p w:rsidR="0003756C" w:rsidRDefault="002A74CD">
      <w:pPr>
        <w:pStyle w:val="Estilo"/>
      </w:pPr>
      <w:r>
        <w:t>I. Una vez realizada la búsqueda, previo pago de derechos establecidos en la fracción V, del artículo 248 de este Código, se efectuará la expedición de copias fotostáticas de planos catastrales y de fotografías aéreas de:</w:t>
      </w:r>
    </w:p>
    <w:p w:rsidR="0003756C" w:rsidRDefault="0003756C">
      <w:pPr>
        <w:pStyle w:val="Estilo"/>
      </w:pPr>
    </w:p>
    <w:p w:rsidR="00CD1BD6" w:rsidRPr="009234A3" w:rsidRDefault="00CD1BD6" w:rsidP="00CD1BD6">
      <w:pPr>
        <w:pStyle w:val="Estilo"/>
        <w:rPr>
          <w:rFonts w:ascii="Times New Roman" w:hAnsi="Times New Roman" w:cs="Times New Roman"/>
          <w:i/>
          <w:color w:val="FF0000"/>
          <w:sz w:val="20"/>
          <w:szCs w:val="20"/>
        </w:rPr>
      </w:pPr>
      <w:r w:rsidRPr="009234A3">
        <w:rPr>
          <w:rFonts w:ascii="Times New Roman" w:hAnsi="Times New Roman" w:cs="Times New Roman"/>
          <w:i/>
          <w:sz w:val="20"/>
          <w:szCs w:val="20"/>
        </w:rPr>
        <w:t xml:space="preserve">(REFORMADO, GOCDMX </w:t>
      </w:r>
      <w:r w:rsidR="009234A3" w:rsidRPr="009234A3">
        <w:rPr>
          <w:rFonts w:ascii="Times New Roman" w:hAnsi="Times New Roman" w:cs="Times New Roman"/>
          <w:i/>
          <w:sz w:val="20"/>
          <w:szCs w:val="20"/>
        </w:rPr>
        <w:t>31</w:t>
      </w:r>
      <w:r w:rsidRPr="009234A3">
        <w:rPr>
          <w:rFonts w:ascii="Times New Roman" w:hAnsi="Times New Roman" w:cs="Times New Roman"/>
          <w:i/>
          <w:sz w:val="20"/>
          <w:szCs w:val="20"/>
        </w:rPr>
        <w:t xml:space="preserve"> DE DICIEMBRE DE 201</w:t>
      </w:r>
      <w:r w:rsidR="009234A3" w:rsidRPr="009234A3">
        <w:rPr>
          <w:rFonts w:ascii="Times New Roman" w:hAnsi="Times New Roman" w:cs="Times New Roman"/>
          <w:i/>
          <w:sz w:val="20"/>
          <w:szCs w:val="20"/>
        </w:rPr>
        <w:t>7</w:t>
      </w:r>
      <w:r w:rsidRPr="009234A3">
        <w:rPr>
          <w:rFonts w:ascii="Times New Roman" w:hAnsi="Times New Roman" w:cs="Times New Roman"/>
          <w:i/>
          <w:sz w:val="20"/>
          <w:szCs w:val="20"/>
        </w:rPr>
        <w:t>)</w:t>
      </w:r>
    </w:p>
    <w:p w:rsidR="0003756C" w:rsidRDefault="002A74CD">
      <w:pPr>
        <w:pStyle w:val="Estilo"/>
      </w:pPr>
      <w:r>
        <w:t xml:space="preserve">a). Cartografía catastral a nivel de manzana con la delimitación de predios y con información del predio de interés </w:t>
      </w:r>
      <w:r w:rsidR="00CD1BD6">
        <w:t xml:space="preserve">a escala 1:1,000 por cada </w:t>
      </w:r>
      <w:proofErr w:type="gramStart"/>
      <w:r w:rsidR="00CD1BD6">
        <w:t>hoja …</w:t>
      </w:r>
      <w:proofErr w:type="gramEnd"/>
      <w:r w:rsidR="00CD1BD6">
        <w:t>……….</w:t>
      </w:r>
      <w:r>
        <w:t>$2</w:t>
      </w:r>
      <w:r w:rsidR="009234A3">
        <w:t>50</w:t>
      </w:r>
      <w:r w:rsidR="00CD1BD6">
        <w:t>.40</w:t>
      </w:r>
    </w:p>
    <w:p w:rsidR="0003756C" w:rsidRDefault="0003756C">
      <w:pPr>
        <w:pStyle w:val="Estilo"/>
      </w:pPr>
    </w:p>
    <w:p w:rsidR="00CD1BD6" w:rsidRPr="009234A3" w:rsidRDefault="00CD1BD6" w:rsidP="00CD1BD6">
      <w:pPr>
        <w:pStyle w:val="Estilo"/>
        <w:rPr>
          <w:rFonts w:ascii="Times New Roman" w:hAnsi="Times New Roman" w:cs="Times New Roman"/>
          <w:i/>
          <w:color w:val="FF0000"/>
          <w:sz w:val="20"/>
          <w:szCs w:val="20"/>
        </w:rPr>
      </w:pPr>
      <w:r w:rsidRPr="009234A3">
        <w:rPr>
          <w:rFonts w:ascii="Times New Roman" w:hAnsi="Times New Roman" w:cs="Times New Roman"/>
          <w:i/>
          <w:sz w:val="20"/>
          <w:szCs w:val="20"/>
        </w:rPr>
        <w:t xml:space="preserve">(REFORMADO, GOCDMX </w:t>
      </w:r>
      <w:r w:rsidR="009234A3" w:rsidRPr="009234A3">
        <w:rPr>
          <w:rFonts w:ascii="Times New Roman" w:hAnsi="Times New Roman" w:cs="Times New Roman"/>
          <w:i/>
          <w:sz w:val="20"/>
          <w:szCs w:val="20"/>
        </w:rPr>
        <w:t>31</w:t>
      </w:r>
      <w:r w:rsidRPr="009234A3">
        <w:rPr>
          <w:rFonts w:ascii="Times New Roman" w:hAnsi="Times New Roman" w:cs="Times New Roman"/>
          <w:i/>
          <w:sz w:val="20"/>
          <w:szCs w:val="20"/>
        </w:rPr>
        <w:t xml:space="preserve"> DE DICIEMBRE DE 201</w:t>
      </w:r>
      <w:r w:rsidR="009234A3" w:rsidRPr="009234A3">
        <w:rPr>
          <w:rFonts w:ascii="Times New Roman" w:hAnsi="Times New Roman" w:cs="Times New Roman"/>
          <w:i/>
          <w:sz w:val="20"/>
          <w:szCs w:val="20"/>
        </w:rPr>
        <w:t>7</w:t>
      </w:r>
      <w:r w:rsidRPr="009234A3">
        <w:rPr>
          <w:rFonts w:ascii="Times New Roman" w:hAnsi="Times New Roman" w:cs="Times New Roman"/>
          <w:i/>
          <w:sz w:val="20"/>
          <w:szCs w:val="20"/>
        </w:rPr>
        <w:t>)</w:t>
      </w:r>
    </w:p>
    <w:p w:rsidR="0003756C" w:rsidRDefault="002A74CD">
      <w:pPr>
        <w:pStyle w:val="Estilo"/>
      </w:pPr>
      <w:r>
        <w:t xml:space="preserve">b). Planos catastrales correspondientes a un predio, con acotaciones a la escala que se requiera </w:t>
      </w:r>
      <w:r w:rsidR="00CD1BD6">
        <w:t>…………………………………………………………………...</w:t>
      </w:r>
      <w:r>
        <w:t>$</w:t>
      </w:r>
      <w:r w:rsidR="00CD1BD6">
        <w:t>4</w:t>
      </w:r>
      <w:r w:rsidR="009234A3">
        <w:t>36</w:t>
      </w:r>
      <w:r w:rsidR="00CD1BD6">
        <w:t>.</w:t>
      </w:r>
      <w:r w:rsidR="009234A3">
        <w:t>3</w:t>
      </w:r>
      <w:r w:rsidR="00CD1BD6">
        <w:t>0</w:t>
      </w:r>
    </w:p>
    <w:p w:rsidR="0003756C" w:rsidRDefault="0003756C">
      <w:pPr>
        <w:pStyle w:val="Estilo"/>
      </w:pPr>
    </w:p>
    <w:p w:rsidR="00CD1BD6" w:rsidRPr="009234A3" w:rsidRDefault="00CD1BD6" w:rsidP="00CD1BD6">
      <w:pPr>
        <w:pStyle w:val="Estilo"/>
        <w:rPr>
          <w:rFonts w:ascii="Times New Roman" w:hAnsi="Times New Roman" w:cs="Times New Roman"/>
          <w:i/>
          <w:color w:val="FF0000"/>
          <w:sz w:val="20"/>
          <w:szCs w:val="20"/>
        </w:rPr>
      </w:pPr>
      <w:r w:rsidRPr="009234A3">
        <w:rPr>
          <w:rFonts w:ascii="Times New Roman" w:hAnsi="Times New Roman" w:cs="Times New Roman"/>
          <w:i/>
          <w:sz w:val="20"/>
          <w:szCs w:val="20"/>
        </w:rPr>
        <w:t xml:space="preserve">(REFORMADO, GOCDMX </w:t>
      </w:r>
      <w:r w:rsidR="009234A3" w:rsidRPr="009234A3">
        <w:rPr>
          <w:rFonts w:ascii="Times New Roman" w:hAnsi="Times New Roman" w:cs="Times New Roman"/>
          <w:i/>
          <w:sz w:val="20"/>
          <w:szCs w:val="20"/>
        </w:rPr>
        <w:t>31</w:t>
      </w:r>
      <w:r w:rsidRPr="009234A3">
        <w:rPr>
          <w:rFonts w:ascii="Times New Roman" w:hAnsi="Times New Roman" w:cs="Times New Roman"/>
          <w:i/>
          <w:sz w:val="20"/>
          <w:szCs w:val="20"/>
        </w:rPr>
        <w:t xml:space="preserve"> DE DICIEMBRE DE 201</w:t>
      </w:r>
      <w:r w:rsidR="009234A3" w:rsidRPr="009234A3">
        <w:rPr>
          <w:rFonts w:ascii="Times New Roman" w:hAnsi="Times New Roman" w:cs="Times New Roman"/>
          <w:i/>
          <w:sz w:val="20"/>
          <w:szCs w:val="20"/>
        </w:rPr>
        <w:t>7</w:t>
      </w:r>
      <w:r w:rsidRPr="009234A3">
        <w:rPr>
          <w:rFonts w:ascii="Times New Roman" w:hAnsi="Times New Roman" w:cs="Times New Roman"/>
          <w:i/>
          <w:sz w:val="20"/>
          <w:szCs w:val="20"/>
        </w:rPr>
        <w:t>)</w:t>
      </w:r>
    </w:p>
    <w:p w:rsidR="0003756C" w:rsidRDefault="002A74CD">
      <w:pPr>
        <w:pStyle w:val="Estilo"/>
      </w:pPr>
      <w:r>
        <w:t xml:space="preserve">c). De fotografía aérea de tamaño de 23 x 23 centímetros, a escala 1:4,500 o 1:10,000, por cada hoja </w:t>
      </w:r>
      <w:r w:rsidR="00CD1BD6">
        <w:t>…………………………………………………………….</w:t>
      </w:r>
      <w:r>
        <w:t>$2.</w:t>
      </w:r>
      <w:r w:rsidR="009234A3">
        <w:t>34</w:t>
      </w:r>
    </w:p>
    <w:p w:rsidR="0003756C" w:rsidRDefault="0003756C">
      <w:pPr>
        <w:pStyle w:val="Estilo"/>
      </w:pPr>
    </w:p>
    <w:p w:rsidR="0003756C" w:rsidRDefault="002A74CD">
      <w:pPr>
        <w:pStyle w:val="Estilo"/>
      </w:pPr>
      <w:r>
        <w:t>En caso de que la información referida se requiera en copias certificadas, deberá adicionarse el monto señalado en el artículo 248, fracción I, inciso b) del presente Código.</w:t>
      </w:r>
    </w:p>
    <w:p w:rsidR="0003756C" w:rsidRDefault="0003756C">
      <w:pPr>
        <w:pStyle w:val="Estilo"/>
      </w:pPr>
    </w:p>
    <w:p w:rsidR="0003756C" w:rsidRPr="009234A3" w:rsidRDefault="002A74CD">
      <w:pPr>
        <w:pStyle w:val="Estilo"/>
        <w:rPr>
          <w:rFonts w:ascii="Times New Roman" w:hAnsi="Times New Roman" w:cs="Times New Roman"/>
          <w:i/>
          <w:sz w:val="20"/>
          <w:szCs w:val="20"/>
        </w:rPr>
      </w:pPr>
      <w:r w:rsidRPr="009234A3">
        <w:rPr>
          <w:rFonts w:ascii="Times New Roman" w:hAnsi="Times New Roman" w:cs="Times New Roman"/>
          <w:i/>
          <w:sz w:val="20"/>
          <w:szCs w:val="20"/>
        </w:rPr>
        <w:t>(REFORMADO PRIMER PÁRRAFO, G.O. 30 DE DICIEMBRE DE 2010)</w:t>
      </w:r>
    </w:p>
    <w:p w:rsidR="0003756C" w:rsidRDefault="00294767">
      <w:pPr>
        <w:pStyle w:val="Estilo"/>
      </w:pPr>
      <w:r>
        <w:t>ARTÍCULO</w:t>
      </w:r>
      <w:r w:rsidR="002A74CD">
        <w:t xml:space="preserve"> 252.- La revisión de datos y levantamientos físicos, cartografía e información a que se refiere esta Sección, sólo producirán efectos fiscales o catastrales.</w:t>
      </w:r>
    </w:p>
    <w:p w:rsidR="0003756C" w:rsidRDefault="0003756C">
      <w:pPr>
        <w:pStyle w:val="Estilo"/>
      </w:pPr>
    </w:p>
    <w:p w:rsidR="0003756C" w:rsidRDefault="002A74CD">
      <w:pPr>
        <w:pStyle w:val="Estilo"/>
      </w:pPr>
      <w:r>
        <w:t>Se excluye de la prestación de estos servicios, la información respecto de la que el personal oficial debe guardar absoluta reserva, en los términos del artículo 102 de este Código.</w:t>
      </w:r>
    </w:p>
    <w:p w:rsidR="0003756C" w:rsidRDefault="0003756C">
      <w:pPr>
        <w:pStyle w:val="Estilo"/>
      </w:pPr>
    </w:p>
    <w:p w:rsidR="0003756C" w:rsidRDefault="002A74CD" w:rsidP="003237B6">
      <w:pPr>
        <w:pStyle w:val="Estilo"/>
        <w:jc w:val="center"/>
      </w:pPr>
      <w:r>
        <w:t>Sección Décima Novena</w:t>
      </w:r>
    </w:p>
    <w:p w:rsidR="0003756C" w:rsidRDefault="002A74CD" w:rsidP="003237B6">
      <w:pPr>
        <w:pStyle w:val="Estilo"/>
        <w:jc w:val="center"/>
      </w:pPr>
      <w:r>
        <w:t>De las autorizaciones y certificaciones en relación al turismo alternativo, árboles y venta de mascotas</w:t>
      </w:r>
    </w:p>
    <w:p w:rsidR="0003756C" w:rsidRDefault="0003756C">
      <w:pPr>
        <w:pStyle w:val="Estilo"/>
      </w:pPr>
    </w:p>
    <w:p w:rsidR="0003756C" w:rsidRDefault="00294767">
      <w:pPr>
        <w:pStyle w:val="Estilo"/>
      </w:pPr>
      <w:r>
        <w:t>ARTÍCULO</w:t>
      </w:r>
      <w:r w:rsidR="002A74CD">
        <w:t xml:space="preserve"> 253.- Los permisos y autorizaciones para actividades culturales, deportivas y recreativas que se realicen en áreas de valor ambiental y áreas naturales protegidas se incrementarán en un 2% al monto establecido en el presente Código.</w:t>
      </w:r>
    </w:p>
    <w:p w:rsidR="0003756C" w:rsidRDefault="0003756C">
      <w:pPr>
        <w:pStyle w:val="Estilo"/>
      </w:pPr>
    </w:p>
    <w:p w:rsidR="00CD1BD6" w:rsidRPr="00CF55FE" w:rsidRDefault="00CD1BD6" w:rsidP="00CD1BD6">
      <w:pPr>
        <w:pStyle w:val="Estilo"/>
        <w:rPr>
          <w:rFonts w:ascii="Times New Roman" w:hAnsi="Times New Roman" w:cs="Times New Roman"/>
          <w:i/>
          <w:color w:val="FF0000"/>
          <w:sz w:val="20"/>
          <w:szCs w:val="20"/>
        </w:rPr>
      </w:pPr>
      <w:r w:rsidRPr="00CF55FE">
        <w:rPr>
          <w:rFonts w:ascii="Times New Roman" w:hAnsi="Times New Roman" w:cs="Times New Roman"/>
          <w:i/>
          <w:sz w:val="20"/>
          <w:szCs w:val="20"/>
        </w:rPr>
        <w:t xml:space="preserve">(REFORMADO, GOCDMX </w:t>
      </w:r>
      <w:r w:rsidR="00CF55FE" w:rsidRPr="00CF55FE">
        <w:rPr>
          <w:rFonts w:ascii="Times New Roman" w:hAnsi="Times New Roman" w:cs="Times New Roman"/>
          <w:i/>
          <w:sz w:val="20"/>
          <w:szCs w:val="20"/>
        </w:rPr>
        <w:t>31</w:t>
      </w:r>
      <w:r w:rsidRPr="00CF55FE">
        <w:rPr>
          <w:rFonts w:ascii="Times New Roman" w:hAnsi="Times New Roman" w:cs="Times New Roman"/>
          <w:i/>
          <w:sz w:val="20"/>
          <w:szCs w:val="20"/>
        </w:rPr>
        <w:t xml:space="preserve"> DE DICIEMBRE DE 201</w:t>
      </w:r>
      <w:r w:rsidR="00CF55FE" w:rsidRPr="00CF55FE">
        <w:rPr>
          <w:rFonts w:ascii="Times New Roman" w:hAnsi="Times New Roman" w:cs="Times New Roman"/>
          <w:i/>
          <w:sz w:val="20"/>
          <w:szCs w:val="20"/>
        </w:rPr>
        <w:t>7</w:t>
      </w:r>
      <w:r w:rsidRPr="00CF55FE">
        <w:rPr>
          <w:rFonts w:ascii="Times New Roman" w:hAnsi="Times New Roman" w:cs="Times New Roman"/>
          <w:i/>
          <w:sz w:val="20"/>
          <w:szCs w:val="20"/>
        </w:rPr>
        <w:t>)</w:t>
      </w:r>
    </w:p>
    <w:p w:rsidR="0003756C" w:rsidRDefault="002A74CD">
      <w:pPr>
        <w:pStyle w:val="Estilo"/>
      </w:pPr>
      <w:r>
        <w:t>Por el pago de permisos por la prestación de servicios de turismo alternativo a los que se refieren la Ley de Turismo del Distrito Federal en el suelo de conservación se pagará la cuota de $2,</w:t>
      </w:r>
      <w:r w:rsidR="00CF55FE">
        <w:t>833</w:t>
      </w:r>
      <w:r>
        <w:t xml:space="preserve">.00, y cuando se trate de la prestación de servicios de turismo alternativo en áreas de valor ambiental y áreas naturales protegidas se pagará la cuota </w:t>
      </w:r>
      <w:proofErr w:type="gramStart"/>
      <w:r>
        <w:t xml:space="preserve">de </w:t>
      </w:r>
      <w:r w:rsidR="00CD1BD6">
        <w:t>…</w:t>
      </w:r>
      <w:proofErr w:type="gramEnd"/>
      <w:r w:rsidR="00CD1BD6">
        <w:t>…………………………………………………………..</w:t>
      </w:r>
      <w:r>
        <w:t>$4,</w:t>
      </w:r>
      <w:r w:rsidR="00CF55FE">
        <w:t>724.50</w:t>
      </w:r>
    </w:p>
    <w:p w:rsidR="0003756C" w:rsidRDefault="0003756C">
      <w:pPr>
        <w:pStyle w:val="Estilo"/>
      </w:pPr>
    </w:p>
    <w:p w:rsidR="00CD1BD6" w:rsidRPr="00CF55FE" w:rsidRDefault="00CD1BD6" w:rsidP="00CD1BD6">
      <w:pPr>
        <w:pStyle w:val="Estilo"/>
        <w:rPr>
          <w:rFonts w:ascii="Times New Roman" w:hAnsi="Times New Roman" w:cs="Times New Roman"/>
          <w:i/>
          <w:color w:val="FF0000"/>
          <w:sz w:val="20"/>
          <w:szCs w:val="20"/>
        </w:rPr>
      </w:pPr>
      <w:r w:rsidRPr="00CF55FE">
        <w:rPr>
          <w:rFonts w:ascii="Times New Roman" w:hAnsi="Times New Roman" w:cs="Times New Roman"/>
          <w:i/>
          <w:sz w:val="20"/>
          <w:szCs w:val="20"/>
        </w:rPr>
        <w:t xml:space="preserve">(REFORMADO, GOCDMX </w:t>
      </w:r>
      <w:r w:rsidR="00CF55FE" w:rsidRPr="00CF55FE">
        <w:rPr>
          <w:rFonts w:ascii="Times New Roman" w:hAnsi="Times New Roman" w:cs="Times New Roman"/>
          <w:i/>
          <w:sz w:val="20"/>
          <w:szCs w:val="20"/>
        </w:rPr>
        <w:t>31</w:t>
      </w:r>
      <w:r w:rsidRPr="00CF55FE">
        <w:rPr>
          <w:rFonts w:ascii="Times New Roman" w:hAnsi="Times New Roman" w:cs="Times New Roman"/>
          <w:i/>
          <w:sz w:val="20"/>
          <w:szCs w:val="20"/>
        </w:rPr>
        <w:t xml:space="preserve"> DE DICIEMBRE DE 201</w:t>
      </w:r>
      <w:r w:rsidR="00CF55FE" w:rsidRPr="00CF55FE">
        <w:rPr>
          <w:rFonts w:ascii="Times New Roman" w:hAnsi="Times New Roman" w:cs="Times New Roman"/>
          <w:i/>
          <w:sz w:val="20"/>
          <w:szCs w:val="20"/>
        </w:rPr>
        <w:t>7</w:t>
      </w:r>
      <w:r w:rsidRPr="00CF55FE">
        <w:rPr>
          <w:rFonts w:ascii="Times New Roman" w:hAnsi="Times New Roman" w:cs="Times New Roman"/>
          <w:i/>
          <w:sz w:val="20"/>
          <w:szCs w:val="20"/>
        </w:rPr>
        <w:t>)</w:t>
      </w:r>
    </w:p>
    <w:p w:rsidR="0003756C" w:rsidRDefault="002A74CD">
      <w:pPr>
        <w:pStyle w:val="Estilo"/>
      </w:pPr>
      <w:r>
        <w:t xml:space="preserve">Por el pago de autorizaciones del estudio de capacidad de carga para turismo alternativo se pagará la cuota </w:t>
      </w:r>
      <w:proofErr w:type="gramStart"/>
      <w:r>
        <w:t xml:space="preserve">de </w:t>
      </w:r>
      <w:r w:rsidR="00CD1BD6">
        <w:t>…</w:t>
      </w:r>
      <w:proofErr w:type="gramEnd"/>
      <w:r w:rsidR="00CD1BD6">
        <w:t>…………………………………………..</w:t>
      </w:r>
      <w:r>
        <w:t>$1,</w:t>
      </w:r>
      <w:r w:rsidR="00CF55FE">
        <w:t>890</w:t>
      </w:r>
      <w:r>
        <w:t>.00</w:t>
      </w:r>
    </w:p>
    <w:p w:rsidR="0003756C" w:rsidRDefault="0003756C">
      <w:pPr>
        <w:pStyle w:val="Estilo"/>
      </w:pPr>
    </w:p>
    <w:p w:rsidR="0003756C" w:rsidRPr="00CF55FE" w:rsidRDefault="002A74CD">
      <w:pPr>
        <w:pStyle w:val="Estilo"/>
        <w:rPr>
          <w:rFonts w:ascii="Times New Roman" w:hAnsi="Times New Roman" w:cs="Times New Roman"/>
          <w:i/>
          <w:sz w:val="20"/>
          <w:szCs w:val="20"/>
        </w:rPr>
      </w:pPr>
      <w:r w:rsidRPr="00CF55FE">
        <w:rPr>
          <w:rFonts w:ascii="Times New Roman" w:hAnsi="Times New Roman" w:cs="Times New Roman"/>
          <w:i/>
          <w:sz w:val="20"/>
          <w:szCs w:val="20"/>
        </w:rPr>
        <w:t>(REFORMADO</w:t>
      </w:r>
      <w:r w:rsidR="00CF55FE" w:rsidRPr="00CF55FE">
        <w:rPr>
          <w:rFonts w:ascii="Times New Roman" w:hAnsi="Times New Roman" w:cs="Times New Roman"/>
          <w:i/>
          <w:sz w:val="20"/>
          <w:szCs w:val="20"/>
        </w:rPr>
        <w:t>, G</w:t>
      </w:r>
      <w:r w:rsidRPr="00CF55FE">
        <w:rPr>
          <w:rFonts w:ascii="Times New Roman" w:hAnsi="Times New Roman" w:cs="Times New Roman"/>
          <w:i/>
          <w:sz w:val="20"/>
          <w:szCs w:val="20"/>
        </w:rPr>
        <w:t>O</w:t>
      </w:r>
      <w:r w:rsidR="00CF55FE" w:rsidRPr="00CF55FE">
        <w:rPr>
          <w:rFonts w:ascii="Times New Roman" w:hAnsi="Times New Roman" w:cs="Times New Roman"/>
          <w:i/>
          <w:sz w:val="20"/>
          <w:szCs w:val="20"/>
        </w:rPr>
        <w:t>CDMX</w:t>
      </w:r>
      <w:r w:rsidRPr="00CF55FE">
        <w:rPr>
          <w:rFonts w:ascii="Times New Roman" w:hAnsi="Times New Roman" w:cs="Times New Roman"/>
          <w:i/>
          <w:sz w:val="20"/>
          <w:szCs w:val="20"/>
        </w:rPr>
        <w:t xml:space="preserve"> </w:t>
      </w:r>
      <w:r w:rsidR="00CF55FE" w:rsidRPr="00CF55FE">
        <w:rPr>
          <w:rFonts w:ascii="Times New Roman" w:hAnsi="Times New Roman" w:cs="Times New Roman"/>
          <w:i/>
          <w:sz w:val="20"/>
          <w:szCs w:val="20"/>
        </w:rPr>
        <w:t>31 DE DICIEMBRE DE 2017</w:t>
      </w:r>
      <w:r w:rsidRPr="00CF55FE">
        <w:rPr>
          <w:rFonts w:ascii="Times New Roman" w:hAnsi="Times New Roman" w:cs="Times New Roman"/>
          <w:i/>
          <w:sz w:val="20"/>
          <w:szCs w:val="20"/>
        </w:rPr>
        <w:t>)</w:t>
      </w:r>
    </w:p>
    <w:p w:rsidR="0003756C" w:rsidRDefault="002A74CD">
      <w:pPr>
        <w:pStyle w:val="Estilo"/>
      </w:pPr>
      <w:r>
        <w:t xml:space="preserve">Por el pago de certificaciones de personal calificado para prestar servicios de turismo alternativo se pagará la cuota </w:t>
      </w:r>
      <w:proofErr w:type="gramStart"/>
      <w:r>
        <w:t xml:space="preserve">de </w:t>
      </w:r>
      <w:r w:rsidR="00CD1BD6">
        <w:t>…</w:t>
      </w:r>
      <w:proofErr w:type="gramEnd"/>
      <w:r w:rsidR="00CD1BD6">
        <w:t>…………………………………...</w:t>
      </w:r>
      <w:r>
        <w:t>$</w:t>
      </w:r>
      <w:r w:rsidR="00CF55FE">
        <w:t>945</w:t>
      </w:r>
      <w:r w:rsidR="00CD1BD6">
        <w:t>.00</w:t>
      </w:r>
    </w:p>
    <w:p w:rsidR="0003756C" w:rsidRDefault="0003756C">
      <w:pPr>
        <w:pStyle w:val="Estilo"/>
      </w:pPr>
    </w:p>
    <w:p w:rsidR="00CD1BD6" w:rsidRPr="00832167" w:rsidRDefault="00CD1BD6" w:rsidP="00CD1BD6">
      <w:pPr>
        <w:pStyle w:val="Estilo"/>
        <w:rPr>
          <w:rFonts w:ascii="Times New Roman" w:hAnsi="Times New Roman" w:cs="Times New Roman"/>
          <w:i/>
          <w:color w:val="FF0000"/>
          <w:sz w:val="20"/>
          <w:szCs w:val="20"/>
        </w:rPr>
      </w:pPr>
      <w:r w:rsidRPr="00832167">
        <w:rPr>
          <w:rFonts w:ascii="Times New Roman" w:hAnsi="Times New Roman" w:cs="Times New Roman"/>
          <w:i/>
          <w:sz w:val="20"/>
          <w:szCs w:val="20"/>
        </w:rPr>
        <w:t xml:space="preserve">(REFORMADO, GOCDMX </w:t>
      </w:r>
      <w:r w:rsidR="00832167" w:rsidRPr="00832167">
        <w:rPr>
          <w:rFonts w:ascii="Times New Roman" w:hAnsi="Times New Roman" w:cs="Times New Roman"/>
          <w:i/>
          <w:sz w:val="20"/>
          <w:szCs w:val="20"/>
        </w:rPr>
        <w:t>31</w:t>
      </w:r>
      <w:r w:rsidRPr="00832167">
        <w:rPr>
          <w:rFonts w:ascii="Times New Roman" w:hAnsi="Times New Roman" w:cs="Times New Roman"/>
          <w:i/>
          <w:sz w:val="20"/>
          <w:szCs w:val="20"/>
        </w:rPr>
        <w:t xml:space="preserve"> DE DICIEMBRE DE 201</w:t>
      </w:r>
      <w:r w:rsidR="00832167" w:rsidRPr="00832167">
        <w:rPr>
          <w:rFonts w:ascii="Times New Roman" w:hAnsi="Times New Roman" w:cs="Times New Roman"/>
          <w:i/>
          <w:sz w:val="20"/>
          <w:szCs w:val="20"/>
        </w:rPr>
        <w:t>7</w:t>
      </w:r>
      <w:r w:rsidRPr="00832167">
        <w:rPr>
          <w:rFonts w:ascii="Times New Roman" w:hAnsi="Times New Roman" w:cs="Times New Roman"/>
          <w:i/>
          <w:sz w:val="20"/>
          <w:szCs w:val="20"/>
        </w:rPr>
        <w:t>)</w:t>
      </w:r>
    </w:p>
    <w:p w:rsidR="0003756C" w:rsidRDefault="00294767">
      <w:pPr>
        <w:pStyle w:val="Estilo"/>
      </w:pPr>
      <w:r>
        <w:t>ARTÍCULO</w:t>
      </w:r>
      <w:r w:rsidR="002A74CD">
        <w:t xml:space="preserve"> 254.- Para las autorizaciones por el derribo, poda, trasplante, remoción y retiro de árboles ubicados en bienes particulares, se pagará la cuota </w:t>
      </w:r>
      <w:proofErr w:type="gramStart"/>
      <w:r w:rsidR="002A74CD">
        <w:t xml:space="preserve">de </w:t>
      </w:r>
      <w:r w:rsidR="00CD1BD6">
        <w:t>…</w:t>
      </w:r>
      <w:proofErr w:type="gramEnd"/>
      <w:r w:rsidR="00CD1BD6">
        <w:t>………………………………………………………………………………..</w:t>
      </w:r>
      <w:r w:rsidR="002A74CD">
        <w:t>$</w:t>
      </w:r>
      <w:r w:rsidR="00832167">
        <w:t>283.10</w:t>
      </w:r>
    </w:p>
    <w:p w:rsidR="0003756C" w:rsidRDefault="0003756C">
      <w:pPr>
        <w:pStyle w:val="Estilo"/>
      </w:pPr>
    </w:p>
    <w:p w:rsidR="0003756C" w:rsidRDefault="00294767">
      <w:pPr>
        <w:pStyle w:val="Estilo"/>
      </w:pPr>
      <w:r>
        <w:t>ARTÍCULO</w:t>
      </w:r>
      <w:r w:rsidR="002A74CD">
        <w:t xml:space="preserve"> 255.- Por los servicios para las autorizaciones y certificaciones a las que se refiere la Ley de Protección a los Animales del Distrito Federal, se pagarán las siguientes cuotas:</w:t>
      </w:r>
    </w:p>
    <w:p w:rsidR="0003756C" w:rsidRDefault="0003756C">
      <w:pPr>
        <w:pStyle w:val="Estilo"/>
      </w:pPr>
    </w:p>
    <w:p w:rsidR="00CD1BD6" w:rsidRPr="00832167" w:rsidRDefault="00CD1BD6" w:rsidP="00CD1BD6">
      <w:pPr>
        <w:pStyle w:val="Estilo"/>
        <w:rPr>
          <w:rFonts w:ascii="Times New Roman" w:hAnsi="Times New Roman" w:cs="Times New Roman"/>
          <w:i/>
          <w:color w:val="FF0000"/>
          <w:sz w:val="20"/>
          <w:szCs w:val="20"/>
        </w:rPr>
      </w:pPr>
      <w:r w:rsidRPr="00832167">
        <w:rPr>
          <w:rFonts w:ascii="Times New Roman" w:hAnsi="Times New Roman" w:cs="Times New Roman"/>
          <w:i/>
          <w:sz w:val="20"/>
          <w:szCs w:val="20"/>
        </w:rPr>
        <w:t xml:space="preserve">(REFORMADA, GOCDMX </w:t>
      </w:r>
      <w:r w:rsidR="00832167" w:rsidRPr="00832167">
        <w:rPr>
          <w:rFonts w:ascii="Times New Roman" w:hAnsi="Times New Roman" w:cs="Times New Roman"/>
          <w:i/>
          <w:sz w:val="20"/>
          <w:szCs w:val="20"/>
        </w:rPr>
        <w:t xml:space="preserve">31 </w:t>
      </w:r>
      <w:r w:rsidRPr="00832167">
        <w:rPr>
          <w:rFonts w:ascii="Times New Roman" w:hAnsi="Times New Roman" w:cs="Times New Roman"/>
          <w:i/>
          <w:sz w:val="20"/>
          <w:szCs w:val="20"/>
        </w:rPr>
        <w:t>DE DICIEMBRE DE 201</w:t>
      </w:r>
      <w:r w:rsidR="00832167" w:rsidRPr="00832167">
        <w:rPr>
          <w:rFonts w:ascii="Times New Roman" w:hAnsi="Times New Roman" w:cs="Times New Roman"/>
          <w:i/>
          <w:sz w:val="20"/>
          <w:szCs w:val="20"/>
        </w:rPr>
        <w:t>7</w:t>
      </w:r>
      <w:r w:rsidRPr="00832167">
        <w:rPr>
          <w:rFonts w:ascii="Times New Roman" w:hAnsi="Times New Roman" w:cs="Times New Roman"/>
          <w:i/>
          <w:sz w:val="20"/>
          <w:szCs w:val="20"/>
        </w:rPr>
        <w:t>)</w:t>
      </w:r>
    </w:p>
    <w:p w:rsidR="0003756C" w:rsidRDefault="002A74CD">
      <w:pPr>
        <w:pStyle w:val="Estilo"/>
      </w:pPr>
      <w:r>
        <w:t>I. Por la expedición de certificados de venta de animales en establecimientos comerciales, ferias y exposiciones que se dedican a la venta de mascotas $</w:t>
      </w:r>
      <w:r w:rsidR="00832167">
        <w:t>283.10</w:t>
      </w:r>
    </w:p>
    <w:p w:rsidR="0003756C" w:rsidRDefault="0003756C">
      <w:pPr>
        <w:pStyle w:val="Estilo"/>
      </w:pPr>
    </w:p>
    <w:p w:rsidR="00E33ACD" w:rsidRPr="00832167" w:rsidRDefault="00E33ACD" w:rsidP="00E33ACD">
      <w:pPr>
        <w:pStyle w:val="Estilo"/>
        <w:rPr>
          <w:rFonts w:ascii="Times New Roman" w:hAnsi="Times New Roman" w:cs="Times New Roman"/>
          <w:i/>
          <w:color w:val="FF0000"/>
          <w:sz w:val="20"/>
          <w:szCs w:val="20"/>
        </w:rPr>
      </w:pPr>
      <w:r w:rsidRPr="00832167">
        <w:rPr>
          <w:rFonts w:ascii="Times New Roman" w:hAnsi="Times New Roman" w:cs="Times New Roman"/>
          <w:i/>
          <w:sz w:val="20"/>
          <w:szCs w:val="20"/>
        </w:rPr>
        <w:t xml:space="preserve">(REFORMADA, GOCDMX </w:t>
      </w:r>
      <w:r w:rsidR="00832167" w:rsidRPr="00832167">
        <w:rPr>
          <w:rFonts w:ascii="Times New Roman" w:hAnsi="Times New Roman" w:cs="Times New Roman"/>
          <w:i/>
          <w:sz w:val="20"/>
          <w:szCs w:val="20"/>
        </w:rPr>
        <w:t>31</w:t>
      </w:r>
      <w:r w:rsidRPr="00832167">
        <w:rPr>
          <w:rFonts w:ascii="Times New Roman" w:hAnsi="Times New Roman" w:cs="Times New Roman"/>
          <w:i/>
          <w:sz w:val="20"/>
          <w:szCs w:val="20"/>
        </w:rPr>
        <w:t xml:space="preserve"> DE DICIEMBRE DE 201</w:t>
      </w:r>
      <w:r w:rsidR="00832167" w:rsidRPr="00832167">
        <w:rPr>
          <w:rFonts w:ascii="Times New Roman" w:hAnsi="Times New Roman" w:cs="Times New Roman"/>
          <w:i/>
          <w:sz w:val="20"/>
          <w:szCs w:val="20"/>
        </w:rPr>
        <w:t>7</w:t>
      </w:r>
      <w:r w:rsidRPr="00832167">
        <w:rPr>
          <w:rFonts w:ascii="Times New Roman" w:hAnsi="Times New Roman" w:cs="Times New Roman"/>
          <w:i/>
          <w:sz w:val="20"/>
          <w:szCs w:val="20"/>
        </w:rPr>
        <w:t>)</w:t>
      </w:r>
    </w:p>
    <w:p w:rsidR="0003756C" w:rsidRDefault="002A74CD">
      <w:pPr>
        <w:pStyle w:val="Estilo"/>
      </w:pPr>
      <w:r>
        <w:t>II. Por la expedición de certificados veterinarios de salud por la venta de mascotas</w:t>
      </w:r>
      <w:r w:rsidR="00E33ACD">
        <w:t>………………………………………………………………………...…</w:t>
      </w:r>
      <w:r>
        <w:t>$</w:t>
      </w:r>
      <w:r w:rsidR="00832167">
        <w:t>189.30</w:t>
      </w:r>
    </w:p>
    <w:p w:rsidR="0003756C" w:rsidRDefault="0003756C">
      <w:pPr>
        <w:pStyle w:val="Estilo"/>
      </w:pPr>
    </w:p>
    <w:p w:rsidR="00E33ACD" w:rsidRPr="00832167" w:rsidRDefault="00E33ACD" w:rsidP="00E33ACD">
      <w:pPr>
        <w:pStyle w:val="Estilo"/>
        <w:rPr>
          <w:rFonts w:ascii="Times New Roman" w:hAnsi="Times New Roman" w:cs="Times New Roman"/>
          <w:i/>
          <w:color w:val="FF0000"/>
          <w:sz w:val="20"/>
          <w:szCs w:val="20"/>
        </w:rPr>
      </w:pPr>
      <w:r w:rsidRPr="00832167">
        <w:rPr>
          <w:rFonts w:ascii="Times New Roman" w:hAnsi="Times New Roman" w:cs="Times New Roman"/>
          <w:i/>
          <w:sz w:val="20"/>
          <w:szCs w:val="20"/>
        </w:rPr>
        <w:t xml:space="preserve">(REFORMADA, GOCDMX </w:t>
      </w:r>
      <w:r w:rsidR="00832167" w:rsidRPr="00832167">
        <w:rPr>
          <w:rFonts w:ascii="Times New Roman" w:hAnsi="Times New Roman" w:cs="Times New Roman"/>
          <w:i/>
          <w:sz w:val="20"/>
          <w:szCs w:val="20"/>
        </w:rPr>
        <w:t>31</w:t>
      </w:r>
      <w:r w:rsidRPr="00832167">
        <w:rPr>
          <w:rFonts w:ascii="Times New Roman" w:hAnsi="Times New Roman" w:cs="Times New Roman"/>
          <w:i/>
          <w:sz w:val="20"/>
          <w:szCs w:val="20"/>
        </w:rPr>
        <w:t xml:space="preserve"> DE DICIEMBRE DE 201</w:t>
      </w:r>
      <w:r w:rsidR="00832167" w:rsidRPr="00832167">
        <w:rPr>
          <w:rFonts w:ascii="Times New Roman" w:hAnsi="Times New Roman" w:cs="Times New Roman"/>
          <w:i/>
          <w:sz w:val="20"/>
          <w:szCs w:val="20"/>
        </w:rPr>
        <w:t>7</w:t>
      </w:r>
      <w:r w:rsidRPr="00832167">
        <w:rPr>
          <w:rFonts w:ascii="Times New Roman" w:hAnsi="Times New Roman" w:cs="Times New Roman"/>
          <w:i/>
          <w:sz w:val="20"/>
          <w:szCs w:val="20"/>
        </w:rPr>
        <w:t>)</w:t>
      </w:r>
    </w:p>
    <w:p w:rsidR="0003756C" w:rsidRDefault="002A74CD">
      <w:pPr>
        <w:pStyle w:val="Estilo"/>
      </w:pPr>
      <w:r>
        <w:t xml:space="preserve">III. Liberación de animales en centros de control </w:t>
      </w:r>
      <w:proofErr w:type="gramStart"/>
      <w:r>
        <w:t xml:space="preserve">animal </w:t>
      </w:r>
      <w:r w:rsidR="00E33ACD">
        <w:t>…</w:t>
      </w:r>
      <w:proofErr w:type="gramEnd"/>
      <w:r w:rsidR="00E33ACD">
        <w:t>…………………...</w:t>
      </w:r>
      <w:r>
        <w:t>$</w:t>
      </w:r>
      <w:r w:rsidR="00832167">
        <w:t>48.76</w:t>
      </w:r>
    </w:p>
    <w:p w:rsidR="0003756C" w:rsidRDefault="0003756C">
      <w:pPr>
        <w:pStyle w:val="Estilo"/>
      </w:pPr>
    </w:p>
    <w:p w:rsidR="00E33ACD" w:rsidRPr="00832167" w:rsidRDefault="00E33ACD" w:rsidP="00E33ACD">
      <w:pPr>
        <w:pStyle w:val="Estilo"/>
        <w:rPr>
          <w:rFonts w:ascii="Times New Roman" w:hAnsi="Times New Roman" w:cs="Times New Roman"/>
          <w:i/>
          <w:color w:val="FF0000"/>
          <w:sz w:val="20"/>
          <w:szCs w:val="20"/>
        </w:rPr>
      </w:pPr>
      <w:r w:rsidRPr="00832167">
        <w:rPr>
          <w:rFonts w:ascii="Times New Roman" w:hAnsi="Times New Roman" w:cs="Times New Roman"/>
          <w:i/>
          <w:sz w:val="20"/>
          <w:szCs w:val="20"/>
        </w:rPr>
        <w:t xml:space="preserve">(REFORMADA, GOCDMX </w:t>
      </w:r>
      <w:r w:rsidR="00832167" w:rsidRPr="00832167">
        <w:rPr>
          <w:rFonts w:ascii="Times New Roman" w:hAnsi="Times New Roman" w:cs="Times New Roman"/>
          <w:i/>
          <w:sz w:val="20"/>
          <w:szCs w:val="20"/>
        </w:rPr>
        <w:t>31</w:t>
      </w:r>
      <w:r w:rsidRPr="00832167">
        <w:rPr>
          <w:rFonts w:ascii="Times New Roman" w:hAnsi="Times New Roman" w:cs="Times New Roman"/>
          <w:i/>
          <w:sz w:val="20"/>
          <w:szCs w:val="20"/>
        </w:rPr>
        <w:t xml:space="preserve"> DE DICIEMBRE DE 201</w:t>
      </w:r>
      <w:r w:rsidR="00832167" w:rsidRPr="00832167">
        <w:rPr>
          <w:rFonts w:ascii="Times New Roman" w:hAnsi="Times New Roman" w:cs="Times New Roman"/>
          <w:i/>
          <w:sz w:val="20"/>
          <w:szCs w:val="20"/>
        </w:rPr>
        <w:t>7</w:t>
      </w:r>
      <w:r w:rsidRPr="00832167">
        <w:rPr>
          <w:rFonts w:ascii="Times New Roman" w:hAnsi="Times New Roman" w:cs="Times New Roman"/>
          <w:i/>
          <w:sz w:val="20"/>
          <w:szCs w:val="20"/>
        </w:rPr>
        <w:t>)</w:t>
      </w:r>
    </w:p>
    <w:p w:rsidR="0003756C" w:rsidRDefault="002A74CD">
      <w:pPr>
        <w:pStyle w:val="Estilo"/>
      </w:pPr>
      <w:r>
        <w:t xml:space="preserve">IV. Autorización para la cría de animales </w:t>
      </w:r>
      <w:r w:rsidR="00E33ACD">
        <w:t>……………………………………...</w:t>
      </w:r>
      <w:r w:rsidR="00832167">
        <w:t>$189.30</w:t>
      </w:r>
    </w:p>
    <w:p w:rsidR="0003756C" w:rsidRDefault="0003756C">
      <w:pPr>
        <w:pStyle w:val="Estilo"/>
      </w:pPr>
    </w:p>
    <w:p w:rsidR="00E33ACD" w:rsidRPr="00832167" w:rsidRDefault="00E33ACD" w:rsidP="00E33ACD">
      <w:pPr>
        <w:pStyle w:val="Estilo"/>
        <w:rPr>
          <w:rFonts w:ascii="Times New Roman" w:hAnsi="Times New Roman" w:cs="Times New Roman"/>
          <w:i/>
          <w:color w:val="FF0000"/>
          <w:sz w:val="20"/>
          <w:szCs w:val="20"/>
        </w:rPr>
      </w:pPr>
      <w:r w:rsidRPr="00832167">
        <w:rPr>
          <w:rFonts w:ascii="Times New Roman" w:hAnsi="Times New Roman" w:cs="Times New Roman"/>
          <w:i/>
          <w:sz w:val="20"/>
          <w:szCs w:val="20"/>
        </w:rPr>
        <w:t xml:space="preserve">(REFORMADA, GOCDMX </w:t>
      </w:r>
      <w:r w:rsidR="00832167" w:rsidRPr="00832167">
        <w:rPr>
          <w:rFonts w:ascii="Times New Roman" w:hAnsi="Times New Roman" w:cs="Times New Roman"/>
          <w:i/>
          <w:sz w:val="20"/>
          <w:szCs w:val="20"/>
        </w:rPr>
        <w:t>31</w:t>
      </w:r>
      <w:r w:rsidRPr="00832167">
        <w:rPr>
          <w:rFonts w:ascii="Times New Roman" w:hAnsi="Times New Roman" w:cs="Times New Roman"/>
          <w:i/>
          <w:sz w:val="20"/>
          <w:szCs w:val="20"/>
        </w:rPr>
        <w:t xml:space="preserve"> DE DICIEMBRE DE 201</w:t>
      </w:r>
      <w:r w:rsidR="00832167" w:rsidRPr="00832167">
        <w:rPr>
          <w:rFonts w:ascii="Times New Roman" w:hAnsi="Times New Roman" w:cs="Times New Roman"/>
          <w:i/>
          <w:sz w:val="20"/>
          <w:szCs w:val="20"/>
        </w:rPr>
        <w:t>7</w:t>
      </w:r>
      <w:r w:rsidRPr="00832167">
        <w:rPr>
          <w:rFonts w:ascii="Times New Roman" w:hAnsi="Times New Roman" w:cs="Times New Roman"/>
          <w:i/>
          <w:sz w:val="20"/>
          <w:szCs w:val="20"/>
        </w:rPr>
        <w:t>)</w:t>
      </w:r>
    </w:p>
    <w:p w:rsidR="0003756C" w:rsidRDefault="002A74CD">
      <w:pPr>
        <w:pStyle w:val="Estilo"/>
      </w:pPr>
      <w:r>
        <w:t xml:space="preserve">V. Certificados para el adiestramiento de perros de </w:t>
      </w:r>
      <w:proofErr w:type="gramStart"/>
      <w:r>
        <w:t xml:space="preserve">seguridad </w:t>
      </w:r>
      <w:r w:rsidR="00E33ACD">
        <w:t>…</w:t>
      </w:r>
      <w:proofErr w:type="gramEnd"/>
      <w:r w:rsidR="00E33ACD">
        <w:t>…………..</w:t>
      </w:r>
      <w:r>
        <w:t>$</w:t>
      </w:r>
      <w:r w:rsidR="00832167">
        <w:t>945</w:t>
      </w:r>
      <w:r>
        <w:t>.</w:t>
      </w:r>
      <w:r w:rsidR="00E33ACD">
        <w:t>0</w:t>
      </w:r>
      <w:r>
        <w:t>0</w:t>
      </w:r>
    </w:p>
    <w:p w:rsidR="0003756C" w:rsidRDefault="0003756C">
      <w:pPr>
        <w:pStyle w:val="Estilo"/>
      </w:pPr>
    </w:p>
    <w:p w:rsidR="00E33ACD" w:rsidRPr="00832167" w:rsidRDefault="00E33ACD" w:rsidP="00E33ACD">
      <w:pPr>
        <w:pStyle w:val="Estilo"/>
        <w:rPr>
          <w:rFonts w:ascii="Times New Roman" w:hAnsi="Times New Roman" w:cs="Times New Roman"/>
          <w:i/>
          <w:color w:val="FF0000"/>
          <w:sz w:val="20"/>
          <w:szCs w:val="20"/>
        </w:rPr>
      </w:pPr>
      <w:r w:rsidRPr="00832167">
        <w:rPr>
          <w:rFonts w:ascii="Times New Roman" w:hAnsi="Times New Roman" w:cs="Times New Roman"/>
          <w:i/>
          <w:sz w:val="20"/>
          <w:szCs w:val="20"/>
        </w:rPr>
        <w:t xml:space="preserve">(REFORMADA, GOCDMX </w:t>
      </w:r>
      <w:r w:rsidR="00832167" w:rsidRPr="00832167">
        <w:rPr>
          <w:rFonts w:ascii="Times New Roman" w:hAnsi="Times New Roman" w:cs="Times New Roman"/>
          <w:i/>
          <w:sz w:val="20"/>
          <w:szCs w:val="20"/>
        </w:rPr>
        <w:t>31</w:t>
      </w:r>
      <w:r w:rsidRPr="00832167">
        <w:rPr>
          <w:rFonts w:ascii="Times New Roman" w:hAnsi="Times New Roman" w:cs="Times New Roman"/>
          <w:i/>
          <w:sz w:val="20"/>
          <w:szCs w:val="20"/>
        </w:rPr>
        <w:t xml:space="preserve"> DE DICIEMBRE DE 201</w:t>
      </w:r>
      <w:r w:rsidR="00832167" w:rsidRPr="00832167">
        <w:rPr>
          <w:rFonts w:ascii="Times New Roman" w:hAnsi="Times New Roman" w:cs="Times New Roman"/>
          <w:i/>
          <w:sz w:val="20"/>
          <w:szCs w:val="20"/>
        </w:rPr>
        <w:t>7</w:t>
      </w:r>
      <w:r w:rsidRPr="00832167">
        <w:rPr>
          <w:rFonts w:ascii="Times New Roman" w:hAnsi="Times New Roman" w:cs="Times New Roman"/>
          <w:i/>
          <w:sz w:val="20"/>
          <w:szCs w:val="20"/>
        </w:rPr>
        <w:t>)</w:t>
      </w:r>
    </w:p>
    <w:p w:rsidR="0003756C" w:rsidRDefault="002A74CD">
      <w:pPr>
        <w:pStyle w:val="Estilo"/>
      </w:pPr>
      <w:r>
        <w:t xml:space="preserve">VI. Por el servicio de monta o tiro deportivo </w:t>
      </w:r>
      <w:r w:rsidR="00E33ACD">
        <w:t>…………………………………..</w:t>
      </w:r>
      <w:r>
        <w:t>$</w:t>
      </w:r>
      <w:r w:rsidR="00832167">
        <w:t>945</w:t>
      </w:r>
      <w:r w:rsidR="00E33ACD">
        <w:t>.00</w:t>
      </w:r>
    </w:p>
    <w:p w:rsidR="0003756C" w:rsidRDefault="0003756C">
      <w:pPr>
        <w:pStyle w:val="Estilo"/>
      </w:pPr>
    </w:p>
    <w:p w:rsidR="0003756C" w:rsidRDefault="002A74CD">
      <w:pPr>
        <w:pStyle w:val="Estilo"/>
      </w:pPr>
      <w:r>
        <w:t>El pago de estos servicios será anual y los montos recibidos serán destinados al fondo para la protección de los animales que la Ley de Protección a los Animales prevé.</w:t>
      </w:r>
    </w:p>
    <w:p w:rsidR="00832167" w:rsidRDefault="00832167" w:rsidP="00E33ACD">
      <w:pPr>
        <w:pStyle w:val="Estilo"/>
        <w:jc w:val="center"/>
      </w:pPr>
    </w:p>
    <w:p w:rsidR="0003756C" w:rsidRDefault="002A74CD" w:rsidP="00E33ACD">
      <w:pPr>
        <w:pStyle w:val="Estilo"/>
        <w:jc w:val="center"/>
      </w:pPr>
      <w:r>
        <w:t>Sección Vigésima</w:t>
      </w:r>
    </w:p>
    <w:p w:rsidR="0003756C" w:rsidRDefault="002A74CD" w:rsidP="00E33ACD">
      <w:pPr>
        <w:pStyle w:val="Estilo"/>
        <w:jc w:val="center"/>
      </w:pPr>
      <w:r>
        <w:t>De los Derechos por la Prestación de Servicios de Protección Ciudadana</w:t>
      </w:r>
    </w:p>
    <w:p w:rsidR="0003756C" w:rsidRDefault="0003756C">
      <w:pPr>
        <w:pStyle w:val="Estilo"/>
      </w:pPr>
    </w:p>
    <w:p w:rsidR="0003756C" w:rsidRDefault="00294767">
      <w:pPr>
        <w:pStyle w:val="Estilo"/>
      </w:pPr>
      <w:r>
        <w:t>ARTÍCULO</w:t>
      </w:r>
      <w:r w:rsidR="002A74CD">
        <w:t xml:space="preserve"> 256.- Por los servicios de Protección Ciudadana, se pagarán derechos conforme a las cuotas que a continuación se establecen:</w:t>
      </w:r>
    </w:p>
    <w:p w:rsidR="0003756C" w:rsidRDefault="0003756C">
      <w:pPr>
        <w:pStyle w:val="Estilo"/>
      </w:pPr>
    </w:p>
    <w:p w:rsidR="00E33ACD" w:rsidRPr="00832167" w:rsidRDefault="00E33ACD" w:rsidP="00E33ACD">
      <w:pPr>
        <w:pStyle w:val="Estilo"/>
        <w:rPr>
          <w:rFonts w:ascii="Times New Roman" w:hAnsi="Times New Roman" w:cs="Times New Roman"/>
          <w:i/>
          <w:color w:val="FF0000"/>
          <w:sz w:val="20"/>
          <w:szCs w:val="20"/>
        </w:rPr>
      </w:pPr>
      <w:r w:rsidRPr="00832167">
        <w:rPr>
          <w:rFonts w:ascii="Times New Roman" w:hAnsi="Times New Roman" w:cs="Times New Roman"/>
          <w:i/>
          <w:sz w:val="20"/>
          <w:szCs w:val="20"/>
        </w:rPr>
        <w:lastRenderedPageBreak/>
        <w:t>(REFORMADO, GOCDMX 29 DE DICIEMBRE DE 2016)</w:t>
      </w:r>
    </w:p>
    <w:p w:rsidR="0003756C" w:rsidRDefault="002A74CD">
      <w:pPr>
        <w:pStyle w:val="Estilo"/>
      </w:pPr>
      <w:r>
        <w:t xml:space="preserve">A) Del Heroico Cuerpo de Bomberos </w:t>
      </w:r>
      <w:r w:rsidR="00E33ACD">
        <w:t>de la Ciudad de México</w:t>
      </w:r>
      <w:r>
        <w:t>:</w:t>
      </w:r>
    </w:p>
    <w:p w:rsidR="0003756C" w:rsidRDefault="0003756C">
      <w:pPr>
        <w:pStyle w:val="Estilo"/>
      </w:pPr>
    </w:p>
    <w:p w:rsidR="00871EE4" w:rsidRPr="0065711D" w:rsidRDefault="00871EE4" w:rsidP="00871EE4">
      <w:pPr>
        <w:pStyle w:val="Estilo"/>
        <w:rPr>
          <w:rFonts w:ascii="Times New Roman" w:hAnsi="Times New Roman" w:cs="Times New Roman"/>
          <w:i/>
          <w:color w:val="FF0000"/>
          <w:sz w:val="20"/>
          <w:szCs w:val="20"/>
        </w:rPr>
      </w:pPr>
      <w:r w:rsidRPr="0065711D">
        <w:rPr>
          <w:rFonts w:ascii="Times New Roman" w:hAnsi="Times New Roman" w:cs="Times New Roman"/>
          <w:i/>
          <w:sz w:val="20"/>
          <w:szCs w:val="20"/>
        </w:rPr>
        <w:t xml:space="preserve">(REFORMADA, GOCDMX </w:t>
      </w:r>
      <w:r w:rsidR="0065711D" w:rsidRPr="0065711D">
        <w:rPr>
          <w:rFonts w:ascii="Times New Roman" w:hAnsi="Times New Roman" w:cs="Times New Roman"/>
          <w:i/>
          <w:sz w:val="20"/>
          <w:szCs w:val="20"/>
        </w:rPr>
        <w:t>31</w:t>
      </w:r>
      <w:r w:rsidRPr="0065711D">
        <w:rPr>
          <w:rFonts w:ascii="Times New Roman" w:hAnsi="Times New Roman" w:cs="Times New Roman"/>
          <w:i/>
          <w:sz w:val="20"/>
          <w:szCs w:val="20"/>
        </w:rPr>
        <w:t xml:space="preserve"> DE DICIEMBRE DE 201</w:t>
      </w:r>
      <w:r w:rsidR="0065711D" w:rsidRPr="0065711D">
        <w:rPr>
          <w:rFonts w:ascii="Times New Roman" w:hAnsi="Times New Roman" w:cs="Times New Roman"/>
          <w:i/>
          <w:sz w:val="20"/>
          <w:szCs w:val="20"/>
        </w:rPr>
        <w:t>7</w:t>
      </w:r>
      <w:r w:rsidRPr="0065711D">
        <w:rPr>
          <w:rFonts w:ascii="Times New Roman" w:hAnsi="Times New Roman" w:cs="Times New Roman"/>
          <w:i/>
          <w:sz w:val="20"/>
          <w:szCs w:val="20"/>
        </w:rPr>
        <w:t>)</w:t>
      </w:r>
    </w:p>
    <w:p w:rsidR="0003756C" w:rsidRDefault="002A74CD">
      <w:pPr>
        <w:pStyle w:val="Estilo"/>
      </w:pPr>
      <w:r>
        <w:t xml:space="preserve">I. Por el visto bueno para la celebración de espectáculos públicos masivos en lo relativo a extintores, señalización para el caso de incendio y sismos, rutas de evacuación y salidas de emergencia </w:t>
      </w:r>
      <w:r w:rsidR="00871EE4">
        <w:t>………………………………………...</w:t>
      </w:r>
      <w:r>
        <w:t>$</w:t>
      </w:r>
      <w:r w:rsidR="0065711D">
        <w:t>4,174</w:t>
      </w:r>
      <w:r>
        <w:t>.00</w:t>
      </w:r>
    </w:p>
    <w:p w:rsidR="0003756C" w:rsidRDefault="0003756C" w:rsidP="0065711D">
      <w:pPr>
        <w:pStyle w:val="Estilo"/>
        <w:jc w:val="center"/>
      </w:pPr>
    </w:p>
    <w:p w:rsidR="00A90F99" w:rsidRPr="0065711D" w:rsidRDefault="00A90F99" w:rsidP="00A90F99">
      <w:pPr>
        <w:pStyle w:val="Estilo"/>
        <w:rPr>
          <w:rFonts w:ascii="Times New Roman" w:hAnsi="Times New Roman" w:cs="Times New Roman"/>
          <w:i/>
          <w:color w:val="FF0000"/>
          <w:sz w:val="20"/>
          <w:szCs w:val="20"/>
        </w:rPr>
      </w:pPr>
      <w:r w:rsidRPr="0065711D">
        <w:rPr>
          <w:rFonts w:ascii="Times New Roman" w:hAnsi="Times New Roman" w:cs="Times New Roman"/>
          <w:i/>
          <w:sz w:val="20"/>
          <w:szCs w:val="20"/>
        </w:rPr>
        <w:t>(REFORMAD</w:t>
      </w:r>
      <w:r w:rsidR="00BB0BFC" w:rsidRPr="0065711D">
        <w:rPr>
          <w:rFonts w:ascii="Times New Roman" w:hAnsi="Times New Roman" w:cs="Times New Roman"/>
          <w:i/>
          <w:sz w:val="20"/>
          <w:szCs w:val="20"/>
        </w:rPr>
        <w:t>A</w:t>
      </w:r>
      <w:r w:rsidRPr="0065711D">
        <w:rPr>
          <w:rFonts w:ascii="Times New Roman" w:hAnsi="Times New Roman" w:cs="Times New Roman"/>
          <w:i/>
          <w:sz w:val="20"/>
          <w:szCs w:val="20"/>
        </w:rPr>
        <w:t xml:space="preserve">, GOCDMX </w:t>
      </w:r>
      <w:r w:rsidR="0065711D" w:rsidRPr="0065711D">
        <w:rPr>
          <w:rFonts w:ascii="Times New Roman" w:hAnsi="Times New Roman" w:cs="Times New Roman"/>
          <w:i/>
          <w:sz w:val="20"/>
          <w:szCs w:val="20"/>
        </w:rPr>
        <w:t>31</w:t>
      </w:r>
      <w:r w:rsidRPr="0065711D">
        <w:rPr>
          <w:rFonts w:ascii="Times New Roman" w:hAnsi="Times New Roman" w:cs="Times New Roman"/>
          <w:i/>
          <w:sz w:val="20"/>
          <w:szCs w:val="20"/>
        </w:rPr>
        <w:t xml:space="preserve"> DE DICIEMBRE DE 201</w:t>
      </w:r>
      <w:r w:rsidR="0065711D" w:rsidRPr="0065711D">
        <w:rPr>
          <w:rFonts w:ascii="Times New Roman" w:hAnsi="Times New Roman" w:cs="Times New Roman"/>
          <w:i/>
          <w:sz w:val="20"/>
          <w:szCs w:val="20"/>
        </w:rPr>
        <w:t>7</w:t>
      </w:r>
      <w:r w:rsidRPr="0065711D">
        <w:rPr>
          <w:rFonts w:ascii="Times New Roman" w:hAnsi="Times New Roman" w:cs="Times New Roman"/>
          <w:i/>
          <w:sz w:val="20"/>
          <w:szCs w:val="20"/>
        </w:rPr>
        <w:t>)</w:t>
      </w:r>
    </w:p>
    <w:p w:rsidR="0003756C" w:rsidRDefault="002A74CD">
      <w:pPr>
        <w:pStyle w:val="Estilo"/>
      </w:pPr>
      <w:r>
        <w:t xml:space="preserve">II. Por la supervisión de campo en los lugares donde se celebren espectáculos públicos masivos </w:t>
      </w:r>
      <w:r w:rsidR="00A90F99">
        <w:t>……………………………………………………………….</w:t>
      </w:r>
      <w:r>
        <w:t>$5,</w:t>
      </w:r>
      <w:r w:rsidR="0065711D">
        <w:t>842.00</w:t>
      </w:r>
    </w:p>
    <w:p w:rsidR="0003756C" w:rsidRDefault="0003756C">
      <w:pPr>
        <w:pStyle w:val="Estilo"/>
      </w:pPr>
    </w:p>
    <w:p w:rsidR="0003756C" w:rsidRDefault="002A74CD">
      <w:pPr>
        <w:pStyle w:val="Estilo"/>
      </w:pPr>
      <w:r>
        <w:t xml:space="preserve">B) De la Secretaría de Seguridad Pública </w:t>
      </w:r>
      <w:r w:rsidR="00A90F99">
        <w:t>de la Ciudad de México</w:t>
      </w:r>
      <w:r>
        <w:t>:</w:t>
      </w:r>
    </w:p>
    <w:p w:rsidR="0003756C" w:rsidRDefault="0003756C">
      <w:pPr>
        <w:pStyle w:val="Estilo"/>
      </w:pPr>
    </w:p>
    <w:p w:rsidR="0003756C" w:rsidRPr="0065711D" w:rsidRDefault="002A74CD">
      <w:pPr>
        <w:pStyle w:val="Estilo"/>
        <w:rPr>
          <w:rFonts w:ascii="Times New Roman" w:hAnsi="Times New Roman" w:cs="Times New Roman"/>
          <w:i/>
          <w:sz w:val="20"/>
          <w:szCs w:val="20"/>
        </w:rPr>
      </w:pPr>
      <w:r w:rsidRPr="0065711D">
        <w:rPr>
          <w:rFonts w:ascii="Times New Roman" w:hAnsi="Times New Roman" w:cs="Times New Roman"/>
          <w:i/>
          <w:sz w:val="20"/>
          <w:szCs w:val="20"/>
        </w:rPr>
        <w:t>(REFORMADO, G.O. 23 DE JULIO DE 2012)</w:t>
      </w:r>
    </w:p>
    <w:p w:rsidR="0003756C" w:rsidRDefault="002A74CD">
      <w:pPr>
        <w:pStyle w:val="Estilo"/>
      </w:pPr>
      <w:r>
        <w:t>Por los servicios que preste la Secretaría de Seguridad Pública, con motivo de espectáculos públicos considerados como masivos por la normatividad aplicable, celebrados por particulares, que afecten las funciones de control, supervisión y regulación de tránsito de personas y de vehículos en la vía pública, se pagarán derechos por elemento de seguridad y unidad vehicular, de acuerdo a las cuotas que a continuación se indican:</w:t>
      </w:r>
    </w:p>
    <w:p w:rsidR="0003756C" w:rsidRDefault="0003756C">
      <w:pPr>
        <w:pStyle w:val="Estilo"/>
      </w:pPr>
    </w:p>
    <w:p w:rsidR="00A90F99" w:rsidRPr="0065711D" w:rsidRDefault="00A90F99" w:rsidP="00A90F99">
      <w:pPr>
        <w:pStyle w:val="Estilo"/>
        <w:rPr>
          <w:rFonts w:ascii="Times New Roman" w:hAnsi="Times New Roman" w:cs="Times New Roman"/>
          <w:i/>
          <w:color w:val="FF0000"/>
          <w:sz w:val="20"/>
          <w:szCs w:val="20"/>
        </w:rPr>
      </w:pPr>
      <w:r w:rsidRPr="0065711D">
        <w:rPr>
          <w:rFonts w:ascii="Times New Roman" w:hAnsi="Times New Roman" w:cs="Times New Roman"/>
          <w:i/>
          <w:sz w:val="20"/>
          <w:szCs w:val="20"/>
        </w:rPr>
        <w:t xml:space="preserve">(REFORMADO, GOCDMX </w:t>
      </w:r>
      <w:r w:rsidR="0065711D" w:rsidRPr="0065711D">
        <w:rPr>
          <w:rFonts w:ascii="Times New Roman" w:hAnsi="Times New Roman" w:cs="Times New Roman"/>
          <w:i/>
          <w:sz w:val="20"/>
          <w:szCs w:val="20"/>
        </w:rPr>
        <w:t>31</w:t>
      </w:r>
      <w:r w:rsidRPr="0065711D">
        <w:rPr>
          <w:rFonts w:ascii="Times New Roman" w:hAnsi="Times New Roman" w:cs="Times New Roman"/>
          <w:i/>
          <w:sz w:val="20"/>
          <w:szCs w:val="20"/>
        </w:rPr>
        <w:t xml:space="preserve"> DE DICIEMBRE DE 201</w:t>
      </w:r>
      <w:r w:rsidR="0065711D" w:rsidRPr="0065711D">
        <w:rPr>
          <w:rFonts w:ascii="Times New Roman" w:hAnsi="Times New Roman" w:cs="Times New Roman"/>
          <w:i/>
          <w:sz w:val="20"/>
          <w:szCs w:val="20"/>
        </w:rPr>
        <w:t>7</w:t>
      </w:r>
      <w:r w:rsidRPr="0065711D">
        <w:rPr>
          <w:rFonts w:ascii="Times New Roman" w:hAnsi="Times New Roman" w:cs="Times New Roman"/>
          <w:i/>
          <w:sz w:val="20"/>
          <w:szCs w:val="20"/>
        </w:rPr>
        <w:t>)</w:t>
      </w:r>
    </w:p>
    <w:tbl>
      <w:tblPr>
        <w:tblStyle w:val="Tablaconcuadrcula"/>
        <w:tblW w:w="0" w:type="auto"/>
        <w:tblLook w:val="04A0" w:firstRow="1" w:lastRow="0" w:firstColumn="1" w:lastColumn="0" w:noHBand="0" w:noVBand="1"/>
      </w:tblPr>
      <w:tblGrid>
        <w:gridCol w:w="4489"/>
        <w:gridCol w:w="4489"/>
      </w:tblGrid>
      <w:tr w:rsidR="00A90F99" w:rsidTr="00A90F99">
        <w:tc>
          <w:tcPr>
            <w:tcW w:w="4489" w:type="dxa"/>
            <w:shd w:val="clear" w:color="auto" w:fill="808080" w:themeFill="background1" w:themeFillShade="80"/>
          </w:tcPr>
          <w:p w:rsidR="00A90F99" w:rsidRPr="00A90F99" w:rsidRDefault="00A90F99" w:rsidP="00A90F99">
            <w:pPr>
              <w:pStyle w:val="Estilo"/>
              <w:jc w:val="center"/>
              <w:rPr>
                <w:b/>
              </w:rPr>
            </w:pPr>
            <w:r w:rsidRPr="00A90F99">
              <w:rPr>
                <w:b/>
              </w:rPr>
              <w:t>CONCEPTO</w:t>
            </w:r>
          </w:p>
        </w:tc>
        <w:tc>
          <w:tcPr>
            <w:tcW w:w="4489" w:type="dxa"/>
            <w:shd w:val="clear" w:color="auto" w:fill="808080" w:themeFill="background1" w:themeFillShade="80"/>
          </w:tcPr>
          <w:p w:rsidR="00A90F99" w:rsidRPr="00A90F99" w:rsidRDefault="00A90F99" w:rsidP="00A90F99">
            <w:pPr>
              <w:pStyle w:val="Estilo"/>
              <w:jc w:val="center"/>
              <w:rPr>
                <w:b/>
              </w:rPr>
            </w:pPr>
            <w:r w:rsidRPr="00A90F99">
              <w:rPr>
                <w:b/>
              </w:rPr>
              <w:t>CUOTA</w:t>
            </w:r>
          </w:p>
        </w:tc>
      </w:tr>
      <w:tr w:rsidR="00A90F99" w:rsidTr="00A90F99">
        <w:tc>
          <w:tcPr>
            <w:tcW w:w="4489" w:type="dxa"/>
          </w:tcPr>
          <w:p w:rsidR="00A90F99" w:rsidRDefault="0065711D" w:rsidP="00A90F99">
            <w:pPr>
              <w:pStyle w:val="Estilo"/>
              <w:jc w:val="center"/>
            </w:pPr>
            <w:r>
              <w:t>Elemento de seguridad</w:t>
            </w:r>
          </w:p>
        </w:tc>
        <w:tc>
          <w:tcPr>
            <w:tcW w:w="4489" w:type="dxa"/>
          </w:tcPr>
          <w:p w:rsidR="00A90F99" w:rsidRDefault="00A90F99" w:rsidP="0065711D">
            <w:pPr>
              <w:pStyle w:val="Estilo"/>
              <w:jc w:val="center"/>
            </w:pPr>
            <w:r>
              <w:t>$</w:t>
            </w:r>
            <w:r w:rsidR="0065711D">
              <w:t>673</w:t>
            </w:r>
            <w:r>
              <w:t>.50</w:t>
            </w:r>
          </w:p>
        </w:tc>
      </w:tr>
      <w:tr w:rsidR="00A90F99" w:rsidTr="00A90F99">
        <w:tc>
          <w:tcPr>
            <w:tcW w:w="4489" w:type="dxa"/>
          </w:tcPr>
          <w:p w:rsidR="00A90F99" w:rsidRDefault="0065711D" w:rsidP="00A90F99">
            <w:pPr>
              <w:pStyle w:val="Estilo"/>
              <w:jc w:val="center"/>
            </w:pPr>
            <w:r>
              <w:t>Patrulla</w:t>
            </w:r>
          </w:p>
        </w:tc>
        <w:tc>
          <w:tcPr>
            <w:tcW w:w="4489" w:type="dxa"/>
          </w:tcPr>
          <w:p w:rsidR="00A90F99" w:rsidRDefault="00A90F99" w:rsidP="0065711D">
            <w:pPr>
              <w:pStyle w:val="Estilo"/>
              <w:jc w:val="center"/>
            </w:pPr>
            <w:r>
              <w:t>$6</w:t>
            </w:r>
            <w:r w:rsidR="0065711D">
              <w:t>85.0</w:t>
            </w:r>
            <w:r>
              <w:t>0</w:t>
            </w:r>
          </w:p>
        </w:tc>
      </w:tr>
      <w:tr w:rsidR="00A90F99" w:rsidTr="00A90F99">
        <w:tc>
          <w:tcPr>
            <w:tcW w:w="4489" w:type="dxa"/>
          </w:tcPr>
          <w:p w:rsidR="00A90F99" w:rsidRDefault="0065711D" w:rsidP="00A90F99">
            <w:pPr>
              <w:pStyle w:val="Estilo"/>
              <w:jc w:val="center"/>
            </w:pPr>
            <w:r>
              <w:t>Grúas</w:t>
            </w:r>
          </w:p>
        </w:tc>
        <w:tc>
          <w:tcPr>
            <w:tcW w:w="4489" w:type="dxa"/>
          </w:tcPr>
          <w:p w:rsidR="00A90F99" w:rsidRDefault="00A90F99" w:rsidP="0065711D">
            <w:pPr>
              <w:pStyle w:val="Estilo"/>
              <w:jc w:val="center"/>
            </w:pPr>
            <w:r>
              <w:t>$</w:t>
            </w:r>
            <w:r w:rsidR="0065711D">
              <w:t>1,029.00</w:t>
            </w:r>
          </w:p>
        </w:tc>
      </w:tr>
      <w:tr w:rsidR="00A90F99" w:rsidTr="00A90F99">
        <w:tc>
          <w:tcPr>
            <w:tcW w:w="4489" w:type="dxa"/>
          </w:tcPr>
          <w:p w:rsidR="00A90F99" w:rsidRDefault="0065711D" w:rsidP="00A90F99">
            <w:pPr>
              <w:pStyle w:val="Estilo"/>
              <w:jc w:val="center"/>
            </w:pPr>
            <w:r>
              <w:t>Motocicleta</w:t>
            </w:r>
          </w:p>
        </w:tc>
        <w:tc>
          <w:tcPr>
            <w:tcW w:w="4489" w:type="dxa"/>
          </w:tcPr>
          <w:p w:rsidR="00A90F99" w:rsidRDefault="00A90F99" w:rsidP="0065711D">
            <w:pPr>
              <w:pStyle w:val="Estilo"/>
              <w:jc w:val="center"/>
            </w:pPr>
            <w:r>
              <w:t>$</w:t>
            </w:r>
            <w:r w:rsidR="0065711D">
              <w:t>343.00</w:t>
            </w:r>
          </w:p>
        </w:tc>
      </w:tr>
    </w:tbl>
    <w:p w:rsidR="00A90F99" w:rsidRDefault="00A90F99">
      <w:pPr>
        <w:pStyle w:val="Estilo"/>
      </w:pPr>
    </w:p>
    <w:p w:rsidR="0003756C" w:rsidRPr="0065711D" w:rsidRDefault="002A74CD">
      <w:pPr>
        <w:pStyle w:val="Estilo"/>
        <w:rPr>
          <w:rFonts w:ascii="Times New Roman" w:hAnsi="Times New Roman" w:cs="Times New Roman"/>
          <w:i/>
          <w:sz w:val="20"/>
          <w:szCs w:val="20"/>
        </w:rPr>
      </w:pPr>
      <w:r w:rsidRPr="0065711D">
        <w:rPr>
          <w:rFonts w:ascii="Times New Roman" w:hAnsi="Times New Roman" w:cs="Times New Roman"/>
          <w:i/>
          <w:sz w:val="20"/>
          <w:szCs w:val="20"/>
        </w:rPr>
        <w:t>(ADICIONADO, G.O. 23 DE JULIO DE 2012)</w:t>
      </w:r>
    </w:p>
    <w:p w:rsidR="0003756C" w:rsidRDefault="002A74CD">
      <w:pPr>
        <w:pStyle w:val="Estilo"/>
      </w:pPr>
      <w:r>
        <w:t>El número de elementos de seguridad, patrullas, grúas o motocicletas que serán necesarios para la celebración de los espectáculos públicos que refiere el párrafo anterior, será de conformidad con el aforo, en los términos siguientes:</w:t>
      </w:r>
    </w:p>
    <w:p w:rsidR="0003756C" w:rsidRDefault="0003756C">
      <w:pPr>
        <w:pStyle w:val="Estilo"/>
      </w:pPr>
    </w:p>
    <w:p w:rsidR="0003756C" w:rsidRDefault="002A74CD">
      <w:pPr>
        <w:pStyle w:val="Estilo"/>
      </w:pPr>
      <w:r>
        <w:t>N. DE E. VÉASE TABLA EN LA G.O. DE 23 DE JULIO DE 2012, PÁGINA 6.</w:t>
      </w:r>
    </w:p>
    <w:p w:rsidR="0003756C" w:rsidRDefault="0003756C">
      <w:pPr>
        <w:pStyle w:val="Estilo"/>
      </w:pPr>
    </w:p>
    <w:p w:rsidR="00A90F99" w:rsidRPr="0065711D" w:rsidRDefault="00A90F99" w:rsidP="00A90F99">
      <w:pPr>
        <w:pStyle w:val="Estilo"/>
        <w:rPr>
          <w:rFonts w:ascii="Times New Roman" w:hAnsi="Times New Roman" w:cs="Times New Roman"/>
          <w:i/>
          <w:color w:val="FF0000"/>
          <w:sz w:val="20"/>
          <w:szCs w:val="20"/>
        </w:rPr>
      </w:pPr>
      <w:r w:rsidRPr="0065711D">
        <w:rPr>
          <w:rFonts w:ascii="Times New Roman" w:hAnsi="Times New Roman" w:cs="Times New Roman"/>
          <w:i/>
          <w:sz w:val="20"/>
          <w:szCs w:val="20"/>
        </w:rPr>
        <w:t>(REFORMADO, GOCDMX 29 DE DICIEMBRE DE 2016)</w:t>
      </w:r>
    </w:p>
    <w:p w:rsidR="0003756C" w:rsidRDefault="002A74CD">
      <w:pPr>
        <w:pStyle w:val="Estilo"/>
      </w:pPr>
      <w:r>
        <w:t xml:space="preserve">No se generará el cobro de los derechos previstos en el presente artículo, cuando las autoridades de la Administración Pública Federal o </w:t>
      </w:r>
      <w:r w:rsidR="00A90F99">
        <w:t>de la Ciudad de México</w:t>
      </w:r>
      <w:r>
        <w:t xml:space="preserve"> celebren espectáculos públicos masivos, debiendo el Heroico Cuerpo de Bomberos </w:t>
      </w:r>
      <w:r w:rsidR="00A90F99">
        <w:t>de la Ciudad de México</w:t>
      </w:r>
      <w:r>
        <w:t xml:space="preserve"> y la Secretaría de Seguridad Pública prestar los servicios de Protección Ciudadana que refiere el presente artículo, respectivamente.</w:t>
      </w:r>
    </w:p>
    <w:p w:rsidR="0003756C" w:rsidRDefault="0003756C">
      <w:pPr>
        <w:pStyle w:val="Estilo"/>
      </w:pPr>
    </w:p>
    <w:p w:rsidR="0003756C" w:rsidRPr="0065711D" w:rsidRDefault="002A74CD">
      <w:pPr>
        <w:pStyle w:val="Estilo"/>
        <w:rPr>
          <w:rFonts w:ascii="Times New Roman" w:hAnsi="Times New Roman" w:cs="Times New Roman"/>
          <w:i/>
          <w:sz w:val="20"/>
          <w:szCs w:val="20"/>
        </w:rPr>
      </w:pPr>
      <w:r w:rsidRPr="0065711D">
        <w:rPr>
          <w:rFonts w:ascii="Times New Roman" w:hAnsi="Times New Roman" w:cs="Times New Roman"/>
          <w:i/>
          <w:sz w:val="20"/>
          <w:szCs w:val="20"/>
        </w:rPr>
        <w:t>(ADICIONADO, G.O. 30 DE DICIEMBRE DE 2010)</w:t>
      </w:r>
    </w:p>
    <w:p w:rsidR="0003756C" w:rsidRDefault="002A74CD">
      <w:pPr>
        <w:pStyle w:val="Estilo"/>
      </w:pPr>
      <w:r>
        <w:t xml:space="preserve">Asimismo, no se entenderá que existe prestación de servicios cuando los eventos consistan en espectáculos públicos gratuitos o de carácter altruista para obtener </w:t>
      </w:r>
      <w:r>
        <w:lastRenderedPageBreak/>
        <w:t>recursos con fines filantrópicos para instituciones reconocidas como donatarias autorizadas, así como los de carácter tradicional.</w:t>
      </w:r>
    </w:p>
    <w:p w:rsidR="0003756C" w:rsidRDefault="0003756C">
      <w:pPr>
        <w:pStyle w:val="Estilo"/>
      </w:pPr>
    </w:p>
    <w:p w:rsidR="0003756C" w:rsidRDefault="00294767">
      <w:pPr>
        <w:pStyle w:val="Estilo"/>
      </w:pPr>
      <w:r>
        <w:t>ARTÍCULO</w:t>
      </w:r>
      <w:r w:rsidR="002A74CD">
        <w:t xml:space="preserve"> 257.- El pago de los derechos de servicios de prevención de incendios, de conformidad con lo dispuesto en la normatividad de la materia, será conforme a las siguientes tarifas:</w:t>
      </w:r>
    </w:p>
    <w:p w:rsidR="0003756C" w:rsidRDefault="0003756C">
      <w:pPr>
        <w:pStyle w:val="Estilo"/>
      </w:pPr>
    </w:p>
    <w:p w:rsidR="00A90F99" w:rsidRPr="0065711D" w:rsidRDefault="00A90F99" w:rsidP="00A90F99">
      <w:pPr>
        <w:pStyle w:val="Estilo"/>
        <w:rPr>
          <w:rFonts w:ascii="Times New Roman" w:hAnsi="Times New Roman" w:cs="Times New Roman"/>
          <w:i/>
          <w:color w:val="FF0000"/>
          <w:sz w:val="20"/>
          <w:szCs w:val="20"/>
        </w:rPr>
      </w:pPr>
      <w:r w:rsidRPr="0065711D">
        <w:rPr>
          <w:rFonts w:ascii="Times New Roman" w:hAnsi="Times New Roman" w:cs="Times New Roman"/>
          <w:i/>
          <w:sz w:val="20"/>
          <w:szCs w:val="20"/>
        </w:rPr>
        <w:t xml:space="preserve">(REFORMADO, GOCDMX </w:t>
      </w:r>
      <w:r w:rsidR="0065711D">
        <w:rPr>
          <w:rFonts w:ascii="Times New Roman" w:hAnsi="Times New Roman" w:cs="Times New Roman"/>
          <w:i/>
          <w:sz w:val="20"/>
          <w:szCs w:val="20"/>
        </w:rPr>
        <w:t>31</w:t>
      </w:r>
      <w:r w:rsidRPr="0065711D">
        <w:rPr>
          <w:rFonts w:ascii="Times New Roman" w:hAnsi="Times New Roman" w:cs="Times New Roman"/>
          <w:i/>
          <w:sz w:val="20"/>
          <w:szCs w:val="20"/>
        </w:rPr>
        <w:t xml:space="preserve"> DE DICIEMBRE DE 201</w:t>
      </w:r>
      <w:r w:rsidR="0065711D">
        <w:rPr>
          <w:rFonts w:ascii="Times New Roman" w:hAnsi="Times New Roman" w:cs="Times New Roman"/>
          <w:i/>
          <w:sz w:val="20"/>
          <w:szCs w:val="20"/>
        </w:rPr>
        <w:t>7</w:t>
      </w:r>
      <w:r w:rsidRPr="0065711D">
        <w:rPr>
          <w:rFonts w:ascii="Times New Roman" w:hAnsi="Times New Roman" w:cs="Times New Roman"/>
          <w:i/>
          <w:sz w:val="20"/>
          <w:szCs w:val="20"/>
        </w:rPr>
        <w:t>)</w:t>
      </w:r>
    </w:p>
    <w:tbl>
      <w:tblPr>
        <w:tblStyle w:val="Tablaconcuadrcula"/>
        <w:tblW w:w="0" w:type="auto"/>
        <w:tblLook w:val="04A0" w:firstRow="1" w:lastRow="0" w:firstColumn="1" w:lastColumn="0" w:noHBand="0" w:noVBand="1"/>
      </w:tblPr>
      <w:tblGrid>
        <w:gridCol w:w="2992"/>
        <w:gridCol w:w="2993"/>
        <w:gridCol w:w="2993"/>
      </w:tblGrid>
      <w:tr w:rsidR="00A90F99" w:rsidTr="00A90F99">
        <w:tc>
          <w:tcPr>
            <w:tcW w:w="2992" w:type="dxa"/>
            <w:shd w:val="clear" w:color="auto" w:fill="808080" w:themeFill="background1" w:themeFillShade="80"/>
          </w:tcPr>
          <w:p w:rsidR="00A90F99" w:rsidRPr="00A90F99" w:rsidRDefault="00A90F99" w:rsidP="00A90F99">
            <w:pPr>
              <w:pStyle w:val="Estilo"/>
              <w:jc w:val="center"/>
              <w:rPr>
                <w:b/>
              </w:rPr>
            </w:pPr>
            <w:r>
              <w:t xml:space="preserve"> </w:t>
            </w:r>
            <w:r w:rsidRPr="00A90F99">
              <w:rPr>
                <w:b/>
              </w:rPr>
              <w:t>Concepto</w:t>
            </w:r>
          </w:p>
        </w:tc>
        <w:tc>
          <w:tcPr>
            <w:tcW w:w="2993" w:type="dxa"/>
            <w:shd w:val="clear" w:color="auto" w:fill="808080" w:themeFill="background1" w:themeFillShade="80"/>
          </w:tcPr>
          <w:p w:rsidR="00A90F99" w:rsidRPr="00A90F99" w:rsidRDefault="0065711D" w:rsidP="0065711D">
            <w:pPr>
              <w:pStyle w:val="Estilo"/>
              <w:jc w:val="center"/>
              <w:rPr>
                <w:b/>
              </w:rPr>
            </w:pPr>
            <w:r>
              <w:rPr>
                <w:b/>
              </w:rPr>
              <w:t xml:space="preserve">Tarifa mínima </w:t>
            </w:r>
            <w:proofErr w:type="spellStart"/>
            <w:r>
              <w:rPr>
                <w:b/>
              </w:rPr>
              <w:t>P</w:t>
            </w:r>
            <w:r w:rsidR="00A90F99" w:rsidRPr="00A90F99">
              <w:rPr>
                <w:b/>
              </w:rPr>
              <w:t>orturno</w:t>
            </w:r>
            <w:proofErr w:type="spellEnd"/>
            <w:r>
              <w:rPr>
                <w:b/>
              </w:rPr>
              <w:t xml:space="preserve"> (sic)</w:t>
            </w:r>
          </w:p>
        </w:tc>
        <w:tc>
          <w:tcPr>
            <w:tcW w:w="2993" w:type="dxa"/>
            <w:shd w:val="clear" w:color="auto" w:fill="808080" w:themeFill="background1" w:themeFillShade="80"/>
          </w:tcPr>
          <w:p w:rsidR="00A90F99" w:rsidRPr="00A90F99" w:rsidRDefault="0065711D" w:rsidP="0065711D">
            <w:pPr>
              <w:pStyle w:val="Estilo"/>
              <w:jc w:val="center"/>
              <w:rPr>
                <w:b/>
              </w:rPr>
            </w:pPr>
            <w:r>
              <w:rPr>
                <w:b/>
              </w:rPr>
              <w:t xml:space="preserve">Tarifa máxima </w:t>
            </w:r>
            <w:proofErr w:type="spellStart"/>
            <w:r>
              <w:rPr>
                <w:b/>
              </w:rPr>
              <w:t>P</w:t>
            </w:r>
            <w:r w:rsidR="00A90F99" w:rsidRPr="00A90F99">
              <w:rPr>
                <w:b/>
              </w:rPr>
              <w:t>orturno</w:t>
            </w:r>
            <w:proofErr w:type="spellEnd"/>
            <w:r>
              <w:rPr>
                <w:b/>
              </w:rPr>
              <w:t xml:space="preserve"> (sic)</w:t>
            </w:r>
          </w:p>
        </w:tc>
      </w:tr>
      <w:tr w:rsidR="00A90F99" w:rsidTr="00A90F99">
        <w:tc>
          <w:tcPr>
            <w:tcW w:w="2992" w:type="dxa"/>
          </w:tcPr>
          <w:p w:rsidR="00A90F99" w:rsidRDefault="0065711D" w:rsidP="00A90F99">
            <w:pPr>
              <w:pStyle w:val="Estilo"/>
              <w:jc w:val="center"/>
            </w:pPr>
            <w:r>
              <w:t>Elementos bomberos</w:t>
            </w:r>
          </w:p>
        </w:tc>
        <w:tc>
          <w:tcPr>
            <w:tcW w:w="2993" w:type="dxa"/>
          </w:tcPr>
          <w:p w:rsidR="00A90F99" w:rsidRDefault="00A90F99" w:rsidP="0065711D">
            <w:pPr>
              <w:pStyle w:val="Estilo"/>
              <w:jc w:val="center"/>
            </w:pPr>
            <w:r>
              <w:t>$</w:t>
            </w:r>
            <w:r w:rsidR="0065711D">
              <w:t>1,006.50</w:t>
            </w:r>
          </w:p>
        </w:tc>
        <w:tc>
          <w:tcPr>
            <w:tcW w:w="2993" w:type="dxa"/>
          </w:tcPr>
          <w:p w:rsidR="00A90F99" w:rsidRDefault="00A90F99" w:rsidP="0065711D">
            <w:pPr>
              <w:pStyle w:val="Estilo"/>
              <w:jc w:val="center"/>
            </w:pPr>
            <w:r>
              <w:t>$1,0</w:t>
            </w:r>
            <w:r w:rsidR="0065711D">
              <w:t>76</w:t>
            </w:r>
            <w:r>
              <w:t>.00</w:t>
            </w:r>
          </w:p>
        </w:tc>
      </w:tr>
      <w:tr w:rsidR="00A90F99" w:rsidTr="00A90F99">
        <w:tc>
          <w:tcPr>
            <w:tcW w:w="2992" w:type="dxa"/>
          </w:tcPr>
          <w:p w:rsidR="00A90F99" w:rsidRDefault="0065711D" w:rsidP="00A90F99">
            <w:pPr>
              <w:pStyle w:val="Estilo"/>
              <w:jc w:val="center"/>
            </w:pPr>
            <w:r>
              <w:t>Supervisores</w:t>
            </w:r>
          </w:p>
        </w:tc>
        <w:tc>
          <w:tcPr>
            <w:tcW w:w="2993" w:type="dxa"/>
          </w:tcPr>
          <w:p w:rsidR="00A90F99" w:rsidRDefault="00A90F99" w:rsidP="0065711D">
            <w:pPr>
              <w:pStyle w:val="Estilo"/>
              <w:jc w:val="center"/>
            </w:pPr>
            <w:r>
              <w:t>$1,1</w:t>
            </w:r>
            <w:r w:rsidR="0065711D">
              <w:t>6</w:t>
            </w:r>
            <w:r>
              <w:t>4.</w:t>
            </w:r>
            <w:r w:rsidR="0065711D">
              <w:t>5</w:t>
            </w:r>
            <w:r>
              <w:t>0</w:t>
            </w:r>
          </w:p>
        </w:tc>
        <w:tc>
          <w:tcPr>
            <w:tcW w:w="2993" w:type="dxa"/>
          </w:tcPr>
          <w:p w:rsidR="00A90F99" w:rsidRDefault="00A90F99" w:rsidP="0065711D">
            <w:pPr>
              <w:pStyle w:val="Estilo"/>
              <w:jc w:val="center"/>
            </w:pPr>
            <w:r>
              <w:t>$1,</w:t>
            </w:r>
            <w:r w:rsidR="0065711D">
              <w:t>211.00</w:t>
            </w:r>
          </w:p>
        </w:tc>
      </w:tr>
    </w:tbl>
    <w:p w:rsidR="00A90F99" w:rsidRDefault="00A90F99" w:rsidP="00A90F99">
      <w:pPr>
        <w:pStyle w:val="Estilo"/>
      </w:pPr>
    </w:p>
    <w:tbl>
      <w:tblPr>
        <w:tblStyle w:val="Tablaconcuadrcula"/>
        <w:tblW w:w="0" w:type="auto"/>
        <w:tblLook w:val="04A0" w:firstRow="1" w:lastRow="0" w:firstColumn="1" w:lastColumn="0" w:noHBand="0" w:noVBand="1"/>
      </w:tblPr>
      <w:tblGrid>
        <w:gridCol w:w="4489"/>
        <w:gridCol w:w="4489"/>
      </w:tblGrid>
      <w:tr w:rsidR="00255EF8" w:rsidTr="00255EF8">
        <w:tc>
          <w:tcPr>
            <w:tcW w:w="4489" w:type="dxa"/>
            <w:shd w:val="clear" w:color="auto" w:fill="808080" w:themeFill="background1" w:themeFillShade="80"/>
          </w:tcPr>
          <w:p w:rsidR="00255EF8" w:rsidRPr="00255EF8" w:rsidRDefault="00255EF8" w:rsidP="0065711D">
            <w:pPr>
              <w:pStyle w:val="Estilo"/>
              <w:jc w:val="center"/>
              <w:rPr>
                <w:b/>
              </w:rPr>
            </w:pPr>
            <w:r w:rsidRPr="00255EF8">
              <w:rPr>
                <w:b/>
              </w:rPr>
              <w:t>V</w:t>
            </w:r>
            <w:r w:rsidR="0065711D">
              <w:rPr>
                <w:b/>
              </w:rPr>
              <w:t>ehículo</w:t>
            </w:r>
          </w:p>
        </w:tc>
        <w:tc>
          <w:tcPr>
            <w:tcW w:w="4489" w:type="dxa"/>
            <w:shd w:val="clear" w:color="auto" w:fill="808080" w:themeFill="background1" w:themeFillShade="80"/>
          </w:tcPr>
          <w:p w:rsidR="00255EF8" w:rsidRPr="00255EF8" w:rsidRDefault="00255EF8" w:rsidP="0065711D">
            <w:pPr>
              <w:pStyle w:val="Estilo"/>
              <w:jc w:val="center"/>
              <w:rPr>
                <w:b/>
              </w:rPr>
            </w:pPr>
            <w:r w:rsidRPr="00255EF8">
              <w:rPr>
                <w:b/>
              </w:rPr>
              <w:t>T</w:t>
            </w:r>
            <w:r w:rsidR="0065711D">
              <w:rPr>
                <w:b/>
              </w:rPr>
              <w:t xml:space="preserve">arifa por turno </w:t>
            </w:r>
          </w:p>
        </w:tc>
      </w:tr>
      <w:tr w:rsidR="00255EF8" w:rsidTr="00255EF8">
        <w:tc>
          <w:tcPr>
            <w:tcW w:w="4489" w:type="dxa"/>
          </w:tcPr>
          <w:p w:rsidR="00255EF8" w:rsidRDefault="0065711D" w:rsidP="00255EF8">
            <w:pPr>
              <w:pStyle w:val="Estilo"/>
              <w:jc w:val="center"/>
            </w:pPr>
            <w:r>
              <w:t>Patrulla</w:t>
            </w:r>
          </w:p>
        </w:tc>
        <w:tc>
          <w:tcPr>
            <w:tcW w:w="4489" w:type="dxa"/>
          </w:tcPr>
          <w:p w:rsidR="00255EF8" w:rsidRDefault="00255EF8" w:rsidP="0065711D">
            <w:pPr>
              <w:pStyle w:val="Estilo"/>
              <w:jc w:val="center"/>
            </w:pPr>
            <w:r>
              <w:t>$</w:t>
            </w:r>
            <w:r w:rsidR="0065711D">
              <w:t>400.00</w:t>
            </w:r>
          </w:p>
        </w:tc>
      </w:tr>
      <w:tr w:rsidR="00255EF8" w:rsidTr="00255EF8">
        <w:tc>
          <w:tcPr>
            <w:tcW w:w="4489" w:type="dxa"/>
          </w:tcPr>
          <w:p w:rsidR="00255EF8" w:rsidRDefault="0065711D" w:rsidP="00255EF8">
            <w:pPr>
              <w:pStyle w:val="Estilo"/>
              <w:jc w:val="center"/>
            </w:pPr>
            <w:r>
              <w:t>Camioneta equipada</w:t>
            </w:r>
          </w:p>
        </w:tc>
        <w:tc>
          <w:tcPr>
            <w:tcW w:w="4489" w:type="dxa"/>
          </w:tcPr>
          <w:p w:rsidR="00255EF8" w:rsidRDefault="00255EF8" w:rsidP="0065711D">
            <w:pPr>
              <w:pStyle w:val="Estilo"/>
              <w:jc w:val="center"/>
            </w:pPr>
            <w:r>
              <w:t>$</w:t>
            </w:r>
            <w:r w:rsidR="0065711D">
              <w:t>862.50</w:t>
            </w:r>
          </w:p>
        </w:tc>
      </w:tr>
      <w:tr w:rsidR="00255EF8" w:rsidTr="00255EF8">
        <w:tc>
          <w:tcPr>
            <w:tcW w:w="4489" w:type="dxa"/>
          </w:tcPr>
          <w:p w:rsidR="00255EF8" w:rsidRDefault="0065711D" w:rsidP="00255EF8">
            <w:pPr>
              <w:pStyle w:val="Estilo"/>
              <w:jc w:val="center"/>
            </w:pPr>
            <w:r>
              <w:t>Camión bomba</w:t>
            </w:r>
          </w:p>
        </w:tc>
        <w:tc>
          <w:tcPr>
            <w:tcW w:w="4489" w:type="dxa"/>
          </w:tcPr>
          <w:p w:rsidR="00255EF8" w:rsidRDefault="00255EF8" w:rsidP="0065711D">
            <w:pPr>
              <w:pStyle w:val="Estilo"/>
              <w:jc w:val="center"/>
            </w:pPr>
            <w:r>
              <w:t>$4,</w:t>
            </w:r>
            <w:r w:rsidR="0065711D">
              <w:t>442</w:t>
            </w:r>
            <w:r>
              <w:t>.00</w:t>
            </w:r>
          </w:p>
        </w:tc>
      </w:tr>
      <w:tr w:rsidR="00255EF8" w:rsidTr="00255EF8">
        <w:tc>
          <w:tcPr>
            <w:tcW w:w="4489" w:type="dxa"/>
          </w:tcPr>
          <w:p w:rsidR="00255EF8" w:rsidRDefault="0065711D" w:rsidP="00255EF8">
            <w:pPr>
              <w:pStyle w:val="Estilo"/>
              <w:jc w:val="center"/>
            </w:pPr>
            <w:r>
              <w:t>Camión pipa</w:t>
            </w:r>
          </w:p>
        </w:tc>
        <w:tc>
          <w:tcPr>
            <w:tcW w:w="4489" w:type="dxa"/>
          </w:tcPr>
          <w:p w:rsidR="00255EF8" w:rsidRDefault="00255EF8" w:rsidP="0065711D">
            <w:pPr>
              <w:pStyle w:val="Estilo"/>
              <w:jc w:val="center"/>
            </w:pPr>
            <w:r>
              <w:t>$6</w:t>
            </w:r>
            <w:r w:rsidR="0065711D">
              <w:t>61</w:t>
            </w:r>
            <w:r>
              <w:t>.</w:t>
            </w:r>
            <w:r w:rsidR="0065711D">
              <w:t>5</w:t>
            </w:r>
            <w:r>
              <w:t>0</w:t>
            </w:r>
          </w:p>
        </w:tc>
      </w:tr>
      <w:tr w:rsidR="00255EF8" w:rsidTr="00255EF8">
        <w:tc>
          <w:tcPr>
            <w:tcW w:w="4489" w:type="dxa"/>
          </w:tcPr>
          <w:p w:rsidR="00255EF8" w:rsidRDefault="002D2324" w:rsidP="00255EF8">
            <w:pPr>
              <w:pStyle w:val="Estilo"/>
              <w:jc w:val="center"/>
            </w:pPr>
            <w:proofErr w:type="spellStart"/>
            <w:r>
              <w:t>H</w:t>
            </w:r>
            <w:r w:rsidR="0065711D">
              <w:t>azmat</w:t>
            </w:r>
            <w:proofErr w:type="spellEnd"/>
          </w:p>
        </w:tc>
        <w:tc>
          <w:tcPr>
            <w:tcW w:w="4489" w:type="dxa"/>
          </w:tcPr>
          <w:p w:rsidR="00255EF8" w:rsidRDefault="00255EF8" w:rsidP="002D2324">
            <w:pPr>
              <w:pStyle w:val="Estilo"/>
              <w:jc w:val="center"/>
            </w:pPr>
            <w:r>
              <w:t>$5,</w:t>
            </w:r>
            <w:r w:rsidR="002D2324">
              <w:t>346.50</w:t>
            </w:r>
          </w:p>
        </w:tc>
      </w:tr>
      <w:tr w:rsidR="00255EF8" w:rsidTr="00255EF8">
        <w:tc>
          <w:tcPr>
            <w:tcW w:w="4489" w:type="dxa"/>
          </w:tcPr>
          <w:p w:rsidR="00255EF8" w:rsidRDefault="002D2324" w:rsidP="00255EF8">
            <w:pPr>
              <w:pStyle w:val="Estilo"/>
              <w:jc w:val="center"/>
            </w:pPr>
            <w:r>
              <w:t>C</w:t>
            </w:r>
            <w:r w:rsidR="0065711D">
              <w:t>amión de volteo</w:t>
            </w:r>
          </w:p>
        </w:tc>
        <w:tc>
          <w:tcPr>
            <w:tcW w:w="4489" w:type="dxa"/>
          </w:tcPr>
          <w:p w:rsidR="00255EF8" w:rsidRDefault="00255EF8" w:rsidP="002D2324">
            <w:pPr>
              <w:pStyle w:val="Estilo"/>
              <w:jc w:val="center"/>
            </w:pPr>
            <w:r>
              <w:t>$</w:t>
            </w:r>
            <w:r w:rsidR="002D2324">
              <w:t>724.70</w:t>
            </w:r>
          </w:p>
        </w:tc>
      </w:tr>
      <w:tr w:rsidR="00255EF8" w:rsidTr="00255EF8">
        <w:tc>
          <w:tcPr>
            <w:tcW w:w="4489" w:type="dxa"/>
          </w:tcPr>
          <w:p w:rsidR="00255EF8" w:rsidRDefault="002D2324" w:rsidP="00255EF8">
            <w:pPr>
              <w:pStyle w:val="Estilo"/>
              <w:jc w:val="center"/>
            </w:pPr>
            <w:r>
              <w:t>C</w:t>
            </w:r>
            <w:r w:rsidR="0065711D">
              <w:t>amioneta de 3 ½ toneladas</w:t>
            </w:r>
          </w:p>
        </w:tc>
        <w:tc>
          <w:tcPr>
            <w:tcW w:w="4489" w:type="dxa"/>
          </w:tcPr>
          <w:p w:rsidR="00255EF8" w:rsidRDefault="00255EF8" w:rsidP="002D2324">
            <w:pPr>
              <w:pStyle w:val="Estilo"/>
              <w:jc w:val="center"/>
            </w:pPr>
            <w:r>
              <w:t>$</w:t>
            </w:r>
            <w:r w:rsidR="002D2324">
              <w:t>349.30</w:t>
            </w:r>
          </w:p>
        </w:tc>
      </w:tr>
      <w:tr w:rsidR="00255EF8" w:rsidTr="00255EF8">
        <w:tc>
          <w:tcPr>
            <w:tcW w:w="4489" w:type="dxa"/>
          </w:tcPr>
          <w:p w:rsidR="00255EF8" w:rsidRDefault="002D2324" w:rsidP="00255EF8">
            <w:pPr>
              <w:pStyle w:val="Estilo"/>
              <w:jc w:val="center"/>
            </w:pPr>
            <w:r>
              <w:t xml:space="preserve">Bob </w:t>
            </w:r>
            <w:proofErr w:type="spellStart"/>
            <w:r>
              <w:t>C</w:t>
            </w:r>
            <w:r w:rsidR="0065711D">
              <w:t>at</w:t>
            </w:r>
            <w:proofErr w:type="spellEnd"/>
          </w:p>
        </w:tc>
        <w:tc>
          <w:tcPr>
            <w:tcW w:w="4489" w:type="dxa"/>
          </w:tcPr>
          <w:p w:rsidR="00255EF8" w:rsidRDefault="00255EF8" w:rsidP="002D2324">
            <w:pPr>
              <w:pStyle w:val="Estilo"/>
              <w:jc w:val="center"/>
            </w:pPr>
            <w:r>
              <w:t>$</w:t>
            </w:r>
            <w:r w:rsidR="002D2324">
              <w:t>558.00</w:t>
            </w:r>
          </w:p>
        </w:tc>
      </w:tr>
      <w:tr w:rsidR="00255EF8" w:rsidTr="00255EF8">
        <w:tc>
          <w:tcPr>
            <w:tcW w:w="4489" w:type="dxa"/>
          </w:tcPr>
          <w:p w:rsidR="00255EF8" w:rsidRDefault="002D2324" w:rsidP="00255EF8">
            <w:pPr>
              <w:pStyle w:val="Estilo"/>
              <w:jc w:val="center"/>
            </w:pPr>
            <w:r>
              <w:t>V</w:t>
            </w:r>
            <w:r w:rsidR="0065711D">
              <w:t>ehículo de rescate</w:t>
            </w:r>
          </w:p>
        </w:tc>
        <w:tc>
          <w:tcPr>
            <w:tcW w:w="4489" w:type="dxa"/>
          </w:tcPr>
          <w:p w:rsidR="00255EF8" w:rsidRDefault="00255EF8" w:rsidP="002D2324">
            <w:pPr>
              <w:pStyle w:val="Estilo"/>
              <w:jc w:val="center"/>
            </w:pPr>
            <w:r>
              <w:t>$5,</w:t>
            </w:r>
            <w:r w:rsidR="002D2324">
              <w:t>346</w:t>
            </w:r>
            <w:r>
              <w:t>.50</w:t>
            </w:r>
          </w:p>
        </w:tc>
      </w:tr>
      <w:tr w:rsidR="00255EF8" w:rsidTr="00255EF8">
        <w:tc>
          <w:tcPr>
            <w:tcW w:w="4489" w:type="dxa"/>
          </w:tcPr>
          <w:p w:rsidR="00255EF8" w:rsidRDefault="002D2324" w:rsidP="00255EF8">
            <w:pPr>
              <w:pStyle w:val="Estilo"/>
              <w:jc w:val="center"/>
            </w:pPr>
            <w:r>
              <w:t>M</w:t>
            </w:r>
            <w:r w:rsidR="0065711D">
              <w:t>otocicleta equipada</w:t>
            </w:r>
          </w:p>
        </w:tc>
        <w:tc>
          <w:tcPr>
            <w:tcW w:w="4489" w:type="dxa"/>
          </w:tcPr>
          <w:p w:rsidR="00255EF8" w:rsidRDefault="00255EF8" w:rsidP="002D2324">
            <w:pPr>
              <w:pStyle w:val="Estilo"/>
              <w:jc w:val="center"/>
            </w:pPr>
            <w:r>
              <w:t>$5</w:t>
            </w:r>
            <w:r w:rsidR="002D2324">
              <w:t>6</w:t>
            </w:r>
            <w:r>
              <w:t>5.</w:t>
            </w:r>
            <w:r w:rsidR="002D2324">
              <w:t>0</w:t>
            </w:r>
            <w:r>
              <w:t>0</w:t>
            </w:r>
          </w:p>
        </w:tc>
      </w:tr>
    </w:tbl>
    <w:p w:rsidR="00A90F99" w:rsidRDefault="00A90F99" w:rsidP="00A90F99">
      <w:pPr>
        <w:pStyle w:val="Estilo"/>
      </w:pPr>
    </w:p>
    <w:p w:rsidR="00B028A8" w:rsidRPr="002D2324" w:rsidRDefault="00B028A8" w:rsidP="00B028A8">
      <w:pPr>
        <w:pStyle w:val="Estilo"/>
        <w:rPr>
          <w:rFonts w:ascii="Times New Roman" w:hAnsi="Times New Roman" w:cs="Times New Roman"/>
          <w:i/>
          <w:color w:val="FF0000"/>
          <w:sz w:val="20"/>
          <w:szCs w:val="20"/>
        </w:rPr>
      </w:pPr>
      <w:r w:rsidRPr="002D2324">
        <w:rPr>
          <w:rFonts w:ascii="Times New Roman" w:hAnsi="Times New Roman" w:cs="Times New Roman"/>
          <w:i/>
          <w:sz w:val="20"/>
          <w:szCs w:val="20"/>
        </w:rPr>
        <w:t>(REFORMADO, GOCDMX 29 DE DICIEMBRE DE 2016)</w:t>
      </w:r>
    </w:p>
    <w:p w:rsidR="0003756C" w:rsidRDefault="002A74CD">
      <w:pPr>
        <w:pStyle w:val="Estilo"/>
      </w:pPr>
      <w:r>
        <w:t xml:space="preserve">Los recursos adicionales a los asignados en la Ley de Ingresos que se obtengan de los derechos a los que se refiere el artículo 256, inciso A), así como los previstos en el presente artículo, se destinarán al Heroico Cuerpo de Bomberos </w:t>
      </w:r>
      <w:r w:rsidR="00B028A8">
        <w:t>de la Ciudad de México</w:t>
      </w:r>
      <w:r>
        <w:t xml:space="preserve"> como ampliación líquida de su presupuesto, para lo cual se observará lo dispuesto en el Título Tercero, Capítulo III de la Ley de Presupuesto y demás normatividad aplicable, y deberán destinarse íntegramente a la adquisición de insumos necesarios para la prestación de su servicio.</w:t>
      </w:r>
    </w:p>
    <w:p w:rsidR="0003756C" w:rsidRDefault="0003756C">
      <w:pPr>
        <w:pStyle w:val="Estilo"/>
      </w:pPr>
    </w:p>
    <w:p w:rsidR="00B028A8" w:rsidRPr="002D2324" w:rsidRDefault="00B028A8" w:rsidP="00B028A8">
      <w:pPr>
        <w:pStyle w:val="Estilo"/>
        <w:rPr>
          <w:rFonts w:ascii="Times New Roman" w:hAnsi="Times New Roman" w:cs="Times New Roman"/>
          <w:i/>
          <w:color w:val="FF0000"/>
          <w:sz w:val="20"/>
          <w:szCs w:val="20"/>
        </w:rPr>
      </w:pPr>
      <w:r w:rsidRPr="002D2324">
        <w:rPr>
          <w:rFonts w:ascii="Times New Roman" w:hAnsi="Times New Roman" w:cs="Times New Roman"/>
          <w:i/>
          <w:sz w:val="20"/>
          <w:szCs w:val="20"/>
        </w:rPr>
        <w:t xml:space="preserve">(REFORMADO, GOCDMX </w:t>
      </w:r>
      <w:r w:rsidR="002D2324">
        <w:rPr>
          <w:rFonts w:ascii="Times New Roman" w:hAnsi="Times New Roman" w:cs="Times New Roman"/>
          <w:i/>
          <w:sz w:val="20"/>
          <w:szCs w:val="20"/>
        </w:rPr>
        <w:t>31</w:t>
      </w:r>
      <w:r w:rsidRPr="002D2324">
        <w:rPr>
          <w:rFonts w:ascii="Times New Roman" w:hAnsi="Times New Roman" w:cs="Times New Roman"/>
          <w:i/>
          <w:sz w:val="20"/>
          <w:szCs w:val="20"/>
        </w:rPr>
        <w:t xml:space="preserve"> DE DICIEMBRE DE 201</w:t>
      </w:r>
      <w:r w:rsidR="002D2324">
        <w:rPr>
          <w:rFonts w:ascii="Times New Roman" w:hAnsi="Times New Roman" w:cs="Times New Roman"/>
          <w:i/>
          <w:sz w:val="20"/>
          <w:szCs w:val="20"/>
        </w:rPr>
        <w:t>7</w:t>
      </w:r>
      <w:r w:rsidRPr="002D2324">
        <w:rPr>
          <w:rFonts w:ascii="Times New Roman" w:hAnsi="Times New Roman" w:cs="Times New Roman"/>
          <w:i/>
          <w:sz w:val="20"/>
          <w:szCs w:val="20"/>
        </w:rPr>
        <w:t>)</w:t>
      </w:r>
    </w:p>
    <w:p w:rsidR="0003756C" w:rsidRDefault="00294767">
      <w:pPr>
        <w:pStyle w:val="Estilo"/>
      </w:pPr>
      <w:r>
        <w:t>ARTÍCULO</w:t>
      </w:r>
      <w:r w:rsidR="002A74CD">
        <w:t xml:space="preserve"> 257 BIS.- Por la emisión o renovación del Dictamen Técnico sobre Prevención de Incendios para los establecimientos mercantiles, industrias y empresas clasificadas como de mediano o alto riesgo de incendio, así como las empresas de almacenamiento o transporte de materiales </w:t>
      </w:r>
      <w:proofErr w:type="spellStart"/>
      <w:r w:rsidR="002A74CD">
        <w:t>flamables</w:t>
      </w:r>
      <w:proofErr w:type="spellEnd"/>
      <w:r w:rsidR="002A74CD">
        <w:t xml:space="preserve"> o peligrosos, se pagará una cuota a razón de </w:t>
      </w:r>
      <w:r w:rsidR="00B028A8">
        <w:t>…………………………………………….</w:t>
      </w:r>
      <w:r w:rsidR="002A74CD">
        <w:t>$1</w:t>
      </w:r>
      <w:r w:rsidR="00B028A8">
        <w:t>2</w:t>
      </w:r>
      <w:r w:rsidR="002A74CD">
        <w:t>,</w:t>
      </w:r>
      <w:r w:rsidR="002D2324">
        <w:t>816</w:t>
      </w:r>
      <w:r w:rsidR="002A74CD">
        <w:t>.00</w:t>
      </w:r>
    </w:p>
    <w:p w:rsidR="0003756C" w:rsidRDefault="0003756C">
      <w:pPr>
        <w:pStyle w:val="Estilo"/>
      </w:pPr>
    </w:p>
    <w:p w:rsidR="0003756C" w:rsidRDefault="002A74CD" w:rsidP="00052D15">
      <w:pPr>
        <w:pStyle w:val="Estilo"/>
        <w:jc w:val="center"/>
      </w:pPr>
      <w:r>
        <w:t>Sección Vigésima Primera</w:t>
      </w:r>
    </w:p>
    <w:p w:rsidR="00052D15" w:rsidRPr="002D2324" w:rsidRDefault="00052D15" w:rsidP="00052D15">
      <w:pPr>
        <w:pStyle w:val="Estilo"/>
        <w:jc w:val="center"/>
        <w:rPr>
          <w:rFonts w:ascii="Times New Roman" w:hAnsi="Times New Roman" w:cs="Times New Roman"/>
          <w:i/>
          <w:color w:val="FF0000"/>
          <w:sz w:val="20"/>
          <w:szCs w:val="20"/>
        </w:rPr>
      </w:pPr>
      <w:r w:rsidRPr="002D2324">
        <w:rPr>
          <w:rFonts w:ascii="Times New Roman" w:hAnsi="Times New Roman" w:cs="Times New Roman"/>
          <w:i/>
          <w:sz w:val="20"/>
          <w:szCs w:val="20"/>
        </w:rPr>
        <w:t>(REFORMADO, GOCDMX 29 DE DICIEMBRE DE 2016)</w:t>
      </w:r>
    </w:p>
    <w:p w:rsidR="0003756C" w:rsidRDefault="002A74CD" w:rsidP="00052D15">
      <w:pPr>
        <w:pStyle w:val="Estilo"/>
        <w:jc w:val="center"/>
      </w:pPr>
      <w:r>
        <w:t xml:space="preserve">De los Derechos por la Prestación de Servicios en materia de Protección Civil para </w:t>
      </w:r>
      <w:r w:rsidR="00052D15">
        <w:t>la Ciudad de México</w:t>
      </w:r>
    </w:p>
    <w:p w:rsidR="0003756C" w:rsidRDefault="0003756C">
      <w:pPr>
        <w:pStyle w:val="Estilo"/>
      </w:pPr>
    </w:p>
    <w:p w:rsidR="002D2324" w:rsidRDefault="00294767" w:rsidP="002D2324">
      <w:pPr>
        <w:pStyle w:val="Estilo"/>
      </w:pPr>
      <w:r>
        <w:t>ARTÍCULO</w:t>
      </w:r>
      <w:r w:rsidR="002A74CD">
        <w:t xml:space="preserve"> 258.- </w:t>
      </w:r>
      <w:r w:rsidR="002D2324">
        <w:t>(DEROGADO, GOCDMX 31 DE DICIEMBRE DE 2017)</w:t>
      </w:r>
    </w:p>
    <w:p w:rsidR="0003756C" w:rsidRDefault="0003756C">
      <w:pPr>
        <w:pStyle w:val="Estilo"/>
      </w:pPr>
    </w:p>
    <w:p w:rsidR="0003756C" w:rsidRPr="006077F0" w:rsidRDefault="002A74CD">
      <w:pPr>
        <w:pStyle w:val="Estilo"/>
        <w:rPr>
          <w:rFonts w:ascii="Times New Roman" w:hAnsi="Times New Roman" w:cs="Times New Roman"/>
          <w:i/>
          <w:sz w:val="20"/>
          <w:szCs w:val="20"/>
        </w:rPr>
      </w:pPr>
      <w:r w:rsidRPr="006077F0">
        <w:rPr>
          <w:rFonts w:ascii="Times New Roman" w:hAnsi="Times New Roman" w:cs="Times New Roman"/>
          <w:i/>
          <w:sz w:val="20"/>
          <w:szCs w:val="20"/>
        </w:rPr>
        <w:t>(ADICIONADO, G.O. 22 DE DICIEMBRE DE 2014)</w:t>
      </w:r>
    </w:p>
    <w:p w:rsidR="0003756C" w:rsidRDefault="00294767">
      <w:pPr>
        <w:pStyle w:val="Estilo"/>
      </w:pPr>
      <w:r>
        <w:t>ARTÍCULO</w:t>
      </w:r>
      <w:r w:rsidR="002A74CD">
        <w:t xml:space="preserve"> 258 BIS.- Por los servicios de evaluación y </w:t>
      </w:r>
      <w:proofErr w:type="spellStart"/>
      <w:r w:rsidR="002A74CD">
        <w:t>dictaminación</w:t>
      </w:r>
      <w:proofErr w:type="spellEnd"/>
      <w:r w:rsidR="002A74CD">
        <w:t xml:space="preserve"> del Estudio de Impacto de Movilidad que a continuación se indican, se cubrirán por concepto de derechos, las siguientes cuotas:</w:t>
      </w:r>
    </w:p>
    <w:p w:rsidR="0003756C" w:rsidRDefault="0003756C">
      <w:pPr>
        <w:pStyle w:val="Estilo"/>
      </w:pPr>
    </w:p>
    <w:p w:rsidR="0003756C" w:rsidRDefault="002A74CD">
      <w:pPr>
        <w:pStyle w:val="Estilo"/>
      </w:pPr>
      <w:r>
        <w:t>I. Por el dictamen de estudio de impacto de movilidad que efectúe la autoridad competente, en las siguientes modalidades:</w:t>
      </w:r>
    </w:p>
    <w:p w:rsidR="0003756C" w:rsidRDefault="0003756C">
      <w:pPr>
        <w:pStyle w:val="Estilo"/>
      </w:pPr>
    </w:p>
    <w:p w:rsidR="0052676A" w:rsidRPr="006077F0" w:rsidRDefault="0052676A" w:rsidP="0052676A">
      <w:pPr>
        <w:pStyle w:val="Estilo"/>
        <w:rPr>
          <w:rFonts w:ascii="Times New Roman" w:hAnsi="Times New Roman" w:cs="Times New Roman"/>
          <w:i/>
          <w:color w:val="FF0000"/>
          <w:sz w:val="20"/>
          <w:szCs w:val="20"/>
        </w:rPr>
      </w:pPr>
      <w:r w:rsidRPr="006077F0">
        <w:rPr>
          <w:rFonts w:ascii="Times New Roman" w:hAnsi="Times New Roman" w:cs="Times New Roman"/>
          <w:i/>
          <w:sz w:val="20"/>
          <w:szCs w:val="20"/>
        </w:rPr>
        <w:t xml:space="preserve">(REFORMADO, GOCDMX </w:t>
      </w:r>
      <w:r w:rsidR="006077F0" w:rsidRPr="006077F0">
        <w:rPr>
          <w:rFonts w:ascii="Times New Roman" w:hAnsi="Times New Roman" w:cs="Times New Roman"/>
          <w:i/>
          <w:sz w:val="20"/>
          <w:szCs w:val="20"/>
        </w:rPr>
        <w:t xml:space="preserve">31 </w:t>
      </w:r>
      <w:r w:rsidRPr="006077F0">
        <w:rPr>
          <w:rFonts w:ascii="Times New Roman" w:hAnsi="Times New Roman" w:cs="Times New Roman"/>
          <w:i/>
          <w:sz w:val="20"/>
          <w:szCs w:val="20"/>
        </w:rPr>
        <w:t>DE DICIEMBRE DE 201</w:t>
      </w:r>
      <w:r w:rsidR="006077F0" w:rsidRPr="006077F0">
        <w:rPr>
          <w:rFonts w:ascii="Times New Roman" w:hAnsi="Times New Roman" w:cs="Times New Roman"/>
          <w:i/>
          <w:sz w:val="20"/>
          <w:szCs w:val="20"/>
        </w:rPr>
        <w:t>7</w:t>
      </w:r>
      <w:r w:rsidRPr="006077F0">
        <w:rPr>
          <w:rFonts w:ascii="Times New Roman" w:hAnsi="Times New Roman" w:cs="Times New Roman"/>
          <w:i/>
          <w:sz w:val="20"/>
          <w:szCs w:val="20"/>
        </w:rPr>
        <w:t>)</w:t>
      </w:r>
    </w:p>
    <w:p w:rsidR="0003756C" w:rsidRDefault="002A74CD">
      <w:pPr>
        <w:pStyle w:val="Estilo"/>
      </w:pPr>
      <w:r>
        <w:t xml:space="preserve">a) Manifestación de impacto de movilidad general </w:t>
      </w:r>
      <w:r w:rsidR="0052676A">
        <w:t>…………………………</w:t>
      </w:r>
      <w:r>
        <w:t>$5,</w:t>
      </w:r>
      <w:r w:rsidR="006077F0">
        <w:t>875</w:t>
      </w:r>
      <w:r>
        <w:t>.00</w:t>
      </w:r>
    </w:p>
    <w:p w:rsidR="0003756C" w:rsidRDefault="0003756C">
      <w:pPr>
        <w:pStyle w:val="Estilo"/>
      </w:pPr>
    </w:p>
    <w:p w:rsidR="0052676A" w:rsidRPr="006077F0" w:rsidRDefault="0052676A" w:rsidP="0052676A">
      <w:pPr>
        <w:pStyle w:val="Estilo"/>
        <w:rPr>
          <w:rFonts w:ascii="Times New Roman" w:hAnsi="Times New Roman" w:cs="Times New Roman"/>
          <w:i/>
          <w:color w:val="FF0000"/>
          <w:sz w:val="20"/>
          <w:szCs w:val="20"/>
        </w:rPr>
      </w:pPr>
      <w:r w:rsidRPr="006077F0">
        <w:rPr>
          <w:rFonts w:ascii="Times New Roman" w:hAnsi="Times New Roman" w:cs="Times New Roman"/>
          <w:i/>
          <w:sz w:val="20"/>
          <w:szCs w:val="20"/>
        </w:rPr>
        <w:t xml:space="preserve">(REFORMADO, GOCDMX </w:t>
      </w:r>
      <w:r w:rsidR="006077F0" w:rsidRPr="006077F0">
        <w:rPr>
          <w:rFonts w:ascii="Times New Roman" w:hAnsi="Times New Roman" w:cs="Times New Roman"/>
          <w:i/>
          <w:sz w:val="20"/>
          <w:szCs w:val="20"/>
        </w:rPr>
        <w:t>31 DE DICIEMBRE DE 2017</w:t>
      </w:r>
      <w:r w:rsidRPr="006077F0">
        <w:rPr>
          <w:rFonts w:ascii="Times New Roman" w:hAnsi="Times New Roman" w:cs="Times New Roman"/>
          <w:i/>
          <w:sz w:val="20"/>
          <w:szCs w:val="20"/>
        </w:rPr>
        <w:t>)</w:t>
      </w:r>
    </w:p>
    <w:p w:rsidR="0003756C" w:rsidRDefault="002A74CD">
      <w:pPr>
        <w:pStyle w:val="Estilo"/>
      </w:pPr>
      <w:r>
        <w:t xml:space="preserve">b) Manifestación de impacto de movilidad </w:t>
      </w:r>
      <w:proofErr w:type="gramStart"/>
      <w:r>
        <w:t xml:space="preserve">específica </w:t>
      </w:r>
      <w:r w:rsidR="0052676A">
        <w:t>…</w:t>
      </w:r>
      <w:proofErr w:type="gramEnd"/>
      <w:r w:rsidR="0052676A">
        <w:t>……………</w:t>
      </w:r>
      <w:r w:rsidR="006077F0">
        <w:t>..</w:t>
      </w:r>
      <w:r w:rsidR="0052676A">
        <w:t>……</w:t>
      </w:r>
      <w:r>
        <w:t>$8,</w:t>
      </w:r>
      <w:r w:rsidR="006077F0">
        <w:t>946</w:t>
      </w:r>
      <w:r w:rsidR="0052676A">
        <w:t>.50</w:t>
      </w:r>
    </w:p>
    <w:p w:rsidR="0003756C" w:rsidRDefault="0003756C">
      <w:pPr>
        <w:pStyle w:val="Estilo"/>
      </w:pPr>
    </w:p>
    <w:p w:rsidR="0003756C" w:rsidRDefault="002A74CD" w:rsidP="0052676A">
      <w:pPr>
        <w:pStyle w:val="Estilo"/>
        <w:jc w:val="center"/>
      </w:pPr>
      <w:r>
        <w:t>CAPITULO X</w:t>
      </w:r>
    </w:p>
    <w:p w:rsidR="0003756C" w:rsidRDefault="002A74CD" w:rsidP="0052676A">
      <w:pPr>
        <w:pStyle w:val="Estilo"/>
        <w:jc w:val="center"/>
      </w:pPr>
      <w:r>
        <w:t>De los Derechos por el Uso o Aprovechamiento de Bienes del Dominio Público</w:t>
      </w:r>
    </w:p>
    <w:p w:rsidR="0003756C" w:rsidRDefault="0003756C" w:rsidP="0052676A">
      <w:pPr>
        <w:pStyle w:val="Estilo"/>
        <w:jc w:val="center"/>
      </w:pPr>
    </w:p>
    <w:p w:rsidR="0003756C" w:rsidRDefault="002A74CD" w:rsidP="0052676A">
      <w:pPr>
        <w:pStyle w:val="Estilo"/>
        <w:jc w:val="center"/>
      </w:pPr>
      <w:r>
        <w:t>Sección Primera</w:t>
      </w:r>
    </w:p>
    <w:p w:rsidR="0003756C" w:rsidRDefault="002A74CD" w:rsidP="0052676A">
      <w:pPr>
        <w:pStyle w:val="Estilo"/>
        <w:jc w:val="center"/>
      </w:pPr>
      <w:r>
        <w:t>De los derechos por el estacionamiento de vehículos</w:t>
      </w:r>
    </w:p>
    <w:p w:rsidR="0003756C" w:rsidRDefault="0003756C">
      <w:pPr>
        <w:pStyle w:val="Estilo"/>
      </w:pPr>
    </w:p>
    <w:p w:rsidR="0052676A" w:rsidRPr="006077F0" w:rsidRDefault="0052676A" w:rsidP="0052676A">
      <w:pPr>
        <w:pStyle w:val="Estilo"/>
        <w:rPr>
          <w:rFonts w:ascii="Times New Roman" w:hAnsi="Times New Roman" w:cs="Times New Roman"/>
          <w:i/>
          <w:color w:val="FF0000"/>
          <w:sz w:val="20"/>
          <w:szCs w:val="20"/>
        </w:rPr>
      </w:pPr>
      <w:r w:rsidRPr="006077F0">
        <w:rPr>
          <w:rFonts w:ascii="Times New Roman" w:hAnsi="Times New Roman" w:cs="Times New Roman"/>
          <w:i/>
          <w:sz w:val="20"/>
          <w:szCs w:val="20"/>
        </w:rPr>
        <w:t xml:space="preserve">(REFORMADO, GOCDMX </w:t>
      </w:r>
      <w:r w:rsidR="006077F0">
        <w:rPr>
          <w:rFonts w:ascii="Times New Roman" w:hAnsi="Times New Roman" w:cs="Times New Roman"/>
          <w:i/>
          <w:sz w:val="20"/>
          <w:szCs w:val="20"/>
        </w:rPr>
        <w:t>31</w:t>
      </w:r>
      <w:r w:rsidRPr="006077F0">
        <w:rPr>
          <w:rFonts w:ascii="Times New Roman" w:hAnsi="Times New Roman" w:cs="Times New Roman"/>
          <w:i/>
          <w:sz w:val="20"/>
          <w:szCs w:val="20"/>
        </w:rPr>
        <w:t xml:space="preserve"> DE DICIEMBRE DE 201</w:t>
      </w:r>
      <w:r w:rsidR="006077F0">
        <w:rPr>
          <w:rFonts w:ascii="Times New Roman" w:hAnsi="Times New Roman" w:cs="Times New Roman"/>
          <w:i/>
          <w:sz w:val="20"/>
          <w:szCs w:val="20"/>
        </w:rPr>
        <w:t>7</w:t>
      </w:r>
      <w:r w:rsidRPr="006077F0">
        <w:rPr>
          <w:rFonts w:ascii="Times New Roman" w:hAnsi="Times New Roman" w:cs="Times New Roman"/>
          <w:i/>
          <w:sz w:val="20"/>
          <w:szCs w:val="20"/>
        </w:rPr>
        <w:t>)</w:t>
      </w:r>
    </w:p>
    <w:p w:rsidR="0003756C" w:rsidRDefault="00294767">
      <w:pPr>
        <w:pStyle w:val="Estilo"/>
      </w:pPr>
      <w:r w:rsidRPr="003D2288">
        <w:t>ARTÍCULO</w:t>
      </w:r>
      <w:r w:rsidR="002A74CD" w:rsidRPr="003D2288">
        <w:t xml:space="preserve"> 259.- Por el estacionamiento de vehículos en la vía pública bajo el esquema de parquímetros se pagará el derecho de estacionamiento conforme a una cuota de $2.</w:t>
      </w:r>
      <w:r w:rsidR="006077F0">
        <w:t>34</w:t>
      </w:r>
      <w:r w:rsidR="002A74CD" w:rsidRPr="003D2288">
        <w:t xml:space="preserve"> por cada quince minutos.</w:t>
      </w:r>
    </w:p>
    <w:p w:rsidR="0003756C" w:rsidRDefault="0003756C">
      <w:pPr>
        <w:pStyle w:val="Estilo"/>
      </w:pPr>
    </w:p>
    <w:p w:rsidR="003D2288" w:rsidRPr="006077F0" w:rsidRDefault="003D2288" w:rsidP="003D2288">
      <w:pPr>
        <w:pStyle w:val="Estilo"/>
        <w:rPr>
          <w:rFonts w:ascii="Times New Roman" w:hAnsi="Times New Roman" w:cs="Times New Roman"/>
          <w:i/>
          <w:color w:val="FF0000"/>
          <w:sz w:val="20"/>
          <w:szCs w:val="20"/>
        </w:rPr>
      </w:pPr>
      <w:r w:rsidRPr="006077F0">
        <w:rPr>
          <w:rFonts w:ascii="Times New Roman" w:hAnsi="Times New Roman" w:cs="Times New Roman"/>
          <w:i/>
          <w:sz w:val="20"/>
          <w:szCs w:val="20"/>
        </w:rPr>
        <w:t>(REFORMADO, GOCDMX 29 DE DICIEMBRE DE 2016)</w:t>
      </w:r>
    </w:p>
    <w:p w:rsidR="0003756C" w:rsidRDefault="002A74CD">
      <w:pPr>
        <w:pStyle w:val="Estilo"/>
      </w:pPr>
      <w:r>
        <w:t xml:space="preserve">El pago de este derecho se hará mediante relojes marcadores, tarjetas o cualquier otro sistema que determinen las autoridades fiscales. El horario será establecido por la Secretaría y será publicado en la Gaceta Oficial </w:t>
      </w:r>
      <w:r w:rsidR="003D2288">
        <w:t>de la Ciudad de México</w:t>
      </w:r>
      <w:r>
        <w:t>.</w:t>
      </w:r>
    </w:p>
    <w:p w:rsidR="0003756C" w:rsidRDefault="0003756C">
      <w:pPr>
        <w:pStyle w:val="Estilo"/>
      </w:pPr>
    </w:p>
    <w:p w:rsidR="0003756C" w:rsidRPr="006077F0" w:rsidRDefault="002A74CD">
      <w:pPr>
        <w:pStyle w:val="Estilo"/>
        <w:rPr>
          <w:rFonts w:ascii="Times New Roman" w:hAnsi="Times New Roman" w:cs="Times New Roman"/>
          <w:i/>
          <w:sz w:val="20"/>
          <w:szCs w:val="20"/>
        </w:rPr>
      </w:pPr>
      <w:r w:rsidRPr="006077F0">
        <w:rPr>
          <w:rFonts w:ascii="Times New Roman" w:hAnsi="Times New Roman" w:cs="Times New Roman"/>
          <w:i/>
          <w:sz w:val="20"/>
          <w:szCs w:val="20"/>
        </w:rPr>
        <w:t>(ADICIONADO, G.O. 31 DE DICIEMBRE DE 2012)</w:t>
      </w:r>
    </w:p>
    <w:p w:rsidR="0003756C" w:rsidRDefault="002A74CD">
      <w:pPr>
        <w:pStyle w:val="Estilo"/>
      </w:pPr>
      <w:r>
        <w:t>Los ingresos que bajo este concepto se obtengan a través de las Concesiones y Permisos Administrativos Temporales Revocables que se otorguen y se cubran conforme a lo establecido en la Ley del Régimen Patrimonial y del Servicio Público, no serán considerados derechos, por lo que deberán estar a lo previsto en el título concesión o permiso respectivos.</w:t>
      </w:r>
    </w:p>
    <w:p w:rsidR="0003756C" w:rsidRDefault="0003756C">
      <w:pPr>
        <w:pStyle w:val="Estilo"/>
      </w:pPr>
    </w:p>
    <w:p w:rsidR="0003756C" w:rsidRDefault="002A74CD" w:rsidP="003D2288">
      <w:pPr>
        <w:pStyle w:val="Estilo"/>
        <w:jc w:val="center"/>
      </w:pPr>
      <w:r>
        <w:t>Sección Segunda</w:t>
      </w:r>
    </w:p>
    <w:p w:rsidR="0003756C" w:rsidRDefault="002A74CD" w:rsidP="003D2288">
      <w:pPr>
        <w:pStyle w:val="Estilo"/>
        <w:jc w:val="center"/>
      </w:pPr>
      <w:r>
        <w:t>De los Derechos por el Uso de Suelo</w:t>
      </w:r>
    </w:p>
    <w:p w:rsidR="0003756C" w:rsidRDefault="0003756C">
      <w:pPr>
        <w:pStyle w:val="Estilo"/>
      </w:pPr>
    </w:p>
    <w:p w:rsidR="003D2288" w:rsidRPr="006077F0" w:rsidRDefault="003D2288" w:rsidP="003D2288">
      <w:pPr>
        <w:pStyle w:val="Estilo"/>
        <w:rPr>
          <w:rFonts w:ascii="Times New Roman" w:hAnsi="Times New Roman" w:cs="Times New Roman"/>
          <w:i/>
          <w:color w:val="FF0000"/>
          <w:sz w:val="20"/>
          <w:szCs w:val="20"/>
        </w:rPr>
      </w:pPr>
      <w:r w:rsidRPr="006077F0">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260.- Tratándose de establecimientos mercantiles que extiendan sus servicios a la vía pública en los términos de la Ley de Establecimientos Mercantiles del Distrito Federal, se pagará una cuota mensual por cada metro cuadrado que ocupen, equivalente al 1% del valor del suelo para las colonias catastrales en </w:t>
      </w:r>
      <w:r w:rsidR="003D2288">
        <w:t>la Ciudad de México</w:t>
      </w:r>
      <w:r w:rsidR="002A74CD">
        <w:t xml:space="preserve"> y tipo de Corredor establecidos en este Código. Los ingresos adicionales a los previstos en la Ley de Ingresos que se </w:t>
      </w:r>
      <w:r w:rsidR="002A74CD">
        <w:lastRenderedPageBreak/>
        <w:t>generen de los derechos a los que se refiere este artículo se destinarán a la delegación correspondiente como ampliación líquida de su presupuesto, para lo cual se deberá observar lo dispuesto en el Título Tercero, Capítulo III de la Ley de Presupuesto y demás normatividad aplicable.</w:t>
      </w:r>
    </w:p>
    <w:p w:rsidR="0003756C" w:rsidRDefault="0003756C">
      <w:pPr>
        <w:pStyle w:val="Estilo"/>
      </w:pPr>
    </w:p>
    <w:p w:rsidR="0003756C" w:rsidRDefault="002A74CD" w:rsidP="003D2288">
      <w:pPr>
        <w:pStyle w:val="Estilo"/>
        <w:jc w:val="center"/>
      </w:pPr>
      <w:r>
        <w:t>Sección Tercera</w:t>
      </w:r>
    </w:p>
    <w:p w:rsidR="0003756C" w:rsidRDefault="002A74CD" w:rsidP="003D2288">
      <w:pPr>
        <w:pStyle w:val="Estilo"/>
        <w:jc w:val="center"/>
      </w:pPr>
      <w:r>
        <w:t>De los Derechos por el Uso o Aprovechamiento de Inmuebles</w:t>
      </w:r>
    </w:p>
    <w:p w:rsidR="0003756C" w:rsidRDefault="0003756C">
      <w:pPr>
        <w:pStyle w:val="Estilo"/>
      </w:pPr>
    </w:p>
    <w:p w:rsidR="003D2288" w:rsidRPr="006077F0" w:rsidRDefault="003D2288" w:rsidP="003D2288">
      <w:pPr>
        <w:pStyle w:val="Estilo"/>
        <w:rPr>
          <w:rFonts w:ascii="Times New Roman" w:hAnsi="Times New Roman" w:cs="Times New Roman"/>
          <w:i/>
          <w:color w:val="FF0000"/>
          <w:sz w:val="20"/>
          <w:szCs w:val="20"/>
        </w:rPr>
      </w:pPr>
      <w:r w:rsidRPr="006077F0">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261.- Están obligadas a pagar el derecho por el uso o aprovechamiento de inmuebles, las personas físicas y las morales que usen o gocen inmuebles del dominio público </w:t>
      </w:r>
      <w:r w:rsidR="003D2288">
        <w:t>de la Ciudad de México</w:t>
      </w:r>
      <w:r w:rsidR="002A74CD">
        <w:t>, conforme a la tasa del 5% anual del valor del inmueble.</w:t>
      </w:r>
    </w:p>
    <w:p w:rsidR="0003756C" w:rsidRDefault="0003756C">
      <w:pPr>
        <w:pStyle w:val="Estilo"/>
      </w:pPr>
    </w:p>
    <w:p w:rsidR="0003756C" w:rsidRDefault="002A74CD">
      <w:pPr>
        <w:pStyle w:val="Estilo"/>
      </w:pPr>
      <w:r>
        <w:t>No se estará obligado al pago establecido en esta Sección, cuando se usen o gocen inmuebles señalados en otras secciones del mismo Capítulo. Tratándose de bienes de uso común sólo se estará obligado al pago del derecho cuando se tenga concesión para un aprovechamiento especial o cuando, de hecho dicho aprovechamiento se lleve a cabo sin tener la concesión.</w:t>
      </w:r>
    </w:p>
    <w:p w:rsidR="0003756C" w:rsidRDefault="0003756C">
      <w:pPr>
        <w:pStyle w:val="Estilo"/>
      </w:pPr>
    </w:p>
    <w:p w:rsidR="0003756C" w:rsidRDefault="002A74CD">
      <w:pPr>
        <w:pStyle w:val="Estilo"/>
      </w:pPr>
      <w:r>
        <w:t>Quedan exceptuadas de esta Sección, las concesiones y permisos administrativos temporales revocables, que se otorguen y se cubran conforme a lo establecido en la Ley del Régimen Patrimonial y del Servicio Público.</w:t>
      </w:r>
    </w:p>
    <w:p w:rsidR="0003756C" w:rsidRDefault="0003756C">
      <w:pPr>
        <w:pStyle w:val="Estilo"/>
      </w:pPr>
    </w:p>
    <w:p w:rsidR="003D2288" w:rsidRPr="006077F0" w:rsidRDefault="003D2288" w:rsidP="003D2288">
      <w:pPr>
        <w:pStyle w:val="Estilo"/>
        <w:rPr>
          <w:rFonts w:ascii="Times New Roman" w:hAnsi="Times New Roman" w:cs="Times New Roman"/>
          <w:i/>
          <w:color w:val="FF0000"/>
          <w:sz w:val="20"/>
          <w:szCs w:val="20"/>
        </w:rPr>
      </w:pPr>
      <w:r w:rsidRPr="006077F0">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262.- Para los efectos del artículo anterior, el valor del inmueble de</w:t>
      </w:r>
      <w:r w:rsidR="003D2288">
        <w:t xml:space="preserve"> </w:t>
      </w:r>
      <w:r w:rsidR="002A74CD">
        <w:t>l</w:t>
      </w:r>
      <w:r w:rsidR="003D2288">
        <w:t>a Ciudad de México</w:t>
      </w:r>
      <w:r w:rsidR="002A74CD">
        <w:t xml:space="preserve"> será el que resulte del avalúo practicado por la autoridad.</w:t>
      </w:r>
    </w:p>
    <w:p w:rsidR="0003756C" w:rsidRDefault="0003756C">
      <w:pPr>
        <w:pStyle w:val="Estilo"/>
      </w:pPr>
    </w:p>
    <w:p w:rsidR="0003756C" w:rsidRDefault="00294767">
      <w:pPr>
        <w:pStyle w:val="Estilo"/>
      </w:pPr>
      <w:r>
        <w:t>ARTÍCULO</w:t>
      </w:r>
      <w:r w:rsidR="002A74CD">
        <w:t xml:space="preserve"> 263.- El derecho por el uso o aprovechamiento de inmuebles, se calculará por ejercicios fiscales. Los contribuyentes efectuarán pagos provisionales mensuales a más tardar el día 10 de cada mes mediante declaración que presentarán en las oficinas autorizadas. El pago provisional será una doceava parte del monto del derecho calculado al año.</w:t>
      </w:r>
    </w:p>
    <w:p w:rsidR="0003756C" w:rsidRDefault="0003756C">
      <w:pPr>
        <w:pStyle w:val="Estilo"/>
      </w:pPr>
    </w:p>
    <w:p w:rsidR="003D2288" w:rsidRPr="006077F0" w:rsidRDefault="003D2288" w:rsidP="003D2288">
      <w:pPr>
        <w:pStyle w:val="Estilo"/>
        <w:rPr>
          <w:rFonts w:ascii="Times New Roman" w:hAnsi="Times New Roman" w:cs="Times New Roman"/>
          <w:i/>
          <w:color w:val="FF0000"/>
          <w:sz w:val="20"/>
          <w:szCs w:val="20"/>
        </w:rPr>
      </w:pPr>
      <w:r w:rsidRPr="006077F0">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264.- Están obligados al pago de los derechos establecidos en esta sección, los locatarios de los mercados públicos </w:t>
      </w:r>
      <w:r w:rsidR="003D2288">
        <w:t>de la Ciudad de México</w:t>
      </w:r>
      <w:r w:rsidR="002A74CD">
        <w:t>, por el uso y utilización de los locales que al efecto les sean asignados por la autoridad competente, así como por las demás instalaciones y servicios inherentes, a razón de $</w:t>
      </w:r>
      <w:r w:rsidR="006077F0">
        <w:t>19</w:t>
      </w:r>
      <w:r w:rsidR="00184319">
        <w:t>.19</w:t>
      </w:r>
      <w:r w:rsidR="002A74CD">
        <w:t xml:space="preserve"> por metro cuadrado, mismos que se causarán mensualmente y se pagarán por periodos semestrales, dentro del mes siguiente al semestre de que se trate.</w:t>
      </w:r>
    </w:p>
    <w:p w:rsidR="0003756C" w:rsidRDefault="0003756C">
      <w:pPr>
        <w:pStyle w:val="Estilo"/>
      </w:pPr>
    </w:p>
    <w:p w:rsidR="0003756C" w:rsidRDefault="002A74CD">
      <w:pPr>
        <w:pStyle w:val="Estilo"/>
      </w:pPr>
      <w:r>
        <w:t xml:space="preserve">El suministro de agua hasta por 30 m3 y energía eléctrica están comprendidos dentro de los servicios inherentes a que tienen derecho los locatarios que cubran la contribución prevista en el párrafo anterior, siempre y cuando el consumo de </w:t>
      </w:r>
      <w:r>
        <w:lastRenderedPageBreak/>
        <w:t>agua y energía eléctrica se destine para actividades acordes con el giro autorizado.</w:t>
      </w:r>
    </w:p>
    <w:p w:rsidR="0003756C" w:rsidRDefault="0003756C">
      <w:pPr>
        <w:pStyle w:val="Estilo"/>
      </w:pPr>
    </w:p>
    <w:p w:rsidR="0003756C" w:rsidRDefault="002A74CD">
      <w:pPr>
        <w:pStyle w:val="Estilo"/>
      </w:pPr>
      <w:r>
        <w:t>Cuando los contribuyentes cumplan con la obligación de pagar la contribución establecida en este artículo, en forma anticipada, tendrán derecho a una reducción, en los términos siguientes:</w:t>
      </w:r>
    </w:p>
    <w:p w:rsidR="0003756C" w:rsidRDefault="0003756C">
      <w:pPr>
        <w:pStyle w:val="Estilo"/>
      </w:pPr>
    </w:p>
    <w:p w:rsidR="0003756C" w:rsidRDefault="002A74CD">
      <w:pPr>
        <w:pStyle w:val="Estilo"/>
      </w:pPr>
      <w:r>
        <w:t>I. Del 10%, cuando se efectúe el pago del primer semestre del año, durante los meses de enero y febrero del mismo ejercicio;</w:t>
      </w:r>
    </w:p>
    <w:p w:rsidR="0003756C" w:rsidRDefault="0003756C">
      <w:pPr>
        <w:pStyle w:val="Estilo"/>
      </w:pPr>
    </w:p>
    <w:p w:rsidR="0003756C" w:rsidRPr="006077F0" w:rsidRDefault="002A74CD">
      <w:pPr>
        <w:pStyle w:val="Estilo"/>
        <w:rPr>
          <w:rFonts w:ascii="Times New Roman" w:hAnsi="Times New Roman" w:cs="Times New Roman"/>
          <w:i/>
          <w:sz w:val="20"/>
          <w:szCs w:val="20"/>
        </w:rPr>
      </w:pPr>
      <w:r w:rsidRPr="006077F0">
        <w:rPr>
          <w:rFonts w:ascii="Times New Roman" w:hAnsi="Times New Roman" w:cs="Times New Roman"/>
          <w:i/>
          <w:sz w:val="20"/>
          <w:szCs w:val="20"/>
        </w:rPr>
        <w:t>(REFORMADA, G. O. 31 DE DICIEMBRE DE 2013)</w:t>
      </w:r>
    </w:p>
    <w:p w:rsidR="0003756C" w:rsidRDefault="002A74CD">
      <w:pPr>
        <w:pStyle w:val="Estilo"/>
      </w:pPr>
      <w:r>
        <w:t>II. Del 10%, cuando se efectúe el pago del segundo semestre del año, a más tardar en el mes de agosto del mismo ejercicio, y</w:t>
      </w:r>
    </w:p>
    <w:p w:rsidR="0003756C" w:rsidRDefault="0003756C">
      <w:pPr>
        <w:pStyle w:val="Estilo"/>
      </w:pPr>
    </w:p>
    <w:p w:rsidR="0003756C" w:rsidRDefault="002A74CD">
      <w:pPr>
        <w:pStyle w:val="Estilo"/>
      </w:pPr>
      <w:r>
        <w:t>III. (DEROGADA, G. O. 31 DE DICIEMBRE DE 2013)</w:t>
      </w:r>
    </w:p>
    <w:p w:rsidR="0003756C" w:rsidRDefault="0003756C">
      <w:pPr>
        <w:pStyle w:val="Estilo"/>
      </w:pPr>
    </w:p>
    <w:p w:rsidR="0003756C" w:rsidRPr="006077F0" w:rsidRDefault="002A74CD">
      <w:pPr>
        <w:pStyle w:val="Estilo"/>
        <w:rPr>
          <w:rFonts w:ascii="Times New Roman" w:hAnsi="Times New Roman" w:cs="Times New Roman"/>
          <w:i/>
          <w:sz w:val="20"/>
          <w:szCs w:val="20"/>
        </w:rPr>
      </w:pPr>
      <w:r w:rsidRPr="006077F0">
        <w:rPr>
          <w:rFonts w:ascii="Times New Roman" w:hAnsi="Times New Roman" w:cs="Times New Roman"/>
          <w:i/>
          <w:sz w:val="20"/>
          <w:szCs w:val="20"/>
        </w:rPr>
        <w:t>(REFORMADO, G.O. 31 DE DICIEMBRE DE 2012)</w:t>
      </w:r>
    </w:p>
    <w:p w:rsidR="0003756C" w:rsidRDefault="002A74CD">
      <w:pPr>
        <w:pStyle w:val="Estilo"/>
      </w:pPr>
      <w:r>
        <w:t>Los recursos que se obtengan en exceso a los asignados en la Ley de Ingresos de los derechos a que se refiere este artículo, se destinarán a la Delegación correspondiente, como ampliación líquida de sus presupuestos, para lo cual se deberá observar lo dispuesto en el Título Tercero, Capítulo III de la Ley de Presupuesto y demás normatividad aplicable y destinarse íntegramente a la infraestructura de mantenimiento de los mercados públicos y concentraciones de que se trate.</w:t>
      </w:r>
    </w:p>
    <w:p w:rsidR="0003756C" w:rsidRDefault="0003756C">
      <w:pPr>
        <w:pStyle w:val="Estilo"/>
      </w:pPr>
    </w:p>
    <w:p w:rsidR="0003756C" w:rsidRDefault="002A74CD" w:rsidP="00184319">
      <w:pPr>
        <w:pStyle w:val="Estilo"/>
        <w:jc w:val="center"/>
      </w:pPr>
      <w:r>
        <w:t>Sección Cuarta</w:t>
      </w:r>
    </w:p>
    <w:p w:rsidR="0003756C" w:rsidRDefault="002A74CD" w:rsidP="00184319">
      <w:pPr>
        <w:pStyle w:val="Estilo"/>
        <w:jc w:val="center"/>
      </w:pPr>
      <w:r>
        <w:t>Derechos de Descarga a la Red de Drenaje</w:t>
      </w:r>
    </w:p>
    <w:p w:rsidR="0003756C" w:rsidRDefault="0003756C">
      <w:pPr>
        <w:pStyle w:val="Estilo"/>
      </w:pPr>
    </w:p>
    <w:p w:rsidR="00184319" w:rsidRPr="006077F0" w:rsidRDefault="00184319" w:rsidP="00184319">
      <w:pPr>
        <w:pStyle w:val="Estilo"/>
        <w:rPr>
          <w:rFonts w:ascii="Times New Roman" w:hAnsi="Times New Roman" w:cs="Times New Roman"/>
          <w:i/>
          <w:color w:val="FF0000"/>
          <w:sz w:val="20"/>
          <w:szCs w:val="20"/>
        </w:rPr>
      </w:pPr>
      <w:r w:rsidRPr="006077F0">
        <w:rPr>
          <w:rFonts w:ascii="Times New Roman" w:hAnsi="Times New Roman" w:cs="Times New Roman"/>
          <w:i/>
          <w:sz w:val="20"/>
          <w:szCs w:val="20"/>
        </w:rPr>
        <w:t>(REFORMADO, GOCDMX 29 DE DICIEMBRE DE 2016)</w:t>
      </w:r>
    </w:p>
    <w:p w:rsidR="0003756C" w:rsidRPr="00184319" w:rsidRDefault="00294767" w:rsidP="00184319">
      <w:pPr>
        <w:autoSpaceDE w:val="0"/>
        <w:autoSpaceDN w:val="0"/>
        <w:adjustRightInd w:val="0"/>
        <w:spacing w:after="0" w:line="240" w:lineRule="auto"/>
        <w:jc w:val="both"/>
        <w:rPr>
          <w:rFonts w:ascii="Arial" w:hAnsi="Arial" w:cs="Arial"/>
          <w:sz w:val="24"/>
          <w:szCs w:val="24"/>
        </w:rPr>
      </w:pPr>
      <w:r w:rsidRPr="00184319">
        <w:rPr>
          <w:rFonts w:ascii="Arial" w:hAnsi="Arial" w:cs="Arial"/>
          <w:sz w:val="24"/>
          <w:szCs w:val="24"/>
        </w:rPr>
        <w:t>ARTÍCULO</w:t>
      </w:r>
      <w:r w:rsidR="002A74CD" w:rsidRPr="00184319">
        <w:rPr>
          <w:rFonts w:ascii="Arial" w:hAnsi="Arial" w:cs="Arial"/>
          <w:sz w:val="24"/>
          <w:szCs w:val="24"/>
        </w:rPr>
        <w:t xml:space="preserve"> 265.- </w:t>
      </w:r>
      <w:r w:rsidR="00184319" w:rsidRPr="00184319">
        <w:rPr>
          <w:rFonts w:ascii="Arial" w:hAnsi="Arial" w:cs="Arial"/>
          <w:sz w:val="24"/>
          <w:szCs w:val="24"/>
        </w:rPr>
        <w:t xml:space="preserve">Están obligadas al pago de estos derechos, las personas </w:t>
      </w:r>
      <w:r w:rsidR="00184319">
        <w:rPr>
          <w:rFonts w:ascii="Arial" w:hAnsi="Arial" w:cs="Arial"/>
          <w:sz w:val="24"/>
          <w:szCs w:val="24"/>
        </w:rPr>
        <w:t xml:space="preserve">físicas </w:t>
      </w:r>
      <w:r w:rsidR="00184319" w:rsidRPr="00184319">
        <w:rPr>
          <w:rFonts w:ascii="Arial" w:hAnsi="Arial" w:cs="Arial"/>
          <w:sz w:val="24"/>
          <w:szCs w:val="24"/>
        </w:rPr>
        <w:t>y morales que utilicen agua de fuentes</w:t>
      </w:r>
      <w:r w:rsidR="00184319">
        <w:rPr>
          <w:rFonts w:ascii="Arial" w:hAnsi="Arial" w:cs="Arial"/>
          <w:sz w:val="24"/>
          <w:szCs w:val="24"/>
        </w:rPr>
        <w:t xml:space="preserve"> </w:t>
      </w:r>
      <w:r w:rsidR="00184319" w:rsidRPr="00184319">
        <w:rPr>
          <w:rFonts w:ascii="Arial" w:hAnsi="Arial" w:cs="Arial"/>
          <w:sz w:val="24"/>
          <w:szCs w:val="24"/>
        </w:rPr>
        <w:t>diversas a la red de suministro de agua potable de la Ciudad de México, por las descargas de este líquido en la red de</w:t>
      </w:r>
      <w:r w:rsidR="00184319">
        <w:rPr>
          <w:rFonts w:ascii="Arial" w:hAnsi="Arial" w:cs="Arial"/>
          <w:sz w:val="24"/>
          <w:szCs w:val="24"/>
        </w:rPr>
        <w:t xml:space="preserve"> </w:t>
      </w:r>
      <w:r w:rsidR="00184319" w:rsidRPr="00184319">
        <w:rPr>
          <w:rFonts w:ascii="Arial" w:hAnsi="Arial" w:cs="Arial"/>
          <w:sz w:val="24"/>
          <w:szCs w:val="24"/>
        </w:rPr>
        <w:t>drenaje, este concepto incluye la conservación y el mantenimiento de la infraestructura hidráulica destinada a las descargas,</w:t>
      </w:r>
      <w:r w:rsidR="00184319">
        <w:rPr>
          <w:rFonts w:ascii="Arial" w:hAnsi="Arial" w:cs="Arial"/>
          <w:sz w:val="24"/>
          <w:szCs w:val="24"/>
        </w:rPr>
        <w:t xml:space="preserve"> </w:t>
      </w:r>
      <w:r w:rsidR="00184319" w:rsidRPr="00184319">
        <w:rPr>
          <w:rFonts w:ascii="Arial" w:hAnsi="Arial" w:cs="Arial"/>
          <w:sz w:val="24"/>
          <w:szCs w:val="24"/>
        </w:rPr>
        <w:t>así como la conducción de las mismas.</w:t>
      </w:r>
    </w:p>
    <w:p w:rsidR="00184319" w:rsidRDefault="00184319">
      <w:pPr>
        <w:pStyle w:val="Estilo"/>
      </w:pPr>
    </w:p>
    <w:p w:rsidR="0003756C" w:rsidRDefault="002A74CD">
      <w:pPr>
        <w:pStyle w:val="Estilo"/>
      </w:pPr>
      <w:r>
        <w:t>I. En el caso de que la fuente de abastecimiento de agua cuente con medidor, el monto del derecho de descarga se calculará tomando como base el 80% del volumen de agua extraída, al que se le aplicará la cuota que corresponda por metro cúbico a que se refiere la tabla siguiente:</w:t>
      </w:r>
    </w:p>
    <w:p w:rsidR="0003756C" w:rsidRDefault="0003756C">
      <w:pPr>
        <w:pStyle w:val="Estilo"/>
      </w:pPr>
    </w:p>
    <w:p w:rsidR="00184319" w:rsidRPr="006077F0" w:rsidRDefault="00184319" w:rsidP="00184319">
      <w:pPr>
        <w:pStyle w:val="Estilo"/>
        <w:rPr>
          <w:rFonts w:ascii="Times New Roman" w:hAnsi="Times New Roman" w:cs="Times New Roman"/>
          <w:i/>
          <w:color w:val="FF0000"/>
          <w:sz w:val="20"/>
          <w:szCs w:val="20"/>
        </w:rPr>
      </w:pPr>
      <w:r w:rsidRPr="006077F0">
        <w:rPr>
          <w:rFonts w:ascii="Times New Roman" w:hAnsi="Times New Roman" w:cs="Times New Roman"/>
          <w:i/>
          <w:sz w:val="20"/>
          <w:szCs w:val="20"/>
        </w:rPr>
        <w:t>(REFORMADO, GOCDMX 29 DE DICIEMBRE DE 2016)</w:t>
      </w:r>
    </w:p>
    <w:tbl>
      <w:tblPr>
        <w:tblStyle w:val="Tablaconcuadrcula"/>
        <w:tblW w:w="0" w:type="auto"/>
        <w:tblLook w:val="04A0" w:firstRow="1" w:lastRow="0" w:firstColumn="1" w:lastColumn="0" w:noHBand="0" w:noVBand="1"/>
      </w:tblPr>
      <w:tblGrid>
        <w:gridCol w:w="2244"/>
        <w:gridCol w:w="2244"/>
        <w:gridCol w:w="2245"/>
        <w:gridCol w:w="2245"/>
      </w:tblGrid>
      <w:tr w:rsidR="00184319" w:rsidTr="00184319">
        <w:tc>
          <w:tcPr>
            <w:tcW w:w="2244" w:type="dxa"/>
            <w:shd w:val="clear" w:color="auto" w:fill="808080" w:themeFill="background1" w:themeFillShade="80"/>
          </w:tcPr>
          <w:p w:rsidR="009F2130" w:rsidRDefault="009F2130" w:rsidP="00184319">
            <w:pPr>
              <w:pStyle w:val="Estilo"/>
              <w:jc w:val="center"/>
              <w:rPr>
                <w:b/>
              </w:rPr>
            </w:pPr>
          </w:p>
          <w:p w:rsidR="00184319" w:rsidRPr="00184319" w:rsidRDefault="00184319" w:rsidP="00184319">
            <w:pPr>
              <w:pStyle w:val="Estilo"/>
              <w:jc w:val="center"/>
              <w:rPr>
                <w:b/>
              </w:rPr>
            </w:pPr>
            <w:r w:rsidRPr="00184319">
              <w:rPr>
                <w:b/>
              </w:rPr>
              <w:t>Límite Inferior</w:t>
            </w:r>
          </w:p>
        </w:tc>
        <w:tc>
          <w:tcPr>
            <w:tcW w:w="2244" w:type="dxa"/>
            <w:shd w:val="clear" w:color="auto" w:fill="808080" w:themeFill="background1" w:themeFillShade="80"/>
          </w:tcPr>
          <w:p w:rsidR="009F2130" w:rsidRDefault="009F2130" w:rsidP="00184319">
            <w:pPr>
              <w:pStyle w:val="Estilo"/>
              <w:jc w:val="center"/>
              <w:rPr>
                <w:b/>
              </w:rPr>
            </w:pPr>
          </w:p>
          <w:p w:rsidR="00184319" w:rsidRPr="00184319" w:rsidRDefault="00184319" w:rsidP="00184319">
            <w:pPr>
              <w:pStyle w:val="Estilo"/>
              <w:jc w:val="center"/>
              <w:rPr>
                <w:b/>
              </w:rPr>
            </w:pPr>
            <w:r w:rsidRPr="00184319">
              <w:rPr>
                <w:b/>
              </w:rPr>
              <w:t>Límite Superior</w:t>
            </w:r>
          </w:p>
        </w:tc>
        <w:tc>
          <w:tcPr>
            <w:tcW w:w="2245" w:type="dxa"/>
            <w:shd w:val="clear" w:color="auto" w:fill="808080" w:themeFill="background1" w:themeFillShade="80"/>
          </w:tcPr>
          <w:p w:rsidR="009F2130" w:rsidRDefault="009F2130" w:rsidP="00184319">
            <w:pPr>
              <w:pStyle w:val="Estilo"/>
              <w:jc w:val="center"/>
              <w:rPr>
                <w:b/>
              </w:rPr>
            </w:pPr>
          </w:p>
          <w:p w:rsidR="00184319" w:rsidRPr="00184319" w:rsidRDefault="00184319" w:rsidP="00184319">
            <w:pPr>
              <w:pStyle w:val="Estilo"/>
              <w:jc w:val="center"/>
              <w:rPr>
                <w:b/>
              </w:rPr>
            </w:pPr>
            <w:r w:rsidRPr="00184319">
              <w:rPr>
                <w:b/>
              </w:rPr>
              <w:t>Cuota Mínima</w:t>
            </w:r>
          </w:p>
        </w:tc>
        <w:tc>
          <w:tcPr>
            <w:tcW w:w="2245" w:type="dxa"/>
            <w:shd w:val="clear" w:color="auto" w:fill="808080" w:themeFill="background1" w:themeFillShade="80"/>
          </w:tcPr>
          <w:p w:rsidR="00184319" w:rsidRPr="00184319" w:rsidRDefault="00184319" w:rsidP="00184319">
            <w:pPr>
              <w:pStyle w:val="Estilo"/>
              <w:jc w:val="center"/>
              <w:rPr>
                <w:b/>
              </w:rPr>
            </w:pPr>
            <w:r w:rsidRPr="00184319">
              <w:rPr>
                <w:b/>
              </w:rPr>
              <w:t>Cuota Adicional por m3 excedente del límite inferior</w:t>
            </w:r>
          </w:p>
        </w:tc>
      </w:tr>
      <w:tr w:rsidR="00184319" w:rsidTr="00184319">
        <w:tc>
          <w:tcPr>
            <w:tcW w:w="2244" w:type="dxa"/>
          </w:tcPr>
          <w:p w:rsidR="00184319" w:rsidRDefault="00184319" w:rsidP="00184319">
            <w:pPr>
              <w:pStyle w:val="Estilo"/>
              <w:jc w:val="center"/>
            </w:pPr>
            <w:r>
              <w:t>0.0</w:t>
            </w:r>
          </w:p>
        </w:tc>
        <w:tc>
          <w:tcPr>
            <w:tcW w:w="2244" w:type="dxa"/>
          </w:tcPr>
          <w:p w:rsidR="00184319" w:rsidRDefault="00184319" w:rsidP="00184319">
            <w:pPr>
              <w:pStyle w:val="Estilo"/>
              <w:jc w:val="center"/>
            </w:pPr>
            <w:r>
              <w:t>10</w:t>
            </w:r>
          </w:p>
        </w:tc>
        <w:tc>
          <w:tcPr>
            <w:tcW w:w="2245" w:type="dxa"/>
          </w:tcPr>
          <w:p w:rsidR="00184319" w:rsidRDefault="00184319" w:rsidP="009F2130">
            <w:pPr>
              <w:pStyle w:val="Estilo"/>
              <w:jc w:val="center"/>
            </w:pPr>
            <w:r>
              <w:t>$1</w:t>
            </w:r>
            <w:r w:rsidR="009F2130">
              <w:t>53</w:t>
            </w:r>
            <w:r>
              <w:t>.0</w:t>
            </w:r>
            <w:r w:rsidR="009F2130">
              <w:t>1</w:t>
            </w:r>
          </w:p>
        </w:tc>
        <w:tc>
          <w:tcPr>
            <w:tcW w:w="2245" w:type="dxa"/>
          </w:tcPr>
          <w:p w:rsidR="00184319" w:rsidRDefault="00184319" w:rsidP="00184319">
            <w:pPr>
              <w:pStyle w:val="Estilo"/>
              <w:jc w:val="center"/>
            </w:pPr>
            <w:r>
              <w:t>$0.00</w:t>
            </w:r>
          </w:p>
        </w:tc>
      </w:tr>
      <w:tr w:rsidR="00184319" w:rsidTr="00184319">
        <w:tc>
          <w:tcPr>
            <w:tcW w:w="2244" w:type="dxa"/>
          </w:tcPr>
          <w:p w:rsidR="00184319" w:rsidRDefault="00184319" w:rsidP="00184319">
            <w:pPr>
              <w:pStyle w:val="Estilo"/>
              <w:jc w:val="center"/>
            </w:pPr>
            <w:r>
              <w:lastRenderedPageBreak/>
              <w:t>MAS DE 10</w:t>
            </w:r>
          </w:p>
        </w:tc>
        <w:tc>
          <w:tcPr>
            <w:tcW w:w="2244" w:type="dxa"/>
          </w:tcPr>
          <w:p w:rsidR="00184319" w:rsidRDefault="00184319" w:rsidP="00184319">
            <w:pPr>
              <w:pStyle w:val="Estilo"/>
              <w:jc w:val="center"/>
            </w:pPr>
            <w:r>
              <w:t>20</w:t>
            </w:r>
          </w:p>
        </w:tc>
        <w:tc>
          <w:tcPr>
            <w:tcW w:w="2245" w:type="dxa"/>
          </w:tcPr>
          <w:p w:rsidR="00184319" w:rsidRDefault="00184319" w:rsidP="009F2130">
            <w:pPr>
              <w:pStyle w:val="Estilo"/>
              <w:jc w:val="center"/>
            </w:pPr>
            <w:r>
              <w:t>$</w:t>
            </w:r>
            <w:r w:rsidR="009F2130">
              <w:t>305.78</w:t>
            </w:r>
          </w:p>
        </w:tc>
        <w:tc>
          <w:tcPr>
            <w:tcW w:w="2245" w:type="dxa"/>
          </w:tcPr>
          <w:p w:rsidR="00184319" w:rsidRDefault="00184319" w:rsidP="00184319">
            <w:pPr>
              <w:pStyle w:val="Estilo"/>
              <w:jc w:val="center"/>
            </w:pPr>
            <w:r>
              <w:t>$0.00</w:t>
            </w:r>
          </w:p>
        </w:tc>
      </w:tr>
      <w:tr w:rsidR="00184319" w:rsidTr="00184319">
        <w:tc>
          <w:tcPr>
            <w:tcW w:w="2244" w:type="dxa"/>
          </w:tcPr>
          <w:p w:rsidR="00184319" w:rsidRDefault="00184319" w:rsidP="00184319">
            <w:pPr>
              <w:pStyle w:val="Estilo"/>
              <w:jc w:val="center"/>
            </w:pPr>
            <w:r>
              <w:t>MAS DE 20</w:t>
            </w:r>
          </w:p>
        </w:tc>
        <w:tc>
          <w:tcPr>
            <w:tcW w:w="2244" w:type="dxa"/>
          </w:tcPr>
          <w:p w:rsidR="00184319" w:rsidRDefault="00184319" w:rsidP="00184319">
            <w:pPr>
              <w:pStyle w:val="Estilo"/>
              <w:jc w:val="center"/>
            </w:pPr>
            <w:r>
              <w:t>30</w:t>
            </w:r>
          </w:p>
        </w:tc>
        <w:tc>
          <w:tcPr>
            <w:tcW w:w="2245" w:type="dxa"/>
          </w:tcPr>
          <w:p w:rsidR="00184319" w:rsidRDefault="00184319" w:rsidP="009F2130">
            <w:pPr>
              <w:pStyle w:val="Estilo"/>
              <w:jc w:val="center"/>
            </w:pPr>
            <w:r>
              <w:t>$</w:t>
            </w:r>
            <w:r w:rsidR="009F2130">
              <w:t>458.95</w:t>
            </w:r>
          </w:p>
        </w:tc>
        <w:tc>
          <w:tcPr>
            <w:tcW w:w="2245" w:type="dxa"/>
          </w:tcPr>
          <w:p w:rsidR="00184319" w:rsidRDefault="00184319" w:rsidP="00184319">
            <w:pPr>
              <w:pStyle w:val="Estilo"/>
              <w:jc w:val="center"/>
            </w:pPr>
            <w:r>
              <w:t>$0.00</w:t>
            </w:r>
          </w:p>
        </w:tc>
      </w:tr>
      <w:tr w:rsidR="00184319" w:rsidTr="00184319">
        <w:tc>
          <w:tcPr>
            <w:tcW w:w="2244" w:type="dxa"/>
          </w:tcPr>
          <w:p w:rsidR="00184319" w:rsidRDefault="00184319" w:rsidP="00184319">
            <w:pPr>
              <w:pStyle w:val="Estilo"/>
              <w:jc w:val="center"/>
            </w:pPr>
            <w:r>
              <w:t>MAS DE 30</w:t>
            </w:r>
          </w:p>
        </w:tc>
        <w:tc>
          <w:tcPr>
            <w:tcW w:w="2244" w:type="dxa"/>
          </w:tcPr>
          <w:p w:rsidR="00184319" w:rsidRDefault="00184319" w:rsidP="00184319">
            <w:pPr>
              <w:pStyle w:val="Estilo"/>
              <w:jc w:val="center"/>
            </w:pPr>
            <w:r>
              <w:t>60</w:t>
            </w:r>
          </w:p>
        </w:tc>
        <w:tc>
          <w:tcPr>
            <w:tcW w:w="2245" w:type="dxa"/>
          </w:tcPr>
          <w:p w:rsidR="00184319" w:rsidRDefault="00184319" w:rsidP="009F2130">
            <w:pPr>
              <w:pStyle w:val="Estilo"/>
              <w:jc w:val="center"/>
            </w:pPr>
            <w:r>
              <w:t>$</w:t>
            </w:r>
            <w:r w:rsidR="009F2130">
              <w:t>458.95</w:t>
            </w:r>
          </w:p>
        </w:tc>
        <w:tc>
          <w:tcPr>
            <w:tcW w:w="2245" w:type="dxa"/>
          </w:tcPr>
          <w:p w:rsidR="00184319" w:rsidRDefault="00184319" w:rsidP="009F2130">
            <w:pPr>
              <w:pStyle w:val="Estilo"/>
              <w:jc w:val="center"/>
            </w:pPr>
            <w:r>
              <w:t>$</w:t>
            </w:r>
            <w:r w:rsidR="009F2130">
              <w:t>22.73</w:t>
            </w:r>
          </w:p>
        </w:tc>
      </w:tr>
      <w:tr w:rsidR="00184319" w:rsidTr="00184319">
        <w:tc>
          <w:tcPr>
            <w:tcW w:w="2244" w:type="dxa"/>
          </w:tcPr>
          <w:p w:rsidR="00184319" w:rsidRDefault="00184319" w:rsidP="00184319">
            <w:pPr>
              <w:pStyle w:val="Estilo"/>
              <w:jc w:val="center"/>
            </w:pPr>
            <w:r>
              <w:t>MAS DE 60</w:t>
            </w:r>
          </w:p>
        </w:tc>
        <w:tc>
          <w:tcPr>
            <w:tcW w:w="2244" w:type="dxa"/>
          </w:tcPr>
          <w:p w:rsidR="00184319" w:rsidRDefault="00184319" w:rsidP="00184319">
            <w:pPr>
              <w:pStyle w:val="Estilo"/>
              <w:jc w:val="center"/>
            </w:pPr>
            <w:r>
              <w:t>90</w:t>
            </w:r>
          </w:p>
        </w:tc>
        <w:tc>
          <w:tcPr>
            <w:tcW w:w="2245" w:type="dxa"/>
          </w:tcPr>
          <w:p w:rsidR="00184319" w:rsidRDefault="00184319" w:rsidP="009F2130">
            <w:pPr>
              <w:pStyle w:val="Estilo"/>
              <w:jc w:val="center"/>
            </w:pPr>
            <w:r>
              <w:t>$1,</w:t>
            </w:r>
            <w:r w:rsidR="009F2130">
              <w:t>140.65</w:t>
            </w:r>
          </w:p>
        </w:tc>
        <w:tc>
          <w:tcPr>
            <w:tcW w:w="2245" w:type="dxa"/>
          </w:tcPr>
          <w:p w:rsidR="00184319" w:rsidRDefault="00184319" w:rsidP="009F2130">
            <w:pPr>
              <w:pStyle w:val="Estilo"/>
              <w:jc w:val="center"/>
            </w:pPr>
            <w:r>
              <w:t>$</w:t>
            </w:r>
            <w:r w:rsidR="009F2130">
              <w:t>29.54</w:t>
            </w:r>
          </w:p>
        </w:tc>
      </w:tr>
      <w:tr w:rsidR="00184319" w:rsidTr="00184319">
        <w:tc>
          <w:tcPr>
            <w:tcW w:w="2244" w:type="dxa"/>
          </w:tcPr>
          <w:p w:rsidR="00184319" w:rsidRDefault="00184319" w:rsidP="00184319">
            <w:pPr>
              <w:pStyle w:val="Estilo"/>
              <w:jc w:val="center"/>
            </w:pPr>
            <w:r>
              <w:t>MAS DE 90</w:t>
            </w:r>
          </w:p>
        </w:tc>
        <w:tc>
          <w:tcPr>
            <w:tcW w:w="2244" w:type="dxa"/>
          </w:tcPr>
          <w:p w:rsidR="00184319" w:rsidRDefault="00184319" w:rsidP="00184319">
            <w:pPr>
              <w:pStyle w:val="Estilo"/>
              <w:jc w:val="center"/>
            </w:pPr>
            <w:r>
              <w:t>120</w:t>
            </w:r>
          </w:p>
        </w:tc>
        <w:tc>
          <w:tcPr>
            <w:tcW w:w="2245" w:type="dxa"/>
          </w:tcPr>
          <w:p w:rsidR="00184319" w:rsidRDefault="00184319" w:rsidP="009F2130">
            <w:pPr>
              <w:pStyle w:val="Estilo"/>
              <w:jc w:val="center"/>
            </w:pPr>
            <w:r>
              <w:t>$</w:t>
            </w:r>
            <w:r w:rsidR="009F2130">
              <w:t>2,026.96</w:t>
            </w:r>
          </w:p>
        </w:tc>
        <w:tc>
          <w:tcPr>
            <w:tcW w:w="2245" w:type="dxa"/>
          </w:tcPr>
          <w:p w:rsidR="00184319" w:rsidRDefault="00184319" w:rsidP="009F2130">
            <w:pPr>
              <w:pStyle w:val="Estilo"/>
              <w:jc w:val="center"/>
            </w:pPr>
            <w:r>
              <w:t>$</w:t>
            </w:r>
            <w:r w:rsidR="009F2130">
              <w:t>36.40</w:t>
            </w:r>
          </w:p>
        </w:tc>
      </w:tr>
      <w:tr w:rsidR="00184319" w:rsidTr="00184319">
        <w:tc>
          <w:tcPr>
            <w:tcW w:w="2244" w:type="dxa"/>
          </w:tcPr>
          <w:p w:rsidR="00184319" w:rsidRDefault="00184319" w:rsidP="00184319">
            <w:pPr>
              <w:pStyle w:val="Estilo"/>
              <w:jc w:val="center"/>
            </w:pPr>
            <w:r>
              <w:t>MAS DE 120</w:t>
            </w:r>
          </w:p>
        </w:tc>
        <w:tc>
          <w:tcPr>
            <w:tcW w:w="2244" w:type="dxa"/>
          </w:tcPr>
          <w:p w:rsidR="00184319" w:rsidRDefault="00184319" w:rsidP="00184319">
            <w:pPr>
              <w:pStyle w:val="Estilo"/>
              <w:jc w:val="center"/>
            </w:pPr>
            <w:r>
              <w:t>240</w:t>
            </w:r>
          </w:p>
        </w:tc>
        <w:tc>
          <w:tcPr>
            <w:tcW w:w="2245" w:type="dxa"/>
          </w:tcPr>
          <w:p w:rsidR="00184319" w:rsidRDefault="00184319" w:rsidP="009F2130">
            <w:pPr>
              <w:pStyle w:val="Estilo"/>
              <w:jc w:val="center"/>
            </w:pPr>
            <w:r>
              <w:t>$</w:t>
            </w:r>
            <w:r w:rsidR="009F2130">
              <w:t>3,119.15</w:t>
            </w:r>
          </w:p>
        </w:tc>
        <w:tc>
          <w:tcPr>
            <w:tcW w:w="2245" w:type="dxa"/>
          </w:tcPr>
          <w:p w:rsidR="00184319" w:rsidRDefault="00184319" w:rsidP="009F2130">
            <w:pPr>
              <w:pStyle w:val="Estilo"/>
              <w:jc w:val="center"/>
            </w:pPr>
            <w:r>
              <w:t>$</w:t>
            </w:r>
            <w:r w:rsidR="009F2130">
              <w:t>43.18</w:t>
            </w:r>
          </w:p>
        </w:tc>
      </w:tr>
      <w:tr w:rsidR="00184319" w:rsidTr="00184319">
        <w:tc>
          <w:tcPr>
            <w:tcW w:w="2244" w:type="dxa"/>
          </w:tcPr>
          <w:p w:rsidR="00184319" w:rsidRDefault="00184319" w:rsidP="00184319">
            <w:pPr>
              <w:pStyle w:val="Estilo"/>
              <w:jc w:val="center"/>
            </w:pPr>
            <w:r>
              <w:t>MAS DE 240</w:t>
            </w:r>
          </w:p>
        </w:tc>
        <w:tc>
          <w:tcPr>
            <w:tcW w:w="2244" w:type="dxa"/>
          </w:tcPr>
          <w:p w:rsidR="00184319" w:rsidRDefault="00184319" w:rsidP="00184319">
            <w:pPr>
              <w:pStyle w:val="Estilo"/>
              <w:jc w:val="center"/>
            </w:pPr>
            <w:r>
              <w:t>420</w:t>
            </w:r>
          </w:p>
        </w:tc>
        <w:tc>
          <w:tcPr>
            <w:tcW w:w="2245" w:type="dxa"/>
          </w:tcPr>
          <w:p w:rsidR="00184319" w:rsidRDefault="00184319" w:rsidP="009F2130">
            <w:pPr>
              <w:pStyle w:val="Estilo"/>
              <w:jc w:val="center"/>
            </w:pPr>
            <w:r>
              <w:t>$</w:t>
            </w:r>
            <w:r w:rsidR="009F2130">
              <w:t>8,301.47</w:t>
            </w:r>
          </w:p>
        </w:tc>
        <w:tc>
          <w:tcPr>
            <w:tcW w:w="2245" w:type="dxa"/>
          </w:tcPr>
          <w:p w:rsidR="00184319" w:rsidRDefault="00184319" w:rsidP="009F2130">
            <w:pPr>
              <w:pStyle w:val="Estilo"/>
              <w:jc w:val="center"/>
            </w:pPr>
            <w:r>
              <w:t>$</w:t>
            </w:r>
            <w:r w:rsidR="009F2130">
              <w:t>50.05</w:t>
            </w:r>
          </w:p>
        </w:tc>
      </w:tr>
      <w:tr w:rsidR="00184319" w:rsidTr="00184319">
        <w:tc>
          <w:tcPr>
            <w:tcW w:w="2244" w:type="dxa"/>
          </w:tcPr>
          <w:p w:rsidR="00184319" w:rsidRDefault="00184319" w:rsidP="00184319">
            <w:pPr>
              <w:pStyle w:val="Estilo"/>
              <w:jc w:val="center"/>
            </w:pPr>
            <w:r>
              <w:t>MAS DE 420</w:t>
            </w:r>
          </w:p>
        </w:tc>
        <w:tc>
          <w:tcPr>
            <w:tcW w:w="2244" w:type="dxa"/>
          </w:tcPr>
          <w:p w:rsidR="00184319" w:rsidRDefault="00184319" w:rsidP="00184319">
            <w:pPr>
              <w:pStyle w:val="Estilo"/>
              <w:jc w:val="center"/>
            </w:pPr>
            <w:r>
              <w:t>660</w:t>
            </w:r>
          </w:p>
        </w:tc>
        <w:tc>
          <w:tcPr>
            <w:tcW w:w="2245" w:type="dxa"/>
          </w:tcPr>
          <w:p w:rsidR="00184319" w:rsidRDefault="00184319" w:rsidP="009F2130">
            <w:pPr>
              <w:pStyle w:val="Estilo"/>
              <w:jc w:val="center"/>
            </w:pPr>
            <w:r>
              <w:t>$</w:t>
            </w:r>
            <w:r w:rsidR="009F2130">
              <w:t>17,306.39</w:t>
            </w:r>
          </w:p>
        </w:tc>
        <w:tc>
          <w:tcPr>
            <w:tcW w:w="2245" w:type="dxa"/>
          </w:tcPr>
          <w:p w:rsidR="00184319" w:rsidRDefault="00184319" w:rsidP="009F2130">
            <w:pPr>
              <w:pStyle w:val="Estilo"/>
              <w:jc w:val="center"/>
            </w:pPr>
            <w:r>
              <w:t>$</w:t>
            </w:r>
            <w:r w:rsidR="009F2130">
              <w:t>56.84</w:t>
            </w:r>
          </w:p>
        </w:tc>
      </w:tr>
      <w:tr w:rsidR="00184319" w:rsidTr="00184319">
        <w:tc>
          <w:tcPr>
            <w:tcW w:w="2244" w:type="dxa"/>
          </w:tcPr>
          <w:p w:rsidR="00184319" w:rsidRDefault="00184319" w:rsidP="00184319">
            <w:pPr>
              <w:pStyle w:val="Estilo"/>
              <w:jc w:val="center"/>
            </w:pPr>
            <w:r>
              <w:t>MAS DE 660</w:t>
            </w:r>
          </w:p>
        </w:tc>
        <w:tc>
          <w:tcPr>
            <w:tcW w:w="2244" w:type="dxa"/>
          </w:tcPr>
          <w:p w:rsidR="00184319" w:rsidRDefault="00184319" w:rsidP="00184319">
            <w:pPr>
              <w:pStyle w:val="Estilo"/>
              <w:jc w:val="center"/>
            </w:pPr>
            <w:r>
              <w:t>960</w:t>
            </w:r>
          </w:p>
        </w:tc>
        <w:tc>
          <w:tcPr>
            <w:tcW w:w="2245" w:type="dxa"/>
          </w:tcPr>
          <w:p w:rsidR="00184319" w:rsidRDefault="00184319" w:rsidP="009F2130">
            <w:pPr>
              <w:pStyle w:val="Estilo"/>
              <w:jc w:val="center"/>
            </w:pPr>
            <w:r>
              <w:t>$</w:t>
            </w:r>
            <w:r w:rsidR="009F2130">
              <w:t>30,945.07</w:t>
            </w:r>
          </w:p>
        </w:tc>
        <w:tc>
          <w:tcPr>
            <w:tcW w:w="2245" w:type="dxa"/>
          </w:tcPr>
          <w:p w:rsidR="00184319" w:rsidRDefault="00184319" w:rsidP="009F2130">
            <w:pPr>
              <w:pStyle w:val="Estilo"/>
              <w:jc w:val="center"/>
            </w:pPr>
            <w:r>
              <w:t>$</w:t>
            </w:r>
            <w:r w:rsidR="009F2130">
              <w:t>64.02</w:t>
            </w:r>
          </w:p>
        </w:tc>
      </w:tr>
      <w:tr w:rsidR="00184319" w:rsidTr="00184319">
        <w:tc>
          <w:tcPr>
            <w:tcW w:w="2244" w:type="dxa"/>
          </w:tcPr>
          <w:p w:rsidR="00184319" w:rsidRDefault="00184319" w:rsidP="00184319">
            <w:pPr>
              <w:pStyle w:val="Estilo"/>
              <w:jc w:val="center"/>
            </w:pPr>
            <w:r>
              <w:t>MAS DE 960</w:t>
            </w:r>
          </w:p>
        </w:tc>
        <w:tc>
          <w:tcPr>
            <w:tcW w:w="2244" w:type="dxa"/>
          </w:tcPr>
          <w:p w:rsidR="00184319" w:rsidRDefault="00184319" w:rsidP="00184319">
            <w:pPr>
              <w:pStyle w:val="Estilo"/>
              <w:jc w:val="center"/>
            </w:pPr>
            <w:r>
              <w:t>1500</w:t>
            </w:r>
          </w:p>
        </w:tc>
        <w:tc>
          <w:tcPr>
            <w:tcW w:w="2245" w:type="dxa"/>
          </w:tcPr>
          <w:p w:rsidR="00184319" w:rsidRDefault="00184319" w:rsidP="009F2130">
            <w:pPr>
              <w:pStyle w:val="Estilo"/>
              <w:jc w:val="center"/>
            </w:pPr>
            <w:r>
              <w:t>$</w:t>
            </w:r>
            <w:r w:rsidR="009F2130">
              <w:t>50,150.66</w:t>
            </w:r>
          </w:p>
        </w:tc>
        <w:tc>
          <w:tcPr>
            <w:tcW w:w="2245" w:type="dxa"/>
          </w:tcPr>
          <w:p w:rsidR="00184319" w:rsidRDefault="00184319" w:rsidP="009F2130">
            <w:pPr>
              <w:pStyle w:val="Estilo"/>
              <w:jc w:val="center"/>
            </w:pPr>
            <w:r>
              <w:t>$</w:t>
            </w:r>
            <w:r w:rsidR="009F2130">
              <w:t>71.72</w:t>
            </w:r>
          </w:p>
        </w:tc>
      </w:tr>
      <w:tr w:rsidR="00184319" w:rsidTr="00184319">
        <w:tc>
          <w:tcPr>
            <w:tcW w:w="2244" w:type="dxa"/>
          </w:tcPr>
          <w:p w:rsidR="00184319" w:rsidRDefault="00184319" w:rsidP="00184319">
            <w:pPr>
              <w:pStyle w:val="Estilo"/>
              <w:jc w:val="center"/>
            </w:pPr>
            <w:r>
              <w:t>MAS DE 1500</w:t>
            </w:r>
          </w:p>
        </w:tc>
        <w:tc>
          <w:tcPr>
            <w:tcW w:w="2244" w:type="dxa"/>
          </w:tcPr>
          <w:p w:rsidR="00184319" w:rsidRDefault="00184319" w:rsidP="00184319">
            <w:pPr>
              <w:pStyle w:val="Estilo"/>
              <w:jc w:val="center"/>
            </w:pPr>
            <w:r>
              <w:t>En adelante</w:t>
            </w:r>
          </w:p>
        </w:tc>
        <w:tc>
          <w:tcPr>
            <w:tcW w:w="2245" w:type="dxa"/>
          </w:tcPr>
          <w:p w:rsidR="00184319" w:rsidRDefault="00184319" w:rsidP="009F2130">
            <w:pPr>
              <w:pStyle w:val="Estilo"/>
              <w:jc w:val="center"/>
            </w:pPr>
            <w:r>
              <w:t>$</w:t>
            </w:r>
            <w:r w:rsidR="009F2130">
              <w:t>88,870.03</w:t>
            </w:r>
          </w:p>
        </w:tc>
        <w:tc>
          <w:tcPr>
            <w:tcW w:w="2245" w:type="dxa"/>
          </w:tcPr>
          <w:p w:rsidR="00184319" w:rsidRDefault="00184319" w:rsidP="009F2130">
            <w:pPr>
              <w:pStyle w:val="Estilo"/>
              <w:jc w:val="center"/>
            </w:pPr>
            <w:r>
              <w:t>$</w:t>
            </w:r>
            <w:r w:rsidR="009F2130">
              <w:t>73.55</w:t>
            </w:r>
          </w:p>
        </w:tc>
      </w:tr>
    </w:tbl>
    <w:p w:rsidR="00184319" w:rsidRDefault="00184319">
      <w:pPr>
        <w:pStyle w:val="Estilo"/>
      </w:pPr>
    </w:p>
    <w:p w:rsidR="009012A2" w:rsidRPr="00051199" w:rsidRDefault="009012A2" w:rsidP="009012A2">
      <w:pPr>
        <w:pStyle w:val="Estilo"/>
        <w:rPr>
          <w:rFonts w:ascii="Times New Roman" w:hAnsi="Times New Roman" w:cs="Times New Roman"/>
          <w:i/>
          <w:color w:val="FF0000"/>
          <w:sz w:val="20"/>
          <w:szCs w:val="20"/>
        </w:rPr>
      </w:pPr>
      <w:r w:rsidRPr="00051199">
        <w:rPr>
          <w:rFonts w:ascii="Times New Roman" w:hAnsi="Times New Roman" w:cs="Times New Roman"/>
          <w:i/>
          <w:sz w:val="20"/>
          <w:szCs w:val="20"/>
        </w:rPr>
        <w:t>(REFORMAD</w:t>
      </w:r>
      <w:r w:rsidR="00BB0BFC" w:rsidRPr="00051199">
        <w:rPr>
          <w:rFonts w:ascii="Times New Roman" w:hAnsi="Times New Roman" w:cs="Times New Roman"/>
          <w:i/>
          <w:sz w:val="20"/>
          <w:szCs w:val="20"/>
        </w:rPr>
        <w:t>A</w:t>
      </w:r>
      <w:r w:rsidRPr="00051199">
        <w:rPr>
          <w:rFonts w:ascii="Times New Roman" w:hAnsi="Times New Roman" w:cs="Times New Roman"/>
          <w:i/>
          <w:sz w:val="20"/>
          <w:szCs w:val="20"/>
        </w:rPr>
        <w:t>, GOCDMX 29 DE DICIEMBRE DE 2016)</w:t>
      </w:r>
    </w:p>
    <w:p w:rsidR="0003756C" w:rsidRPr="009012A2" w:rsidRDefault="002A74CD" w:rsidP="009012A2">
      <w:pPr>
        <w:autoSpaceDE w:val="0"/>
        <w:autoSpaceDN w:val="0"/>
        <w:adjustRightInd w:val="0"/>
        <w:spacing w:after="0" w:line="240" w:lineRule="auto"/>
        <w:jc w:val="both"/>
        <w:rPr>
          <w:rFonts w:ascii="Arial" w:hAnsi="Arial" w:cs="Arial"/>
          <w:sz w:val="24"/>
          <w:szCs w:val="24"/>
        </w:rPr>
      </w:pPr>
      <w:r w:rsidRPr="009012A2">
        <w:rPr>
          <w:rFonts w:ascii="Arial" w:hAnsi="Arial" w:cs="Arial"/>
          <w:sz w:val="24"/>
          <w:szCs w:val="24"/>
        </w:rPr>
        <w:t xml:space="preserve">II. </w:t>
      </w:r>
      <w:r w:rsidR="009012A2" w:rsidRPr="009012A2">
        <w:rPr>
          <w:rFonts w:ascii="Arial" w:hAnsi="Arial" w:cs="Arial"/>
          <w:sz w:val="24"/>
          <w:szCs w:val="24"/>
        </w:rPr>
        <w:t>El usuario que haya optado por instalar dispositivos permanentes de medición continua en las descargas a la red de</w:t>
      </w:r>
      <w:r w:rsidR="009012A2">
        <w:rPr>
          <w:rFonts w:ascii="Arial" w:hAnsi="Arial" w:cs="Arial"/>
          <w:sz w:val="24"/>
          <w:szCs w:val="24"/>
        </w:rPr>
        <w:t xml:space="preserve"> </w:t>
      </w:r>
      <w:r w:rsidR="009012A2" w:rsidRPr="009012A2">
        <w:rPr>
          <w:rFonts w:ascii="Arial" w:hAnsi="Arial" w:cs="Arial"/>
          <w:sz w:val="24"/>
          <w:szCs w:val="24"/>
        </w:rPr>
        <w:t>drenaje del agua que provenga de fuentes diversas a la red de suministro de la Ciudad de México, pagará los derechos de</w:t>
      </w:r>
      <w:r w:rsidR="009012A2">
        <w:rPr>
          <w:rFonts w:ascii="Arial" w:hAnsi="Arial" w:cs="Arial"/>
          <w:sz w:val="24"/>
          <w:szCs w:val="24"/>
        </w:rPr>
        <w:t xml:space="preserve"> </w:t>
      </w:r>
      <w:r w:rsidR="009012A2" w:rsidRPr="009012A2">
        <w:rPr>
          <w:rFonts w:ascii="Arial" w:hAnsi="Arial" w:cs="Arial"/>
          <w:sz w:val="24"/>
          <w:szCs w:val="24"/>
        </w:rPr>
        <w:t>descarga de acuerdo a la cuota que corresponda por metro cúbico a que se refiere la tabla anterior.</w:t>
      </w:r>
    </w:p>
    <w:p w:rsidR="0003756C" w:rsidRDefault="0003756C">
      <w:pPr>
        <w:pStyle w:val="Estilo"/>
      </w:pPr>
    </w:p>
    <w:p w:rsidR="0003756C" w:rsidRDefault="002A74CD">
      <w:pPr>
        <w:pStyle w:val="Estilo"/>
      </w:pPr>
      <w:r>
        <w:t>El usuario que haya optado por no instalar dispositivos permanentes de medición continúa en las descargas a la red de drenaje, tendrá la obligación de solicitar a la autoridad competente la instalación del aparato medidor que determine la cantidad de agua que proviene de fuentes diversas, por lo cual deberá cubrir el pago de los derechos previstos en el artículo 181 de este Código, por la instalación del mismo.</w:t>
      </w:r>
    </w:p>
    <w:p w:rsidR="0003756C" w:rsidRDefault="0003756C">
      <w:pPr>
        <w:pStyle w:val="Estilo"/>
      </w:pPr>
    </w:p>
    <w:p w:rsidR="0003756C" w:rsidRDefault="002A74CD">
      <w:pPr>
        <w:pStyle w:val="Estilo"/>
      </w:pPr>
      <w:r>
        <w:t>III. Cuando la fuente de abastecimiento de agua, carezca de medidor, no funcione o exista la imposibilidad de efectuar la lectura y no sea posible determinar el volumen extraído, se aplicará la cuota que corresponda de acuerdo a la tarifa establecida en la siguiente tabla:</w:t>
      </w:r>
    </w:p>
    <w:p w:rsidR="0003756C" w:rsidRDefault="0003756C">
      <w:pPr>
        <w:pStyle w:val="Estilo"/>
      </w:pPr>
    </w:p>
    <w:p w:rsidR="009012A2" w:rsidRPr="00051199" w:rsidRDefault="009012A2" w:rsidP="009012A2">
      <w:pPr>
        <w:pStyle w:val="Estilo"/>
        <w:rPr>
          <w:rFonts w:ascii="Times New Roman" w:hAnsi="Times New Roman" w:cs="Times New Roman"/>
          <w:i/>
          <w:color w:val="FF0000"/>
          <w:sz w:val="20"/>
          <w:szCs w:val="20"/>
        </w:rPr>
      </w:pPr>
      <w:r w:rsidRPr="00051199">
        <w:rPr>
          <w:rFonts w:ascii="Times New Roman" w:hAnsi="Times New Roman" w:cs="Times New Roman"/>
          <w:i/>
          <w:sz w:val="20"/>
          <w:szCs w:val="20"/>
        </w:rPr>
        <w:t xml:space="preserve">(REFORMADO, GOCDMX </w:t>
      </w:r>
      <w:r w:rsidR="00051199">
        <w:rPr>
          <w:rFonts w:ascii="Times New Roman" w:hAnsi="Times New Roman" w:cs="Times New Roman"/>
          <w:i/>
          <w:sz w:val="20"/>
          <w:szCs w:val="20"/>
        </w:rPr>
        <w:t>31</w:t>
      </w:r>
      <w:r w:rsidRPr="00051199">
        <w:rPr>
          <w:rFonts w:ascii="Times New Roman" w:hAnsi="Times New Roman" w:cs="Times New Roman"/>
          <w:i/>
          <w:sz w:val="20"/>
          <w:szCs w:val="20"/>
        </w:rPr>
        <w:t xml:space="preserve"> DE DICIEMBRE DE 201</w:t>
      </w:r>
      <w:r w:rsidR="00051199">
        <w:rPr>
          <w:rFonts w:ascii="Times New Roman" w:hAnsi="Times New Roman" w:cs="Times New Roman"/>
          <w:i/>
          <w:sz w:val="20"/>
          <w:szCs w:val="20"/>
        </w:rPr>
        <w:t>7</w:t>
      </w:r>
      <w:r w:rsidRPr="00051199">
        <w:rPr>
          <w:rFonts w:ascii="Times New Roman" w:hAnsi="Times New Roman" w:cs="Times New Roman"/>
          <w:i/>
          <w:sz w:val="20"/>
          <w:szCs w:val="20"/>
        </w:rPr>
        <w:t>)</w:t>
      </w:r>
    </w:p>
    <w:tbl>
      <w:tblPr>
        <w:tblStyle w:val="Tablaconcuadrcula"/>
        <w:tblW w:w="0" w:type="auto"/>
        <w:tblLook w:val="04A0" w:firstRow="1" w:lastRow="0" w:firstColumn="1" w:lastColumn="0" w:noHBand="0" w:noVBand="1"/>
      </w:tblPr>
      <w:tblGrid>
        <w:gridCol w:w="4489"/>
        <w:gridCol w:w="4489"/>
      </w:tblGrid>
      <w:tr w:rsidR="00B8707B" w:rsidTr="00B8707B">
        <w:tc>
          <w:tcPr>
            <w:tcW w:w="4489" w:type="dxa"/>
            <w:shd w:val="clear" w:color="auto" w:fill="808080" w:themeFill="background1" w:themeFillShade="80"/>
          </w:tcPr>
          <w:p w:rsidR="00B8707B" w:rsidRPr="00B8707B" w:rsidRDefault="00051199" w:rsidP="00B8707B">
            <w:pPr>
              <w:pStyle w:val="Estilo"/>
              <w:jc w:val="center"/>
              <w:rPr>
                <w:b/>
              </w:rPr>
            </w:pPr>
            <w:r>
              <w:rPr>
                <w:b/>
              </w:rPr>
              <w:t>Diámetro del cabezal del P</w:t>
            </w:r>
            <w:r w:rsidR="00B8707B" w:rsidRPr="00B8707B">
              <w:rPr>
                <w:b/>
              </w:rPr>
              <w:t>ozo en mm</w:t>
            </w:r>
          </w:p>
        </w:tc>
        <w:tc>
          <w:tcPr>
            <w:tcW w:w="4489" w:type="dxa"/>
            <w:shd w:val="clear" w:color="auto" w:fill="808080" w:themeFill="background1" w:themeFillShade="80"/>
          </w:tcPr>
          <w:p w:rsidR="00B8707B" w:rsidRPr="00B8707B" w:rsidRDefault="00B8707B" w:rsidP="00B8707B">
            <w:pPr>
              <w:pStyle w:val="Estilo"/>
              <w:jc w:val="center"/>
              <w:rPr>
                <w:b/>
              </w:rPr>
            </w:pPr>
            <w:r w:rsidRPr="00B8707B">
              <w:rPr>
                <w:b/>
              </w:rPr>
              <w:t>Cuota Bimestral</w:t>
            </w:r>
          </w:p>
        </w:tc>
      </w:tr>
      <w:tr w:rsidR="00B8707B" w:rsidTr="00B8707B">
        <w:tc>
          <w:tcPr>
            <w:tcW w:w="4489" w:type="dxa"/>
          </w:tcPr>
          <w:p w:rsidR="00B8707B" w:rsidRDefault="00B8707B" w:rsidP="00B8707B">
            <w:pPr>
              <w:pStyle w:val="Estilo"/>
              <w:jc w:val="center"/>
            </w:pPr>
            <w:r>
              <w:t>DE 20 A 26</w:t>
            </w:r>
          </w:p>
        </w:tc>
        <w:tc>
          <w:tcPr>
            <w:tcW w:w="4489" w:type="dxa"/>
          </w:tcPr>
          <w:p w:rsidR="00B8707B" w:rsidRDefault="00B8707B" w:rsidP="00051199">
            <w:pPr>
              <w:pStyle w:val="Estilo"/>
              <w:jc w:val="center"/>
            </w:pPr>
            <w:r>
              <w:t>$</w:t>
            </w:r>
            <w:r w:rsidR="00051199">
              <w:t>30,763.33</w:t>
            </w:r>
          </w:p>
        </w:tc>
      </w:tr>
      <w:tr w:rsidR="00B8707B" w:rsidTr="00B8707B">
        <w:tc>
          <w:tcPr>
            <w:tcW w:w="4489" w:type="dxa"/>
          </w:tcPr>
          <w:p w:rsidR="00B8707B" w:rsidRDefault="00B8707B" w:rsidP="00B8707B">
            <w:pPr>
              <w:pStyle w:val="Estilo"/>
              <w:jc w:val="center"/>
            </w:pPr>
            <w:r>
              <w:t>DE 27 A 32</w:t>
            </w:r>
          </w:p>
        </w:tc>
        <w:tc>
          <w:tcPr>
            <w:tcW w:w="4489" w:type="dxa"/>
          </w:tcPr>
          <w:p w:rsidR="00B8707B" w:rsidRDefault="00B8707B" w:rsidP="00051199">
            <w:pPr>
              <w:pStyle w:val="Estilo"/>
              <w:jc w:val="center"/>
            </w:pPr>
            <w:r>
              <w:t>$</w:t>
            </w:r>
            <w:r w:rsidR="00051199">
              <w:t>47,361.60</w:t>
            </w:r>
          </w:p>
        </w:tc>
      </w:tr>
      <w:tr w:rsidR="00B8707B" w:rsidTr="00B8707B">
        <w:tc>
          <w:tcPr>
            <w:tcW w:w="4489" w:type="dxa"/>
          </w:tcPr>
          <w:p w:rsidR="00B8707B" w:rsidRDefault="00B8707B" w:rsidP="00B8707B">
            <w:pPr>
              <w:pStyle w:val="Estilo"/>
              <w:jc w:val="center"/>
            </w:pPr>
            <w:r>
              <w:t>DE 33 A 39</w:t>
            </w:r>
          </w:p>
        </w:tc>
        <w:tc>
          <w:tcPr>
            <w:tcW w:w="4489" w:type="dxa"/>
          </w:tcPr>
          <w:p w:rsidR="00B8707B" w:rsidRDefault="00B8707B" w:rsidP="00051199">
            <w:pPr>
              <w:pStyle w:val="Estilo"/>
              <w:jc w:val="center"/>
            </w:pPr>
            <w:r>
              <w:t>$</w:t>
            </w:r>
            <w:r w:rsidR="00051199">
              <w:t>69,287.93</w:t>
            </w:r>
          </w:p>
        </w:tc>
      </w:tr>
      <w:tr w:rsidR="00B8707B" w:rsidTr="00B8707B">
        <w:tc>
          <w:tcPr>
            <w:tcW w:w="4489" w:type="dxa"/>
          </w:tcPr>
          <w:p w:rsidR="00B8707B" w:rsidRDefault="00034141" w:rsidP="00B8707B">
            <w:pPr>
              <w:pStyle w:val="Estilo"/>
              <w:jc w:val="center"/>
            </w:pPr>
            <w:r>
              <w:t>DE 40 A 51</w:t>
            </w:r>
          </w:p>
        </w:tc>
        <w:tc>
          <w:tcPr>
            <w:tcW w:w="4489" w:type="dxa"/>
          </w:tcPr>
          <w:p w:rsidR="00B8707B" w:rsidRDefault="00034141" w:rsidP="00051199">
            <w:pPr>
              <w:pStyle w:val="Estilo"/>
              <w:jc w:val="center"/>
            </w:pPr>
            <w:r>
              <w:t>$</w:t>
            </w:r>
            <w:r w:rsidR="00051199">
              <w:t>122,788.26</w:t>
            </w:r>
          </w:p>
        </w:tc>
      </w:tr>
      <w:tr w:rsidR="00B8707B" w:rsidTr="00B8707B">
        <w:tc>
          <w:tcPr>
            <w:tcW w:w="4489" w:type="dxa"/>
          </w:tcPr>
          <w:p w:rsidR="00B8707B" w:rsidRDefault="00034141" w:rsidP="00B8707B">
            <w:pPr>
              <w:pStyle w:val="Estilo"/>
              <w:jc w:val="center"/>
            </w:pPr>
            <w:r>
              <w:t>DE 52 A 64</w:t>
            </w:r>
          </w:p>
        </w:tc>
        <w:tc>
          <w:tcPr>
            <w:tcW w:w="4489" w:type="dxa"/>
          </w:tcPr>
          <w:p w:rsidR="00B8707B" w:rsidRDefault="00034141" w:rsidP="00051199">
            <w:pPr>
              <w:pStyle w:val="Estilo"/>
              <w:jc w:val="center"/>
            </w:pPr>
            <w:r>
              <w:t>$1</w:t>
            </w:r>
            <w:r w:rsidR="00051199">
              <w:t>8</w:t>
            </w:r>
            <w:r>
              <w:t>4,</w:t>
            </w:r>
            <w:r w:rsidR="00051199">
              <w:t>179</w:t>
            </w:r>
            <w:r>
              <w:t>.</w:t>
            </w:r>
            <w:r w:rsidR="00051199">
              <w:t>26</w:t>
            </w:r>
          </w:p>
        </w:tc>
      </w:tr>
      <w:tr w:rsidR="00B8707B" w:rsidTr="00B8707B">
        <w:tc>
          <w:tcPr>
            <w:tcW w:w="4489" w:type="dxa"/>
          </w:tcPr>
          <w:p w:rsidR="00B8707B" w:rsidRDefault="00034141" w:rsidP="00B8707B">
            <w:pPr>
              <w:pStyle w:val="Estilo"/>
              <w:jc w:val="center"/>
            </w:pPr>
            <w:r>
              <w:t>DE 65 A 76</w:t>
            </w:r>
          </w:p>
        </w:tc>
        <w:tc>
          <w:tcPr>
            <w:tcW w:w="4489" w:type="dxa"/>
          </w:tcPr>
          <w:p w:rsidR="00B8707B" w:rsidRDefault="00034141" w:rsidP="00051199">
            <w:pPr>
              <w:pStyle w:val="Estilo"/>
              <w:jc w:val="center"/>
            </w:pPr>
            <w:r>
              <w:t>$</w:t>
            </w:r>
            <w:r w:rsidR="00051199">
              <w:t>263,114.39</w:t>
            </w:r>
          </w:p>
        </w:tc>
      </w:tr>
      <w:tr w:rsidR="00B8707B" w:rsidTr="00B8707B">
        <w:tc>
          <w:tcPr>
            <w:tcW w:w="4489" w:type="dxa"/>
          </w:tcPr>
          <w:p w:rsidR="00B8707B" w:rsidRDefault="00034141" w:rsidP="00B8707B">
            <w:pPr>
              <w:pStyle w:val="Estilo"/>
              <w:jc w:val="center"/>
            </w:pPr>
            <w:r>
              <w:t>DE 77 A 102</w:t>
            </w:r>
          </w:p>
        </w:tc>
        <w:tc>
          <w:tcPr>
            <w:tcW w:w="4489" w:type="dxa"/>
          </w:tcPr>
          <w:p w:rsidR="00B8707B" w:rsidRDefault="00034141" w:rsidP="00051199">
            <w:pPr>
              <w:pStyle w:val="Estilo"/>
              <w:jc w:val="center"/>
            </w:pPr>
            <w:r>
              <w:t>$</w:t>
            </w:r>
            <w:r w:rsidR="00051199">
              <w:t>534,997.19</w:t>
            </w:r>
          </w:p>
        </w:tc>
      </w:tr>
      <w:tr w:rsidR="00B8707B" w:rsidTr="00B8707B">
        <w:tc>
          <w:tcPr>
            <w:tcW w:w="4489" w:type="dxa"/>
          </w:tcPr>
          <w:p w:rsidR="00B8707B" w:rsidRDefault="00034141" w:rsidP="00B8707B">
            <w:pPr>
              <w:pStyle w:val="Estilo"/>
              <w:jc w:val="center"/>
            </w:pPr>
            <w:r>
              <w:t>DE 103 A 150</w:t>
            </w:r>
          </w:p>
        </w:tc>
        <w:tc>
          <w:tcPr>
            <w:tcW w:w="4489" w:type="dxa"/>
          </w:tcPr>
          <w:p w:rsidR="00B8707B" w:rsidRDefault="00034141" w:rsidP="00903ED6">
            <w:pPr>
              <w:pStyle w:val="Estilo"/>
              <w:jc w:val="center"/>
            </w:pPr>
            <w:r>
              <w:t>$</w:t>
            </w:r>
            <w:r w:rsidR="00051199">
              <w:t>2</w:t>
            </w:r>
            <w:r>
              <w:t>,</w:t>
            </w:r>
            <w:r w:rsidR="00051199">
              <w:t>052</w:t>
            </w:r>
            <w:r>
              <w:t>,</w:t>
            </w:r>
            <w:r w:rsidR="00051199">
              <w:t>292</w:t>
            </w:r>
            <w:r>
              <w:t>.</w:t>
            </w:r>
            <w:r w:rsidR="00903ED6">
              <w:t>94</w:t>
            </w:r>
          </w:p>
        </w:tc>
      </w:tr>
      <w:tr w:rsidR="00B8707B" w:rsidTr="00B8707B">
        <w:tc>
          <w:tcPr>
            <w:tcW w:w="4489" w:type="dxa"/>
          </w:tcPr>
          <w:p w:rsidR="00B8707B" w:rsidRDefault="00034141" w:rsidP="00B8707B">
            <w:pPr>
              <w:pStyle w:val="Estilo"/>
              <w:jc w:val="center"/>
            </w:pPr>
            <w:r>
              <w:t>DE 151 A 200</w:t>
            </w:r>
          </w:p>
        </w:tc>
        <w:tc>
          <w:tcPr>
            <w:tcW w:w="4489" w:type="dxa"/>
          </w:tcPr>
          <w:p w:rsidR="00B8707B" w:rsidRDefault="00034141" w:rsidP="00903ED6">
            <w:pPr>
              <w:pStyle w:val="Estilo"/>
              <w:jc w:val="center"/>
            </w:pPr>
            <w:r>
              <w:t>$3,</w:t>
            </w:r>
            <w:r w:rsidR="00903ED6">
              <w:t>209</w:t>
            </w:r>
            <w:r>
              <w:t>,</w:t>
            </w:r>
            <w:r w:rsidR="00903ED6">
              <w:t>992.65</w:t>
            </w:r>
          </w:p>
        </w:tc>
      </w:tr>
      <w:tr w:rsidR="00B8707B" w:rsidTr="00B8707B">
        <w:tc>
          <w:tcPr>
            <w:tcW w:w="4489" w:type="dxa"/>
          </w:tcPr>
          <w:p w:rsidR="00B8707B" w:rsidRDefault="00034141" w:rsidP="00B8707B">
            <w:pPr>
              <w:pStyle w:val="Estilo"/>
              <w:jc w:val="center"/>
            </w:pPr>
            <w:r>
              <w:t>DE 201 A 250</w:t>
            </w:r>
          </w:p>
        </w:tc>
        <w:tc>
          <w:tcPr>
            <w:tcW w:w="4489" w:type="dxa"/>
          </w:tcPr>
          <w:p w:rsidR="00B8707B" w:rsidRDefault="00034141" w:rsidP="00903ED6">
            <w:pPr>
              <w:pStyle w:val="Estilo"/>
              <w:jc w:val="center"/>
            </w:pPr>
            <w:r>
              <w:t>$3,</w:t>
            </w:r>
            <w:r w:rsidR="00903ED6">
              <w:t>214</w:t>
            </w:r>
            <w:r>
              <w:t>,0</w:t>
            </w:r>
            <w:r w:rsidR="00903ED6">
              <w:t>76</w:t>
            </w:r>
            <w:r>
              <w:t>.</w:t>
            </w:r>
            <w:r w:rsidR="00903ED6">
              <w:t>28</w:t>
            </w:r>
          </w:p>
        </w:tc>
      </w:tr>
      <w:tr w:rsidR="00B8707B" w:rsidTr="00B8707B">
        <w:tc>
          <w:tcPr>
            <w:tcW w:w="4489" w:type="dxa"/>
          </w:tcPr>
          <w:p w:rsidR="00B8707B" w:rsidRDefault="00034141" w:rsidP="00B8707B">
            <w:pPr>
              <w:pStyle w:val="Estilo"/>
              <w:jc w:val="center"/>
            </w:pPr>
            <w:r>
              <w:t>DE 251 A 300</w:t>
            </w:r>
          </w:p>
        </w:tc>
        <w:tc>
          <w:tcPr>
            <w:tcW w:w="4489" w:type="dxa"/>
          </w:tcPr>
          <w:p w:rsidR="00B8707B" w:rsidRDefault="00034141" w:rsidP="00903ED6">
            <w:pPr>
              <w:pStyle w:val="Estilo"/>
              <w:jc w:val="center"/>
            </w:pPr>
            <w:r>
              <w:t>$4,</w:t>
            </w:r>
            <w:r w:rsidR="00903ED6">
              <w:t>622,037</w:t>
            </w:r>
            <w:r>
              <w:t>.</w:t>
            </w:r>
            <w:r w:rsidR="00903ED6">
              <w:t>60</w:t>
            </w:r>
          </w:p>
        </w:tc>
      </w:tr>
      <w:tr w:rsidR="00B8707B" w:rsidTr="00B8707B">
        <w:tc>
          <w:tcPr>
            <w:tcW w:w="4489" w:type="dxa"/>
          </w:tcPr>
          <w:p w:rsidR="00B8707B" w:rsidRDefault="00034141" w:rsidP="00B8707B">
            <w:pPr>
              <w:pStyle w:val="Estilo"/>
              <w:jc w:val="center"/>
            </w:pPr>
            <w:r>
              <w:t>DE 301 EN ADELANTE</w:t>
            </w:r>
          </w:p>
        </w:tc>
        <w:tc>
          <w:tcPr>
            <w:tcW w:w="4489" w:type="dxa"/>
          </w:tcPr>
          <w:p w:rsidR="00B8707B" w:rsidRDefault="00034141" w:rsidP="00903ED6">
            <w:pPr>
              <w:pStyle w:val="Estilo"/>
              <w:jc w:val="center"/>
            </w:pPr>
            <w:r>
              <w:t>$4,</w:t>
            </w:r>
            <w:r w:rsidR="00903ED6">
              <w:t>865</w:t>
            </w:r>
            <w:r>
              <w:t>,</w:t>
            </w:r>
            <w:r w:rsidR="00903ED6">
              <w:t>716.22</w:t>
            </w:r>
          </w:p>
        </w:tc>
      </w:tr>
    </w:tbl>
    <w:p w:rsidR="00B8707B" w:rsidRDefault="00B8707B">
      <w:pPr>
        <w:pStyle w:val="Estilo"/>
      </w:pPr>
    </w:p>
    <w:p w:rsidR="0003756C" w:rsidRDefault="0003756C">
      <w:pPr>
        <w:pStyle w:val="Estilo"/>
      </w:pPr>
    </w:p>
    <w:p w:rsidR="0003756C" w:rsidRDefault="002A74CD">
      <w:pPr>
        <w:pStyle w:val="Estilo"/>
      </w:pPr>
      <w:r>
        <w:t>IV. En caso de abastecimiento de agua por medio de carro tanque la tarifa de descarga se calculará conforme al 80% de la cuota fija establecida para el diámetro de la toma de agua potable que se encuentra en el inmueble.</w:t>
      </w:r>
    </w:p>
    <w:p w:rsidR="0003756C" w:rsidRDefault="0003756C">
      <w:pPr>
        <w:pStyle w:val="Estilo"/>
      </w:pPr>
    </w:p>
    <w:p w:rsidR="0003756C" w:rsidRDefault="002A74CD">
      <w:pPr>
        <w:pStyle w:val="Estilo"/>
      </w:pPr>
      <w:r>
        <w:t>V. En el caso de que el usuario cuente con sistemas de tratamiento y aprovechamiento de sus aguas residuales y no descargue a la red de drenaje, podrá optar por solicitar la cancelación de la instalación hidráulica de drenaje.</w:t>
      </w:r>
    </w:p>
    <w:p w:rsidR="0003756C" w:rsidRDefault="0003756C">
      <w:pPr>
        <w:pStyle w:val="Estilo"/>
      </w:pPr>
    </w:p>
    <w:p w:rsidR="009F440B" w:rsidRPr="00903ED6" w:rsidRDefault="009F440B" w:rsidP="009F440B">
      <w:pPr>
        <w:pStyle w:val="Estilo"/>
        <w:rPr>
          <w:rFonts w:ascii="Times New Roman" w:hAnsi="Times New Roman" w:cs="Times New Roman"/>
          <w:i/>
          <w:color w:val="FF0000"/>
          <w:sz w:val="20"/>
          <w:szCs w:val="20"/>
        </w:rPr>
      </w:pPr>
      <w:r w:rsidRPr="00903ED6">
        <w:rPr>
          <w:rFonts w:ascii="Times New Roman" w:hAnsi="Times New Roman" w:cs="Times New Roman"/>
          <w:i/>
          <w:sz w:val="20"/>
          <w:szCs w:val="20"/>
        </w:rPr>
        <w:t>(REFORMADO, GOCDMX 29 DE DICIEMBRE DE 2016)</w:t>
      </w:r>
    </w:p>
    <w:p w:rsidR="0003756C" w:rsidRDefault="009F440B" w:rsidP="009F440B">
      <w:pPr>
        <w:autoSpaceDE w:val="0"/>
        <w:autoSpaceDN w:val="0"/>
        <w:adjustRightInd w:val="0"/>
        <w:spacing w:after="0" w:line="240" w:lineRule="auto"/>
        <w:jc w:val="both"/>
        <w:rPr>
          <w:rFonts w:ascii="Arial" w:hAnsi="Arial" w:cs="Arial"/>
          <w:sz w:val="24"/>
          <w:szCs w:val="24"/>
        </w:rPr>
      </w:pPr>
      <w:r w:rsidRPr="009F440B">
        <w:rPr>
          <w:rFonts w:ascii="Arial" w:hAnsi="Arial" w:cs="Arial"/>
          <w:sz w:val="24"/>
          <w:szCs w:val="24"/>
        </w:rPr>
        <w:t>Cuando la descarga sea menor al 80% del volumen de agua extraída, los contribuyentes podrán optar por instalar</w:t>
      </w:r>
      <w:r>
        <w:rPr>
          <w:rFonts w:ascii="Arial" w:hAnsi="Arial" w:cs="Arial"/>
          <w:sz w:val="24"/>
          <w:szCs w:val="24"/>
        </w:rPr>
        <w:t xml:space="preserve"> </w:t>
      </w:r>
      <w:r w:rsidRPr="009F440B">
        <w:rPr>
          <w:rFonts w:ascii="Arial" w:hAnsi="Arial" w:cs="Arial"/>
          <w:sz w:val="24"/>
          <w:szCs w:val="24"/>
        </w:rPr>
        <w:t xml:space="preserve">dispositivos permanentes de medición continúa en las descargas a </w:t>
      </w:r>
      <w:r>
        <w:rPr>
          <w:rFonts w:ascii="Arial" w:hAnsi="Arial" w:cs="Arial"/>
          <w:sz w:val="24"/>
          <w:szCs w:val="24"/>
        </w:rPr>
        <w:t>l</w:t>
      </w:r>
      <w:r w:rsidRPr="009F440B">
        <w:rPr>
          <w:rFonts w:ascii="Arial" w:hAnsi="Arial" w:cs="Arial"/>
          <w:sz w:val="24"/>
          <w:szCs w:val="24"/>
        </w:rPr>
        <w:t>a</w:t>
      </w:r>
      <w:r>
        <w:rPr>
          <w:rFonts w:ascii="Arial" w:hAnsi="Arial" w:cs="Arial"/>
          <w:sz w:val="24"/>
          <w:szCs w:val="24"/>
        </w:rPr>
        <w:t xml:space="preserve"> </w:t>
      </w:r>
      <w:r w:rsidRPr="009F440B">
        <w:rPr>
          <w:rFonts w:ascii="Arial" w:hAnsi="Arial" w:cs="Arial"/>
          <w:sz w:val="24"/>
          <w:szCs w:val="24"/>
        </w:rPr>
        <w:t>red de drenaje del agua que provenga de fuentes</w:t>
      </w:r>
      <w:r>
        <w:rPr>
          <w:rFonts w:ascii="Arial" w:hAnsi="Arial" w:cs="Arial"/>
          <w:sz w:val="24"/>
          <w:szCs w:val="24"/>
        </w:rPr>
        <w:t xml:space="preserve"> </w:t>
      </w:r>
      <w:r w:rsidRPr="009F440B">
        <w:rPr>
          <w:rFonts w:ascii="Arial" w:hAnsi="Arial" w:cs="Arial"/>
          <w:sz w:val="24"/>
          <w:szCs w:val="24"/>
        </w:rPr>
        <w:t>diversas a la red de suministro de la Ciudad de México, quedando bajo su responsabilidad el costo de las adaptaciones y</w:t>
      </w:r>
      <w:r>
        <w:rPr>
          <w:rFonts w:ascii="Arial" w:hAnsi="Arial" w:cs="Arial"/>
          <w:sz w:val="24"/>
          <w:szCs w:val="24"/>
        </w:rPr>
        <w:t xml:space="preserve"> </w:t>
      </w:r>
      <w:r w:rsidRPr="009F440B">
        <w:rPr>
          <w:rFonts w:ascii="Arial" w:hAnsi="Arial" w:cs="Arial"/>
          <w:sz w:val="24"/>
          <w:szCs w:val="24"/>
        </w:rPr>
        <w:t>medidores que se requieran para dicha instalación, así como su operación y mantenimiento.</w:t>
      </w:r>
    </w:p>
    <w:p w:rsidR="009F440B" w:rsidRPr="009F440B" w:rsidRDefault="009F440B" w:rsidP="009F440B">
      <w:pPr>
        <w:autoSpaceDE w:val="0"/>
        <w:autoSpaceDN w:val="0"/>
        <w:adjustRightInd w:val="0"/>
        <w:spacing w:after="0" w:line="240" w:lineRule="auto"/>
        <w:jc w:val="both"/>
        <w:rPr>
          <w:rFonts w:ascii="Arial" w:hAnsi="Arial" w:cs="Arial"/>
          <w:sz w:val="24"/>
          <w:szCs w:val="24"/>
        </w:rPr>
      </w:pPr>
    </w:p>
    <w:p w:rsidR="0003756C" w:rsidRDefault="002A74CD">
      <w:pPr>
        <w:pStyle w:val="Estilo"/>
      </w:pPr>
      <w:r>
        <w:t xml:space="preserve">Los contribuyentes que opten por lo señalado en el párrafo anterior, instalarán sistemas de medición en la descarga de aguas residuales, los cuales deberán contar con las siguientes características mínimas: el medidor será del tipo electrónico con indicador de lectura instantánea de flujo y totalizador de volumen, en el caso de que su capacidad de almacenamiento sea muy restringida, se deberá contar con un registrador de datos (equipo accesorio de almacenamiento de datos conocido como Data </w:t>
      </w:r>
      <w:proofErr w:type="spellStart"/>
      <w:r>
        <w:t>Logger</w:t>
      </w:r>
      <w:proofErr w:type="spellEnd"/>
      <w:r>
        <w:t>), para almacenar lecturas hasta por un tiempo mínimo de 6 meses, mediante el cual la información será descargada por un equipo de adquisición de datos (computadora), con su software correspondiente.</w:t>
      </w:r>
    </w:p>
    <w:p w:rsidR="0003756C" w:rsidRDefault="0003756C">
      <w:pPr>
        <w:pStyle w:val="Estilo"/>
      </w:pPr>
    </w:p>
    <w:p w:rsidR="0003756C" w:rsidRDefault="002A74CD">
      <w:pPr>
        <w:pStyle w:val="Estilo"/>
      </w:pPr>
      <w:r>
        <w:t xml:space="preserve">El contribuyente también podrá implementar una conexión directa de su registrador de datos hacia una computadora (que hará la función de Data </w:t>
      </w:r>
      <w:proofErr w:type="spellStart"/>
      <w:r>
        <w:t>Logger</w:t>
      </w:r>
      <w:proofErr w:type="spellEnd"/>
      <w:r>
        <w:t>), con el software correspondiente para poder descargar los datos almacenados.</w:t>
      </w:r>
    </w:p>
    <w:p w:rsidR="0003756C" w:rsidRDefault="0003756C">
      <w:pPr>
        <w:pStyle w:val="Estilo"/>
      </w:pPr>
    </w:p>
    <w:p w:rsidR="0003756C" w:rsidRPr="00903ED6" w:rsidRDefault="002A74CD">
      <w:pPr>
        <w:pStyle w:val="Estilo"/>
        <w:rPr>
          <w:rFonts w:ascii="Times New Roman" w:hAnsi="Times New Roman" w:cs="Times New Roman"/>
          <w:i/>
          <w:sz w:val="20"/>
          <w:szCs w:val="20"/>
        </w:rPr>
      </w:pPr>
      <w:r w:rsidRPr="00903ED6">
        <w:rPr>
          <w:rFonts w:ascii="Times New Roman" w:hAnsi="Times New Roman" w:cs="Times New Roman"/>
          <w:i/>
          <w:sz w:val="20"/>
          <w:szCs w:val="20"/>
        </w:rPr>
        <w:t>(REFORMADO, G. O. 31 DE DICIEMBRE DE 2013)</w:t>
      </w:r>
    </w:p>
    <w:p w:rsidR="0003756C" w:rsidRDefault="002A74CD">
      <w:pPr>
        <w:pStyle w:val="Estilo"/>
      </w:pPr>
      <w:r>
        <w:t>Los usuarios que opten por instalar el sistema de medición en su descarga, deberán de solicitar por escrito al Sistema de Aguas, la validación del dispositivo de medición en la descarga, durante el mes de enero de cada año.</w:t>
      </w:r>
    </w:p>
    <w:p w:rsidR="00903ED6" w:rsidRDefault="00903ED6">
      <w:pPr>
        <w:pStyle w:val="Estilo"/>
      </w:pPr>
    </w:p>
    <w:p w:rsidR="0003756C" w:rsidRPr="00903ED6" w:rsidRDefault="002A74CD">
      <w:pPr>
        <w:pStyle w:val="Estilo"/>
        <w:rPr>
          <w:rFonts w:ascii="Times New Roman" w:hAnsi="Times New Roman" w:cs="Times New Roman"/>
          <w:i/>
          <w:sz w:val="20"/>
          <w:szCs w:val="20"/>
        </w:rPr>
      </w:pPr>
      <w:r w:rsidRPr="00903ED6">
        <w:rPr>
          <w:rFonts w:ascii="Times New Roman" w:hAnsi="Times New Roman" w:cs="Times New Roman"/>
          <w:i/>
          <w:sz w:val="20"/>
          <w:szCs w:val="20"/>
        </w:rPr>
        <w:t>(ADICIONADO, G. O. 31 DE DICIEMBRE DE 2013)</w:t>
      </w:r>
    </w:p>
    <w:p w:rsidR="0003756C" w:rsidRDefault="002A74CD">
      <w:pPr>
        <w:pStyle w:val="Estilo"/>
      </w:pPr>
      <w:r>
        <w:t xml:space="preserve">Tratándose de la solicitud para instalar el sistema de medición a que se refiere el párrafo anterior, por primera ocasión, el Sistema de Aguas supervisará que se realicen las adecuaciones necesarias para el correcto funcionamiento del mismo, a efecto de que el usuario pueda </w:t>
      </w:r>
      <w:proofErr w:type="spellStart"/>
      <w:r>
        <w:t>autodeterminar</w:t>
      </w:r>
      <w:proofErr w:type="spellEnd"/>
      <w:r>
        <w:t xml:space="preserve"> los derechos de descarga a que se refiere este artículo, en cualquier fecha del año.</w:t>
      </w:r>
    </w:p>
    <w:p w:rsidR="0003756C" w:rsidRDefault="0003756C">
      <w:pPr>
        <w:pStyle w:val="Estilo"/>
      </w:pPr>
    </w:p>
    <w:p w:rsidR="0003756C" w:rsidRDefault="002A74CD">
      <w:pPr>
        <w:pStyle w:val="Estilo"/>
      </w:pPr>
      <w:r>
        <w:t xml:space="preserve">El Sistema de Aguas determinará presuntivamente el volumen de la descarga mediante la lectura del medidor instalado en la descarga, por el personal del Sistema de Aguas. A los usuarios con sistema de medición en sus descargas, se </w:t>
      </w:r>
      <w:r>
        <w:lastRenderedPageBreak/>
        <w:t>les asignará una cuenta por cada descarga y el pago deberá hacerse por cada una.</w:t>
      </w:r>
    </w:p>
    <w:p w:rsidR="0003756C" w:rsidRDefault="0003756C">
      <w:pPr>
        <w:pStyle w:val="Estilo"/>
      </w:pPr>
    </w:p>
    <w:p w:rsidR="0003756C" w:rsidRDefault="002A74CD">
      <w:pPr>
        <w:pStyle w:val="Estilo"/>
      </w:pPr>
      <w:r>
        <w:t>El Sistema de Aguas podrá verificar en todo momento la precisión de los dispositivos instalados, y ordenar al contribuyente realizar las modificaciones que se requieran, a fin de que los mismos midan correctamente las descargas a la red de drenaje.</w:t>
      </w:r>
    </w:p>
    <w:p w:rsidR="0003756C" w:rsidRDefault="0003756C">
      <w:pPr>
        <w:pStyle w:val="Estilo"/>
      </w:pPr>
    </w:p>
    <w:p w:rsidR="0003756C" w:rsidRDefault="002A74CD">
      <w:pPr>
        <w:pStyle w:val="Estilo"/>
      </w:pPr>
      <w:r>
        <w:t>En el caso de que el personal del Sistema de Aguas, al revisar la operación de los medidores instalados en la descarga, y éste no se encuentre en precisión (no mida correctamente el volumen de agua descargada), el contribuyente deberá pagar los derechos correspondientes en base al 80% del volumen extraído del pozo por el bimestre o bimestres en que esto haya ocurrido, hasta que la falla haya sido corregida.</w:t>
      </w:r>
    </w:p>
    <w:p w:rsidR="0003756C" w:rsidRDefault="0003756C">
      <w:pPr>
        <w:pStyle w:val="Estilo"/>
      </w:pPr>
    </w:p>
    <w:p w:rsidR="0003756C" w:rsidRDefault="002A74CD">
      <w:pPr>
        <w:pStyle w:val="Estilo"/>
      </w:pPr>
      <w:r>
        <w:t>Cuando el contribuyente tenga un sistema de drenaje combinado y su sistema de medición de descarga registre los volúmenes de agua pluvial durante el período de lluvias, así como de otra fuente de abastecimiento, deberá de realizar las adecuaciones a su sistema de drenaje a fin de separar las aguas residuales que causan el derecho de descarga de las pluviales, en caso contrario deberán de pagar los volúmenes que registre su sistema en su totalidad.</w:t>
      </w:r>
    </w:p>
    <w:p w:rsidR="0003756C" w:rsidRDefault="0003756C">
      <w:pPr>
        <w:pStyle w:val="Estilo"/>
      </w:pPr>
    </w:p>
    <w:p w:rsidR="0003756C" w:rsidRDefault="002A74CD">
      <w:pPr>
        <w:pStyle w:val="Estilo"/>
      </w:pPr>
      <w:r>
        <w:t>Tratándose de inmuebles que cuenten con más de un dispositivo permanente de medición continua y con número de cuenta, o bien, cuando éstos sirvan a inmuebles colindantes de un mismo contribuyente, se aplicará la tarifa correspondiente a la suma de las descargas de dichas cuentas. Los contribuyentes al determinar, declarar y pagar los derechos de descarga a la red de drenaje o la autoridad al emitir las boletas, aplicarán el procedimiento anterior una vez obtenido el monto del derecho a pagar, éste será prorrateado entre el número de dispositivos permanentes de medición o cuentas que sirvieron para la sumatoria del volumen de descargas, de acuerdo a los metros cúbicos del volumen de descargas de cada una.</w:t>
      </w:r>
    </w:p>
    <w:p w:rsidR="0003756C" w:rsidRDefault="0003756C">
      <w:pPr>
        <w:pStyle w:val="Estilo"/>
      </w:pPr>
    </w:p>
    <w:p w:rsidR="0003756C" w:rsidRDefault="00294767">
      <w:pPr>
        <w:pStyle w:val="Estilo"/>
      </w:pPr>
      <w:r>
        <w:t>ARTÍCULO</w:t>
      </w:r>
      <w:r w:rsidR="002A74CD">
        <w:t xml:space="preserve"> 266.- Los contribuyentes de los derechos de descarga a la red de drenaje, tienen las siguientes obligaciones:</w:t>
      </w:r>
    </w:p>
    <w:p w:rsidR="0003756C" w:rsidRDefault="0003756C">
      <w:pPr>
        <w:pStyle w:val="Estilo"/>
      </w:pPr>
    </w:p>
    <w:p w:rsidR="0003756C" w:rsidRDefault="002A74CD">
      <w:pPr>
        <w:pStyle w:val="Estilo"/>
      </w:pPr>
      <w:r>
        <w:t>I. Solicitar a Sistema de Aguas, el registro al padrón de los derechos de descarga a la red de drenaje;</w:t>
      </w:r>
    </w:p>
    <w:p w:rsidR="0003756C" w:rsidRDefault="0003756C">
      <w:pPr>
        <w:pStyle w:val="Estilo"/>
      </w:pPr>
    </w:p>
    <w:p w:rsidR="0003756C" w:rsidRDefault="002A74CD">
      <w:pPr>
        <w:pStyle w:val="Estilo"/>
      </w:pPr>
      <w:r>
        <w:t>II. Conservar los dispositivos permanentes de medición continúa en condiciones adecuadas de operación;</w:t>
      </w:r>
    </w:p>
    <w:p w:rsidR="0003756C" w:rsidRDefault="0003756C">
      <w:pPr>
        <w:pStyle w:val="Estilo"/>
      </w:pPr>
    </w:p>
    <w:p w:rsidR="0003756C" w:rsidRPr="00903ED6" w:rsidRDefault="002A74CD">
      <w:pPr>
        <w:pStyle w:val="Estilo"/>
        <w:rPr>
          <w:rFonts w:ascii="Times New Roman" w:hAnsi="Times New Roman" w:cs="Times New Roman"/>
          <w:i/>
          <w:sz w:val="20"/>
          <w:szCs w:val="20"/>
        </w:rPr>
      </w:pPr>
      <w:r w:rsidRPr="00903ED6">
        <w:rPr>
          <w:rFonts w:ascii="Times New Roman" w:hAnsi="Times New Roman" w:cs="Times New Roman"/>
          <w:i/>
          <w:sz w:val="20"/>
          <w:szCs w:val="20"/>
        </w:rPr>
        <w:t>(REFORMADA, G. O. 31 DE DICIEMBRE DE 2013)</w:t>
      </w:r>
    </w:p>
    <w:p w:rsidR="0003756C" w:rsidRDefault="002A74CD">
      <w:pPr>
        <w:pStyle w:val="Estilo"/>
      </w:pPr>
      <w:r>
        <w:t>III. Permitir el acceso a las personas autorizadas para efectuar y verificar la lectura a los dispositivos de medición instalados y en los casos que se requiera, la colocación temporal o definitiva de los equipos que garanticen la correcta medición de los dispositivos de medición utilizados por los usuarios;</w:t>
      </w:r>
    </w:p>
    <w:p w:rsidR="0003756C" w:rsidRDefault="0003756C">
      <w:pPr>
        <w:pStyle w:val="Estilo"/>
      </w:pPr>
    </w:p>
    <w:p w:rsidR="0003756C" w:rsidRDefault="002A74CD">
      <w:pPr>
        <w:pStyle w:val="Estilo"/>
      </w:pPr>
      <w:r>
        <w:t>IV. Formular declaraciones, en los casos que proceda, hasta en tanto no presenten el aviso de baja al padrón;</w:t>
      </w:r>
    </w:p>
    <w:p w:rsidR="0003756C" w:rsidRDefault="0003756C">
      <w:pPr>
        <w:pStyle w:val="Estilo"/>
      </w:pPr>
    </w:p>
    <w:p w:rsidR="0003756C" w:rsidRDefault="002A74CD">
      <w:pPr>
        <w:pStyle w:val="Estilo"/>
      </w:pPr>
      <w:r>
        <w:t>V. Enviar mensualmente la información almacenada en el equipo accesorio en el formato que Sistema de Aguas, designe para el manejo de los datos y su posterior análisis;</w:t>
      </w:r>
    </w:p>
    <w:p w:rsidR="0003756C" w:rsidRDefault="0003756C">
      <w:pPr>
        <w:pStyle w:val="Estilo"/>
      </w:pPr>
    </w:p>
    <w:p w:rsidR="0003756C" w:rsidRPr="00903ED6" w:rsidRDefault="002A74CD">
      <w:pPr>
        <w:pStyle w:val="Estilo"/>
        <w:rPr>
          <w:rFonts w:ascii="Times New Roman" w:hAnsi="Times New Roman" w:cs="Times New Roman"/>
          <w:i/>
          <w:sz w:val="20"/>
          <w:szCs w:val="20"/>
        </w:rPr>
      </w:pPr>
      <w:r w:rsidRPr="00903ED6">
        <w:rPr>
          <w:rFonts w:ascii="Times New Roman" w:hAnsi="Times New Roman" w:cs="Times New Roman"/>
          <w:i/>
          <w:sz w:val="20"/>
          <w:szCs w:val="20"/>
        </w:rPr>
        <w:t>(REFORMADA, G. O. 31 DE DICIEMBRE DE 2013)</w:t>
      </w:r>
    </w:p>
    <w:p w:rsidR="0003756C" w:rsidRDefault="002A74CD">
      <w:pPr>
        <w:pStyle w:val="Estilo"/>
      </w:pPr>
      <w:r>
        <w:t>VI. Realizar la correcta calibración de sus equipos de medición una vez al año, empleando para ello un Laboratorio acreditado por la entidad competente y cuyo certificado tendrá que tener una vigencia máxima de 60 días a la fecha de ingreso de la solicitud de validación del usuario al Sistema de Aguas;</w:t>
      </w:r>
    </w:p>
    <w:p w:rsidR="0003756C" w:rsidRDefault="0003756C">
      <w:pPr>
        <w:pStyle w:val="Estilo"/>
      </w:pPr>
    </w:p>
    <w:p w:rsidR="0003756C" w:rsidRDefault="002A74CD">
      <w:pPr>
        <w:pStyle w:val="Estilo"/>
      </w:pPr>
      <w:r>
        <w:t>VII. Enviar al Sistema de Aguas el comprobante correspondiente de la calibración (incluyendo la curva de calibración) efectuada al equipo de medición, en el primer mes del año siguiente, para poder validar su dispositivo de medición en la descarga;</w:t>
      </w:r>
    </w:p>
    <w:p w:rsidR="0003756C" w:rsidRDefault="0003756C">
      <w:pPr>
        <w:pStyle w:val="Estilo"/>
      </w:pPr>
    </w:p>
    <w:p w:rsidR="0003756C" w:rsidRDefault="002A74CD">
      <w:pPr>
        <w:pStyle w:val="Estilo"/>
      </w:pPr>
      <w:r>
        <w:t>VIII. Avisar por escrito al Sistema de Aguas del mantenimiento que se tenga que dar al equipo de medición, ya sea por su uso normal o por cualquier falla cuando menos una semana antes cuando se trate de mantenimiento programado y de 3 días hábiles posteriores cuando se trate de un evento extraordinario que se origine y que no permita tomar la lectura correspondiente. En este último caso, el usuario pagará estos derechos con el promedio de los últimos tres bimestres anteriores a aquél en que se presentó la falla del medidor de descarga, y</w:t>
      </w:r>
    </w:p>
    <w:p w:rsidR="0003756C" w:rsidRDefault="0003756C">
      <w:pPr>
        <w:pStyle w:val="Estilo"/>
      </w:pPr>
    </w:p>
    <w:p w:rsidR="0003756C" w:rsidRDefault="002A74CD">
      <w:pPr>
        <w:pStyle w:val="Estilo"/>
      </w:pPr>
      <w:r>
        <w:t>IX. Solicitar por escrito la baja en el padrón de derechos de descarga una vez que el pozo o los pozos han sido segados de acuerdo con la normatividad vigente en la materia, acompañada por el acta de cancelación del aprovechamiento subterráneo expedida por la Comisión Nacional del Agua, así como una constancia de adeudos por concepto de los Derechos de Descarga.</w:t>
      </w:r>
    </w:p>
    <w:p w:rsidR="0003756C" w:rsidRDefault="0003756C">
      <w:pPr>
        <w:pStyle w:val="Estilo"/>
      </w:pPr>
    </w:p>
    <w:p w:rsidR="0003756C" w:rsidRDefault="00294767">
      <w:pPr>
        <w:pStyle w:val="Estilo"/>
      </w:pPr>
      <w:r>
        <w:t>ARTÍCULO</w:t>
      </w:r>
      <w:r w:rsidR="002A74CD">
        <w:t xml:space="preserve"> 267.- La determinación del derecho a que se refiere el artículo 265 de este Código, se hará por períodos bimestrales. La autoridad fiscal enviará la boleta respectiva, debiendo pagarse este derecho dentro del mes siguiente al bimestre que se declara. En el caso de los contribuyentes que opten por la autodeterminación, deberán pagar este derecho dentro del mismo periodo.</w:t>
      </w:r>
    </w:p>
    <w:p w:rsidR="0003756C" w:rsidRDefault="0003756C">
      <w:pPr>
        <w:pStyle w:val="Estilo"/>
      </w:pPr>
    </w:p>
    <w:p w:rsidR="0003756C" w:rsidRDefault="002A74CD">
      <w:pPr>
        <w:pStyle w:val="Estilo"/>
      </w:pPr>
      <w:r>
        <w:t>Las boletas señaladas en el párrafo anterior serán enviadas mediante correo ordinario al domicilio del usuario, siendo obligación de los contribuyentes que no las reciban, solicitarlas en las oficinas fiscales autorizadas, ya que la falta de recepción de las mismas no los libera de la obligación de efectuar el pago dentro del plazo establecido para tal efecto, ni de los recargos y sanciones, que en su caso procedan.</w:t>
      </w:r>
    </w:p>
    <w:p w:rsidR="0003756C" w:rsidRDefault="0003756C">
      <w:pPr>
        <w:pStyle w:val="Estilo"/>
      </w:pPr>
    </w:p>
    <w:p w:rsidR="0003756C" w:rsidRDefault="002A74CD">
      <w:pPr>
        <w:pStyle w:val="Estilo"/>
      </w:pPr>
      <w:r>
        <w:lastRenderedPageBreak/>
        <w:t>Para los efectos de esta Sección, será aplicable en lo conducente, lo establecido en la Sección Primera del Capítulo IX.</w:t>
      </w:r>
    </w:p>
    <w:p w:rsidR="0003756C" w:rsidRDefault="0003756C">
      <w:pPr>
        <w:pStyle w:val="Estilo"/>
      </w:pPr>
    </w:p>
    <w:p w:rsidR="0003756C" w:rsidRDefault="00294767">
      <w:pPr>
        <w:pStyle w:val="Estilo"/>
      </w:pPr>
      <w:r>
        <w:t>ARTÍCULO</w:t>
      </w:r>
      <w:r w:rsidR="002A74CD">
        <w:t xml:space="preserve"> 268.- Las autoridades fiscales mantendrán un padrón actualizado de contribuyentes de derechos de descarga a la red de drenaje, y deberán llevar un expediente en forma impresa o medio magnético del historial general de cada contribuyente incluyendo el registro de sus pagos.</w:t>
      </w:r>
    </w:p>
    <w:p w:rsidR="0003756C" w:rsidRDefault="0003756C">
      <w:pPr>
        <w:pStyle w:val="Estilo"/>
      </w:pPr>
    </w:p>
    <w:p w:rsidR="0003756C" w:rsidRDefault="002A74CD">
      <w:pPr>
        <w:pStyle w:val="Estilo"/>
      </w:pPr>
      <w:r>
        <w:t>En caso de que el contribuyente omita el pago de los derechos correspondientes, el Sistema de Aguas podrá suspender la descarga de aguas residuales, en los términos de la fracción III del artículo 48 de la Ley de Aguas del Distrito Federal.</w:t>
      </w:r>
    </w:p>
    <w:p w:rsidR="0003756C" w:rsidRDefault="0003756C">
      <w:pPr>
        <w:pStyle w:val="Estilo"/>
      </w:pPr>
    </w:p>
    <w:p w:rsidR="0003756C" w:rsidRPr="00903ED6" w:rsidRDefault="002A74CD">
      <w:pPr>
        <w:pStyle w:val="Estilo"/>
        <w:rPr>
          <w:rFonts w:ascii="Times New Roman" w:hAnsi="Times New Roman" w:cs="Times New Roman"/>
          <w:i/>
          <w:sz w:val="20"/>
          <w:szCs w:val="20"/>
        </w:rPr>
      </w:pPr>
      <w:r w:rsidRPr="00903ED6">
        <w:rPr>
          <w:rFonts w:ascii="Times New Roman" w:hAnsi="Times New Roman" w:cs="Times New Roman"/>
          <w:i/>
          <w:sz w:val="20"/>
          <w:szCs w:val="20"/>
        </w:rPr>
        <w:t>(ADICIONADO, G. O. 31 DE DICIEMBRE DE 2013)</w:t>
      </w:r>
    </w:p>
    <w:p w:rsidR="0003756C" w:rsidRDefault="002A74CD">
      <w:pPr>
        <w:pStyle w:val="Estilo"/>
      </w:pPr>
      <w:r>
        <w:t>El Sistema de Aguas podrá instalar el o los equipos que considere necesarios de forma temporal o definitiva para garantizar la correcta medición de los sistemas utilizados por los usuarios para la descarga a la red de drenaje.</w:t>
      </w:r>
    </w:p>
    <w:p w:rsidR="0003756C" w:rsidRDefault="0003756C">
      <w:pPr>
        <w:pStyle w:val="Estilo"/>
      </w:pPr>
    </w:p>
    <w:p w:rsidR="0003756C" w:rsidRDefault="002A74CD" w:rsidP="009F440B">
      <w:pPr>
        <w:pStyle w:val="Estilo"/>
        <w:jc w:val="center"/>
      </w:pPr>
      <w:r>
        <w:t>Sección Quinta</w:t>
      </w:r>
    </w:p>
    <w:p w:rsidR="0003756C" w:rsidRDefault="002A74CD" w:rsidP="009F440B">
      <w:pPr>
        <w:pStyle w:val="Estilo"/>
        <w:jc w:val="center"/>
      </w:pPr>
      <w:r>
        <w:t>De los derechos por el uso de la vía pública</w:t>
      </w:r>
    </w:p>
    <w:p w:rsidR="0003756C" w:rsidRDefault="0003756C">
      <w:pPr>
        <w:pStyle w:val="Estilo"/>
      </w:pPr>
    </w:p>
    <w:p w:rsidR="0003756C" w:rsidRDefault="00294767">
      <w:pPr>
        <w:pStyle w:val="Estilo"/>
      </w:pPr>
      <w:r>
        <w:t>ARTÍCULO</w:t>
      </w:r>
      <w:r w:rsidR="002A74CD">
        <w:t xml:space="preserve"> 269.- Por la expedición del Permiso de Filmación en la vía pública, se pagarán derechos por día conforme a las siguientes cuotas:</w:t>
      </w:r>
    </w:p>
    <w:p w:rsidR="0003756C" w:rsidRDefault="0003756C">
      <w:pPr>
        <w:pStyle w:val="Estilo"/>
      </w:pPr>
    </w:p>
    <w:p w:rsidR="009F440B" w:rsidRPr="00C10424" w:rsidRDefault="009F440B" w:rsidP="009F440B">
      <w:pPr>
        <w:pStyle w:val="Estilo"/>
        <w:rPr>
          <w:rFonts w:ascii="Times New Roman" w:hAnsi="Times New Roman" w:cs="Times New Roman"/>
          <w:i/>
          <w:color w:val="FF0000"/>
          <w:sz w:val="20"/>
          <w:szCs w:val="20"/>
        </w:rPr>
      </w:pPr>
      <w:r w:rsidRPr="00C10424">
        <w:rPr>
          <w:rFonts w:ascii="Times New Roman" w:hAnsi="Times New Roman" w:cs="Times New Roman"/>
          <w:i/>
          <w:sz w:val="20"/>
          <w:szCs w:val="20"/>
        </w:rPr>
        <w:t xml:space="preserve">(REFORMADO, GOCDMX </w:t>
      </w:r>
      <w:r w:rsidR="00C10424" w:rsidRPr="00C10424">
        <w:rPr>
          <w:rFonts w:ascii="Times New Roman" w:hAnsi="Times New Roman" w:cs="Times New Roman"/>
          <w:i/>
          <w:sz w:val="20"/>
          <w:szCs w:val="20"/>
        </w:rPr>
        <w:t>31</w:t>
      </w:r>
      <w:r w:rsidRPr="00C10424">
        <w:rPr>
          <w:rFonts w:ascii="Times New Roman" w:hAnsi="Times New Roman" w:cs="Times New Roman"/>
          <w:i/>
          <w:sz w:val="20"/>
          <w:szCs w:val="20"/>
        </w:rPr>
        <w:t xml:space="preserve"> DE DICIEMBRE DE 201</w:t>
      </w:r>
      <w:r w:rsidR="00C10424" w:rsidRPr="00C10424">
        <w:rPr>
          <w:rFonts w:ascii="Times New Roman" w:hAnsi="Times New Roman" w:cs="Times New Roman"/>
          <w:i/>
          <w:sz w:val="20"/>
          <w:szCs w:val="20"/>
        </w:rPr>
        <w:t>7</w:t>
      </w:r>
      <w:r w:rsidRPr="00C10424">
        <w:rPr>
          <w:rFonts w:ascii="Times New Roman" w:hAnsi="Times New Roman" w:cs="Times New Roman"/>
          <w:i/>
          <w:sz w:val="20"/>
          <w:szCs w:val="20"/>
        </w:rPr>
        <w:t>)</w:t>
      </w:r>
    </w:p>
    <w:p w:rsidR="0003756C" w:rsidRDefault="002A74CD">
      <w:pPr>
        <w:pStyle w:val="Estilo"/>
      </w:pPr>
      <w:r>
        <w:t xml:space="preserve">a) Filmación en vías </w:t>
      </w:r>
      <w:proofErr w:type="gramStart"/>
      <w:r>
        <w:t xml:space="preserve">ciclistas </w:t>
      </w:r>
      <w:r w:rsidR="009F440B">
        <w:t>…</w:t>
      </w:r>
      <w:proofErr w:type="gramEnd"/>
      <w:r w:rsidR="009F440B">
        <w:t>…………………………………………………</w:t>
      </w:r>
      <w:r>
        <w:t>$</w:t>
      </w:r>
      <w:r w:rsidR="009F440B">
        <w:t>8</w:t>
      </w:r>
      <w:r w:rsidR="00C10424">
        <w:t>71</w:t>
      </w:r>
      <w:r w:rsidR="009F440B">
        <w:t>.</w:t>
      </w:r>
      <w:r w:rsidR="00C10424">
        <w:t>8</w:t>
      </w:r>
      <w:r w:rsidR="009F440B">
        <w:t>0</w:t>
      </w:r>
    </w:p>
    <w:p w:rsidR="0003756C" w:rsidRDefault="0003756C">
      <w:pPr>
        <w:pStyle w:val="Estilo"/>
      </w:pPr>
    </w:p>
    <w:p w:rsidR="009F440B" w:rsidRPr="00C10424" w:rsidRDefault="009F440B" w:rsidP="009F440B">
      <w:pPr>
        <w:pStyle w:val="Estilo"/>
        <w:rPr>
          <w:rFonts w:ascii="Times New Roman" w:hAnsi="Times New Roman" w:cs="Times New Roman"/>
          <w:i/>
          <w:color w:val="FF0000"/>
          <w:sz w:val="20"/>
          <w:szCs w:val="20"/>
        </w:rPr>
      </w:pPr>
      <w:r w:rsidRPr="00C10424">
        <w:rPr>
          <w:rFonts w:ascii="Times New Roman" w:hAnsi="Times New Roman" w:cs="Times New Roman"/>
          <w:i/>
          <w:sz w:val="20"/>
          <w:szCs w:val="20"/>
        </w:rPr>
        <w:t xml:space="preserve">(REFORMADO, GOCDMX </w:t>
      </w:r>
      <w:r w:rsidR="00C10424" w:rsidRPr="00C10424">
        <w:rPr>
          <w:rFonts w:ascii="Times New Roman" w:hAnsi="Times New Roman" w:cs="Times New Roman"/>
          <w:i/>
          <w:sz w:val="20"/>
          <w:szCs w:val="20"/>
        </w:rPr>
        <w:t>31</w:t>
      </w:r>
      <w:r w:rsidRPr="00C10424">
        <w:rPr>
          <w:rFonts w:ascii="Times New Roman" w:hAnsi="Times New Roman" w:cs="Times New Roman"/>
          <w:i/>
          <w:sz w:val="20"/>
          <w:szCs w:val="20"/>
        </w:rPr>
        <w:t xml:space="preserve"> DE DICIEMBRE DE 201</w:t>
      </w:r>
      <w:r w:rsidR="00C10424" w:rsidRPr="00C10424">
        <w:rPr>
          <w:rFonts w:ascii="Times New Roman" w:hAnsi="Times New Roman" w:cs="Times New Roman"/>
          <w:i/>
          <w:sz w:val="20"/>
          <w:szCs w:val="20"/>
        </w:rPr>
        <w:t>7</w:t>
      </w:r>
      <w:r w:rsidRPr="00C10424">
        <w:rPr>
          <w:rFonts w:ascii="Times New Roman" w:hAnsi="Times New Roman" w:cs="Times New Roman"/>
          <w:i/>
          <w:sz w:val="20"/>
          <w:szCs w:val="20"/>
        </w:rPr>
        <w:t>)</w:t>
      </w:r>
    </w:p>
    <w:p w:rsidR="0003756C" w:rsidRDefault="002A74CD">
      <w:pPr>
        <w:pStyle w:val="Estilo"/>
      </w:pPr>
      <w:r>
        <w:t xml:space="preserve">b) Filmación en vías de tránsito </w:t>
      </w:r>
      <w:proofErr w:type="gramStart"/>
      <w:r>
        <w:t xml:space="preserve">peatonal </w:t>
      </w:r>
      <w:r w:rsidR="009F440B">
        <w:t>…</w:t>
      </w:r>
      <w:proofErr w:type="gramEnd"/>
      <w:r w:rsidR="009F440B">
        <w:t>…………………………………...</w:t>
      </w:r>
      <w:r>
        <w:t>$</w:t>
      </w:r>
      <w:r w:rsidR="00C10424">
        <w:t>871.80</w:t>
      </w:r>
    </w:p>
    <w:p w:rsidR="0003756C" w:rsidRDefault="0003756C">
      <w:pPr>
        <w:pStyle w:val="Estilo"/>
      </w:pPr>
    </w:p>
    <w:p w:rsidR="009F440B" w:rsidRPr="00C10424" w:rsidRDefault="009F440B" w:rsidP="009F440B">
      <w:pPr>
        <w:pStyle w:val="Estilo"/>
        <w:rPr>
          <w:rFonts w:ascii="Times New Roman" w:hAnsi="Times New Roman" w:cs="Times New Roman"/>
          <w:i/>
          <w:color w:val="FF0000"/>
          <w:sz w:val="20"/>
          <w:szCs w:val="20"/>
        </w:rPr>
      </w:pPr>
      <w:r w:rsidRPr="00C10424">
        <w:rPr>
          <w:rFonts w:ascii="Times New Roman" w:hAnsi="Times New Roman" w:cs="Times New Roman"/>
          <w:i/>
          <w:sz w:val="20"/>
          <w:szCs w:val="20"/>
        </w:rPr>
        <w:t xml:space="preserve">(REFORMADO, GOCDMX </w:t>
      </w:r>
      <w:r w:rsidR="00C10424" w:rsidRPr="00C10424">
        <w:rPr>
          <w:rFonts w:ascii="Times New Roman" w:hAnsi="Times New Roman" w:cs="Times New Roman"/>
          <w:i/>
          <w:sz w:val="20"/>
          <w:szCs w:val="20"/>
        </w:rPr>
        <w:t>31</w:t>
      </w:r>
      <w:r w:rsidRPr="00C10424">
        <w:rPr>
          <w:rFonts w:ascii="Times New Roman" w:hAnsi="Times New Roman" w:cs="Times New Roman"/>
          <w:i/>
          <w:sz w:val="20"/>
          <w:szCs w:val="20"/>
        </w:rPr>
        <w:t xml:space="preserve"> DE DICIEMBRE DE 201</w:t>
      </w:r>
      <w:r w:rsidR="00C10424" w:rsidRPr="00C10424">
        <w:rPr>
          <w:rFonts w:ascii="Times New Roman" w:hAnsi="Times New Roman" w:cs="Times New Roman"/>
          <w:i/>
          <w:sz w:val="20"/>
          <w:szCs w:val="20"/>
        </w:rPr>
        <w:t>7</w:t>
      </w:r>
      <w:r w:rsidRPr="00C10424">
        <w:rPr>
          <w:rFonts w:ascii="Times New Roman" w:hAnsi="Times New Roman" w:cs="Times New Roman"/>
          <w:i/>
          <w:sz w:val="20"/>
          <w:szCs w:val="20"/>
        </w:rPr>
        <w:t>)</w:t>
      </w:r>
    </w:p>
    <w:p w:rsidR="0003756C" w:rsidRDefault="002A74CD">
      <w:pPr>
        <w:pStyle w:val="Estilo"/>
      </w:pPr>
      <w:r>
        <w:t>c) Filmación</w:t>
      </w:r>
      <w:r w:rsidR="009F440B">
        <w:t xml:space="preserve"> en vías de tránsito vehicular …………………………………...</w:t>
      </w:r>
      <w:r>
        <w:t>$</w:t>
      </w:r>
      <w:r w:rsidR="009F440B">
        <w:t>4</w:t>
      </w:r>
      <w:r>
        <w:t>,</w:t>
      </w:r>
      <w:r w:rsidR="00C10424">
        <w:t>347</w:t>
      </w:r>
      <w:r w:rsidR="009F440B">
        <w:t>.00</w:t>
      </w:r>
    </w:p>
    <w:p w:rsidR="0003756C" w:rsidRDefault="0003756C">
      <w:pPr>
        <w:pStyle w:val="Estilo"/>
      </w:pPr>
    </w:p>
    <w:p w:rsidR="0003756C" w:rsidRDefault="002A74CD">
      <w:pPr>
        <w:pStyle w:val="Estilo"/>
      </w:pPr>
      <w:r>
        <w:t>d). (DEROGADO, G.O. 31 DE DICIEMBRE DE 2012)</w:t>
      </w:r>
    </w:p>
    <w:p w:rsidR="0003756C" w:rsidRDefault="0003756C">
      <w:pPr>
        <w:pStyle w:val="Estilo"/>
      </w:pPr>
    </w:p>
    <w:p w:rsidR="009F440B" w:rsidRPr="00C10424" w:rsidRDefault="009F440B" w:rsidP="009F440B">
      <w:pPr>
        <w:pStyle w:val="Estilo"/>
        <w:rPr>
          <w:rFonts w:ascii="Times New Roman" w:hAnsi="Times New Roman" w:cs="Times New Roman"/>
          <w:i/>
          <w:color w:val="FF0000"/>
          <w:sz w:val="20"/>
          <w:szCs w:val="20"/>
        </w:rPr>
      </w:pPr>
      <w:r w:rsidRPr="00C10424">
        <w:rPr>
          <w:rFonts w:ascii="Times New Roman" w:hAnsi="Times New Roman" w:cs="Times New Roman"/>
          <w:i/>
          <w:sz w:val="20"/>
          <w:szCs w:val="20"/>
        </w:rPr>
        <w:t xml:space="preserve">(REFORMADO, GOCDMX </w:t>
      </w:r>
      <w:r w:rsidR="00C10424" w:rsidRPr="00C10424">
        <w:rPr>
          <w:rFonts w:ascii="Times New Roman" w:hAnsi="Times New Roman" w:cs="Times New Roman"/>
          <w:i/>
          <w:sz w:val="20"/>
          <w:szCs w:val="20"/>
        </w:rPr>
        <w:t>31</w:t>
      </w:r>
      <w:r w:rsidRPr="00C10424">
        <w:rPr>
          <w:rFonts w:ascii="Times New Roman" w:hAnsi="Times New Roman" w:cs="Times New Roman"/>
          <w:i/>
          <w:sz w:val="20"/>
          <w:szCs w:val="20"/>
        </w:rPr>
        <w:t xml:space="preserve"> DE DICIEMBRE DE 201</w:t>
      </w:r>
      <w:r w:rsidR="00C10424" w:rsidRPr="00C10424">
        <w:rPr>
          <w:rFonts w:ascii="Times New Roman" w:hAnsi="Times New Roman" w:cs="Times New Roman"/>
          <w:i/>
          <w:sz w:val="20"/>
          <w:szCs w:val="20"/>
        </w:rPr>
        <w:t>7</w:t>
      </w:r>
      <w:r w:rsidRPr="00C10424">
        <w:rPr>
          <w:rFonts w:ascii="Times New Roman" w:hAnsi="Times New Roman" w:cs="Times New Roman"/>
          <w:i/>
          <w:sz w:val="20"/>
          <w:szCs w:val="20"/>
        </w:rPr>
        <w:t>)</w:t>
      </w:r>
    </w:p>
    <w:p w:rsidR="0003756C" w:rsidRDefault="002A74CD">
      <w:pPr>
        <w:pStyle w:val="Estilo"/>
      </w:pPr>
      <w:r>
        <w:t xml:space="preserve">e) Filmación urgente en vías de tránsito vehicular </w:t>
      </w:r>
      <w:r w:rsidR="009F440B">
        <w:t>…………………………</w:t>
      </w:r>
      <w:r>
        <w:t>$</w:t>
      </w:r>
      <w:r w:rsidR="009F440B">
        <w:t>8</w:t>
      </w:r>
      <w:r>
        <w:t>,</w:t>
      </w:r>
      <w:r w:rsidR="00C10424">
        <w:t>693</w:t>
      </w:r>
      <w:r w:rsidR="009F440B">
        <w:t>.00</w:t>
      </w:r>
    </w:p>
    <w:p w:rsidR="0003756C" w:rsidRDefault="0003756C">
      <w:pPr>
        <w:pStyle w:val="Estilo"/>
      </w:pPr>
    </w:p>
    <w:p w:rsidR="009F440B" w:rsidRPr="00C10424" w:rsidRDefault="009F440B" w:rsidP="009F440B">
      <w:pPr>
        <w:pStyle w:val="Estilo"/>
        <w:rPr>
          <w:rFonts w:ascii="Times New Roman" w:hAnsi="Times New Roman" w:cs="Times New Roman"/>
          <w:i/>
          <w:color w:val="FF0000"/>
          <w:sz w:val="20"/>
          <w:szCs w:val="20"/>
        </w:rPr>
      </w:pPr>
      <w:r w:rsidRPr="00C10424">
        <w:rPr>
          <w:rFonts w:ascii="Times New Roman" w:hAnsi="Times New Roman" w:cs="Times New Roman"/>
          <w:i/>
          <w:sz w:val="20"/>
          <w:szCs w:val="20"/>
        </w:rPr>
        <w:t xml:space="preserve">(REFORMADO, GOCDMX </w:t>
      </w:r>
      <w:r w:rsidR="00C10424" w:rsidRPr="00C10424">
        <w:rPr>
          <w:rFonts w:ascii="Times New Roman" w:hAnsi="Times New Roman" w:cs="Times New Roman"/>
          <w:i/>
          <w:sz w:val="20"/>
          <w:szCs w:val="20"/>
        </w:rPr>
        <w:t>31</w:t>
      </w:r>
      <w:r w:rsidRPr="00C10424">
        <w:rPr>
          <w:rFonts w:ascii="Times New Roman" w:hAnsi="Times New Roman" w:cs="Times New Roman"/>
          <w:i/>
          <w:sz w:val="20"/>
          <w:szCs w:val="20"/>
        </w:rPr>
        <w:t xml:space="preserve"> DE DICIEMBRE DE 201</w:t>
      </w:r>
      <w:r w:rsidR="00C10424" w:rsidRPr="00C10424">
        <w:rPr>
          <w:rFonts w:ascii="Times New Roman" w:hAnsi="Times New Roman" w:cs="Times New Roman"/>
          <w:i/>
          <w:sz w:val="20"/>
          <w:szCs w:val="20"/>
        </w:rPr>
        <w:t>7</w:t>
      </w:r>
      <w:r w:rsidRPr="00C10424">
        <w:rPr>
          <w:rFonts w:ascii="Times New Roman" w:hAnsi="Times New Roman" w:cs="Times New Roman"/>
          <w:i/>
          <w:sz w:val="20"/>
          <w:szCs w:val="20"/>
        </w:rPr>
        <w:t>)</w:t>
      </w:r>
    </w:p>
    <w:p w:rsidR="0003756C" w:rsidRDefault="002A74CD">
      <w:pPr>
        <w:pStyle w:val="Estilo"/>
      </w:pPr>
      <w:r>
        <w:t xml:space="preserve">f) Modificación de </w:t>
      </w:r>
      <w:proofErr w:type="gramStart"/>
      <w:r>
        <w:t xml:space="preserve">Permiso </w:t>
      </w:r>
      <w:r w:rsidR="009F440B">
        <w:t>…</w:t>
      </w:r>
      <w:proofErr w:type="gramEnd"/>
      <w:r w:rsidR="009F440B">
        <w:t>……………………………………………………</w:t>
      </w:r>
      <w:r>
        <w:t>$</w:t>
      </w:r>
      <w:r w:rsidR="00C10424">
        <w:t>871.80</w:t>
      </w:r>
    </w:p>
    <w:p w:rsidR="0003756C" w:rsidRDefault="0003756C">
      <w:pPr>
        <w:pStyle w:val="Estilo"/>
      </w:pPr>
    </w:p>
    <w:p w:rsidR="004C264C" w:rsidRPr="00C10424" w:rsidRDefault="004C264C" w:rsidP="004C264C">
      <w:pPr>
        <w:pStyle w:val="Estilo"/>
        <w:rPr>
          <w:rFonts w:ascii="Times New Roman" w:hAnsi="Times New Roman" w:cs="Times New Roman"/>
          <w:i/>
          <w:color w:val="FF0000"/>
          <w:sz w:val="20"/>
          <w:szCs w:val="20"/>
        </w:rPr>
      </w:pPr>
      <w:r w:rsidRPr="00C10424">
        <w:rPr>
          <w:rFonts w:ascii="Times New Roman" w:hAnsi="Times New Roman" w:cs="Times New Roman"/>
          <w:i/>
          <w:sz w:val="20"/>
          <w:szCs w:val="20"/>
        </w:rPr>
        <w:t xml:space="preserve">(REFORMADO, GOCDMX </w:t>
      </w:r>
      <w:r w:rsidR="00C10424" w:rsidRPr="00C10424">
        <w:rPr>
          <w:rFonts w:ascii="Times New Roman" w:hAnsi="Times New Roman" w:cs="Times New Roman"/>
          <w:i/>
          <w:sz w:val="20"/>
          <w:szCs w:val="20"/>
        </w:rPr>
        <w:t>31</w:t>
      </w:r>
      <w:r w:rsidRPr="00C10424">
        <w:rPr>
          <w:rFonts w:ascii="Times New Roman" w:hAnsi="Times New Roman" w:cs="Times New Roman"/>
          <w:i/>
          <w:sz w:val="20"/>
          <w:szCs w:val="20"/>
        </w:rPr>
        <w:t xml:space="preserve"> DE DICIEMBRE DE 201</w:t>
      </w:r>
      <w:r w:rsidR="00C10424" w:rsidRPr="00C10424">
        <w:rPr>
          <w:rFonts w:ascii="Times New Roman" w:hAnsi="Times New Roman" w:cs="Times New Roman"/>
          <w:i/>
          <w:sz w:val="20"/>
          <w:szCs w:val="20"/>
        </w:rPr>
        <w:t>7</w:t>
      </w:r>
      <w:r w:rsidRPr="00C10424">
        <w:rPr>
          <w:rFonts w:ascii="Times New Roman" w:hAnsi="Times New Roman" w:cs="Times New Roman"/>
          <w:i/>
          <w:sz w:val="20"/>
          <w:szCs w:val="20"/>
        </w:rPr>
        <w:t>)</w:t>
      </w:r>
    </w:p>
    <w:p w:rsidR="0003756C" w:rsidRDefault="002A74CD">
      <w:pPr>
        <w:pStyle w:val="Estilo"/>
      </w:pPr>
      <w:r>
        <w:t xml:space="preserve">g) Prórroga de </w:t>
      </w:r>
      <w:proofErr w:type="gramStart"/>
      <w:r>
        <w:t xml:space="preserve">Permiso </w:t>
      </w:r>
      <w:r w:rsidR="004C264C">
        <w:t>…</w:t>
      </w:r>
      <w:proofErr w:type="gramEnd"/>
      <w:r w:rsidR="004C264C">
        <w:t>……………………………………………………….</w:t>
      </w:r>
      <w:r>
        <w:t>$</w:t>
      </w:r>
      <w:r w:rsidR="00C10424">
        <w:t>871.80</w:t>
      </w:r>
    </w:p>
    <w:p w:rsidR="0003756C" w:rsidRDefault="0003756C">
      <w:pPr>
        <w:pStyle w:val="Estilo"/>
      </w:pPr>
    </w:p>
    <w:p w:rsidR="0003756C" w:rsidRDefault="002A74CD">
      <w:pPr>
        <w:pStyle w:val="Estilo"/>
      </w:pPr>
      <w:r>
        <w:t xml:space="preserve">El pago de los derechos previstos en este artículo aumentará en cincuenta por ciento, cuando la filmación solicitada se lleve a cabo en el perímetro vial conformado por Eje Central Lázaro Cárdenas, José María </w:t>
      </w:r>
      <w:proofErr w:type="spellStart"/>
      <w:r>
        <w:t>Izazaga</w:t>
      </w:r>
      <w:proofErr w:type="spellEnd"/>
      <w:r>
        <w:t xml:space="preserve"> y su continuación San Pablo, Anillo de Circunvalación y su continuación Vidal Alcocer, Peña y Peña y su continuación Apartado y República de Perú; así como en el </w:t>
      </w:r>
      <w:r>
        <w:lastRenderedPageBreak/>
        <w:t>perímetro vial constituido por Avenida Hidalgo, Doctor Mora, Avenida Juárez y Eje Central Lázaro Cárdenas.</w:t>
      </w:r>
    </w:p>
    <w:p w:rsidR="0003756C" w:rsidRDefault="0003756C">
      <w:pPr>
        <w:pStyle w:val="Estilo"/>
      </w:pPr>
    </w:p>
    <w:p w:rsidR="0003756C" w:rsidRPr="00C10424" w:rsidRDefault="002A74CD">
      <w:pPr>
        <w:pStyle w:val="Estilo"/>
        <w:rPr>
          <w:rFonts w:ascii="Times New Roman" w:hAnsi="Times New Roman" w:cs="Times New Roman"/>
          <w:i/>
          <w:sz w:val="20"/>
          <w:szCs w:val="20"/>
        </w:rPr>
      </w:pPr>
      <w:r w:rsidRPr="00C10424">
        <w:rPr>
          <w:rFonts w:ascii="Times New Roman" w:hAnsi="Times New Roman" w:cs="Times New Roman"/>
          <w:i/>
          <w:sz w:val="20"/>
          <w:szCs w:val="20"/>
        </w:rPr>
        <w:t>(REFORMADO, G.O. 30 DE DICIEMBRE DE 2011)</w:t>
      </w:r>
    </w:p>
    <w:p w:rsidR="0003756C" w:rsidRDefault="002A74CD">
      <w:pPr>
        <w:pStyle w:val="Estilo"/>
      </w:pPr>
      <w:r>
        <w:t>Un cincuenta por ciento de los derechos correspondientes a este artículo se destinarán para la operación de la Comisión de Filmaciones de la Ciudad de México y, el otro cincuenta por ciento será destinado al patrimonio del Fideicomiso para la Promoción y Desarrollo del Cine Mexicano en el Distrito Federal.</w:t>
      </w:r>
    </w:p>
    <w:p w:rsidR="0003756C" w:rsidRDefault="0003756C">
      <w:pPr>
        <w:pStyle w:val="Estilo"/>
      </w:pPr>
    </w:p>
    <w:p w:rsidR="004C264C" w:rsidRPr="00C10424" w:rsidRDefault="004C264C" w:rsidP="004C264C">
      <w:pPr>
        <w:pStyle w:val="Estilo"/>
        <w:rPr>
          <w:rFonts w:ascii="Times New Roman" w:hAnsi="Times New Roman" w:cs="Times New Roman"/>
          <w:i/>
          <w:color w:val="FF0000"/>
          <w:sz w:val="20"/>
          <w:szCs w:val="20"/>
        </w:rPr>
      </w:pPr>
      <w:r w:rsidRPr="00C10424">
        <w:rPr>
          <w:rFonts w:ascii="Times New Roman" w:hAnsi="Times New Roman" w:cs="Times New Roman"/>
          <w:i/>
          <w:sz w:val="20"/>
          <w:szCs w:val="20"/>
        </w:rPr>
        <w:t>(REFORMADO, GOCDMX 29 DE DICIEMBRE DE 2016)</w:t>
      </w:r>
    </w:p>
    <w:p w:rsidR="0003756C" w:rsidRDefault="002A74CD">
      <w:pPr>
        <w:pStyle w:val="Estilo"/>
      </w:pPr>
      <w:r>
        <w:t xml:space="preserve">No se generará el cobro de los derechos establecidos en este artículo a los estudiantes </w:t>
      </w:r>
      <w:r w:rsidR="004C264C">
        <w:t>de la Ciudad de México</w:t>
      </w:r>
      <w:r>
        <w:t>, debidamente acreditados, que lleven a cabo producciones cinematográficas en términos de la ley de la materia.</w:t>
      </w:r>
    </w:p>
    <w:p w:rsidR="0003756C" w:rsidRDefault="0003756C">
      <w:pPr>
        <w:pStyle w:val="Estilo"/>
      </w:pPr>
    </w:p>
    <w:p w:rsidR="0003756C" w:rsidRDefault="002A74CD" w:rsidP="004C264C">
      <w:pPr>
        <w:pStyle w:val="Estilo"/>
        <w:jc w:val="center"/>
      </w:pPr>
      <w:r>
        <w:t>CAPITULO XI</w:t>
      </w:r>
    </w:p>
    <w:p w:rsidR="0003756C" w:rsidRDefault="002A74CD" w:rsidP="004C264C">
      <w:pPr>
        <w:pStyle w:val="Estilo"/>
        <w:jc w:val="center"/>
      </w:pPr>
      <w:r>
        <w:t>De las Reducciones</w:t>
      </w:r>
    </w:p>
    <w:p w:rsidR="00BB0BFC" w:rsidRDefault="00BB0BFC">
      <w:pPr>
        <w:pStyle w:val="Estilo"/>
      </w:pPr>
    </w:p>
    <w:p w:rsidR="0003756C" w:rsidRDefault="00294767">
      <w:pPr>
        <w:pStyle w:val="Estilo"/>
      </w:pPr>
      <w:r w:rsidRPr="00163916">
        <w:t>ARTÍCULO</w:t>
      </w:r>
      <w:r w:rsidR="002A74CD" w:rsidRPr="00163916">
        <w:t xml:space="preserve"> 270.- Las personas físicas propietarias o poseedoras de viviendas de interés social o vivienda popular, adquiridas con</w:t>
      </w:r>
      <w:r w:rsidR="002A74CD">
        <w:t xml:space="preserve"> créditos otorgados dentro de los programas de vivienda oficiales, tendrán derecho a una reducción en el pago del Impuesto Predial, de tal manera que sólo se realice el pago establecido como cuota fija para el rango A, en la fracción II del artículo 130 de este Código.</w:t>
      </w:r>
    </w:p>
    <w:p w:rsidR="0003756C" w:rsidRDefault="0003756C">
      <w:pPr>
        <w:pStyle w:val="Estilo"/>
      </w:pPr>
    </w:p>
    <w:p w:rsidR="00163916" w:rsidRPr="00C10424" w:rsidRDefault="00163916" w:rsidP="00163916">
      <w:pPr>
        <w:pStyle w:val="Estilo"/>
        <w:rPr>
          <w:rFonts w:ascii="Times New Roman" w:hAnsi="Times New Roman" w:cs="Times New Roman"/>
          <w:i/>
          <w:color w:val="FF0000"/>
          <w:sz w:val="20"/>
          <w:szCs w:val="20"/>
        </w:rPr>
      </w:pPr>
      <w:r w:rsidRPr="00C10424">
        <w:rPr>
          <w:rFonts w:ascii="Times New Roman" w:hAnsi="Times New Roman" w:cs="Times New Roman"/>
          <w:i/>
          <w:sz w:val="20"/>
          <w:szCs w:val="20"/>
        </w:rPr>
        <w:t>(REFORMADO, GOCDMX 29 DE DICIEMBRE DE 2016)</w:t>
      </w:r>
    </w:p>
    <w:p w:rsidR="0003756C" w:rsidRPr="00163916" w:rsidRDefault="00163916" w:rsidP="00163916">
      <w:pPr>
        <w:autoSpaceDE w:val="0"/>
        <w:autoSpaceDN w:val="0"/>
        <w:adjustRightInd w:val="0"/>
        <w:spacing w:after="0" w:line="240" w:lineRule="auto"/>
        <w:jc w:val="both"/>
        <w:rPr>
          <w:rFonts w:ascii="Arial" w:hAnsi="Arial" w:cs="Arial"/>
          <w:sz w:val="24"/>
          <w:szCs w:val="24"/>
        </w:rPr>
      </w:pPr>
      <w:r w:rsidRPr="00163916">
        <w:rPr>
          <w:rFonts w:ascii="Arial" w:hAnsi="Arial" w:cs="Arial"/>
          <w:sz w:val="24"/>
          <w:szCs w:val="24"/>
        </w:rPr>
        <w:t>Para lo anterior, se deberá acreditar que las viviendas se adquirieron con créditos otorgados dentro de los programas de</w:t>
      </w:r>
      <w:r>
        <w:rPr>
          <w:rFonts w:ascii="Arial" w:hAnsi="Arial" w:cs="Arial"/>
          <w:sz w:val="24"/>
          <w:szCs w:val="24"/>
        </w:rPr>
        <w:t xml:space="preserve"> </w:t>
      </w:r>
      <w:r w:rsidRPr="00163916">
        <w:rPr>
          <w:rFonts w:ascii="Arial" w:hAnsi="Arial" w:cs="Arial"/>
          <w:sz w:val="24"/>
          <w:szCs w:val="24"/>
        </w:rPr>
        <w:t>vivienda oficiales, desarrollados por el Instituto del Fondo Nacional para la Vivienda de los Trabajadores; Fondo de la</w:t>
      </w:r>
      <w:r>
        <w:rPr>
          <w:rFonts w:ascii="Arial" w:hAnsi="Arial" w:cs="Arial"/>
          <w:sz w:val="24"/>
          <w:szCs w:val="24"/>
        </w:rPr>
        <w:t xml:space="preserve"> </w:t>
      </w:r>
      <w:r w:rsidRPr="00163916">
        <w:rPr>
          <w:rFonts w:ascii="Arial" w:hAnsi="Arial" w:cs="Arial"/>
          <w:sz w:val="24"/>
          <w:szCs w:val="24"/>
        </w:rPr>
        <w:t>Vivienda del Instituto de Seguridad y Servicios Sociales de los Trabajadores del Estado; Instituto de Seguridad Social para</w:t>
      </w:r>
      <w:r>
        <w:rPr>
          <w:rFonts w:ascii="Arial" w:hAnsi="Arial" w:cs="Arial"/>
          <w:sz w:val="24"/>
          <w:szCs w:val="24"/>
        </w:rPr>
        <w:t xml:space="preserve"> </w:t>
      </w:r>
      <w:r w:rsidRPr="00163916">
        <w:rPr>
          <w:rFonts w:ascii="Arial" w:hAnsi="Arial" w:cs="Arial"/>
          <w:sz w:val="24"/>
          <w:szCs w:val="24"/>
        </w:rPr>
        <w:t>las Fuerzas Armadas Mexicanas; Fideicomiso de Vivienda, Desarrollo Social y Urbano; Fondo Nacional de Habitaciones</w:t>
      </w:r>
      <w:r>
        <w:rPr>
          <w:rFonts w:ascii="Arial" w:hAnsi="Arial" w:cs="Arial"/>
          <w:sz w:val="24"/>
          <w:szCs w:val="24"/>
        </w:rPr>
        <w:t xml:space="preserve"> </w:t>
      </w:r>
      <w:r w:rsidRPr="00163916">
        <w:rPr>
          <w:rFonts w:ascii="Arial" w:hAnsi="Arial" w:cs="Arial"/>
          <w:sz w:val="24"/>
          <w:szCs w:val="24"/>
        </w:rPr>
        <w:t>Populares; Fideicomiso de Recuperación Crediticia de la Vivienda Popular; Instituto Nacional para el Desarrollo de la</w:t>
      </w:r>
      <w:r>
        <w:rPr>
          <w:rFonts w:ascii="Arial" w:hAnsi="Arial" w:cs="Arial"/>
          <w:sz w:val="24"/>
          <w:szCs w:val="24"/>
        </w:rPr>
        <w:t xml:space="preserve"> </w:t>
      </w:r>
      <w:r w:rsidRPr="00163916">
        <w:rPr>
          <w:rFonts w:ascii="Arial" w:hAnsi="Arial" w:cs="Arial"/>
          <w:sz w:val="24"/>
          <w:szCs w:val="24"/>
        </w:rPr>
        <w:t>Comunidad y de la Vivienda Popular; Programa de Vivienda Casa Propia; Fideicomiso Programa Casa Propia; Programa</w:t>
      </w:r>
      <w:r>
        <w:rPr>
          <w:rFonts w:ascii="Arial" w:hAnsi="Arial" w:cs="Arial"/>
          <w:sz w:val="24"/>
          <w:szCs w:val="24"/>
        </w:rPr>
        <w:t xml:space="preserve"> </w:t>
      </w:r>
      <w:r w:rsidRPr="00163916">
        <w:rPr>
          <w:rFonts w:ascii="Arial" w:hAnsi="Arial" w:cs="Arial"/>
          <w:sz w:val="24"/>
          <w:szCs w:val="24"/>
        </w:rPr>
        <w:t>Emergente de Viviendas Fase 11; Programa de Renovación Habitacional Popular; Caja de Previsión de la Policía Preventiva</w:t>
      </w:r>
      <w:r>
        <w:rPr>
          <w:rFonts w:ascii="Arial" w:hAnsi="Arial" w:cs="Arial"/>
          <w:sz w:val="24"/>
          <w:szCs w:val="24"/>
        </w:rPr>
        <w:t xml:space="preserve"> </w:t>
      </w:r>
      <w:r w:rsidRPr="00163916">
        <w:rPr>
          <w:rFonts w:ascii="Arial" w:hAnsi="Arial" w:cs="Arial"/>
          <w:sz w:val="24"/>
          <w:szCs w:val="24"/>
        </w:rPr>
        <w:t>de la Ciudad de México; Caja de Previsión para Trabajadores a Lista de Raya de la Ciudad de México; Instituto de Vivienda</w:t>
      </w:r>
      <w:r>
        <w:rPr>
          <w:rFonts w:ascii="Arial" w:hAnsi="Arial" w:cs="Arial"/>
          <w:sz w:val="24"/>
          <w:szCs w:val="24"/>
        </w:rPr>
        <w:t xml:space="preserve"> </w:t>
      </w:r>
      <w:r w:rsidRPr="00163916">
        <w:rPr>
          <w:rFonts w:ascii="Arial" w:hAnsi="Arial" w:cs="Arial"/>
          <w:sz w:val="24"/>
          <w:szCs w:val="24"/>
        </w:rPr>
        <w:t>del Distrito Federal, y los organismos u órganos que los hayan sustituido o los sustituyan.</w:t>
      </w:r>
    </w:p>
    <w:p w:rsidR="00163916" w:rsidRDefault="00163916">
      <w:pPr>
        <w:pStyle w:val="Estilo"/>
      </w:pPr>
    </w:p>
    <w:p w:rsidR="0003756C" w:rsidRDefault="002A74CD">
      <w:pPr>
        <w:pStyle w:val="Estilo"/>
      </w:pPr>
      <w:r>
        <w:t>Asimismo, también se deberá acreditar que el contribuyente es propietario o poseedor del inmueble en que habite, por el que se le haya otorgado el crédito para su adquisición.</w:t>
      </w:r>
    </w:p>
    <w:p w:rsidR="0003756C" w:rsidRDefault="0003756C">
      <w:pPr>
        <w:pStyle w:val="Estilo"/>
      </w:pPr>
    </w:p>
    <w:p w:rsidR="00163916" w:rsidRPr="00C10424" w:rsidRDefault="00163916" w:rsidP="00163916">
      <w:pPr>
        <w:pStyle w:val="Estilo"/>
        <w:rPr>
          <w:rFonts w:ascii="Times New Roman" w:hAnsi="Times New Roman" w:cs="Times New Roman"/>
          <w:i/>
          <w:color w:val="FF0000"/>
          <w:sz w:val="20"/>
          <w:szCs w:val="20"/>
        </w:rPr>
      </w:pPr>
      <w:r w:rsidRPr="00C10424">
        <w:rPr>
          <w:rFonts w:ascii="Times New Roman" w:hAnsi="Times New Roman" w:cs="Times New Roman"/>
          <w:i/>
          <w:sz w:val="20"/>
          <w:szCs w:val="20"/>
        </w:rPr>
        <w:t>(REFORMADO, GOCDMX 29 DE DICIEMBRE DE 2016)</w:t>
      </w:r>
    </w:p>
    <w:p w:rsidR="0003756C" w:rsidRPr="00163916" w:rsidRDefault="00294767" w:rsidP="00163916">
      <w:pPr>
        <w:autoSpaceDE w:val="0"/>
        <w:autoSpaceDN w:val="0"/>
        <w:adjustRightInd w:val="0"/>
        <w:spacing w:after="0" w:line="240" w:lineRule="auto"/>
        <w:jc w:val="both"/>
        <w:rPr>
          <w:rFonts w:ascii="Arial" w:hAnsi="Arial" w:cs="Arial"/>
          <w:sz w:val="24"/>
          <w:szCs w:val="24"/>
        </w:rPr>
      </w:pPr>
      <w:r w:rsidRPr="00163916">
        <w:rPr>
          <w:rFonts w:ascii="Arial" w:hAnsi="Arial" w:cs="Arial"/>
          <w:sz w:val="24"/>
          <w:szCs w:val="24"/>
        </w:rPr>
        <w:t>ARTÍCULO</w:t>
      </w:r>
      <w:r w:rsidR="002A74CD" w:rsidRPr="00163916">
        <w:rPr>
          <w:rFonts w:ascii="Arial" w:hAnsi="Arial" w:cs="Arial"/>
          <w:sz w:val="24"/>
          <w:szCs w:val="24"/>
        </w:rPr>
        <w:t xml:space="preserve"> 271.- </w:t>
      </w:r>
      <w:r w:rsidR="00163916" w:rsidRPr="00163916">
        <w:rPr>
          <w:rFonts w:ascii="Arial" w:hAnsi="Arial" w:cs="Arial"/>
          <w:sz w:val="24"/>
          <w:szCs w:val="24"/>
        </w:rPr>
        <w:t>Los poseedores de inmuebles que se encuentren previstos en los programas de regularización territorial</w:t>
      </w:r>
      <w:r w:rsidR="00163916">
        <w:rPr>
          <w:rFonts w:ascii="Arial" w:hAnsi="Arial" w:cs="Arial"/>
          <w:sz w:val="24"/>
          <w:szCs w:val="24"/>
        </w:rPr>
        <w:t xml:space="preserve"> </w:t>
      </w:r>
      <w:r w:rsidR="00163916" w:rsidRPr="00163916">
        <w:rPr>
          <w:rFonts w:ascii="Arial" w:hAnsi="Arial" w:cs="Arial"/>
          <w:sz w:val="24"/>
          <w:szCs w:val="24"/>
        </w:rPr>
        <w:t xml:space="preserve">de la Ciudad de México, tendrán derecho a una reducción equivalente al 100%, respecto de las contribuciones a </w:t>
      </w:r>
      <w:r w:rsidR="00163916" w:rsidRPr="00163916">
        <w:rPr>
          <w:rFonts w:ascii="Arial" w:hAnsi="Arial" w:cs="Arial"/>
          <w:sz w:val="24"/>
          <w:szCs w:val="24"/>
        </w:rPr>
        <w:lastRenderedPageBreak/>
        <w:t>que se</w:t>
      </w:r>
      <w:r w:rsidR="00163916">
        <w:rPr>
          <w:rFonts w:ascii="Arial" w:hAnsi="Arial" w:cs="Arial"/>
          <w:sz w:val="24"/>
          <w:szCs w:val="24"/>
        </w:rPr>
        <w:t xml:space="preserve"> </w:t>
      </w:r>
      <w:r w:rsidR="00163916" w:rsidRPr="00163916">
        <w:rPr>
          <w:rFonts w:ascii="Arial" w:hAnsi="Arial" w:cs="Arial"/>
          <w:sz w:val="24"/>
          <w:szCs w:val="24"/>
        </w:rPr>
        <w:t xml:space="preserve">refieren los artículos 112, 126, 185, 188, 233, 234, 248, fracciones </w:t>
      </w:r>
      <w:r w:rsidR="00163916">
        <w:rPr>
          <w:rFonts w:ascii="Arial" w:hAnsi="Arial" w:cs="Arial"/>
          <w:sz w:val="24"/>
          <w:szCs w:val="24"/>
        </w:rPr>
        <w:t>I, II,</w:t>
      </w:r>
      <w:r w:rsidR="00163916" w:rsidRPr="00163916">
        <w:rPr>
          <w:rFonts w:ascii="Arial" w:hAnsi="Arial" w:cs="Arial"/>
          <w:b/>
          <w:bCs/>
          <w:sz w:val="24"/>
          <w:szCs w:val="24"/>
        </w:rPr>
        <w:t xml:space="preserve"> </w:t>
      </w:r>
      <w:r w:rsidR="00163916" w:rsidRPr="00163916">
        <w:rPr>
          <w:rFonts w:ascii="Arial" w:hAnsi="Arial" w:cs="Arial"/>
          <w:sz w:val="24"/>
          <w:szCs w:val="24"/>
        </w:rPr>
        <w:t>III, IV y V, así como los derechos establecidos en el</w:t>
      </w:r>
      <w:r w:rsidR="00163916">
        <w:rPr>
          <w:rFonts w:ascii="Arial" w:hAnsi="Arial" w:cs="Arial"/>
          <w:sz w:val="24"/>
          <w:szCs w:val="24"/>
        </w:rPr>
        <w:t xml:space="preserve"> </w:t>
      </w:r>
      <w:r w:rsidR="00163916" w:rsidRPr="00163916">
        <w:rPr>
          <w:rFonts w:ascii="Arial" w:hAnsi="Arial" w:cs="Arial"/>
          <w:sz w:val="24"/>
          <w:szCs w:val="24"/>
        </w:rPr>
        <w:t>Capítulo IX, de la Sección Quinta del Título Tercero del Libro Primero de este Código.</w:t>
      </w:r>
    </w:p>
    <w:p w:rsidR="0003756C" w:rsidRPr="00163916" w:rsidRDefault="0003756C" w:rsidP="00163916">
      <w:pPr>
        <w:pStyle w:val="Estilo"/>
        <w:rPr>
          <w:rFonts w:cs="Arial"/>
          <w:szCs w:val="24"/>
        </w:rPr>
      </w:pPr>
    </w:p>
    <w:p w:rsidR="00163916" w:rsidRPr="00C10424" w:rsidRDefault="00163916" w:rsidP="00163916">
      <w:pPr>
        <w:pStyle w:val="Estilo"/>
        <w:rPr>
          <w:rFonts w:ascii="Times New Roman" w:hAnsi="Times New Roman" w:cs="Times New Roman"/>
          <w:i/>
          <w:color w:val="FF0000"/>
          <w:sz w:val="20"/>
          <w:szCs w:val="20"/>
        </w:rPr>
      </w:pPr>
      <w:r w:rsidRPr="00C10424">
        <w:rPr>
          <w:rFonts w:ascii="Times New Roman" w:hAnsi="Times New Roman" w:cs="Times New Roman"/>
          <w:i/>
          <w:sz w:val="20"/>
          <w:szCs w:val="20"/>
        </w:rPr>
        <w:t>(REFORMADO, GOCDMX 29 DE DICIEMBRE DE 2016)</w:t>
      </w:r>
    </w:p>
    <w:p w:rsidR="0003756C" w:rsidRPr="00163916" w:rsidRDefault="00163916" w:rsidP="004F6681">
      <w:pPr>
        <w:autoSpaceDE w:val="0"/>
        <w:autoSpaceDN w:val="0"/>
        <w:adjustRightInd w:val="0"/>
        <w:spacing w:after="0" w:line="240" w:lineRule="auto"/>
        <w:jc w:val="both"/>
        <w:rPr>
          <w:rFonts w:ascii="Arial" w:hAnsi="Arial" w:cs="Arial"/>
          <w:sz w:val="24"/>
          <w:szCs w:val="24"/>
        </w:rPr>
      </w:pPr>
      <w:r w:rsidRPr="00163916">
        <w:rPr>
          <w:rFonts w:ascii="Arial" w:hAnsi="Arial" w:cs="Arial"/>
          <w:sz w:val="24"/>
          <w:szCs w:val="24"/>
        </w:rPr>
        <w:t>La reducción a que se refiere este artículo, con excepción de las contribuciones que se contemplan en los artículos 112, 126</w:t>
      </w:r>
      <w:r>
        <w:rPr>
          <w:rFonts w:ascii="Arial" w:hAnsi="Arial" w:cs="Arial"/>
          <w:sz w:val="24"/>
          <w:szCs w:val="24"/>
        </w:rPr>
        <w:t xml:space="preserve"> </w:t>
      </w:r>
      <w:r w:rsidRPr="00163916">
        <w:rPr>
          <w:rFonts w:ascii="Arial" w:hAnsi="Arial" w:cs="Arial"/>
          <w:sz w:val="24"/>
          <w:szCs w:val="24"/>
        </w:rPr>
        <w:t>y 185 de ese Código, también se le otorgará a las personas que hayan regularizado su propiedad dentro de los programas de</w:t>
      </w:r>
      <w:r>
        <w:rPr>
          <w:rFonts w:ascii="Arial" w:hAnsi="Arial" w:cs="Arial"/>
          <w:sz w:val="24"/>
          <w:szCs w:val="24"/>
        </w:rPr>
        <w:t xml:space="preserve"> </w:t>
      </w:r>
      <w:r w:rsidRPr="00163916">
        <w:rPr>
          <w:rFonts w:ascii="Arial" w:hAnsi="Arial" w:cs="Arial"/>
          <w:sz w:val="24"/>
          <w:szCs w:val="24"/>
        </w:rPr>
        <w:t>regularización territorial de la Ciudad de México, y tengan la necesidad de llevar a cabo una rectificación de la escritura</w:t>
      </w:r>
      <w:r w:rsidR="004F6681">
        <w:rPr>
          <w:rFonts w:ascii="Arial" w:hAnsi="Arial" w:cs="Arial"/>
          <w:sz w:val="24"/>
          <w:szCs w:val="24"/>
        </w:rPr>
        <w:t xml:space="preserve"> </w:t>
      </w:r>
      <w:r w:rsidRPr="00163916">
        <w:rPr>
          <w:rFonts w:ascii="Arial" w:hAnsi="Arial" w:cs="Arial"/>
          <w:sz w:val="24"/>
          <w:szCs w:val="24"/>
        </w:rPr>
        <w:t>pública correspondiente.</w:t>
      </w:r>
    </w:p>
    <w:p w:rsidR="004F6681" w:rsidRDefault="004F6681" w:rsidP="00163916">
      <w:pPr>
        <w:pStyle w:val="Estilo"/>
        <w:rPr>
          <w:rFonts w:cs="Arial"/>
          <w:szCs w:val="24"/>
        </w:rPr>
      </w:pPr>
    </w:p>
    <w:p w:rsidR="00163916" w:rsidRPr="00C10424" w:rsidRDefault="00163916" w:rsidP="00163916">
      <w:pPr>
        <w:pStyle w:val="Estilo"/>
        <w:rPr>
          <w:rFonts w:ascii="Times New Roman" w:hAnsi="Times New Roman" w:cs="Times New Roman"/>
          <w:i/>
          <w:color w:val="FF0000"/>
          <w:sz w:val="20"/>
          <w:szCs w:val="20"/>
        </w:rPr>
      </w:pPr>
      <w:r w:rsidRPr="00C10424">
        <w:rPr>
          <w:rFonts w:ascii="Times New Roman" w:hAnsi="Times New Roman" w:cs="Times New Roman"/>
          <w:i/>
          <w:sz w:val="20"/>
          <w:szCs w:val="20"/>
        </w:rPr>
        <w:t>(REFORMADO, GOCDMX 29 DE DICIEMBRE DE 2016)</w:t>
      </w:r>
    </w:p>
    <w:p w:rsidR="0003756C" w:rsidRPr="00163916" w:rsidRDefault="00163916" w:rsidP="004F6681">
      <w:pPr>
        <w:autoSpaceDE w:val="0"/>
        <w:autoSpaceDN w:val="0"/>
        <w:adjustRightInd w:val="0"/>
        <w:spacing w:after="0" w:line="240" w:lineRule="auto"/>
        <w:jc w:val="both"/>
        <w:rPr>
          <w:rFonts w:ascii="Arial" w:hAnsi="Arial" w:cs="Arial"/>
          <w:sz w:val="24"/>
          <w:szCs w:val="24"/>
        </w:rPr>
      </w:pPr>
      <w:r w:rsidRPr="00163916">
        <w:rPr>
          <w:rFonts w:ascii="Arial" w:hAnsi="Arial" w:cs="Arial"/>
          <w:sz w:val="24"/>
          <w:szCs w:val="24"/>
        </w:rPr>
        <w:t>Tendrán derecho a una reducción equivalente al 100% de los derechos establecidos en el Capítulo IX de la Sección Quinta</w:t>
      </w:r>
      <w:r w:rsidR="004F6681">
        <w:rPr>
          <w:rFonts w:ascii="Arial" w:hAnsi="Arial" w:cs="Arial"/>
          <w:sz w:val="24"/>
          <w:szCs w:val="24"/>
        </w:rPr>
        <w:t xml:space="preserve"> </w:t>
      </w:r>
      <w:r w:rsidRPr="00163916">
        <w:rPr>
          <w:rFonts w:ascii="Arial" w:hAnsi="Arial" w:cs="Arial"/>
          <w:sz w:val="24"/>
          <w:szCs w:val="24"/>
        </w:rPr>
        <w:t>del Título Tercero del Libro Primero de este Código, quien teniendo un título válido previo a la expropiación del inmueble</w:t>
      </w:r>
      <w:r w:rsidR="004F6681">
        <w:rPr>
          <w:rFonts w:ascii="Arial" w:hAnsi="Arial" w:cs="Arial"/>
          <w:sz w:val="24"/>
          <w:szCs w:val="24"/>
        </w:rPr>
        <w:t xml:space="preserve"> </w:t>
      </w:r>
      <w:r w:rsidRPr="00163916">
        <w:rPr>
          <w:rFonts w:ascii="Arial" w:hAnsi="Arial" w:cs="Arial"/>
          <w:sz w:val="24"/>
          <w:szCs w:val="24"/>
        </w:rPr>
        <w:t>de que se trate hasta 1997, proceda a tramitar la inscripción de la leyenda de exceptuado ante el Registro Público de la</w:t>
      </w:r>
      <w:r w:rsidR="004F6681">
        <w:rPr>
          <w:rFonts w:ascii="Arial" w:hAnsi="Arial" w:cs="Arial"/>
          <w:sz w:val="24"/>
          <w:szCs w:val="24"/>
        </w:rPr>
        <w:t xml:space="preserve"> </w:t>
      </w:r>
      <w:r w:rsidRPr="00163916">
        <w:rPr>
          <w:rFonts w:ascii="Arial" w:hAnsi="Arial" w:cs="Arial"/>
          <w:sz w:val="24"/>
          <w:szCs w:val="24"/>
        </w:rPr>
        <w:t>Propiedad y de Comercio de la Ciudad de México.</w:t>
      </w:r>
    </w:p>
    <w:p w:rsidR="00163916" w:rsidRPr="00163916" w:rsidRDefault="00163916" w:rsidP="00163916">
      <w:pPr>
        <w:pStyle w:val="Estilo"/>
        <w:rPr>
          <w:rFonts w:cs="Arial"/>
          <w:szCs w:val="24"/>
        </w:rPr>
      </w:pPr>
    </w:p>
    <w:p w:rsidR="0003756C" w:rsidRPr="00163916" w:rsidRDefault="002A74CD" w:rsidP="00163916">
      <w:pPr>
        <w:pStyle w:val="Estilo"/>
        <w:rPr>
          <w:rFonts w:cs="Arial"/>
          <w:szCs w:val="24"/>
        </w:rPr>
      </w:pPr>
      <w:r w:rsidRPr="00163916">
        <w:rPr>
          <w:rFonts w:cs="Arial"/>
          <w:szCs w:val="24"/>
        </w:rPr>
        <w:t>La reducción por concepto del Impuesto Predial, se dejará de aplicar, cuando el inmueble de que se trate sea regularizado en cuanto a la titularidad de su propiedad.</w:t>
      </w:r>
    </w:p>
    <w:p w:rsidR="0003756C" w:rsidRDefault="0003756C">
      <w:pPr>
        <w:pStyle w:val="Estilo"/>
      </w:pPr>
    </w:p>
    <w:p w:rsidR="0003756C" w:rsidRDefault="002A74CD">
      <w:pPr>
        <w:pStyle w:val="Estilo"/>
      </w:pPr>
      <w:r>
        <w:t>Quedan excluidos de los beneficios a que se refiere el párrafo primero, los propietarios de otros inmuebles o que ya tengan algún título de propiedad distinto al que solicitan se regularice.</w:t>
      </w:r>
    </w:p>
    <w:p w:rsidR="0003756C" w:rsidRDefault="0003756C">
      <w:pPr>
        <w:pStyle w:val="Estilo"/>
      </w:pPr>
    </w:p>
    <w:p w:rsidR="0003756C" w:rsidRDefault="002A74CD">
      <w:pPr>
        <w:pStyle w:val="Estilo"/>
      </w:pPr>
      <w:r>
        <w:t>Para la obtención de la reducción contenida en este artículo, los contribuyentes deberán acreditar su calidad correspondiente por medio de la documentación oficial respectiva.</w:t>
      </w:r>
    </w:p>
    <w:p w:rsidR="0003756C" w:rsidRDefault="0003756C">
      <w:pPr>
        <w:pStyle w:val="Estilo"/>
      </w:pPr>
    </w:p>
    <w:p w:rsidR="00C10424" w:rsidRPr="00C10424" w:rsidRDefault="00C10424">
      <w:pPr>
        <w:pStyle w:val="Estilo"/>
        <w:rPr>
          <w:rFonts w:ascii="Times New Roman" w:hAnsi="Times New Roman" w:cs="Times New Roman"/>
          <w:i/>
          <w:sz w:val="20"/>
          <w:szCs w:val="20"/>
        </w:rPr>
      </w:pPr>
      <w:r>
        <w:rPr>
          <w:rFonts w:ascii="Times New Roman" w:hAnsi="Times New Roman" w:cs="Times New Roman"/>
          <w:i/>
          <w:sz w:val="20"/>
          <w:szCs w:val="20"/>
        </w:rPr>
        <w:t>(ADICIONADO, GOCDMX 31 DE DICIEMBRE DE 2017)</w:t>
      </w:r>
    </w:p>
    <w:p w:rsidR="00C10424" w:rsidRPr="00C10424" w:rsidRDefault="00C10424">
      <w:pPr>
        <w:pStyle w:val="Estilo"/>
        <w:rPr>
          <w:szCs w:val="24"/>
        </w:rPr>
      </w:pPr>
      <w:r w:rsidRPr="000F2AEE">
        <w:rPr>
          <w:bCs/>
          <w:szCs w:val="24"/>
        </w:rPr>
        <w:t>ARTÍCULO 271 BIS.-</w:t>
      </w:r>
      <w:r w:rsidRPr="00C10424">
        <w:rPr>
          <w:b/>
          <w:bCs/>
          <w:szCs w:val="24"/>
        </w:rPr>
        <w:t xml:space="preserve"> </w:t>
      </w:r>
      <w:r w:rsidRPr="00C10424">
        <w:rPr>
          <w:szCs w:val="24"/>
        </w:rPr>
        <w:t>Los poseedores de inmuebles que por causa de un fenómeno perturbador, fueran destruidos total o parcialmente y esto genere detrimento en el patrimonio del contribuyente, por ser determinado por la autoridad competente como inhabitable, tendrán derecho a una reducción equivalente al 100%, respecto de las contribuciones a que se refieren los artículos 126 y 172. Cuando se restituya el inmueble, se retomará el cobro del impuesto local, sin retroactividad del cobro por el tiempo donde aplicó.</w:t>
      </w:r>
    </w:p>
    <w:p w:rsidR="00C10424" w:rsidRDefault="00C10424">
      <w:pPr>
        <w:pStyle w:val="Estilo"/>
      </w:pPr>
    </w:p>
    <w:p w:rsidR="004F6681" w:rsidRPr="00C10424" w:rsidRDefault="004F6681" w:rsidP="004F6681">
      <w:pPr>
        <w:pStyle w:val="Estilo"/>
        <w:rPr>
          <w:rFonts w:ascii="Times New Roman" w:hAnsi="Times New Roman" w:cs="Times New Roman"/>
          <w:i/>
          <w:color w:val="FF0000"/>
          <w:sz w:val="20"/>
          <w:szCs w:val="20"/>
        </w:rPr>
      </w:pPr>
      <w:r w:rsidRPr="00C10424">
        <w:rPr>
          <w:rFonts w:ascii="Times New Roman" w:hAnsi="Times New Roman" w:cs="Times New Roman"/>
          <w:i/>
          <w:sz w:val="20"/>
          <w:szCs w:val="20"/>
        </w:rPr>
        <w:t>(REFORMADO, GOCDMX 29 DE DICIEMBRE DE 2016)</w:t>
      </w:r>
    </w:p>
    <w:p w:rsidR="0003756C" w:rsidRPr="004F6681" w:rsidRDefault="00294767" w:rsidP="004F6681">
      <w:pPr>
        <w:autoSpaceDE w:val="0"/>
        <w:autoSpaceDN w:val="0"/>
        <w:adjustRightInd w:val="0"/>
        <w:spacing w:after="0" w:line="240" w:lineRule="auto"/>
        <w:jc w:val="both"/>
        <w:rPr>
          <w:rFonts w:ascii="Arial" w:hAnsi="Arial" w:cs="Arial"/>
          <w:sz w:val="24"/>
          <w:szCs w:val="24"/>
        </w:rPr>
      </w:pPr>
      <w:r w:rsidRPr="004F6681">
        <w:rPr>
          <w:rFonts w:ascii="Arial" w:hAnsi="Arial" w:cs="Arial"/>
          <w:sz w:val="24"/>
          <w:szCs w:val="24"/>
        </w:rPr>
        <w:t>ARTÍCULO</w:t>
      </w:r>
      <w:r w:rsidR="002A74CD" w:rsidRPr="004F6681">
        <w:rPr>
          <w:rFonts w:ascii="Arial" w:hAnsi="Arial" w:cs="Arial"/>
          <w:sz w:val="24"/>
          <w:szCs w:val="24"/>
        </w:rPr>
        <w:t xml:space="preserve"> 272.- </w:t>
      </w:r>
      <w:r w:rsidR="004F6681" w:rsidRPr="004F6681">
        <w:rPr>
          <w:rFonts w:ascii="Arial" w:hAnsi="Arial" w:cs="Arial"/>
          <w:sz w:val="24"/>
          <w:szCs w:val="24"/>
        </w:rPr>
        <w:t>Los propietarios de vivienda cuya construcción se encuentre irregular, por única ocasión tendrán</w:t>
      </w:r>
      <w:r w:rsidR="004F6681">
        <w:rPr>
          <w:rFonts w:ascii="Arial" w:hAnsi="Arial" w:cs="Arial"/>
          <w:sz w:val="24"/>
          <w:szCs w:val="24"/>
        </w:rPr>
        <w:t xml:space="preserve"> </w:t>
      </w:r>
      <w:r w:rsidR="004F6681" w:rsidRPr="004F6681">
        <w:rPr>
          <w:rFonts w:ascii="Arial" w:hAnsi="Arial" w:cs="Arial"/>
          <w:sz w:val="24"/>
          <w:szCs w:val="24"/>
        </w:rPr>
        <w:t>derecho a una reducción equivalente al 55% por concepto de los derechos correspondientes a las manifestaciones relativas a</w:t>
      </w:r>
      <w:r w:rsidR="004F6681">
        <w:rPr>
          <w:rFonts w:ascii="Arial" w:hAnsi="Arial" w:cs="Arial"/>
          <w:sz w:val="24"/>
          <w:szCs w:val="24"/>
        </w:rPr>
        <w:t xml:space="preserve"> </w:t>
      </w:r>
      <w:r w:rsidR="004F6681" w:rsidRPr="004F6681">
        <w:rPr>
          <w:rFonts w:ascii="Arial" w:hAnsi="Arial" w:cs="Arial"/>
          <w:sz w:val="24"/>
          <w:szCs w:val="24"/>
        </w:rPr>
        <w:t>las construcciones, ampliaciones o modificaciones que se regularicen.</w:t>
      </w:r>
    </w:p>
    <w:p w:rsidR="0003756C" w:rsidRDefault="0003756C">
      <w:pPr>
        <w:pStyle w:val="Estilo"/>
      </w:pPr>
    </w:p>
    <w:p w:rsidR="0003756C" w:rsidRDefault="002A74CD">
      <w:pPr>
        <w:pStyle w:val="Estilo"/>
      </w:pPr>
      <w:r>
        <w:lastRenderedPageBreak/>
        <w:t>Para la obtención de la reducción contenida en este artículo, los contribuyentes deberán cumplir con lo siguiente:</w:t>
      </w:r>
    </w:p>
    <w:p w:rsidR="0003756C" w:rsidRDefault="0003756C">
      <w:pPr>
        <w:pStyle w:val="Estilo"/>
      </w:pPr>
    </w:p>
    <w:p w:rsidR="0003756C" w:rsidRPr="00C10424" w:rsidRDefault="002A74CD">
      <w:pPr>
        <w:pStyle w:val="Estilo"/>
        <w:rPr>
          <w:rFonts w:ascii="Times New Roman" w:hAnsi="Times New Roman" w:cs="Times New Roman"/>
          <w:i/>
          <w:sz w:val="20"/>
          <w:szCs w:val="20"/>
        </w:rPr>
      </w:pPr>
      <w:r w:rsidRPr="00C10424">
        <w:rPr>
          <w:rFonts w:ascii="Times New Roman" w:hAnsi="Times New Roman" w:cs="Times New Roman"/>
          <w:i/>
          <w:sz w:val="20"/>
          <w:szCs w:val="20"/>
        </w:rPr>
        <w:t>(REFORMADA, G. O. 31 DE DICIEMBRE DE 2013)</w:t>
      </w:r>
    </w:p>
    <w:p w:rsidR="0003756C" w:rsidRDefault="002A74CD">
      <w:pPr>
        <w:pStyle w:val="Estilo"/>
      </w:pPr>
      <w:r>
        <w:t>I. Presentar la Declaración de Valor Catastral y Pago del Impuesto Predial junto con el comprobante de pago;</w:t>
      </w:r>
    </w:p>
    <w:p w:rsidR="0003756C" w:rsidRDefault="0003756C">
      <w:pPr>
        <w:pStyle w:val="Estilo"/>
      </w:pPr>
    </w:p>
    <w:p w:rsidR="004F6681" w:rsidRPr="00C10424" w:rsidRDefault="004F6681" w:rsidP="004F6681">
      <w:pPr>
        <w:pStyle w:val="Estilo"/>
        <w:rPr>
          <w:rFonts w:ascii="Times New Roman" w:hAnsi="Times New Roman" w:cs="Times New Roman"/>
          <w:i/>
          <w:color w:val="FF0000"/>
          <w:sz w:val="20"/>
          <w:szCs w:val="20"/>
        </w:rPr>
      </w:pPr>
      <w:r w:rsidRPr="00C10424">
        <w:rPr>
          <w:rFonts w:ascii="Times New Roman" w:hAnsi="Times New Roman" w:cs="Times New Roman"/>
          <w:i/>
          <w:sz w:val="20"/>
          <w:szCs w:val="20"/>
        </w:rPr>
        <w:t>(REFORMAD</w:t>
      </w:r>
      <w:r w:rsidR="00BF5B1C" w:rsidRPr="00C10424">
        <w:rPr>
          <w:rFonts w:ascii="Times New Roman" w:hAnsi="Times New Roman" w:cs="Times New Roman"/>
          <w:i/>
          <w:sz w:val="20"/>
          <w:szCs w:val="20"/>
        </w:rPr>
        <w:t>A</w:t>
      </w:r>
      <w:r w:rsidRPr="00C10424">
        <w:rPr>
          <w:rFonts w:ascii="Times New Roman" w:hAnsi="Times New Roman" w:cs="Times New Roman"/>
          <w:i/>
          <w:sz w:val="20"/>
          <w:szCs w:val="20"/>
        </w:rPr>
        <w:t>, GOCDMX 29 DE DICIEMBRE DE 2016)</w:t>
      </w:r>
    </w:p>
    <w:p w:rsidR="0003756C" w:rsidRDefault="002A74CD">
      <w:pPr>
        <w:pStyle w:val="Estilo"/>
      </w:pPr>
      <w:r>
        <w:t xml:space="preserve">II. Que sean inmuebles ubicados dentro del área urbana </w:t>
      </w:r>
      <w:r w:rsidR="004F6681">
        <w:t xml:space="preserve">de la Ciudad de México </w:t>
      </w:r>
      <w:r>
        <w:t>destinados a vivienda en su totalidad o en forma preponderante, cuando la superficie destinada a vivienda no sea inferior al 80% de la superficie total, siempre que el número de viviendas construidas en un mismo inmueble no exceda de 40, ya sea en forma horizontal o vertical, y</w:t>
      </w:r>
    </w:p>
    <w:p w:rsidR="0003756C" w:rsidRDefault="0003756C">
      <w:pPr>
        <w:pStyle w:val="Estilo"/>
      </w:pPr>
    </w:p>
    <w:p w:rsidR="0003756C" w:rsidRPr="00C10424" w:rsidRDefault="002A74CD">
      <w:pPr>
        <w:pStyle w:val="Estilo"/>
        <w:rPr>
          <w:rFonts w:ascii="Times New Roman" w:hAnsi="Times New Roman" w:cs="Times New Roman"/>
          <w:i/>
          <w:sz w:val="20"/>
          <w:szCs w:val="20"/>
        </w:rPr>
      </w:pPr>
      <w:r w:rsidRPr="00C10424">
        <w:rPr>
          <w:rFonts w:ascii="Times New Roman" w:hAnsi="Times New Roman" w:cs="Times New Roman"/>
          <w:i/>
          <w:sz w:val="20"/>
          <w:szCs w:val="20"/>
        </w:rPr>
        <w:t>(REFORMADA, G.O. 30 DE DICIEMBRE DE 2011)</w:t>
      </w:r>
    </w:p>
    <w:p w:rsidR="0003756C" w:rsidRDefault="002A74CD">
      <w:pPr>
        <w:pStyle w:val="Estilo"/>
      </w:pPr>
      <w:r>
        <w:t>III. En el caso de construcciones de vivienda plurifamiliar que tengan más de dos niveles, además de cumplir con lo dispuesto en las fracciones I y II de este artículo, deberán acreditar que presentaron ante la autoridad competente el dictamen de seguridad estructural suscrito por un Director Responsable de Obra o por un Corresponsable en Seguridad Estructural, según corresponda de conformidad con el Reglamento de Construcciones para el Distrito Federal.</w:t>
      </w:r>
    </w:p>
    <w:p w:rsidR="0003756C" w:rsidRDefault="0003756C">
      <w:pPr>
        <w:pStyle w:val="Estilo"/>
      </w:pPr>
    </w:p>
    <w:p w:rsidR="004F6681" w:rsidRPr="00C10424" w:rsidRDefault="004F6681" w:rsidP="004F6681">
      <w:pPr>
        <w:pStyle w:val="Estilo"/>
        <w:rPr>
          <w:rFonts w:ascii="Times New Roman" w:hAnsi="Times New Roman" w:cs="Times New Roman"/>
          <w:i/>
          <w:color w:val="FF0000"/>
          <w:sz w:val="20"/>
          <w:szCs w:val="20"/>
        </w:rPr>
      </w:pPr>
      <w:r w:rsidRPr="00C10424">
        <w:rPr>
          <w:rFonts w:ascii="Times New Roman" w:hAnsi="Times New Roman" w:cs="Times New Roman"/>
          <w:i/>
          <w:sz w:val="20"/>
          <w:szCs w:val="20"/>
        </w:rPr>
        <w:t>(REFORMADO, GOCDMX 29 DE DICIEMBRE DE 2016)</w:t>
      </w:r>
    </w:p>
    <w:p w:rsidR="0003756C" w:rsidRPr="004F6681" w:rsidRDefault="00294767" w:rsidP="004F6681">
      <w:pPr>
        <w:autoSpaceDE w:val="0"/>
        <w:autoSpaceDN w:val="0"/>
        <w:adjustRightInd w:val="0"/>
        <w:spacing w:after="0" w:line="240" w:lineRule="auto"/>
        <w:jc w:val="both"/>
        <w:rPr>
          <w:rFonts w:ascii="Arial" w:hAnsi="Arial" w:cs="Arial"/>
          <w:sz w:val="24"/>
          <w:szCs w:val="24"/>
        </w:rPr>
      </w:pPr>
      <w:r w:rsidRPr="004F6681">
        <w:rPr>
          <w:rFonts w:ascii="Arial" w:hAnsi="Arial" w:cs="Arial"/>
          <w:sz w:val="24"/>
          <w:szCs w:val="24"/>
        </w:rPr>
        <w:t>ARTÍCULO</w:t>
      </w:r>
      <w:r w:rsidR="002A74CD" w:rsidRPr="004F6681">
        <w:rPr>
          <w:rFonts w:ascii="Arial" w:hAnsi="Arial" w:cs="Arial"/>
          <w:sz w:val="24"/>
          <w:szCs w:val="24"/>
        </w:rPr>
        <w:t xml:space="preserve"> 273.- </w:t>
      </w:r>
      <w:r w:rsidR="004F6681" w:rsidRPr="004F6681">
        <w:rPr>
          <w:rFonts w:ascii="Arial" w:hAnsi="Arial" w:cs="Arial"/>
          <w:sz w:val="24"/>
          <w:szCs w:val="24"/>
        </w:rPr>
        <w:t>Los propietarios o adquirentes de los inmuebles que se encuentren catalogados o declarados como</w:t>
      </w:r>
      <w:r w:rsidR="004F6681">
        <w:rPr>
          <w:rFonts w:ascii="Arial" w:hAnsi="Arial" w:cs="Arial"/>
          <w:sz w:val="24"/>
          <w:szCs w:val="24"/>
        </w:rPr>
        <w:t xml:space="preserve"> </w:t>
      </w:r>
      <w:r w:rsidR="004F6681" w:rsidRPr="004F6681">
        <w:rPr>
          <w:rFonts w:ascii="Arial" w:hAnsi="Arial" w:cs="Arial"/>
          <w:sz w:val="24"/>
          <w:szCs w:val="24"/>
        </w:rPr>
        <w:t>monumentos históricos o artísticos por el Instituto Nacional de Antropología e Historia o el Instituto Nacional de Bellas</w:t>
      </w:r>
      <w:r w:rsidR="004F6681">
        <w:rPr>
          <w:rFonts w:ascii="Arial" w:hAnsi="Arial" w:cs="Arial"/>
          <w:sz w:val="24"/>
          <w:szCs w:val="24"/>
        </w:rPr>
        <w:t xml:space="preserve"> </w:t>
      </w:r>
      <w:r w:rsidR="004F6681" w:rsidRPr="004F6681">
        <w:rPr>
          <w:rFonts w:ascii="Arial" w:hAnsi="Arial" w:cs="Arial"/>
          <w:sz w:val="24"/>
          <w:szCs w:val="24"/>
        </w:rPr>
        <w:t>Artes o por la Secretaría de Cultura de la Ciudad de México, y que los sometan a una restauración o rehabilitación, tendrán</w:t>
      </w:r>
      <w:r w:rsidR="004F6681">
        <w:rPr>
          <w:rFonts w:ascii="Arial" w:hAnsi="Arial" w:cs="Arial"/>
          <w:sz w:val="24"/>
          <w:szCs w:val="24"/>
        </w:rPr>
        <w:t xml:space="preserve"> </w:t>
      </w:r>
      <w:r w:rsidR="004F6681" w:rsidRPr="004F6681">
        <w:rPr>
          <w:rFonts w:ascii="Arial" w:hAnsi="Arial" w:cs="Arial"/>
          <w:sz w:val="24"/>
          <w:szCs w:val="24"/>
        </w:rPr>
        <w:t>derecho de una reducción equivalente al 70%, respecto de las contribuciones a que se refieren los artículos 112, 126, 185,</w:t>
      </w:r>
      <w:r w:rsidR="004F6681">
        <w:rPr>
          <w:rFonts w:ascii="Arial" w:hAnsi="Arial" w:cs="Arial"/>
          <w:sz w:val="24"/>
          <w:szCs w:val="24"/>
        </w:rPr>
        <w:t xml:space="preserve"> </w:t>
      </w:r>
      <w:r w:rsidR="004F6681" w:rsidRPr="004F6681">
        <w:rPr>
          <w:rFonts w:ascii="Arial" w:hAnsi="Arial" w:cs="Arial"/>
          <w:sz w:val="24"/>
          <w:szCs w:val="24"/>
        </w:rPr>
        <w:t>188 y 235, así como los derechos establecidos en el Capítulo IX de la Sección Quinta del Título Tercero, del Libro Primero</w:t>
      </w:r>
      <w:r w:rsidR="004F6681">
        <w:rPr>
          <w:rFonts w:ascii="Arial" w:hAnsi="Arial" w:cs="Arial"/>
          <w:sz w:val="24"/>
          <w:szCs w:val="24"/>
        </w:rPr>
        <w:t xml:space="preserve"> </w:t>
      </w:r>
      <w:r w:rsidR="004F6681" w:rsidRPr="004F6681">
        <w:rPr>
          <w:rFonts w:ascii="Arial" w:hAnsi="Arial" w:cs="Arial"/>
          <w:sz w:val="24"/>
          <w:szCs w:val="24"/>
        </w:rPr>
        <w:t>de este Código.</w:t>
      </w:r>
    </w:p>
    <w:p w:rsidR="0003756C" w:rsidRDefault="0003756C">
      <w:pPr>
        <w:pStyle w:val="Estilo"/>
      </w:pPr>
    </w:p>
    <w:p w:rsidR="0003756C" w:rsidRDefault="002A74CD">
      <w:pPr>
        <w:pStyle w:val="Estilo"/>
      </w:pPr>
      <w:r>
        <w:t>Para la obtención de la reducción contenida en este artículo, los contribuyentes deberán presentar el Certificado Provisional de Restauración o, en su caso, la prórroga del referido Certificado, emitidos previamente por la Secretaría de Desarrollo Urbano y Vivienda, y acreditar que el plazo que dure la rehabilitación o restauración del inmueble correspondiente no excederá de doce meses y que el monto de la inversión es al menos el 10% del valor de mercado del inmueble.</w:t>
      </w:r>
    </w:p>
    <w:p w:rsidR="0003756C" w:rsidRDefault="0003756C">
      <w:pPr>
        <w:pStyle w:val="Estilo"/>
      </w:pPr>
    </w:p>
    <w:p w:rsidR="0003756C" w:rsidRDefault="002A74CD">
      <w:pPr>
        <w:pStyle w:val="Estilo"/>
      </w:pPr>
      <w:r>
        <w:t>Las reducciones contempladas en este artículo procederán sólo por el plazo que dure la rehabilitación o restauración del inmueble correspondiente, de conformidad con lo señalado en el punto anterior.</w:t>
      </w:r>
    </w:p>
    <w:p w:rsidR="0003756C" w:rsidRDefault="0003756C">
      <w:pPr>
        <w:pStyle w:val="Estilo"/>
      </w:pPr>
    </w:p>
    <w:p w:rsidR="0003756C" w:rsidRDefault="002A74CD">
      <w:pPr>
        <w:pStyle w:val="Estilo"/>
      </w:pPr>
      <w:r>
        <w:t>Las reducciones que se otorguen con base en este precepto, no excederán la tercera parte de la inversión realizada, y tendrán efectos provisionales hasta en tanto el contribuyente exhiba el Certificado Definitivo de Restauración, con el que se acredite el término de la restauración o rehabilitación respectiva.</w:t>
      </w:r>
    </w:p>
    <w:p w:rsidR="0003756C" w:rsidRDefault="0003756C">
      <w:pPr>
        <w:pStyle w:val="Estilo"/>
      </w:pPr>
    </w:p>
    <w:p w:rsidR="0003756C" w:rsidRDefault="002A74CD">
      <w:pPr>
        <w:pStyle w:val="Estilo"/>
      </w:pPr>
      <w:r>
        <w:t>En el caso de inmuebles ubicados dentro del perímetro A del Centro Histórico de la Ciudad de México, tanto el Certificado Provisional de Restauración, la prórroga del mismo, así como el Certificado Definitivo de Restauración serán emitidos por la Secretaría de Desarrollo Urbano y Vivienda, haciéndolo del conocimiento de la Autoridad del Centro Histórico.</w:t>
      </w:r>
    </w:p>
    <w:p w:rsidR="0003756C" w:rsidRDefault="0003756C">
      <w:pPr>
        <w:pStyle w:val="Estilo"/>
      </w:pPr>
    </w:p>
    <w:p w:rsidR="0003756C" w:rsidRDefault="002A74CD">
      <w:pPr>
        <w:pStyle w:val="Estilo"/>
      </w:pPr>
      <w:r>
        <w:t>Las reducciones previstas en este artículo, no serán aplicables en aquellos casos en que se otorgue el uso o goce del inmueble inclusive para la instalación o fijación de anuncios o cualquier otro tipo de publicidad exterior.</w:t>
      </w:r>
    </w:p>
    <w:p w:rsidR="0003756C" w:rsidRDefault="0003756C">
      <w:pPr>
        <w:pStyle w:val="Estilo"/>
      </w:pPr>
    </w:p>
    <w:p w:rsidR="0003756C" w:rsidRDefault="00294767">
      <w:pPr>
        <w:pStyle w:val="Estilo"/>
      </w:pPr>
      <w:r>
        <w:t>ARTÍCULO</w:t>
      </w:r>
      <w:r w:rsidR="002A74CD">
        <w:t xml:space="preserve"> 274.- Las personas físicas propietarias de inmuebles que se encuentren catalogados o declarados como monumentos históricos o artísticos por el Instituto Nacional de Antropología e Historia o por el Instituto Nacional de Bellas Artes y Literatura, y que los habiten y no los utilicen para uso comercial alguno, tendrán derecho a una reducción equivalente al 50%, respecto del Impuesto Predial, sin que en ningún caso el monto a pagar sea inferior a la cuota fija establecida para el rango A, en la fracción II del artículo 130 de este Código.</w:t>
      </w:r>
    </w:p>
    <w:p w:rsidR="0003756C" w:rsidRDefault="0003756C">
      <w:pPr>
        <w:pStyle w:val="Estilo"/>
      </w:pPr>
    </w:p>
    <w:p w:rsidR="0003756C" w:rsidRDefault="002A74CD">
      <w:pPr>
        <w:pStyle w:val="Estilo"/>
      </w:pPr>
      <w:r>
        <w:t>Para lo anterior, el contribuyente deberá presentar lo siguiente:</w:t>
      </w:r>
    </w:p>
    <w:p w:rsidR="0003756C" w:rsidRDefault="0003756C">
      <w:pPr>
        <w:pStyle w:val="Estilo"/>
      </w:pPr>
    </w:p>
    <w:p w:rsidR="0003756C" w:rsidRDefault="002A74CD">
      <w:pPr>
        <w:pStyle w:val="Estilo"/>
      </w:pPr>
      <w:r>
        <w:t>I. El certificado del Instituto Nacional de Antropología e Historia o del Instituto Nacional de Bellas Artes y Literatura, en el que se establezca que el inmueble está declarado o catalogado como monumento histórico o artístico, así como copia del mismo para su cotejo;</w:t>
      </w:r>
    </w:p>
    <w:p w:rsidR="0003756C" w:rsidRDefault="0003756C">
      <w:pPr>
        <w:pStyle w:val="Estilo"/>
      </w:pPr>
    </w:p>
    <w:p w:rsidR="0003756C" w:rsidRDefault="002A74CD">
      <w:pPr>
        <w:pStyle w:val="Estilo"/>
      </w:pPr>
      <w:r>
        <w:t>II. Un comprobante a satisfacción de la autoridad, que acredite que el inmueble es habitado por su propietario. En el caso de inmuebles ubicados dentro del perímetro A del Centro Histórico de la Ciudad de México, dicho comprobante será emitido por la Autoridad del Centro Histórico, y</w:t>
      </w:r>
    </w:p>
    <w:p w:rsidR="0003756C" w:rsidRDefault="0003756C">
      <w:pPr>
        <w:pStyle w:val="Estilo"/>
      </w:pPr>
    </w:p>
    <w:p w:rsidR="0003756C" w:rsidRDefault="002A74CD">
      <w:pPr>
        <w:pStyle w:val="Estilo"/>
      </w:pPr>
      <w:r>
        <w:t>III. La declaración fiscal que corresponda.</w:t>
      </w:r>
    </w:p>
    <w:p w:rsidR="0003756C" w:rsidRDefault="0003756C">
      <w:pPr>
        <w:pStyle w:val="Estilo"/>
      </w:pPr>
    </w:p>
    <w:p w:rsidR="0003756C" w:rsidRPr="00C10424" w:rsidRDefault="002A74CD">
      <w:pPr>
        <w:pStyle w:val="Estilo"/>
        <w:rPr>
          <w:rFonts w:ascii="Times New Roman" w:hAnsi="Times New Roman" w:cs="Times New Roman"/>
          <w:i/>
          <w:sz w:val="20"/>
          <w:szCs w:val="20"/>
        </w:rPr>
      </w:pPr>
      <w:r w:rsidRPr="00C10424">
        <w:rPr>
          <w:rFonts w:ascii="Times New Roman" w:hAnsi="Times New Roman" w:cs="Times New Roman"/>
          <w:i/>
          <w:sz w:val="20"/>
          <w:szCs w:val="20"/>
        </w:rPr>
        <w:t>(REFORMADO PRIMER PÁRRAFO, G. O. 31 DE DICIEMBRE DE 2013)</w:t>
      </w:r>
    </w:p>
    <w:p w:rsidR="0003756C" w:rsidRDefault="00294767">
      <w:pPr>
        <w:pStyle w:val="Estilo"/>
      </w:pPr>
      <w:r>
        <w:t>ARTÍCULO</w:t>
      </w:r>
      <w:r w:rsidR="002A74CD">
        <w:t xml:space="preserve"> 275.- Las personas físicas o morales que tengan por objeto desarrollar nuevos proyectos inmobiliarios, preponderantemente de servicios o comerciales, o la restauración y rehabilitación de inmuebles ubicados dentro de los perímetros A y B del Centro Histórico, tendrán derecho a una reducción equivalente al 60%, respecto de las contribuciones a que se refieren los artículos 185, 186, 188, 233, 234 y 235, así como los derechos establecidos en el Capítulo IX, de la Sección Quinta del Título Tercero del Libro Primero de este Código, con excepción de los Derechos del Archivo General de Notarías.</w:t>
      </w:r>
    </w:p>
    <w:p w:rsidR="0003756C" w:rsidRDefault="0003756C">
      <w:pPr>
        <w:pStyle w:val="Estilo"/>
      </w:pPr>
    </w:p>
    <w:p w:rsidR="0003756C" w:rsidRDefault="002A74CD">
      <w:pPr>
        <w:pStyle w:val="Estilo"/>
      </w:pPr>
      <w:r>
        <w:t>Para la obtención de la reducción contenida en este artículo, los contribuyentes deberán presentar la constancia que emita la Secretaría de Desarrollo Urbano y Vivienda en la que conste que se desarrollará el proyecto inmobiliario correspondiente o la restauración y/o rehabilitación del inmueble de que se trate.</w:t>
      </w:r>
    </w:p>
    <w:p w:rsidR="0003756C" w:rsidRDefault="0003756C">
      <w:pPr>
        <w:pStyle w:val="Estilo"/>
      </w:pPr>
    </w:p>
    <w:p w:rsidR="0003756C" w:rsidRDefault="002A74CD">
      <w:pPr>
        <w:pStyle w:val="Estilo"/>
      </w:pPr>
      <w:r>
        <w:t>La reducción a que se refiere este precepto, tendrá efectos provisionales, hasta en tanto el contribuyente exhiba la Constancia definitiva emitida por la Secretaría de Desarrollo Urbano y Vivienda, con la que se acredite que se cumplió con lo inicialmente manifestado.</w:t>
      </w:r>
    </w:p>
    <w:p w:rsidR="0003756C" w:rsidRDefault="0003756C">
      <w:pPr>
        <w:pStyle w:val="Estilo"/>
      </w:pPr>
    </w:p>
    <w:p w:rsidR="0003756C" w:rsidRPr="00C10424" w:rsidRDefault="002A74CD">
      <w:pPr>
        <w:pStyle w:val="Estilo"/>
        <w:rPr>
          <w:rFonts w:ascii="Times New Roman" w:hAnsi="Times New Roman" w:cs="Times New Roman"/>
          <w:i/>
          <w:sz w:val="20"/>
          <w:szCs w:val="20"/>
        </w:rPr>
      </w:pPr>
      <w:r w:rsidRPr="00C10424">
        <w:rPr>
          <w:rFonts w:ascii="Times New Roman" w:hAnsi="Times New Roman" w:cs="Times New Roman"/>
          <w:i/>
          <w:sz w:val="20"/>
          <w:szCs w:val="20"/>
        </w:rPr>
        <w:t>(REFORMADO, G.O. 30 DE DICIEMBRE DE 2015)</w:t>
      </w:r>
    </w:p>
    <w:p w:rsidR="0003756C" w:rsidRDefault="002A74CD">
      <w:pPr>
        <w:pStyle w:val="Estilo"/>
      </w:pPr>
      <w:r>
        <w:t>Las reducciones previstas en este artículo no serán aplicables en aquellos casos en que se otorgue el uso o goce temporal del inmueble en construcción para la instalación o fijación de anuncios o cualquier otro tipo de publicidad exterior.</w:t>
      </w:r>
    </w:p>
    <w:p w:rsidR="0003756C" w:rsidRDefault="0003756C">
      <w:pPr>
        <w:pStyle w:val="Estilo"/>
      </w:pPr>
    </w:p>
    <w:p w:rsidR="004F6681" w:rsidRPr="00C10424" w:rsidRDefault="004F6681" w:rsidP="004F6681">
      <w:pPr>
        <w:autoSpaceDE w:val="0"/>
        <w:autoSpaceDN w:val="0"/>
        <w:adjustRightInd w:val="0"/>
        <w:spacing w:after="0" w:line="240" w:lineRule="auto"/>
        <w:jc w:val="both"/>
        <w:rPr>
          <w:rFonts w:ascii="Times New Roman" w:hAnsi="Times New Roman" w:cs="Times New Roman"/>
          <w:i/>
          <w:sz w:val="20"/>
          <w:szCs w:val="20"/>
        </w:rPr>
      </w:pPr>
      <w:r w:rsidRPr="00C10424">
        <w:rPr>
          <w:rFonts w:ascii="Times New Roman" w:hAnsi="Times New Roman" w:cs="Times New Roman"/>
          <w:i/>
          <w:sz w:val="20"/>
          <w:szCs w:val="20"/>
        </w:rPr>
        <w:t>(ADICIONADO, GOCDMX 29 DE DICIEMBRE DE 2016)</w:t>
      </w:r>
    </w:p>
    <w:p w:rsidR="004F6681" w:rsidRPr="004F6681" w:rsidRDefault="004F6681" w:rsidP="004F6681">
      <w:pPr>
        <w:autoSpaceDE w:val="0"/>
        <w:autoSpaceDN w:val="0"/>
        <w:adjustRightInd w:val="0"/>
        <w:spacing w:after="0" w:line="240" w:lineRule="auto"/>
        <w:jc w:val="both"/>
        <w:rPr>
          <w:rFonts w:ascii="Arial" w:hAnsi="Arial" w:cs="Arial"/>
          <w:sz w:val="24"/>
          <w:szCs w:val="24"/>
        </w:rPr>
      </w:pPr>
      <w:r w:rsidRPr="004F6681">
        <w:rPr>
          <w:rFonts w:ascii="Arial" w:hAnsi="Arial" w:cs="Arial"/>
          <w:sz w:val="24"/>
          <w:szCs w:val="24"/>
        </w:rPr>
        <w:t>ARTÍCULO 275 BIS.- Las personas físicas que formalicen en escritura pública todos los actos jurídicos relacionados con</w:t>
      </w:r>
      <w:r w:rsidR="00441397">
        <w:rPr>
          <w:rFonts w:ascii="Arial" w:hAnsi="Arial" w:cs="Arial"/>
          <w:sz w:val="24"/>
          <w:szCs w:val="24"/>
        </w:rPr>
        <w:t xml:space="preserve"> </w:t>
      </w:r>
      <w:r w:rsidRPr="004F6681">
        <w:rPr>
          <w:rFonts w:ascii="Arial" w:hAnsi="Arial" w:cs="Arial"/>
          <w:sz w:val="24"/>
          <w:szCs w:val="24"/>
        </w:rPr>
        <w:t>la adquisición o transmisión de propiedad de bienes inmuebles, de uso habitacional, extinción de obligaciones o</w:t>
      </w:r>
      <w:r w:rsidR="00441397">
        <w:rPr>
          <w:rFonts w:ascii="Arial" w:hAnsi="Arial" w:cs="Arial"/>
          <w:sz w:val="24"/>
          <w:szCs w:val="24"/>
        </w:rPr>
        <w:t xml:space="preserve"> </w:t>
      </w:r>
      <w:r w:rsidRPr="004F6681">
        <w:rPr>
          <w:rFonts w:ascii="Arial" w:hAnsi="Arial" w:cs="Arial"/>
          <w:sz w:val="24"/>
          <w:szCs w:val="24"/>
        </w:rPr>
        <w:t>formalización de contratos privados de compraventa o de resoluciones judiciales tendrán derecho a una reducción respecto</w:t>
      </w:r>
      <w:r w:rsidR="00955EB0">
        <w:rPr>
          <w:rFonts w:ascii="Arial" w:hAnsi="Arial" w:cs="Arial"/>
          <w:sz w:val="24"/>
          <w:szCs w:val="24"/>
        </w:rPr>
        <w:t xml:space="preserve"> </w:t>
      </w:r>
      <w:r w:rsidRPr="004F6681">
        <w:rPr>
          <w:rFonts w:ascii="Arial" w:hAnsi="Arial" w:cs="Arial"/>
          <w:sz w:val="24"/>
          <w:szCs w:val="24"/>
        </w:rPr>
        <w:t>de las contribuciones a que se refieren los artículos 112, 196, 197, 198, fracción I, 200, fracción VI, 208, fracción I, 235,</w:t>
      </w:r>
      <w:r w:rsidR="00955EB0">
        <w:rPr>
          <w:rFonts w:ascii="Arial" w:hAnsi="Arial" w:cs="Arial"/>
          <w:sz w:val="24"/>
          <w:szCs w:val="24"/>
        </w:rPr>
        <w:t xml:space="preserve"> </w:t>
      </w:r>
      <w:r w:rsidRPr="004F6681">
        <w:rPr>
          <w:rFonts w:ascii="Arial" w:hAnsi="Arial" w:cs="Arial"/>
          <w:sz w:val="24"/>
          <w:szCs w:val="24"/>
        </w:rPr>
        <w:t>fracción I y 248, fracción VIII de este Código.</w:t>
      </w:r>
    </w:p>
    <w:p w:rsidR="00955EB0" w:rsidRDefault="00955EB0" w:rsidP="004F6681">
      <w:pPr>
        <w:autoSpaceDE w:val="0"/>
        <w:autoSpaceDN w:val="0"/>
        <w:adjustRightInd w:val="0"/>
        <w:spacing w:after="0" w:line="240" w:lineRule="auto"/>
        <w:jc w:val="both"/>
        <w:rPr>
          <w:rFonts w:ascii="Arial" w:hAnsi="Arial" w:cs="Arial"/>
          <w:sz w:val="24"/>
          <w:szCs w:val="24"/>
        </w:rPr>
      </w:pPr>
    </w:p>
    <w:p w:rsidR="004F6681" w:rsidRPr="00955EB0" w:rsidRDefault="004F6681" w:rsidP="00955EB0">
      <w:pPr>
        <w:autoSpaceDE w:val="0"/>
        <w:autoSpaceDN w:val="0"/>
        <w:adjustRightInd w:val="0"/>
        <w:spacing w:after="0" w:line="240" w:lineRule="auto"/>
        <w:jc w:val="both"/>
        <w:rPr>
          <w:rFonts w:ascii="Arial" w:hAnsi="Arial" w:cs="Arial"/>
          <w:sz w:val="24"/>
          <w:szCs w:val="24"/>
        </w:rPr>
      </w:pPr>
      <w:r w:rsidRPr="004F6681">
        <w:rPr>
          <w:rFonts w:ascii="Arial" w:hAnsi="Arial" w:cs="Arial"/>
          <w:sz w:val="24"/>
          <w:szCs w:val="24"/>
        </w:rPr>
        <w:t>Las reducciones contempladas en este artículo serán procedentes ante Notario Público de la Ciudad de México de acuerdo</w:t>
      </w:r>
      <w:r w:rsidR="00955EB0">
        <w:rPr>
          <w:rFonts w:ascii="Arial" w:hAnsi="Arial" w:cs="Arial"/>
          <w:sz w:val="24"/>
          <w:szCs w:val="24"/>
        </w:rPr>
        <w:t xml:space="preserve"> </w:t>
      </w:r>
      <w:r w:rsidRPr="00955EB0">
        <w:rPr>
          <w:rFonts w:ascii="Arial" w:hAnsi="Arial" w:cs="Arial"/>
          <w:sz w:val="24"/>
          <w:szCs w:val="24"/>
        </w:rPr>
        <w:t>con los valores catastrales y porcentajes que a continuación se indican:</w:t>
      </w:r>
    </w:p>
    <w:p w:rsidR="004F6681" w:rsidRPr="004F6681" w:rsidRDefault="004F6681" w:rsidP="004F6681">
      <w:pPr>
        <w:pStyle w:val="Estilo"/>
        <w:rPr>
          <w:rFonts w:cs="Arial"/>
          <w:szCs w:val="24"/>
        </w:rPr>
      </w:pPr>
    </w:p>
    <w:tbl>
      <w:tblPr>
        <w:tblStyle w:val="Tablaconcuadrcula"/>
        <w:tblW w:w="0" w:type="auto"/>
        <w:tblLook w:val="04A0" w:firstRow="1" w:lastRow="0" w:firstColumn="1" w:lastColumn="0" w:noHBand="0" w:noVBand="1"/>
      </w:tblPr>
      <w:tblGrid>
        <w:gridCol w:w="4489"/>
        <w:gridCol w:w="4489"/>
      </w:tblGrid>
      <w:tr w:rsidR="005A4EF0" w:rsidTr="005A4EF0">
        <w:tc>
          <w:tcPr>
            <w:tcW w:w="4489" w:type="dxa"/>
            <w:shd w:val="clear" w:color="auto" w:fill="808080" w:themeFill="background1" w:themeFillShade="80"/>
          </w:tcPr>
          <w:p w:rsidR="005A4EF0" w:rsidRPr="005A4EF0" w:rsidRDefault="005A4EF0" w:rsidP="004F6681">
            <w:pPr>
              <w:pStyle w:val="Estilo"/>
              <w:rPr>
                <w:rFonts w:cs="Arial"/>
                <w:b/>
                <w:szCs w:val="24"/>
              </w:rPr>
            </w:pPr>
            <w:r w:rsidRPr="005A4EF0">
              <w:rPr>
                <w:rFonts w:cs="Arial"/>
                <w:b/>
                <w:szCs w:val="24"/>
              </w:rPr>
              <w:t>VALOR CATASTRAL DEL INMUEBLE</w:t>
            </w:r>
          </w:p>
        </w:tc>
        <w:tc>
          <w:tcPr>
            <w:tcW w:w="4489" w:type="dxa"/>
            <w:shd w:val="clear" w:color="auto" w:fill="808080" w:themeFill="background1" w:themeFillShade="80"/>
          </w:tcPr>
          <w:p w:rsidR="005A4EF0" w:rsidRPr="005A4EF0" w:rsidRDefault="005A4EF0" w:rsidP="004F6681">
            <w:pPr>
              <w:pStyle w:val="Estilo"/>
              <w:rPr>
                <w:rFonts w:cs="Arial"/>
                <w:b/>
                <w:szCs w:val="24"/>
              </w:rPr>
            </w:pPr>
            <w:r w:rsidRPr="005A4EF0">
              <w:rPr>
                <w:rFonts w:cs="Arial"/>
                <w:b/>
                <w:szCs w:val="24"/>
              </w:rPr>
              <w:t>PORCENTAJE DE REDUCCIÓN</w:t>
            </w:r>
          </w:p>
        </w:tc>
      </w:tr>
      <w:tr w:rsidR="005A4EF0" w:rsidTr="005A4EF0">
        <w:tc>
          <w:tcPr>
            <w:tcW w:w="4489" w:type="dxa"/>
          </w:tcPr>
          <w:p w:rsidR="005A4EF0" w:rsidRPr="005A4EF0" w:rsidRDefault="005A4EF0" w:rsidP="004F6681">
            <w:pPr>
              <w:pStyle w:val="Estilo"/>
              <w:rPr>
                <w:rFonts w:cs="Arial"/>
                <w:szCs w:val="24"/>
              </w:rPr>
            </w:pPr>
            <w:r>
              <w:rPr>
                <w:rFonts w:cs="Arial"/>
                <w:szCs w:val="24"/>
              </w:rPr>
              <w:t>Hasta 337,382.75</w:t>
            </w:r>
          </w:p>
        </w:tc>
        <w:tc>
          <w:tcPr>
            <w:tcW w:w="4489" w:type="dxa"/>
          </w:tcPr>
          <w:p w:rsidR="005A4EF0" w:rsidRPr="005A4EF0" w:rsidRDefault="005A4EF0" w:rsidP="004F6681">
            <w:pPr>
              <w:pStyle w:val="Estilo"/>
              <w:rPr>
                <w:rFonts w:cs="Arial"/>
                <w:szCs w:val="24"/>
              </w:rPr>
            </w:pPr>
            <w:r>
              <w:rPr>
                <w:rFonts w:cs="Arial"/>
                <w:szCs w:val="24"/>
              </w:rPr>
              <w:t>60%</w:t>
            </w:r>
          </w:p>
        </w:tc>
      </w:tr>
      <w:tr w:rsidR="005A4EF0" w:rsidTr="005A4EF0">
        <w:tc>
          <w:tcPr>
            <w:tcW w:w="4489" w:type="dxa"/>
          </w:tcPr>
          <w:p w:rsidR="005A4EF0" w:rsidRPr="005A4EF0" w:rsidRDefault="005A4EF0" w:rsidP="004F6681">
            <w:pPr>
              <w:pStyle w:val="Estilo"/>
              <w:rPr>
                <w:rFonts w:cs="Arial"/>
                <w:szCs w:val="24"/>
              </w:rPr>
            </w:pPr>
            <w:r>
              <w:rPr>
                <w:rFonts w:cs="Arial"/>
                <w:szCs w:val="24"/>
              </w:rPr>
              <w:t>De 337,382.76 y hasta 674,765.51</w:t>
            </w:r>
          </w:p>
        </w:tc>
        <w:tc>
          <w:tcPr>
            <w:tcW w:w="4489" w:type="dxa"/>
          </w:tcPr>
          <w:p w:rsidR="005A4EF0" w:rsidRPr="005A4EF0" w:rsidRDefault="005A4EF0" w:rsidP="004F6681">
            <w:pPr>
              <w:pStyle w:val="Estilo"/>
              <w:rPr>
                <w:rFonts w:cs="Arial"/>
                <w:szCs w:val="24"/>
              </w:rPr>
            </w:pPr>
            <w:r>
              <w:rPr>
                <w:rFonts w:cs="Arial"/>
                <w:szCs w:val="24"/>
              </w:rPr>
              <w:t>40%</w:t>
            </w:r>
          </w:p>
        </w:tc>
      </w:tr>
      <w:tr w:rsidR="005A4EF0" w:rsidTr="005A4EF0">
        <w:tc>
          <w:tcPr>
            <w:tcW w:w="4489" w:type="dxa"/>
          </w:tcPr>
          <w:p w:rsidR="005A4EF0" w:rsidRPr="005A4EF0" w:rsidRDefault="005A4EF0" w:rsidP="004F6681">
            <w:pPr>
              <w:pStyle w:val="Estilo"/>
              <w:rPr>
                <w:rFonts w:cs="Arial"/>
                <w:szCs w:val="24"/>
              </w:rPr>
            </w:pPr>
            <w:r>
              <w:rPr>
                <w:rFonts w:cs="Arial"/>
                <w:szCs w:val="24"/>
              </w:rPr>
              <w:t>De 674,765.52 y hasta 1,012,148.26</w:t>
            </w:r>
          </w:p>
        </w:tc>
        <w:tc>
          <w:tcPr>
            <w:tcW w:w="4489" w:type="dxa"/>
          </w:tcPr>
          <w:p w:rsidR="005A4EF0" w:rsidRPr="005A4EF0" w:rsidRDefault="005A4EF0" w:rsidP="004F6681">
            <w:pPr>
              <w:pStyle w:val="Estilo"/>
              <w:rPr>
                <w:rFonts w:cs="Arial"/>
                <w:szCs w:val="24"/>
              </w:rPr>
            </w:pPr>
            <w:r>
              <w:rPr>
                <w:rFonts w:cs="Arial"/>
                <w:szCs w:val="24"/>
              </w:rPr>
              <w:t>30%</w:t>
            </w:r>
          </w:p>
        </w:tc>
      </w:tr>
      <w:tr w:rsidR="005A4EF0" w:rsidTr="005A4EF0">
        <w:tc>
          <w:tcPr>
            <w:tcW w:w="4489" w:type="dxa"/>
          </w:tcPr>
          <w:p w:rsidR="005A4EF0" w:rsidRPr="005A4EF0" w:rsidRDefault="005A4EF0" w:rsidP="004F6681">
            <w:pPr>
              <w:pStyle w:val="Estilo"/>
              <w:rPr>
                <w:rFonts w:cs="Arial"/>
                <w:szCs w:val="24"/>
              </w:rPr>
            </w:pPr>
            <w:r>
              <w:rPr>
                <w:rFonts w:cs="Arial"/>
                <w:szCs w:val="24"/>
              </w:rPr>
              <w:t>De 1,012,148.27 y hasta 1,236,480.88</w:t>
            </w:r>
          </w:p>
        </w:tc>
        <w:tc>
          <w:tcPr>
            <w:tcW w:w="4489" w:type="dxa"/>
          </w:tcPr>
          <w:p w:rsidR="005A4EF0" w:rsidRPr="005A4EF0" w:rsidRDefault="005A4EF0" w:rsidP="004F6681">
            <w:pPr>
              <w:pStyle w:val="Estilo"/>
              <w:rPr>
                <w:rFonts w:cs="Arial"/>
                <w:szCs w:val="24"/>
              </w:rPr>
            </w:pPr>
            <w:r>
              <w:rPr>
                <w:rFonts w:cs="Arial"/>
                <w:szCs w:val="24"/>
              </w:rPr>
              <w:t>20%</w:t>
            </w:r>
          </w:p>
        </w:tc>
      </w:tr>
      <w:tr w:rsidR="005A4EF0" w:rsidTr="005A4EF0">
        <w:tc>
          <w:tcPr>
            <w:tcW w:w="4489" w:type="dxa"/>
          </w:tcPr>
          <w:p w:rsidR="005A4EF0" w:rsidRPr="005A4EF0" w:rsidRDefault="005A4EF0" w:rsidP="004F6681">
            <w:pPr>
              <w:pStyle w:val="Estilo"/>
              <w:rPr>
                <w:rFonts w:cs="Arial"/>
                <w:szCs w:val="24"/>
              </w:rPr>
            </w:pPr>
            <w:r>
              <w:rPr>
                <w:rFonts w:cs="Arial"/>
                <w:szCs w:val="24"/>
              </w:rPr>
              <w:t>De 1,236,480.89 y hasta 1,751,680.00</w:t>
            </w:r>
          </w:p>
        </w:tc>
        <w:tc>
          <w:tcPr>
            <w:tcW w:w="4489" w:type="dxa"/>
          </w:tcPr>
          <w:p w:rsidR="005A4EF0" w:rsidRPr="005A4EF0" w:rsidRDefault="005A4EF0" w:rsidP="004F6681">
            <w:pPr>
              <w:pStyle w:val="Estilo"/>
              <w:rPr>
                <w:rFonts w:cs="Arial"/>
                <w:szCs w:val="24"/>
              </w:rPr>
            </w:pPr>
            <w:r>
              <w:rPr>
                <w:rFonts w:cs="Arial"/>
                <w:szCs w:val="24"/>
              </w:rPr>
              <w:t>10%</w:t>
            </w:r>
          </w:p>
        </w:tc>
      </w:tr>
    </w:tbl>
    <w:p w:rsidR="004F6681" w:rsidRDefault="004F6681" w:rsidP="004F6681">
      <w:pPr>
        <w:pStyle w:val="Estilo"/>
        <w:rPr>
          <w:rFonts w:ascii="Times New Roman" w:hAnsi="Times New Roman" w:cs="Times New Roman"/>
          <w:sz w:val="19"/>
          <w:szCs w:val="19"/>
        </w:rPr>
      </w:pPr>
    </w:p>
    <w:p w:rsidR="005A4EF0" w:rsidRPr="005A4EF0" w:rsidRDefault="005A4EF0" w:rsidP="005A4EF0">
      <w:pPr>
        <w:autoSpaceDE w:val="0"/>
        <w:autoSpaceDN w:val="0"/>
        <w:adjustRightInd w:val="0"/>
        <w:spacing w:after="0" w:line="240" w:lineRule="auto"/>
        <w:jc w:val="both"/>
        <w:rPr>
          <w:rFonts w:ascii="Arial" w:hAnsi="Arial" w:cs="Arial"/>
          <w:sz w:val="24"/>
          <w:szCs w:val="24"/>
        </w:rPr>
      </w:pPr>
      <w:r w:rsidRPr="005A4EF0">
        <w:rPr>
          <w:rFonts w:ascii="Arial" w:hAnsi="Arial" w:cs="Arial"/>
          <w:sz w:val="24"/>
          <w:szCs w:val="24"/>
        </w:rPr>
        <w:t>Para la obtención de estas reducciones, los contribuyentes deberán presentar, constancia expedida por la Dirección General</w:t>
      </w:r>
      <w:r>
        <w:rPr>
          <w:rFonts w:ascii="Arial" w:hAnsi="Arial" w:cs="Arial"/>
          <w:sz w:val="24"/>
          <w:szCs w:val="24"/>
        </w:rPr>
        <w:t xml:space="preserve"> </w:t>
      </w:r>
      <w:r w:rsidRPr="005A4EF0">
        <w:rPr>
          <w:rFonts w:ascii="Arial" w:hAnsi="Arial" w:cs="Arial"/>
          <w:sz w:val="24"/>
          <w:szCs w:val="24"/>
        </w:rPr>
        <w:t>de Regularización Territorial en la que acredite ser beneficiario del presente artículo.</w:t>
      </w:r>
    </w:p>
    <w:p w:rsidR="005A4EF0" w:rsidRDefault="005A4EF0" w:rsidP="005A4EF0">
      <w:pPr>
        <w:autoSpaceDE w:val="0"/>
        <w:autoSpaceDN w:val="0"/>
        <w:adjustRightInd w:val="0"/>
        <w:spacing w:after="0" w:line="240" w:lineRule="auto"/>
        <w:jc w:val="both"/>
        <w:rPr>
          <w:rFonts w:ascii="Arial" w:hAnsi="Arial" w:cs="Arial"/>
          <w:sz w:val="24"/>
          <w:szCs w:val="24"/>
        </w:rPr>
      </w:pPr>
    </w:p>
    <w:p w:rsidR="00883313" w:rsidRPr="00883313" w:rsidRDefault="00883313" w:rsidP="005A4EF0">
      <w:pPr>
        <w:autoSpaceDE w:val="0"/>
        <w:autoSpaceDN w:val="0"/>
        <w:adjustRightInd w:val="0"/>
        <w:spacing w:after="0" w:line="240" w:lineRule="auto"/>
        <w:jc w:val="both"/>
        <w:rPr>
          <w:rFonts w:ascii="Times New Roman" w:hAnsi="Times New Roman" w:cs="Times New Roman"/>
          <w:i/>
          <w:sz w:val="20"/>
          <w:szCs w:val="20"/>
        </w:rPr>
      </w:pPr>
      <w:r w:rsidRPr="00883313">
        <w:rPr>
          <w:rFonts w:ascii="Times New Roman" w:hAnsi="Times New Roman" w:cs="Times New Roman"/>
          <w:i/>
          <w:sz w:val="20"/>
          <w:szCs w:val="20"/>
        </w:rPr>
        <w:t>(REFORMADO, GOCDMX 31 DE DICIEMBRE DE 2017)</w:t>
      </w:r>
    </w:p>
    <w:p w:rsidR="005A4EF0" w:rsidRPr="005A4EF0" w:rsidRDefault="005A4EF0" w:rsidP="005A4EF0">
      <w:pPr>
        <w:autoSpaceDE w:val="0"/>
        <w:autoSpaceDN w:val="0"/>
        <w:adjustRightInd w:val="0"/>
        <w:spacing w:after="0" w:line="240" w:lineRule="auto"/>
        <w:jc w:val="both"/>
        <w:rPr>
          <w:rFonts w:ascii="Arial" w:hAnsi="Arial" w:cs="Arial"/>
          <w:sz w:val="24"/>
          <w:szCs w:val="24"/>
        </w:rPr>
      </w:pPr>
      <w:r w:rsidRPr="005A4EF0">
        <w:rPr>
          <w:rFonts w:ascii="Arial" w:hAnsi="Arial" w:cs="Arial"/>
          <w:sz w:val="24"/>
          <w:szCs w:val="24"/>
        </w:rPr>
        <w:t>Para efectos de la reducción de</w:t>
      </w:r>
      <w:r w:rsidR="00883313">
        <w:rPr>
          <w:rFonts w:ascii="Arial" w:hAnsi="Arial" w:cs="Arial"/>
          <w:sz w:val="24"/>
          <w:szCs w:val="24"/>
        </w:rPr>
        <w:t xml:space="preserve"> </w:t>
      </w:r>
      <w:r w:rsidRPr="005A4EF0">
        <w:rPr>
          <w:rFonts w:ascii="Arial" w:hAnsi="Arial" w:cs="Arial"/>
          <w:sz w:val="24"/>
          <w:szCs w:val="24"/>
        </w:rPr>
        <w:t>l</w:t>
      </w:r>
      <w:r w:rsidR="00883313">
        <w:rPr>
          <w:rFonts w:ascii="Arial" w:hAnsi="Arial" w:cs="Arial"/>
          <w:sz w:val="24"/>
          <w:szCs w:val="24"/>
        </w:rPr>
        <w:t>as contribuciones a que se refiere este artículo, el valor del inmueble que se considerará como base gravable será:</w:t>
      </w:r>
    </w:p>
    <w:p w:rsidR="005A4EF0" w:rsidRDefault="005A4EF0" w:rsidP="005A4EF0">
      <w:pPr>
        <w:autoSpaceDE w:val="0"/>
        <w:autoSpaceDN w:val="0"/>
        <w:adjustRightInd w:val="0"/>
        <w:spacing w:after="0" w:line="240" w:lineRule="auto"/>
        <w:jc w:val="both"/>
        <w:rPr>
          <w:rFonts w:ascii="Arial" w:hAnsi="Arial" w:cs="Arial"/>
          <w:sz w:val="24"/>
          <w:szCs w:val="24"/>
        </w:rPr>
      </w:pPr>
    </w:p>
    <w:p w:rsidR="005A4EF0" w:rsidRPr="005A4EF0" w:rsidRDefault="005A4EF0" w:rsidP="005A4EF0">
      <w:pPr>
        <w:autoSpaceDE w:val="0"/>
        <w:autoSpaceDN w:val="0"/>
        <w:adjustRightInd w:val="0"/>
        <w:spacing w:after="0" w:line="240" w:lineRule="auto"/>
        <w:jc w:val="both"/>
        <w:rPr>
          <w:rFonts w:ascii="Arial" w:hAnsi="Arial" w:cs="Arial"/>
          <w:sz w:val="24"/>
          <w:szCs w:val="24"/>
        </w:rPr>
      </w:pPr>
      <w:r w:rsidRPr="005A4EF0">
        <w:rPr>
          <w:rFonts w:ascii="Arial" w:hAnsi="Arial" w:cs="Arial"/>
          <w:sz w:val="24"/>
          <w:szCs w:val="24"/>
        </w:rPr>
        <w:t>a) Tratándose de inmuebles cuyo valor catastral sea de hasta $1</w:t>
      </w:r>
      <w:proofErr w:type="gramStart"/>
      <w:r w:rsidRPr="005A4EF0">
        <w:rPr>
          <w:rFonts w:ascii="Arial" w:hAnsi="Arial" w:cs="Arial"/>
          <w:sz w:val="24"/>
          <w:szCs w:val="24"/>
        </w:rPr>
        <w:t>,236,480.88</w:t>
      </w:r>
      <w:proofErr w:type="gramEnd"/>
      <w:r w:rsidRPr="005A4EF0">
        <w:rPr>
          <w:rFonts w:ascii="Arial" w:hAnsi="Arial" w:cs="Arial"/>
          <w:sz w:val="24"/>
          <w:szCs w:val="24"/>
        </w:rPr>
        <w:t>, el valor indicado en la Propuesta de</w:t>
      </w:r>
      <w:r>
        <w:rPr>
          <w:rFonts w:ascii="Arial" w:hAnsi="Arial" w:cs="Arial"/>
          <w:sz w:val="24"/>
          <w:szCs w:val="24"/>
        </w:rPr>
        <w:t xml:space="preserve"> </w:t>
      </w:r>
      <w:r w:rsidRPr="005A4EF0">
        <w:rPr>
          <w:rFonts w:ascii="Arial" w:hAnsi="Arial" w:cs="Arial"/>
          <w:sz w:val="24"/>
          <w:szCs w:val="24"/>
        </w:rPr>
        <w:t>Declaración de Valor Catastral y Pago del Impuesto Predial (boleta), correspondiente al último bimestre de la fecha en que</w:t>
      </w:r>
      <w:r>
        <w:rPr>
          <w:rFonts w:ascii="Arial" w:hAnsi="Arial" w:cs="Arial"/>
          <w:sz w:val="24"/>
          <w:szCs w:val="24"/>
        </w:rPr>
        <w:t xml:space="preserve"> </w:t>
      </w:r>
      <w:r w:rsidRPr="005A4EF0">
        <w:rPr>
          <w:rFonts w:ascii="Arial" w:hAnsi="Arial" w:cs="Arial"/>
          <w:sz w:val="24"/>
          <w:szCs w:val="24"/>
        </w:rPr>
        <w:t>se realice la formalización de la propiedad de que se trate.</w:t>
      </w:r>
    </w:p>
    <w:p w:rsidR="005A4EF0" w:rsidRDefault="005A4EF0" w:rsidP="005A4EF0">
      <w:pPr>
        <w:autoSpaceDE w:val="0"/>
        <w:autoSpaceDN w:val="0"/>
        <w:adjustRightInd w:val="0"/>
        <w:spacing w:after="0" w:line="240" w:lineRule="auto"/>
        <w:jc w:val="both"/>
        <w:rPr>
          <w:rFonts w:ascii="Arial" w:hAnsi="Arial" w:cs="Arial"/>
          <w:sz w:val="24"/>
          <w:szCs w:val="24"/>
        </w:rPr>
      </w:pPr>
    </w:p>
    <w:p w:rsidR="005A4EF0" w:rsidRPr="005A4EF0" w:rsidRDefault="005A4EF0" w:rsidP="005A4EF0">
      <w:pPr>
        <w:autoSpaceDE w:val="0"/>
        <w:autoSpaceDN w:val="0"/>
        <w:adjustRightInd w:val="0"/>
        <w:spacing w:after="0" w:line="240" w:lineRule="auto"/>
        <w:jc w:val="both"/>
        <w:rPr>
          <w:rFonts w:ascii="Arial" w:hAnsi="Arial" w:cs="Arial"/>
          <w:sz w:val="24"/>
          <w:szCs w:val="24"/>
        </w:rPr>
      </w:pPr>
      <w:r w:rsidRPr="005A4EF0">
        <w:rPr>
          <w:rFonts w:ascii="Arial" w:hAnsi="Arial" w:cs="Arial"/>
          <w:sz w:val="24"/>
          <w:szCs w:val="24"/>
        </w:rPr>
        <w:t>b) Tratándose de inmuebles cuyo valor catastral sea superior a $1</w:t>
      </w:r>
      <w:proofErr w:type="gramStart"/>
      <w:r w:rsidRPr="005A4EF0">
        <w:rPr>
          <w:rFonts w:ascii="Arial" w:hAnsi="Arial" w:cs="Arial"/>
          <w:sz w:val="24"/>
          <w:szCs w:val="24"/>
        </w:rPr>
        <w:t>,236,480.88</w:t>
      </w:r>
      <w:proofErr w:type="gramEnd"/>
      <w:r w:rsidRPr="005A4EF0">
        <w:rPr>
          <w:rFonts w:ascii="Arial" w:hAnsi="Arial" w:cs="Arial"/>
          <w:sz w:val="24"/>
          <w:szCs w:val="24"/>
        </w:rPr>
        <w:t>, el valor que se considerará será el que resulte</w:t>
      </w:r>
      <w:r>
        <w:rPr>
          <w:rFonts w:ascii="Arial" w:hAnsi="Arial" w:cs="Arial"/>
          <w:sz w:val="24"/>
          <w:szCs w:val="24"/>
        </w:rPr>
        <w:t xml:space="preserve"> </w:t>
      </w:r>
      <w:r w:rsidRPr="005A4EF0">
        <w:rPr>
          <w:rFonts w:ascii="Arial" w:hAnsi="Arial" w:cs="Arial"/>
          <w:sz w:val="24"/>
          <w:szCs w:val="24"/>
        </w:rPr>
        <w:t>mayor en términos del artículo 116 de este Código, siempre que dicho valor no exceda de $1,751,680.00.</w:t>
      </w:r>
    </w:p>
    <w:p w:rsidR="005A4EF0" w:rsidRDefault="005A4EF0" w:rsidP="005A4EF0">
      <w:pPr>
        <w:autoSpaceDE w:val="0"/>
        <w:autoSpaceDN w:val="0"/>
        <w:adjustRightInd w:val="0"/>
        <w:spacing w:after="0" w:line="240" w:lineRule="auto"/>
        <w:jc w:val="both"/>
        <w:rPr>
          <w:rFonts w:ascii="Arial" w:hAnsi="Arial" w:cs="Arial"/>
          <w:sz w:val="24"/>
          <w:szCs w:val="24"/>
        </w:rPr>
      </w:pPr>
    </w:p>
    <w:p w:rsidR="005A4EF0" w:rsidRPr="005A4EF0" w:rsidRDefault="005A4EF0" w:rsidP="005A4EF0">
      <w:pPr>
        <w:autoSpaceDE w:val="0"/>
        <w:autoSpaceDN w:val="0"/>
        <w:adjustRightInd w:val="0"/>
        <w:spacing w:after="0" w:line="240" w:lineRule="auto"/>
        <w:jc w:val="both"/>
        <w:rPr>
          <w:rFonts w:ascii="Arial" w:hAnsi="Arial" w:cs="Arial"/>
          <w:sz w:val="24"/>
          <w:szCs w:val="24"/>
        </w:rPr>
      </w:pPr>
      <w:r w:rsidRPr="005A4EF0">
        <w:rPr>
          <w:rFonts w:ascii="Arial" w:hAnsi="Arial" w:cs="Arial"/>
          <w:sz w:val="24"/>
          <w:szCs w:val="24"/>
        </w:rPr>
        <w:t>En el caso de inmuebles con un valor de $1</w:t>
      </w:r>
      <w:proofErr w:type="gramStart"/>
      <w:r w:rsidRPr="005A4EF0">
        <w:rPr>
          <w:rFonts w:ascii="Arial" w:hAnsi="Arial" w:cs="Arial"/>
          <w:sz w:val="24"/>
          <w:szCs w:val="24"/>
        </w:rPr>
        <w:t>,012,148.27</w:t>
      </w:r>
      <w:proofErr w:type="gramEnd"/>
      <w:r w:rsidRPr="005A4EF0">
        <w:rPr>
          <w:rFonts w:ascii="Arial" w:hAnsi="Arial" w:cs="Arial"/>
          <w:sz w:val="24"/>
          <w:szCs w:val="24"/>
        </w:rPr>
        <w:t xml:space="preserve"> y hasta $1,751,680.00 es necesario presentar avalúo practicado por</w:t>
      </w:r>
      <w:r>
        <w:rPr>
          <w:rFonts w:ascii="Arial" w:hAnsi="Arial" w:cs="Arial"/>
          <w:sz w:val="24"/>
          <w:szCs w:val="24"/>
        </w:rPr>
        <w:t xml:space="preserve"> </w:t>
      </w:r>
      <w:r w:rsidRPr="005A4EF0">
        <w:rPr>
          <w:rFonts w:ascii="Arial" w:hAnsi="Arial" w:cs="Arial"/>
          <w:sz w:val="24"/>
          <w:szCs w:val="24"/>
        </w:rPr>
        <w:t>persona autorizada o registrada por la autoridad fiscal, mismo que para efectos de lo establecido en el inciso a) del párrafo</w:t>
      </w:r>
      <w:r>
        <w:rPr>
          <w:rFonts w:ascii="Arial" w:hAnsi="Arial" w:cs="Arial"/>
          <w:sz w:val="24"/>
          <w:szCs w:val="24"/>
        </w:rPr>
        <w:t xml:space="preserve"> </w:t>
      </w:r>
      <w:r w:rsidRPr="005A4EF0">
        <w:rPr>
          <w:rFonts w:ascii="Arial" w:hAnsi="Arial" w:cs="Arial"/>
          <w:sz w:val="24"/>
          <w:szCs w:val="24"/>
        </w:rPr>
        <w:t>anterior sólo será considerado para fines estadísticos por la autoridad fiscal y para efectos de lo indicado en el inciso b) será</w:t>
      </w:r>
      <w:r>
        <w:rPr>
          <w:rFonts w:ascii="Arial" w:hAnsi="Arial" w:cs="Arial"/>
          <w:sz w:val="24"/>
          <w:szCs w:val="24"/>
        </w:rPr>
        <w:t xml:space="preserve"> </w:t>
      </w:r>
      <w:r w:rsidRPr="005A4EF0">
        <w:rPr>
          <w:rFonts w:ascii="Arial" w:hAnsi="Arial" w:cs="Arial"/>
          <w:sz w:val="24"/>
          <w:szCs w:val="24"/>
        </w:rPr>
        <w:t>considerado para la determinación de la base gravable del Impuesto sobre Adquisición de Inmuebles.</w:t>
      </w:r>
    </w:p>
    <w:p w:rsidR="005A4EF0" w:rsidRDefault="005A4EF0" w:rsidP="005A4EF0">
      <w:pPr>
        <w:autoSpaceDE w:val="0"/>
        <w:autoSpaceDN w:val="0"/>
        <w:adjustRightInd w:val="0"/>
        <w:spacing w:after="0" w:line="240" w:lineRule="auto"/>
        <w:rPr>
          <w:rFonts w:ascii="Times New Roman" w:hAnsi="Times New Roman" w:cs="Times New Roman"/>
          <w:sz w:val="20"/>
          <w:szCs w:val="20"/>
        </w:rPr>
      </w:pPr>
    </w:p>
    <w:p w:rsidR="005A4EF0" w:rsidRPr="00883313" w:rsidRDefault="005A4EF0" w:rsidP="005A4EF0">
      <w:pPr>
        <w:autoSpaceDE w:val="0"/>
        <w:autoSpaceDN w:val="0"/>
        <w:adjustRightInd w:val="0"/>
        <w:spacing w:after="0" w:line="240" w:lineRule="auto"/>
        <w:jc w:val="both"/>
        <w:rPr>
          <w:rFonts w:ascii="Times New Roman" w:hAnsi="Times New Roman" w:cs="Times New Roman"/>
          <w:i/>
          <w:sz w:val="20"/>
          <w:szCs w:val="20"/>
        </w:rPr>
      </w:pPr>
      <w:r w:rsidRPr="00883313">
        <w:rPr>
          <w:rFonts w:ascii="Times New Roman" w:hAnsi="Times New Roman" w:cs="Times New Roman"/>
          <w:i/>
          <w:sz w:val="20"/>
          <w:szCs w:val="20"/>
        </w:rPr>
        <w:t>(ADICIONADO, GOCDMX 29 DE DICIEMBRE DE 2016)</w:t>
      </w:r>
    </w:p>
    <w:p w:rsidR="004F6681" w:rsidRDefault="005A4EF0" w:rsidP="005A4EF0">
      <w:pPr>
        <w:autoSpaceDE w:val="0"/>
        <w:autoSpaceDN w:val="0"/>
        <w:adjustRightInd w:val="0"/>
        <w:spacing w:after="0" w:line="240" w:lineRule="auto"/>
        <w:jc w:val="both"/>
        <w:rPr>
          <w:rFonts w:ascii="Arial" w:hAnsi="Arial" w:cs="Arial"/>
          <w:sz w:val="24"/>
          <w:szCs w:val="24"/>
        </w:rPr>
      </w:pPr>
      <w:r w:rsidRPr="005A4EF0">
        <w:rPr>
          <w:rFonts w:ascii="Arial" w:hAnsi="Arial" w:cs="Arial"/>
          <w:sz w:val="24"/>
          <w:szCs w:val="24"/>
        </w:rPr>
        <w:t>ARTÍCULO 275 TER.- Las personas físicas en su carácter de herederos y legatarios, que formalicen en escritura pública</w:t>
      </w:r>
      <w:r>
        <w:rPr>
          <w:rFonts w:ascii="Arial" w:hAnsi="Arial" w:cs="Arial"/>
          <w:sz w:val="24"/>
          <w:szCs w:val="24"/>
        </w:rPr>
        <w:t xml:space="preserve"> </w:t>
      </w:r>
      <w:r w:rsidRPr="005A4EF0">
        <w:rPr>
          <w:rFonts w:ascii="Arial" w:hAnsi="Arial" w:cs="Arial"/>
          <w:sz w:val="24"/>
          <w:szCs w:val="24"/>
        </w:rPr>
        <w:t>todos los actos jurídicos relacionados con la transmisión de propiedad de bienes inmuebles por sucesión, con la finalidad de</w:t>
      </w:r>
      <w:r>
        <w:rPr>
          <w:rFonts w:ascii="Arial" w:hAnsi="Arial" w:cs="Arial"/>
          <w:sz w:val="24"/>
          <w:szCs w:val="24"/>
        </w:rPr>
        <w:t xml:space="preserve"> </w:t>
      </w:r>
      <w:r w:rsidRPr="005A4EF0">
        <w:rPr>
          <w:rFonts w:ascii="Arial" w:hAnsi="Arial" w:cs="Arial"/>
          <w:sz w:val="24"/>
          <w:szCs w:val="24"/>
        </w:rPr>
        <w:t>que se encuentren regularizados en el cumplimiento de sus obligaciones fiscales, tendrán derecho a una reducción respecto</w:t>
      </w:r>
      <w:r>
        <w:rPr>
          <w:rFonts w:ascii="Arial" w:hAnsi="Arial" w:cs="Arial"/>
          <w:sz w:val="24"/>
          <w:szCs w:val="24"/>
        </w:rPr>
        <w:t xml:space="preserve"> </w:t>
      </w:r>
      <w:r w:rsidRPr="005A4EF0">
        <w:rPr>
          <w:rFonts w:ascii="Arial" w:hAnsi="Arial" w:cs="Arial"/>
          <w:sz w:val="24"/>
          <w:szCs w:val="24"/>
        </w:rPr>
        <w:t>de las contribuciones a que se refieren los artículos 112, 196, 197, 198, fracción I, 200, fracción VI, 203, fracciones III y V,</w:t>
      </w:r>
      <w:r>
        <w:rPr>
          <w:rFonts w:ascii="Arial" w:hAnsi="Arial" w:cs="Arial"/>
          <w:sz w:val="24"/>
          <w:szCs w:val="24"/>
        </w:rPr>
        <w:t xml:space="preserve"> </w:t>
      </w:r>
      <w:r w:rsidRPr="005A4EF0">
        <w:rPr>
          <w:rFonts w:ascii="Arial" w:hAnsi="Arial" w:cs="Arial"/>
          <w:sz w:val="24"/>
          <w:szCs w:val="24"/>
        </w:rPr>
        <w:t>208, fracción I, 214, fracción III, 235, fracción I y 248, fracción VIII de este Código.</w:t>
      </w:r>
    </w:p>
    <w:p w:rsidR="005A4EF0" w:rsidRPr="005A4EF0" w:rsidRDefault="005A4EF0" w:rsidP="005A4EF0">
      <w:pPr>
        <w:autoSpaceDE w:val="0"/>
        <w:autoSpaceDN w:val="0"/>
        <w:adjustRightInd w:val="0"/>
        <w:spacing w:after="0" w:line="240" w:lineRule="auto"/>
        <w:jc w:val="both"/>
        <w:rPr>
          <w:rFonts w:ascii="Arial" w:hAnsi="Arial" w:cs="Arial"/>
          <w:sz w:val="24"/>
          <w:szCs w:val="24"/>
        </w:rPr>
      </w:pPr>
    </w:p>
    <w:p w:rsidR="005A4EF0" w:rsidRDefault="005A4EF0" w:rsidP="005A4EF0">
      <w:pPr>
        <w:autoSpaceDE w:val="0"/>
        <w:autoSpaceDN w:val="0"/>
        <w:adjustRightInd w:val="0"/>
        <w:spacing w:after="0" w:line="240" w:lineRule="auto"/>
        <w:jc w:val="both"/>
        <w:rPr>
          <w:rFonts w:ascii="Arial" w:hAnsi="Arial" w:cs="Arial"/>
          <w:sz w:val="24"/>
          <w:szCs w:val="24"/>
        </w:rPr>
      </w:pPr>
      <w:r w:rsidRPr="005A4EF0">
        <w:rPr>
          <w:rFonts w:ascii="Arial" w:hAnsi="Arial" w:cs="Arial"/>
          <w:sz w:val="24"/>
          <w:szCs w:val="24"/>
        </w:rPr>
        <w:t>Las reducciones contempladas en este artículo serán procedentes ante Notario Público de la Ciudad de México de acuerdo</w:t>
      </w:r>
      <w:r>
        <w:rPr>
          <w:rFonts w:ascii="Arial" w:hAnsi="Arial" w:cs="Arial"/>
          <w:sz w:val="24"/>
          <w:szCs w:val="24"/>
        </w:rPr>
        <w:t xml:space="preserve"> </w:t>
      </w:r>
      <w:r w:rsidRPr="005A4EF0">
        <w:rPr>
          <w:rFonts w:ascii="Arial" w:hAnsi="Arial" w:cs="Arial"/>
          <w:sz w:val="24"/>
          <w:szCs w:val="24"/>
        </w:rPr>
        <w:t>con los valores catastrales y porcentajes que a continuación se indican:</w:t>
      </w:r>
    </w:p>
    <w:p w:rsidR="005A4EF0" w:rsidRPr="005A4EF0" w:rsidRDefault="005A4EF0" w:rsidP="005A4EF0">
      <w:pPr>
        <w:autoSpaceDE w:val="0"/>
        <w:autoSpaceDN w:val="0"/>
        <w:adjustRightInd w:val="0"/>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4489"/>
        <w:gridCol w:w="4489"/>
      </w:tblGrid>
      <w:tr w:rsidR="005A4EF0" w:rsidRPr="005A4EF0" w:rsidTr="005A4EF0">
        <w:tc>
          <w:tcPr>
            <w:tcW w:w="4489" w:type="dxa"/>
            <w:shd w:val="clear" w:color="auto" w:fill="808080" w:themeFill="background1" w:themeFillShade="80"/>
          </w:tcPr>
          <w:p w:rsidR="005A4EF0" w:rsidRPr="005A4EF0" w:rsidRDefault="005A4EF0" w:rsidP="005A4EF0">
            <w:pPr>
              <w:pStyle w:val="Estilo"/>
              <w:rPr>
                <w:rFonts w:cs="Arial"/>
                <w:b/>
                <w:szCs w:val="24"/>
              </w:rPr>
            </w:pPr>
            <w:r>
              <w:rPr>
                <w:rFonts w:cs="Arial"/>
                <w:b/>
                <w:szCs w:val="24"/>
              </w:rPr>
              <w:t>VALOR CATASTRAL DEL INMUEBLE</w:t>
            </w:r>
          </w:p>
        </w:tc>
        <w:tc>
          <w:tcPr>
            <w:tcW w:w="4489" w:type="dxa"/>
            <w:shd w:val="clear" w:color="auto" w:fill="808080" w:themeFill="background1" w:themeFillShade="80"/>
          </w:tcPr>
          <w:p w:rsidR="005A4EF0" w:rsidRPr="005A4EF0" w:rsidRDefault="005A4EF0" w:rsidP="005A4EF0">
            <w:pPr>
              <w:pStyle w:val="Estilo"/>
              <w:rPr>
                <w:rFonts w:cs="Arial"/>
                <w:b/>
                <w:szCs w:val="24"/>
              </w:rPr>
            </w:pPr>
            <w:r>
              <w:rPr>
                <w:rFonts w:cs="Arial"/>
                <w:b/>
                <w:szCs w:val="24"/>
              </w:rPr>
              <w:t>PORCENTAJE DE REDUCCIÓN</w:t>
            </w:r>
          </w:p>
        </w:tc>
      </w:tr>
      <w:tr w:rsidR="005A4EF0" w:rsidRPr="005A4EF0" w:rsidTr="005A4EF0">
        <w:tc>
          <w:tcPr>
            <w:tcW w:w="4489" w:type="dxa"/>
          </w:tcPr>
          <w:p w:rsidR="005A4EF0" w:rsidRPr="005A4EF0" w:rsidRDefault="005A4EF0" w:rsidP="005A4EF0">
            <w:pPr>
              <w:pStyle w:val="Estilo"/>
              <w:rPr>
                <w:rFonts w:cs="Arial"/>
                <w:szCs w:val="24"/>
              </w:rPr>
            </w:pPr>
            <w:r>
              <w:rPr>
                <w:rFonts w:cs="Arial"/>
                <w:szCs w:val="24"/>
              </w:rPr>
              <w:t>Hasta $1,751,680.00</w:t>
            </w:r>
          </w:p>
        </w:tc>
        <w:tc>
          <w:tcPr>
            <w:tcW w:w="4489" w:type="dxa"/>
          </w:tcPr>
          <w:p w:rsidR="005A4EF0" w:rsidRPr="005A4EF0" w:rsidRDefault="005A4EF0" w:rsidP="005A4EF0">
            <w:pPr>
              <w:pStyle w:val="Estilo"/>
              <w:rPr>
                <w:rFonts w:cs="Arial"/>
                <w:szCs w:val="24"/>
              </w:rPr>
            </w:pPr>
            <w:r>
              <w:rPr>
                <w:rFonts w:cs="Arial"/>
                <w:szCs w:val="24"/>
              </w:rPr>
              <w:t>80%</w:t>
            </w:r>
          </w:p>
        </w:tc>
      </w:tr>
      <w:tr w:rsidR="005A4EF0" w:rsidRPr="005A4EF0" w:rsidTr="005A4EF0">
        <w:tc>
          <w:tcPr>
            <w:tcW w:w="4489" w:type="dxa"/>
          </w:tcPr>
          <w:p w:rsidR="005A4EF0" w:rsidRPr="005A4EF0" w:rsidRDefault="005A4EF0" w:rsidP="005A4EF0">
            <w:pPr>
              <w:pStyle w:val="Estilo"/>
              <w:rPr>
                <w:rFonts w:cs="Arial"/>
                <w:szCs w:val="24"/>
              </w:rPr>
            </w:pPr>
            <w:r>
              <w:rPr>
                <w:rFonts w:cs="Arial"/>
                <w:szCs w:val="24"/>
              </w:rPr>
              <w:t>De 1,751,680.01 y hasta $2,060,800.00</w:t>
            </w:r>
          </w:p>
        </w:tc>
        <w:tc>
          <w:tcPr>
            <w:tcW w:w="4489" w:type="dxa"/>
          </w:tcPr>
          <w:p w:rsidR="005A4EF0" w:rsidRPr="005A4EF0" w:rsidRDefault="005A4EF0" w:rsidP="005A4EF0">
            <w:pPr>
              <w:pStyle w:val="Estilo"/>
              <w:rPr>
                <w:rFonts w:cs="Arial"/>
                <w:szCs w:val="24"/>
              </w:rPr>
            </w:pPr>
            <w:r>
              <w:rPr>
                <w:rFonts w:cs="Arial"/>
                <w:szCs w:val="24"/>
              </w:rPr>
              <w:t>40%</w:t>
            </w:r>
          </w:p>
        </w:tc>
      </w:tr>
    </w:tbl>
    <w:p w:rsidR="005A4EF0" w:rsidRDefault="005A4EF0" w:rsidP="005A4EF0">
      <w:pPr>
        <w:autoSpaceDE w:val="0"/>
        <w:autoSpaceDN w:val="0"/>
        <w:adjustRightInd w:val="0"/>
        <w:spacing w:after="0" w:line="240" w:lineRule="auto"/>
        <w:jc w:val="both"/>
        <w:rPr>
          <w:rFonts w:ascii="Arial" w:hAnsi="Arial" w:cs="Arial"/>
          <w:sz w:val="24"/>
          <w:szCs w:val="24"/>
        </w:rPr>
      </w:pPr>
    </w:p>
    <w:p w:rsidR="005A4EF0" w:rsidRPr="005A4EF0" w:rsidRDefault="005A4EF0" w:rsidP="005A4EF0">
      <w:pPr>
        <w:autoSpaceDE w:val="0"/>
        <w:autoSpaceDN w:val="0"/>
        <w:adjustRightInd w:val="0"/>
        <w:spacing w:after="0" w:line="240" w:lineRule="auto"/>
        <w:jc w:val="both"/>
        <w:rPr>
          <w:rFonts w:ascii="Arial" w:hAnsi="Arial" w:cs="Arial"/>
          <w:sz w:val="24"/>
          <w:szCs w:val="24"/>
        </w:rPr>
      </w:pPr>
      <w:r w:rsidRPr="005A4EF0">
        <w:rPr>
          <w:rFonts w:ascii="Arial" w:hAnsi="Arial" w:cs="Arial"/>
          <w:sz w:val="24"/>
          <w:szCs w:val="24"/>
        </w:rPr>
        <w:t>Para la obtención de las reducciones contenidas en este artículo, los contribuyentes deberán presentar la constancia</w:t>
      </w:r>
      <w:r>
        <w:rPr>
          <w:rFonts w:ascii="Arial" w:hAnsi="Arial" w:cs="Arial"/>
          <w:sz w:val="24"/>
          <w:szCs w:val="24"/>
        </w:rPr>
        <w:t xml:space="preserve"> </w:t>
      </w:r>
      <w:r w:rsidRPr="005A4EF0">
        <w:rPr>
          <w:rFonts w:ascii="Arial" w:hAnsi="Arial" w:cs="Arial"/>
          <w:sz w:val="24"/>
          <w:szCs w:val="24"/>
        </w:rPr>
        <w:t>expedida por la Dirección General de Regularización Territorial en la que se acredite la inscripción a los Programas de esa</w:t>
      </w:r>
      <w:r>
        <w:rPr>
          <w:rFonts w:ascii="Arial" w:hAnsi="Arial" w:cs="Arial"/>
          <w:sz w:val="24"/>
          <w:szCs w:val="24"/>
        </w:rPr>
        <w:t xml:space="preserve"> </w:t>
      </w:r>
      <w:r w:rsidRPr="005A4EF0">
        <w:rPr>
          <w:rFonts w:ascii="Arial" w:hAnsi="Arial" w:cs="Arial"/>
          <w:sz w:val="24"/>
          <w:szCs w:val="24"/>
        </w:rPr>
        <w:t>Dirección General para llevar a cabo las acciones que correspondan para la transmisión de propiedad a título de herencia.</w:t>
      </w:r>
    </w:p>
    <w:p w:rsidR="00A51BC2" w:rsidRDefault="00A51BC2" w:rsidP="005A4EF0">
      <w:pPr>
        <w:autoSpaceDE w:val="0"/>
        <w:autoSpaceDN w:val="0"/>
        <w:adjustRightInd w:val="0"/>
        <w:spacing w:after="0" w:line="240" w:lineRule="auto"/>
        <w:jc w:val="both"/>
        <w:rPr>
          <w:rFonts w:ascii="Arial" w:hAnsi="Arial" w:cs="Arial"/>
          <w:sz w:val="24"/>
          <w:szCs w:val="24"/>
        </w:rPr>
      </w:pPr>
    </w:p>
    <w:p w:rsidR="005A4EF0" w:rsidRDefault="005A4EF0" w:rsidP="00A51BC2">
      <w:pPr>
        <w:autoSpaceDE w:val="0"/>
        <w:autoSpaceDN w:val="0"/>
        <w:adjustRightInd w:val="0"/>
        <w:spacing w:after="0" w:line="240" w:lineRule="auto"/>
        <w:jc w:val="both"/>
        <w:rPr>
          <w:rFonts w:ascii="Arial" w:hAnsi="Arial" w:cs="Arial"/>
          <w:sz w:val="24"/>
          <w:szCs w:val="24"/>
        </w:rPr>
      </w:pPr>
      <w:r w:rsidRPr="005A4EF0">
        <w:rPr>
          <w:rFonts w:ascii="Arial" w:hAnsi="Arial" w:cs="Arial"/>
          <w:sz w:val="24"/>
          <w:szCs w:val="24"/>
        </w:rPr>
        <w:t>Para efectos de la reducción del Impuesto sobre Adquisición de Inmuebles, el valor del inmueble que se considerará será el</w:t>
      </w:r>
      <w:r w:rsidR="00A51BC2">
        <w:rPr>
          <w:rFonts w:ascii="Arial" w:hAnsi="Arial" w:cs="Arial"/>
          <w:sz w:val="24"/>
          <w:szCs w:val="24"/>
        </w:rPr>
        <w:t xml:space="preserve"> </w:t>
      </w:r>
      <w:r w:rsidRPr="005A4EF0">
        <w:rPr>
          <w:rFonts w:ascii="Arial" w:hAnsi="Arial" w:cs="Arial"/>
          <w:sz w:val="24"/>
          <w:szCs w:val="24"/>
        </w:rPr>
        <w:t>indicado en la Propuesta de Declaración de Valor Catastral y Pago del Impuesto Predial (boleta), correspondiente al último</w:t>
      </w:r>
      <w:r w:rsidR="00A51BC2">
        <w:rPr>
          <w:rFonts w:ascii="Arial" w:hAnsi="Arial" w:cs="Arial"/>
          <w:sz w:val="24"/>
          <w:szCs w:val="24"/>
        </w:rPr>
        <w:t xml:space="preserve"> </w:t>
      </w:r>
      <w:r w:rsidRPr="005A4EF0">
        <w:rPr>
          <w:rFonts w:ascii="Arial" w:hAnsi="Arial" w:cs="Arial"/>
          <w:sz w:val="24"/>
          <w:szCs w:val="24"/>
        </w:rPr>
        <w:t>bimestre de la fecha en que se realice la formalización de transmisión de propiedad por sucesión.</w:t>
      </w:r>
    </w:p>
    <w:p w:rsidR="00883313" w:rsidRDefault="00883313" w:rsidP="00A51BC2">
      <w:pPr>
        <w:autoSpaceDE w:val="0"/>
        <w:autoSpaceDN w:val="0"/>
        <w:adjustRightInd w:val="0"/>
        <w:spacing w:after="0" w:line="240" w:lineRule="auto"/>
        <w:jc w:val="both"/>
        <w:rPr>
          <w:rFonts w:ascii="Arial" w:hAnsi="Arial" w:cs="Arial"/>
          <w:sz w:val="24"/>
          <w:szCs w:val="24"/>
        </w:rPr>
      </w:pPr>
    </w:p>
    <w:p w:rsidR="00883313" w:rsidRDefault="00883313" w:rsidP="00A51BC2">
      <w:pPr>
        <w:autoSpaceDE w:val="0"/>
        <w:autoSpaceDN w:val="0"/>
        <w:adjustRightInd w:val="0"/>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(ADICIONADO, GOCDMX 31 DE DICIEMBRE DE 2017)</w:t>
      </w:r>
    </w:p>
    <w:p w:rsidR="00883313" w:rsidRPr="00883313" w:rsidRDefault="00883313" w:rsidP="00A51BC2">
      <w:pPr>
        <w:autoSpaceDE w:val="0"/>
        <w:autoSpaceDN w:val="0"/>
        <w:adjustRightInd w:val="0"/>
        <w:spacing w:after="0" w:line="240" w:lineRule="auto"/>
        <w:jc w:val="both"/>
        <w:rPr>
          <w:rFonts w:ascii="Arial" w:hAnsi="Arial" w:cs="Arial"/>
          <w:sz w:val="24"/>
          <w:szCs w:val="24"/>
        </w:rPr>
      </w:pPr>
      <w:r w:rsidRPr="000F2AEE">
        <w:rPr>
          <w:rFonts w:ascii="Arial" w:hAnsi="Arial" w:cs="Arial"/>
          <w:bCs/>
          <w:sz w:val="24"/>
          <w:szCs w:val="24"/>
        </w:rPr>
        <w:t>ARTÍCULO 275 QUATER.-</w:t>
      </w:r>
      <w:r>
        <w:rPr>
          <w:rFonts w:ascii="Arial" w:hAnsi="Arial" w:cs="Arial"/>
          <w:b/>
          <w:bCs/>
          <w:sz w:val="24"/>
          <w:szCs w:val="24"/>
        </w:rPr>
        <w:t xml:space="preserve"> </w:t>
      </w:r>
      <w:r w:rsidRPr="00883313">
        <w:rPr>
          <w:rFonts w:ascii="Arial" w:hAnsi="Arial" w:cs="Arial"/>
          <w:sz w:val="24"/>
          <w:szCs w:val="24"/>
        </w:rPr>
        <w:t>Cuando ocurra cualquier circunstancia no prevista, que implique una declaratoria de emergencia y una declaratoria de desastre natural en la Ciudad, las personas damnificadas cuyo inmueble sea catalogado por las autoridades como inhabitable, según los criterios que se establezcan para tal efecto, quedarán exentos de los pagos a los que se refiere el Artículo 112, 196, 198, 208, 235 y demás artículos de este Código, relativos a pagos para la regularización y registro de su propiedad ante las autoridades competentes. Independientemente de los pagos notariales aplicables.</w:t>
      </w:r>
    </w:p>
    <w:p w:rsidR="005A4EF0" w:rsidRPr="005A4EF0" w:rsidRDefault="005A4EF0" w:rsidP="005A4EF0">
      <w:pPr>
        <w:pStyle w:val="Estilo"/>
        <w:rPr>
          <w:rFonts w:cs="Arial"/>
          <w:szCs w:val="24"/>
        </w:rPr>
      </w:pPr>
    </w:p>
    <w:p w:rsidR="0003756C" w:rsidRDefault="00294767">
      <w:pPr>
        <w:pStyle w:val="Estilo"/>
      </w:pPr>
      <w:r>
        <w:t>ARTÍCULO</w:t>
      </w:r>
      <w:r w:rsidR="002A74CD">
        <w:t xml:space="preserve"> 276.- Las personas físicas o morales que para coadyuvar a combatir el deterioro ambiental, realicen actividades empresariales de reciclaje o que en su operación reprocesen parte de sus residuos sólidos generados, tendrán derecho a una reducción en el Impuesto sobre Nóminas, en los términos siguientes:</w:t>
      </w:r>
    </w:p>
    <w:p w:rsidR="0003756C" w:rsidRDefault="0003756C">
      <w:pPr>
        <w:pStyle w:val="Estilo"/>
      </w:pPr>
    </w:p>
    <w:p w:rsidR="0003756C" w:rsidRDefault="002A74CD">
      <w:pPr>
        <w:pStyle w:val="Estilo"/>
      </w:pPr>
      <w:r>
        <w:t>I. Del 20%, cuando reprocesen o reciclen sus residuos sólidos, de un 33% hasta 44%;</w:t>
      </w:r>
    </w:p>
    <w:p w:rsidR="0003756C" w:rsidRDefault="0003756C">
      <w:pPr>
        <w:pStyle w:val="Estilo"/>
      </w:pPr>
    </w:p>
    <w:p w:rsidR="0003756C" w:rsidRDefault="002A74CD">
      <w:pPr>
        <w:pStyle w:val="Estilo"/>
      </w:pPr>
      <w:r>
        <w:t>II. Del 30%, cuando reprocesen o reciclen sus residuos sólidos, de un 45% hasta 59%, y</w:t>
      </w:r>
    </w:p>
    <w:p w:rsidR="0003756C" w:rsidRDefault="0003756C">
      <w:pPr>
        <w:pStyle w:val="Estilo"/>
      </w:pPr>
    </w:p>
    <w:p w:rsidR="0003756C" w:rsidRDefault="002A74CD">
      <w:pPr>
        <w:pStyle w:val="Estilo"/>
      </w:pPr>
      <w:r>
        <w:t>III. Del 40% cuando reprocesen o reciclen sus residuos sólidos, de un 60% hasta 100%.</w:t>
      </w:r>
    </w:p>
    <w:p w:rsidR="0003756C" w:rsidRDefault="0003756C">
      <w:pPr>
        <w:pStyle w:val="Estilo"/>
      </w:pPr>
    </w:p>
    <w:p w:rsidR="0003756C" w:rsidRDefault="002A74CD">
      <w:pPr>
        <w:pStyle w:val="Estilo"/>
      </w:pPr>
      <w:r>
        <w:t>Para la obtención de la reducción a que se refiere este artículo, los contribuyentes deberán presentar una constancia expedida por la Secretaría del Medio Ambiente, resultado de la acreditación de su Programa de Autorregulación y Auditoría Ambiental, en la que se señale el porcentaje de residuos sólidos que reprocesen o reciclen y el monto total de la inversión efectuada para llevar a cabo las actividades motivo de la reducción.</w:t>
      </w:r>
    </w:p>
    <w:p w:rsidR="0003756C" w:rsidRDefault="0003756C">
      <w:pPr>
        <w:pStyle w:val="Estilo"/>
      </w:pPr>
    </w:p>
    <w:p w:rsidR="0003756C" w:rsidRPr="00883313" w:rsidRDefault="002A74CD">
      <w:pPr>
        <w:pStyle w:val="Estilo"/>
        <w:rPr>
          <w:rFonts w:ascii="Times New Roman" w:hAnsi="Times New Roman" w:cs="Times New Roman"/>
          <w:i/>
          <w:sz w:val="20"/>
          <w:szCs w:val="20"/>
        </w:rPr>
      </w:pPr>
      <w:r w:rsidRPr="00883313">
        <w:rPr>
          <w:rFonts w:ascii="Times New Roman" w:hAnsi="Times New Roman" w:cs="Times New Roman"/>
          <w:i/>
          <w:sz w:val="20"/>
          <w:szCs w:val="20"/>
        </w:rPr>
        <w:t>(REFORMADO, G.O. 31 DE DICIEMBRE DE 2012)</w:t>
      </w:r>
    </w:p>
    <w:p w:rsidR="0003756C" w:rsidRDefault="002A74CD">
      <w:pPr>
        <w:pStyle w:val="Estilo"/>
      </w:pPr>
      <w:r>
        <w:t xml:space="preserve">Asimismo, los propietarios de viviendas o bienes inmuebles de uso habitacional que instalen y utilicen dispositivos como lo son paneles solares, y sistemas de captación de agua pluvial u otras </w:t>
      </w:r>
      <w:proofErr w:type="spellStart"/>
      <w:r>
        <w:t>ecotecnologías</w:t>
      </w:r>
      <w:proofErr w:type="spellEnd"/>
      <w:r>
        <w:t xml:space="preserve"> que acrediten una disminución de al menos un 20%, en el consumo de energía y/o agua potable o el tratamiento y reuso de esta última, podrán obtener una reducción de hasta el 20% de los Derechos por Suministro de Agua que determine el Sistema de Aguas. Las reducciones a que se refiere el presente artículo se aplicarán de conformidad con lo dispuesto en el artículo 297 de este Código.</w:t>
      </w:r>
    </w:p>
    <w:p w:rsidR="0003756C" w:rsidRDefault="0003756C">
      <w:pPr>
        <w:pStyle w:val="Estilo"/>
      </w:pPr>
    </w:p>
    <w:p w:rsidR="0003756C" w:rsidRDefault="002A74CD">
      <w:pPr>
        <w:pStyle w:val="Estilo"/>
      </w:pPr>
      <w:r>
        <w:t>Los propietarios de los bienes inmuebles a que se refiere el párrafo anterior, deberán presentar una constancia expedida por la Secretaría de Medio Ambiente, en la que se precise el tipo de dispositivos con que cuentan y los beneficios que representan para el ahorro de energía eléctrica y/o agua.</w:t>
      </w:r>
    </w:p>
    <w:p w:rsidR="0003756C" w:rsidRDefault="0003756C">
      <w:pPr>
        <w:pStyle w:val="Estilo"/>
      </w:pPr>
    </w:p>
    <w:p w:rsidR="0003756C" w:rsidRDefault="00294767">
      <w:pPr>
        <w:pStyle w:val="Estilo"/>
      </w:pPr>
      <w:r>
        <w:t>ARTÍCULO</w:t>
      </w:r>
      <w:r w:rsidR="002A74CD">
        <w:t xml:space="preserve"> 277.- Las empresas o instituciones que cuenten con programas comprobables de mejoramiento de condiciones ambientales tendrán derecho a una reducción respecto del Impuesto Sobre Nóminas, en los términos siguientes:</w:t>
      </w:r>
    </w:p>
    <w:p w:rsidR="0003756C" w:rsidRDefault="0003756C">
      <w:pPr>
        <w:pStyle w:val="Estilo"/>
      </w:pPr>
    </w:p>
    <w:p w:rsidR="0003756C" w:rsidRDefault="002A74CD">
      <w:pPr>
        <w:pStyle w:val="Estilo"/>
      </w:pPr>
      <w:r>
        <w:t>I. Del 20%, cuando disminuyan sus condiciones normales de operación de un 30% hasta 44%;</w:t>
      </w:r>
    </w:p>
    <w:p w:rsidR="0003756C" w:rsidRDefault="0003756C">
      <w:pPr>
        <w:pStyle w:val="Estilo"/>
      </w:pPr>
    </w:p>
    <w:p w:rsidR="0003756C" w:rsidRDefault="002A74CD">
      <w:pPr>
        <w:pStyle w:val="Estilo"/>
      </w:pPr>
      <w:r>
        <w:t>II. Del 30%, cuando disminuyan sus condiciones normales de operación de un 45% hasta 59%, y</w:t>
      </w:r>
    </w:p>
    <w:p w:rsidR="0003756C" w:rsidRDefault="0003756C">
      <w:pPr>
        <w:pStyle w:val="Estilo"/>
      </w:pPr>
    </w:p>
    <w:p w:rsidR="0003756C" w:rsidRDefault="002A74CD">
      <w:pPr>
        <w:pStyle w:val="Estilo"/>
      </w:pPr>
      <w:r>
        <w:lastRenderedPageBreak/>
        <w:t>III. Del 40%, cuando disminuyan sus condiciones normales de operación de un 60% hasta 100%.</w:t>
      </w:r>
    </w:p>
    <w:p w:rsidR="0003756C" w:rsidRDefault="0003756C">
      <w:pPr>
        <w:pStyle w:val="Estilo"/>
      </w:pPr>
    </w:p>
    <w:p w:rsidR="0003756C" w:rsidRDefault="002A74CD">
      <w:pPr>
        <w:pStyle w:val="Estilo"/>
      </w:pPr>
      <w:r>
        <w:t>Tratándose de acciones relacionadas con el consumo de agua potable, combustible o energía eléctrica, o minimización o manejo adecuado de residuos mediante rediseño de empaques y embalajes y/o la utilización de materiales biodegradables y/o fácilmente reciclables, se deberá acreditar disminuir el valor original determinado antes de la aplicación del programa de Autorregulación y Auditoría Ambiental, además de precisar el tipo de acciones que realizan y los beneficios que representan para mejorar el medio ambiente.</w:t>
      </w:r>
    </w:p>
    <w:p w:rsidR="0003756C" w:rsidRDefault="0003756C">
      <w:pPr>
        <w:pStyle w:val="Estilo"/>
      </w:pPr>
    </w:p>
    <w:p w:rsidR="00A51BC2" w:rsidRPr="00883313" w:rsidRDefault="00A51BC2" w:rsidP="00A51BC2">
      <w:pPr>
        <w:autoSpaceDE w:val="0"/>
        <w:autoSpaceDN w:val="0"/>
        <w:adjustRightInd w:val="0"/>
        <w:spacing w:after="0" w:line="240" w:lineRule="auto"/>
        <w:jc w:val="both"/>
        <w:rPr>
          <w:rFonts w:ascii="Times New Roman" w:hAnsi="Times New Roman" w:cs="Times New Roman"/>
          <w:i/>
          <w:sz w:val="20"/>
          <w:szCs w:val="20"/>
        </w:rPr>
      </w:pPr>
      <w:r w:rsidRPr="00883313">
        <w:rPr>
          <w:rFonts w:ascii="Times New Roman" w:hAnsi="Times New Roman" w:cs="Times New Roman"/>
          <w:i/>
          <w:sz w:val="20"/>
          <w:szCs w:val="20"/>
        </w:rPr>
        <w:t>(REFORMADO, GOCDMX 29 DE DICIEMBRE DE 2016)</w:t>
      </w:r>
    </w:p>
    <w:p w:rsidR="0003756C" w:rsidRDefault="002A74CD">
      <w:pPr>
        <w:pStyle w:val="Estilo"/>
      </w:pPr>
      <w:r>
        <w:t xml:space="preserve">Las empresas industriales o </w:t>
      </w:r>
      <w:r w:rsidR="00A51BC2">
        <w:t>de servicios ubicadas en la Ciudad de México</w:t>
      </w:r>
      <w:r>
        <w:t xml:space="preserve"> que adquieran, instalen y operen tecnologías, sistemas, equipos y materiales o realicen acciones que acrediten prevenir o reducir las emisiones </w:t>
      </w:r>
      <w:proofErr w:type="gramStart"/>
      <w:r>
        <w:t>contaminantes</w:t>
      </w:r>
      <w:r w:rsidR="00D80E67">
        <w:t xml:space="preserve">  </w:t>
      </w:r>
      <w:r>
        <w:t xml:space="preserve"> establecidos</w:t>
      </w:r>
      <w:proofErr w:type="gramEnd"/>
      <w:r>
        <w:t xml:space="preserve"> por las normas oficiales mexicanas y las ambientales para </w:t>
      </w:r>
      <w:r w:rsidR="00A51BC2">
        <w:t>la Ciudad de México</w:t>
      </w:r>
      <w:r>
        <w:t>, podrán obtener una reducción respecto del Impuesto Predial, en los términos siguientes:</w:t>
      </w:r>
    </w:p>
    <w:p w:rsidR="0003756C" w:rsidRDefault="0003756C">
      <w:pPr>
        <w:pStyle w:val="Estilo"/>
      </w:pPr>
    </w:p>
    <w:p w:rsidR="0003756C" w:rsidRDefault="002A74CD">
      <w:pPr>
        <w:pStyle w:val="Estilo"/>
      </w:pPr>
      <w:r>
        <w:t>I. Del 10%, cuando adquieran, instalen y operen tecnología, sistema, equipos y materiales que reduzcan sus emisiones contaminantes de un 30% hasta 39%;</w:t>
      </w:r>
    </w:p>
    <w:p w:rsidR="0003756C" w:rsidRDefault="0003756C">
      <w:pPr>
        <w:pStyle w:val="Estilo"/>
      </w:pPr>
    </w:p>
    <w:p w:rsidR="0003756C" w:rsidRDefault="002A74CD">
      <w:pPr>
        <w:pStyle w:val="Estilo"/>
      </w:pPr>
      <w:r>
        <w:t>II. Del 15%, cuando adquieran, instalen y operen tecnología, sistema, equipos y materiales que reduzcan sus emisiones contaminantes de un 40% hasta 49%, y</w:t>
      </w:r>
    </w:p>
    <w:p w:rsidR="0003756C" w:rsidRDefault="0003756C">
      <w:pPr>
        <w:pStyle w:val="Estilo"/>
      </w:pPr>
    </w:p>
    <w:p w:rsidR="0003756C" w:rsidRDefault="002A74CD">
      <w:pPr>
        <w:pStyle w:val="Estilo"/>
      </w:pPr>
      <w:r>
        <w:t>III. Del 20%, cuando adquieran, instalen y operen tecnología, sistema, equipos y materiales que reduzcan sus emisiones contaminantes de un 50% hasta 100%.</w:t>
      </w:r>
    </w:p>
    <w:p w:rsidR="0003756C" w:rsidRDefault="0003756C">
      <w:pPr>
        <w:pStyle w:val="Estilo"/>
      </w:pPr>
    </w:p>
    <w:p w:rsidR="00D80E67" w:rsidRPr="00883313" w:rsidRDefault="00D80E67" w:rsidP="00D80E67">
      <w:pPr>
        <w:autoSpaceDE w:val="0"/>
        <w:autoSpaceDN w:val="0"/>
        <w:adjustRightInd w:val="0"/>
        <w:spacing w:after="0" w:line="240" w:lineRule="auto"/>
        <w:jc w:val="both"/>
        <w:rPr>
          <w:rFonts w:ascii="Times New Roman" w:hAnsi="Times New Roman" w:cs="Times New Roman"/>
          <w:i/>
          <w:sz w:val="20"/>
          <w:szCs w:val="20"/>
        </w:rPr>
      </w:pPr>
      <w:r w:rsidRPr="00883313">
        <w:rPr>
          <w:rFonts w:ascii="Times New Roman" w:hAnsi="Times New Roman" w:cs="Times New Roman"/>
          <w:i/>
          <w:sz w:val="20"/>
          <w:szCs w:val="20"/>
        </w:rPr>
        <w:t>(REFORMADO, GOCDMX 29 DE DICIEMBRE DE 2016)</w:t>
      </w:r>
    </w:p>
    <w:p w:rsidR="0003756C" w:rsidRDefault="002A74CD">
      <w:pPr>
        <w:pStyle w:val="Estilo"/>
      </w:pPr>
      <w:r>
        <w:t xml:space="preserve">Las empresas o instituciones a que se refiere este artículo, para efectos de las reducciones, deberán presentar una constancia expedida por la Secretaría del Medio Ambiente, en la que se precise, resultado de la acreditación de su programa de autorregulación y auditoría ambiental, el tipo de programas que realizan y los beneficios que representan para mejorar el medio ambiente, así como la tecnología que aplican para fomentar la preservación, restablecimiento y mejoramiento ambiental </w:t>
      </w:r>
      <w:r w:rsidR="00D80E67">
        <w:t>de la Ciudad de México</w:t>
      </w:r>
      <w:r>
        <w:t>, o bien, con la que se acredite que realizan las actividades a que se refiere el párrafo segundo de este artículo. Además para la reducción del Impuesto Predial se deberá presentar la evaluación de emisiones de contaminantes correspondiente.</w:t>
      </w:r>
    </w:p>
    <w:p w:rsidR="0003756C" w:rsidRDefault="0003756C">
      <w:pPr>
        <w:pStyle w:val="Estilo"/>
      </w:pPr>
    </w:p>
    <w:p w:rsidR="0003756C" w:rsidRDefault="002A74CD">
      <w:pPr>
        <w:pStyle w:val="Estilo"/>
      </w:pPr>
      <w:r>
        <w:t>La reducción por concepto del Impuesto sobre Nóminas se aplicará durante el ejercicio fiscal en que fue emitida la constancia respectiva. La correspondiente al Impuesto Predial sólo se aplicará respecto del inmueble donde se desarrollen las actividades motivo por el cual se otorga la reducción.</w:t>
      </w:r>
    </w:p>
    <w:p w:rsidR="0003756C" w:rsidRDefault="0003756C">
      <w:pPr>
        <w:pStyle w:val="Estilo"/>
      </w:pPr>
    </w:p>
    <w:p w:rsidR="0003756C" w:rsidRDefault="002A74CD">
      <w:pPr>
        <w:pStyle w:val="Estilo"/>
      </w:pPr>
      <w:r>
        <w:lastRenderedPageBreak/>
        <w:t>El monto de las reducciones que se aplican en el presente artículo, en ningún caso</w:t>
      </w:r>
      <w:r w:rsidR="0010420B">
        <w:t xml:space="preserve"> </w:t>
      </w:r>
      <w:r w:rsidR="00D80E67">
        <w:t xml:space="preserve"> </w:t>
      </w:r>
      <w:r>
        <w:t xml:space="preserve"> </w:t>
      </w:r>
      <w:proofErr w:type="gramStart"/>
      <w:r>
        <w:t>podrán</w:t>
      </w:r>
      <w:proofErr w:type="gramEnd"/>
      <w:r>
        <w:t xml:space="preserve"> rebasar el monto total de la inversión realizada en las acciones por las que se otorga el beneficio.</w:t>
      </w:r>
    </w:p>
    <w:p w:rsidR="0003756C" w:rsidRDefault="0003756C">
      <w:pPr>
        <w:pStyle w:val="Estilo"/>
      </w:pPr>
    </w:p>
    <w:p w:rsidR="0003756C" w:rsidRDefault="00294767">
      <w:pPr>
        <w:pStyle w:val="Estilo"/>
      </w:pPr>
      <w:r>
        <w:t>ARTÍCULO</w:t>
      </w:r>
      <w:r w:rsidR="002A74CD">
        <w:t xml:space="preserve"> 278.- Las empresas que anualmente acrediten que incrementaron desde un 25% su planta laboral y las que inicien operaciones, tendrán derecho a una reducción equivalente al 20% y 45% respectivamente, por el pago del Impuesto sobre Nóminas.</w:t>
      </w:r>
    </w:p>
    <w:p w:rsidR="0003756C" w:rsidRDefault="0003756C">
      <w:pPr>
        <w:pStyle w:val="Estilo"/>
      </w:pPr>
    </w:p>
    <w:p w:rsidR="0003756C" w:rsidRDefault="002A74CD">
      <w:pPr>
        <w:pStyle w:val="Estilo"/>
      </w:pPr>
      <w:r>
        <w:t>La reducción para las empresas que anualmente incrementen desde un 25% su planta laboral, se aplicará a partir del mes siguiente en que acrediten el incremento anual, y la reducción únicamente se aplicará respecto de las erogaciones que se realicen en virtud del porcentaje adicional de empleos.</w:t>
      </w:r>
    </w:p>
    <w:p w:rsidR="0003756C" w:rsidRDefault="0003756C">
      <w:pPr>
        <w:pStyle w:val="Estilo"/>
      </w:pPr>
    </w:p>
    <w:p w:rsidR="0003756C" w:rsidRDefault="002A74CD">
      <w:pPr>
        <w:pStyle w:val="Estilo"/>
      </w:pPr>
      <w:r>
        <w:t>La reducción para las empresas que incrementen su planta laboral, se aplicará siempre y cuando la empresa mantenga el porcentaje adicional de nuevos empleos.</w:t>
      </w:r>
    </w:p>
    <w:p w:rsidR="0003756C" w:rsidRDefault="0003756C">
      <w:pPr>
        <w:pStyle w:val="Estilo"/>
      </w:pPr>
    </w:p>
    <w:p w:rsidR="0003756C" w:rsidRDefault="002A74CD">
      <w:pPr>
        <w:pStyle w:val="Estilo"/>
      </w:pPr>
      <w:r>
        <w:t xml:space="preserve">Cuando se trate del inicio de operaciones a que se refiere el primer párrafo de este artículo, la reducción, será del 70% para </w:t>
      </w:r>
      <w:proofErr w:type="gramStart"/>
      <w:r>
        <w:t>las micro</w:t>
      </w:r>
      <w:proofErr w:type="gramEnd"/>
      <w:r>
        <w:t xml:space="preserve"> y pequeñas empresas.</w:t>
      </w:r>
    </w:p>
    <w:p w:rsidR="0003756C" w:rsidRDefault="0003756C">
      <w:pPr>
        <w:pStyle w:val="Estilo"/>
      </w:pPr>
    </w:p>
    <w:p w:rsidR="0003756C" w:rsidRDefault="002A74CD">
      <w:pPr>
        <w:pStyle w:val="Estilo"/>
      </w:pPr>
      <w:r>
        <w:t>La reducción para las empresas que acrediten que iniciaron operaciones empresariales, se aplicará sólo durante el primer ejercicio de actividades de la empresa.</w:t>
      </w:r>
    </w:p>
    <w:p w:rsidR="0003756C" w:rsidRDefault="0003756C">
      <w:pPr>
        <w:pStyle w:val="Estilo"/>
      </w:pPr>
    </w:p>
    <w:p w:rsidR="0003756C" w:rsidRPr="00883313" w:rsidRDefault="002A74CD">
      <w:pPr>
        <w:pStyle w:val="Estilo"/>
        <w:rPr>
          <w:rFonts w:ascii="Times New Roman" w:hAnsi="Times New Roman" w:cs="Times New Roman"/>
          <w:i/>
          <w:sz w:val="20"/>
          <w:szCs w:val="20"/>
        </w:rPr>
      </w:pPr>
      <w:r w:rsidRPr="00883313">
        <w:rPr>
          <w:rFonts w:ascii="Times New Roman" w:hAnsi="Times New Roman" w:cs="Times New Roman"/>
          <w:i/>
          <w:sz w:val="20"/>
          <w:szCs w:val="20"/>
        </w:rPr>
        <w:t>(REFORMADO, G.O. 19 DE MAYO DE 2011)</w:t>
      </w:r>
    </w:p>
    <w:p w:rsidR="0003756C" w:rsidRDefault="002A74CD">
      <w:pPr>
        <w:pStyle w:val="Estilo"/>
      </w:pPr>
      <w:r>
        <w:t>Para la aplicación de las reducciones a que se refiere este artículo, se entenderá que una empresa inicia operaciones a partir de la fecha indicada en la presentación del Aviso o en la expedición del Permiso correspondiente, según sea el caso.</w:t>
      </w:r>
    </w:p>
    <w:p w:rsidR="0003756C" w:rsidRDefault="0003756C">
      <w:pPr>
        <w:pStyle w:val="Estilo"/>
      </w:pPr>
    </w:p>
    <w:p w:rsidR="0003756C" w:rsidRDefault="002A74CD">
      <w:pPr>
        <w:pStyle w:val="Estilo"/>
      </w:pPr>
      <w:r>
        <w:t>Tratándose de industrias, se entenderá que inicia operaciones a partir de la fecha de expedición del visto bueno de seguridad y operación.</w:t>
      </w:r>
    </w:p>
    <w:p w:rsidR="0003756C" w:rsidRDefault="0003756C">
      <w:pPr>
        <w:pStyle w:val="Estilo"/>
      </w:pPr>
    </w:p>
    <w:p w:rsidR="0003756C" w:rsidRDefault="002A74CD">
      <w:pPr>
        <w:pStyle w:val="Estilo"/>
      </w:pPr>
      <w:r>
        <w:t>Para los efectos de este artículo, no serán consideradas empresas que inician operaciones:</w:t>
      </w:r>
    </w:p>
    <w:p w:rsidR="0003756C" w:rsidRDefault="0003756C">
      <w:pPr>
        <w:pStyle w:val="Estilo"/>
      </w:pPr>
    </w:p>
    <w:p w:rsidR="0003756C" w:rsidRDefault="002A74CD">
      <w:pPr>
        <w:pStyle w:val="Estilo"/>
      </w:pPr>
      <w:r>
        <w:t>I. Las que se constituyan como consecuencia de una escisión en los casos siguientes:</w:t>
      </w:r>
    </w:p>
    <w:p w:rsidR="0003756C" w:rsidRDefault="0003756C">
      <w:pPr>
        <w:pStyle w:val="Estilo"/>
      </w:pPr>
    </w:p>
    <w:p w:rsidR="0003756C" w:rsidRDefault="002A74CD">
      <w:pPr>
        <w:pStyle w:val="Estilo"/>
      </w:pPr>
      <w:r>
        <w:t>a). Que conserven el mismo objeto social de la escindente.</w:t>
      </w:r>
    </w:p>
    <w:p w:rsidR="0003756C" w:rsidRDefault="0003756C">
      <w:pPr>
        <w:pStyle w:val="Estilo"/>
      </w:pPr>
    </w:p>
    <w:p w:rsidR="0003756C" w:rsidRDefault="002A74CD">
      <w:pPr>
        <w:pStyle w:val="Estilo"/>
      </w:pPr>
      <w:r>
        <w:t>b). Que sean constituidas por los mismos socios de la escindente.</w:t>
      </w:r>
    </w:p>
    <w:p w:rsidR="0003756C" w:rsidRDefault="0003756C">
      <w:pPr>
        <w:pStyle w:val="Estilo"/>
      </w:pPr>
    </w:p>
    <w:p w:rsidR="0003756C" w:rsidRDefault="002A74CD">
      <w:pPr>
        <w:pStyle w:val="Estilo"/>
      </w:pPr>
      <w:proofErr w:type="gramStart"/>
      <w:r>
        <w:t>c)</w:t>
      </w:r>
      <w:proofErr w:type="gramEnd"/>
      <w:r>
        <w:t>. Que su objeto social guarde relación con el de la escindente y ésta no se extinga.</w:t>
      </w:r>
    </w:p>
    <w:p w:rsidR="0003756C" w:rsidRDefault="0003756C">
      <w:pPr>
        <w:pStyle w:val="Estilo"/>
      </w:pPr>
    </w:p>
    <w:p w:rsidR="0003756C" w:rsidRDefault="002A74CD">
      <w:pPr>
        <w:pStyle w:val="Estilo"/>
      </w:pPr>
      <w:r>
        <w:lastRenderedPageBreak/>
        <w:t>d). Que mantenga relaciones de prestación de servicios de suministro, de materia prima o enajenación de productos terminados con la escindente.</w:t>
      </w:r>
    </w:p>
    <w:p w:rsidR="0003756C" w:rsidRDefault="0003756C">
      <w:pPr>
        <w:pStyle w:val="Estilo"/>
      </w:pPr>
    </w:p>
    <w:p w:rsidR="0003756C" w:rsidRDefault="002A74CD">
      <w:pPr>
        <w:pStyle w:val="Estilo"/>
      </w:pPr>
      <w:r>
        <w:t>II. Las que se constituyan como resultado de la fusión de varias sociedades, y</w:t>
      </w:r>
    </w:p>
    <w:p w:rsidR="0003756C" w:rsidRDefault="0003756C">
      <w:pPr>
        <w:pStyle w:val="Estilo"/>
      </w:pPr>
    </w:p>
    <w:p w:rsidR="0003756C" w:rsidRDefault="002A74CD">
      <w:pPr>
        <w:pStyle w:val="Estilo"/>
      </w:pPr>
      <w:r>
        <w:t>III. Las administradoras o controladoras de nóminas de las empresas.</w:t>
      </w:r>
    </w:p>
    <w:p w:rsidR="0003756C" w:rsidRDefault="0003756C">
      <w:pPr>
        <w:pStyle w:val="Estilo"/>
      </w:pPr>
    </w:p>
    <w:p w:rsidR="0003756C" w:rsidRDefault="002A74CD">
      <w:pPr>
        <w:pStyle w:val="Estilo"/>
      </w:pPr>
      <w:r>
        <w:t>Asimismo, las empresas que regularicen voluntariamente su inscripción al padrón del Impuesto sobre Nóminas y los pagos de dicha contribución, tendrán derecho a una reducción equivalente al 50%, respecto de ese impuesto.</w:t>
      </w:r>
    </w:p>
    <w:p w:rsidR="0003756C" w:rsidRDefault="0003756C">
      <w:pPr>
        <w:pStyle w:val="Estilo"/>
      </w:pPr>
    </w:p>
    <w:p w:rsidR="0003756C" w:rsidRDefault="002A74CD">
      <w:pPr>
        <w:pStyle w:val="Estilo"/>
      </w:pPr>
      <w:r>
        <w:t>Para la obtención de las reducciones contenidas en este artículo, las empresas deberán:</w:t>
      </w:r>
    </w:p>
    <w:p w:rsidR="0003756C" w:rsidRDefault="0003756C">
      <w:pPr>
        <w:pStyle w:val="Estilo"/>
      </w:pPr>
    </w:p>
    <w:p w:rsidR="0003756C" w:rsidRPr="00883313" w:rsidRDefault="002A74CD">
      <w:pPr>
        <w:pStyle w:val="Estilo"/>
        <w:rPr>
          <w:rFonts w:ascii="Times New Roman" w:hAnsi="Times New Roman" w:cs="Times New Roman"/>
          <w:i/>
          <w:sz w:val="20"/>
          <w:szCs w:val="20"/>
        </w:rPr>
      </w:pPr>
      <w:r w:rsidRPr="00883313">
        <w:rPr>
          <w:rFonts w:ascii="Times New Roman" w:hAnsi="Times New Roman" w:cs="Times New Roman"/>
          <w:i/>
          <w:sz w:val="20"/>
          <w:szCs w:val="20"/>
        </w:rPr>
        <w:t>(REFORMADA, G.O. 30 DE DICIEMBRE DE 2010)</w:t>
      </w:r>
    </w:p>
    <w:p w:rsidR="0003756C" w:rsidRDefault="002A74CD">
      <w:pPr>
        <w:pStyle w:val="Estilo"/>
      </w:pPr>
      <w:r>
        <w:t>I. Presentar una constancia expedida por la Secretaría de Desarrollo Económico, por la que se acredite el incremento anual del 25% de empleos o el inicio de operaciones, según sea el caso;</w:t>
      </w:r>
    </w:p>
    <w:p w:rsidR="0003756C" w:rsidRDefault="0003756C">
      <w:pPr>
        <w:pStyle w:val="Estilo"/>
      </w:pPr>
    </w:p>
    <w:p w:rsidR="00D80E67" w:rsidRPr="00883313" w:rsidRDefault="00D80E67" w:rsidP="00D80E67">
      <w:pPr>
        <w:autoSpaceDE w:val="0"/>
        <w:autoSpaceDN w:val="0"/>
        <w:adjustRightInd w:val="0"/>
        <w:spacing w:after="0" w:line="240" w:lineRule="auto"/>
        <w:jc w:val="both"/>
        <w:rPr>
          <w:rFonts w:ascii="Times New Roman" w:hAnsi="Times New Roman" w:cs="Times New Roman"/>
          <w:i/>
          <w:sz w:val="20"/>
          <w:szCs w:val="20"/>
        </w:rPr>
      </w:pPr>
      <w:r w:rsidRPr="00883313">
        <w:rPr>
          <w:rFonts w:ascii="Times New Roman" w:hAnsi="Times New Roman" w:cs="Times New Roman"/>
          <w:i/>
          <w:sz w:val="20"/>
          <w:szCs w:val="20"/>
        </w:rPr>
        <w:t>(REFORMAD</w:t>
      </w:r>
      <w:r w:rsidR="0010420B" w:rsidRPr="00883313">
        <w:rPr>
          <w:rFonts w:ascii="Times New Roman" w:hAnsi="Times New Roman" w:cs="Times New Roman"/>
          <w:i/>
          <w:sz w:val="20"/>
          <w:szCs w:val="20"/>
        </w:rPr>
        <w:t>A</w:t>
      </w:r>
      <w:r w:rsidRPr="00883313">
        <w:rPr>
          <w:rFonts w:ascii="Times New Roman" w:hAnsi="Times New Roman" w:cs="Times New Roman"/>
          <w:i/>
          <w:sz w:val="20"/>
          <w:szCs w:val="20"/>
        </w:rPr>
        <w:t>, GOCDMX 29 DE DICIEMBRE DE 2016)</w:t>
      </w:r>
    </w:p>
    <w:p w:rsidR="0003756C" w:rsidRDefault="002A74CD">
      <w:pPr>
        <w:pStyle w:val="Estilo"/>
      </w:pPr>
      <w:r>
        <w:t xml:space="preserve">II. Tratándose de la regularización al padrón del Impuesto sobre Nóminas, se deberá presentar el formato de inscripción o aviso de modificación de datos al padrón de contribuyentes </w:t>
      </w:r>
      <w:r w:rsidR="00D80E67">
        <w:t>de la Ciudad de México</w:t>
      </w:r>
      <w:r>
        <w:t>;</w:t>
      </w:r>
    </w:p>
    <w:p w:rsidR="0003756C" w:rsidRDefault="0003756C">
      <w:pPr>
        <w:pStyle w:val="Estilo"/>
      </w:pPr>
    </w:p>
    <w:p w:rsidR="0003756C" w:rsidRPr="00883313" w:rsidRDefault="002A74CD">
      <w:pPr>
        <w:pStyle w:val="Estilo"/>
        <w:rPr>
          <w:rFonts w:ascii="Times New Roman" w:hAnsi="Times New Roman" w:cs="Times New Roman"/>
          <w:i/>
          <w:sz w:val="20"/>
          <w:szCs w:val="20"/>
        </w:rPr>
      </w:pPr>
      <w:r w:rsidRPr="00883313">
        <w:rPr>
          <w:rFonts w:ascii="Times New Roman" w:hAnsi="Times New Roman" w:cs="Times New Roman"/>
          <w:i/>
          <w:sz w:val="20"/>
          <w:szCs w:val="20"/>
        </w:rPr>
        <w:t>(REFORMADA, G.O. 30 DE DICIEMBRE DE 2011)</w:t>
      </w:r>
    </w:p>
    <w:p w:rsidR="0003756C" w:rsidRDefault="002A74CD">
      <w:pPr>
        <w:pStyle w:val="Estilo"/>
      </w:pPr>
      <w:r>
        <w:t>III. Exhibir un registro especial y por separado en el que se consigne el monto de las erogaciones respecto de las cuales no se pagará el Impuesto sobre Nóminas y los conceptos por los que se efectuaron tales erogaciones, y</w:t>
      </w:r>
    </w:p>
    <w:p w:rsidR="0003756C" w:rsidRDefault="0003756C">
      <w:pPr>
        <w:pStyle w:val="Estilo"/>
      </w:pPr>
    </w:p>
    <w:p w:rsidR="0003756C" w:rsidRPr="00883313" w:rsidRDefault="002A74CD">
      <w:pPr>
        <w:pStyle w:val="Estilo"/>
        <w:rPr>
          <w:rFonts w:ascii="Times New Roman" w:hAnsi="Times New Roman" w:cs="Times New Roman"/>
          <w:i/>
          <w:sz w:val="20"/>
          <w:szCs w:val="20"/>
        </w:rPr>
      </w:pPr>
      <w:r w:rsidRPr="00883313">
        <w:rPr>
          <w:rFonts w:ascii="Times New Roman" w:hAnsi="Times New Roman" w:cs="Times New Roman"/>
          <w:i/>
          <w:sz w:val="20"/>
          <w:szCs w:val="20"/>
        </w:rPr>
        <w:t>(REFORMADA, G.O. 30 DE DICIEMBRE DE 2011)</w:t>
      </w:r>
    </w:p>
    <w:p w:rsidR="0003756C" w:rsidRDefault="002A74CD">
      <w:pPr>
        <w:pStyle w:val="Estilo"/>
      </w:pPr>
      <w:r>
        <w:t>IV. En el caso de las empresas que anualmente incrementen en un 25% su planta laboral, deberán presentar la lista de su personal y la de sus controladoras o filiales en su caso, correspondientes a los últimos doce meses anteriores a la solicitud de reducción para acreditar que los trabajadores que contraten no hayan tenido una relación laboral con la empresa de que se trate, con su controladora o con sus filiales.</w:t>
      </w:r>
    </w:p>
    <w:p w:rsidR="0003756C" w:rsidRDefault="0003756C">
      <w:pPr>
        <w:pStyle w:val="Estilo"/>
      </w:pPr>
    </w:p>
    <w:p w:rsidR="0003756C" w:rsidRDefault="00294767">
      <w:pPr>
        <w:pStyle w:val="Estilo"/>
      </w:pPr>
      <w:r>
        <w:t>ARTÍCULO</w:t>
      </w:r>
      <w:r w:rsidR="002A74CD">
        <w:t xml:space="preserve"> 279.- A las empresas que se ubiquen en los siguientes supuestos, se les aplicarán reducciones por los conceptos y porcentajes que se señalan a continuación:</w:t>
      </w:r>
    </w:p>
    <w:p w:rsidR="0003756C" w:rsidRDefault="0003756C">
      <w:pPr>
        <w:pStyle w:val="Estilo"/>
      </w:pPr>
    </w:p>
    <w:p w:rsidR="0003756C" w:rsidRPr="00883313" w:rsidRDefault="002A74CD">
      <w:pPr>
        <w:pStyle w:val="Estilo"/>
        <w:rPr>
          <w:rFonts w:ascii="Times New Roman" w:hAnsi="Times New Roman" w:cs="Times New Roman"/>
          <w:i/>
          <w:sz w:val="20"/>
          <w:szCs w:val="20"/>
        </w:rPr>
      </w:pPr>
      <w:r w:rsidRPr="00883313">
        <w:rPr>
          <w:rFonts w:ascii="Times New Roman" w:hAnsi="Times New Roman" w:cs="Times New Roman"/>
          <w:i/>
          <w:sz w:val="20"/>
          <w:szCs w:val="20"/>
        </w:rPr>
        <w:t>(REFORMADO PRIMER PÁRRAFO, G.O. 30 DE DICIEMBRE DE 2010)</w:t>
      </w:r>
    </w:p>
    <w:p w:rsidR="0003756C" w:rsidRDefault="002A74CD">
      <w:pPr>
        <w:pStyle w:val="Estilo"/>
      </w:pPr>
      <w:r>
        <w:t>I. Las que contraten a personas con discapacidad de acuerdo a la ley de la materia, tendrán una reducción por concepto del Impuesto sobre Nóminas, equivalente al impuesto que por cada una de las personas con discapacidad de acuerdo a la ley de la materia, que de integrar la base, se tendría que pagar.</w:t>
      </w:r>
    </w:p>
    <w:p w:rsidR="0003756C" w:rsidRDefault="0003756C">
      <w:pPr>
        <w:pStyle w:val="Estilo"/>
      </w:pPr>
    </w:p>
    <w:p w:rsidR="0003756C" w:rsidRDefault="002A74CD">
      <w:pPr>
        <w:pStyle w:val="Estilo"/>
      </w:pPr>
      <w:r>
        <w:lastRenderedPageBreak/>
        <w:t>Las empresas a que se refiere esta fracción para obtener la reducción, deberán acompañar a la declaración para pagar el Impuesto sobre Nóminas, lo siguiente:</w:t>
      </w:r>
    </w:p>
    <w:p w:rsidR="0003756C" w:rsidRDefault="0003756C">
      <w:pPr>
        <w:pStyle w:val="Estilo"/>
      </w:pPr>
    </w:p>
    <w:p w:rsidR="0003756C" w:rsidRPr="00883313" w:rsidRDefault="002A74CD">
      <w:pPr>
        <w:pStyle w:val="Estilo"/>
        <w:rPr>
          <w:rFonts w:ascii="Times New Roman" w:hAnsi="Times New Roman" w:cs="Times New Roman"/>
          <w:i/>
          <w:sz w:val="20"/>
          <w:szCs w:val="20"/>
        </w:rPr>
      </w:pPr>
      <w:r w:rsidRPr="00883313">
        <w:rPr>
          <w:rFonts w:ascii="Times New Roman" w:hAnsi="Times New Roman" w:cs="Times New Roman"/>
          <w:i/>
          <w:sz w:val="20"/>
          <w:szCs w:val="20"/>
        </w:rPr>
        <w:t>(REFORMADO, G.O. 30 DE DICIEMBRE DE 2010)</w:t>
      </w:r>
    </w:p>
    <w:p w:rsidR="0003756C" w:rsidRDefault="002A74CD">
      <w:pPr>
        <w:pStyle w:val="Estilo"/>
      </w:pPr>
      <w:r>
        <w:t>a) Una manifestación del contribuyente en el sentido de que tiene establecida una relación laboral con personas con discapacidad, expresando el nombre de cada una de ellas y las condiciones de dicha relación; además, la empresa deberá llevar un registro especial y por separado en el que se consigne el monto de las erogaciones respecto de las cuales no se pagará el Impuesto sobre Nóminas y los conceptos por los que se efectuaron tales erogaciones;</w:t>
      </w:r>
    </w:p>
    <w:p w:rsidR="0003756C" w:rsidRDefault="0003756C">
      <w:pPr>
        <w:pStyle w:val="Estilo"/>
      </w:pPr>
    </w:p>
    <w:p w:rsidR="00D80E67" w:rsidRPr="00883313" w:rsidRDefault="00D80E67" w:rsidP="00D80E67">
      <w:pPr>
        <w:autoSpaceDE w:val="0"/>
        <w:autoSpaceDN w:val="0"/>
        <w:adjustRightInd w:val="0"/>
        <w:spacing w:after="0" w:line="240" w:lineRule="auto"/>
        <w:jc w:val="both"/>
        <w:rPr>
          <w:rFonts w:ascii="Times New Roman" w:hAnsi="Times New Roman" w:cs="Times New Roman"/>
          <w:i/>
          <w:sz w:val="20"/>
          <w:szCs w:val="20"/>
        </w:rPr>
      </w:pPr>
      <w:r w:rsidRPr="00883313">
        <w:rPr>
          <w:rFonts w:ascii="Times New Roman" w:hAnsi="Times New Roman" w:cs="Times New Roman"/>
          <w:i/>
          <w:sz w:val="20"/>
          <w:szCs w:val="20"/>
        </w:rPr>
        <w:t>(REFORMADO, GOCDMX 29 DE DICIEMBRE DE 2016)</w:t>
      </w:r>
    </w:p>
    <w:p w:rsidR="0003756C" w:rsidRDefault="002A74CD">
      <w:pPr>
        <w:pStyle w:val="Estilo"/>
      </w:pPr>
      <w:r>
        <w:t xml:space="preserve">b). Certificado que acredite una incapacidad parcial permanente o invalidez, expedido por el Instituto Mexicano del Seguro Social, o el Instituto de Seguridad y Servicios Sociales de los Trabajadores del Estado, conforme a sus respectivas leyes, o </w:t>
      </w:r>
      <w:r w:rsidR="00D80E67">
        <w:t>constancia de  discapacidad expedida por el</w:t>
      </w:r>
      <w:r>
        <w:t xml:space="preserve"> Sistema para el Desarrollo Integral de la Familia </w:t>
      </w:r>
      <w:r w:rsidR="00D80E67">
        <w:t>de la Ciudad de México</w:t>
      </w:r>
      <w:r>
        <w:t>, tratándose de incapacidades congénitas o de nacimiento, y</w:t>
      </w:r>
    </w:p>
    <w:p w:rsidR="0003756C" w:rsidRDefault="0003756C">
      <w:pPr>
        <w:pStyle w:val="Estilo"/>
      </w:pPr>
    </w:p>
    <w:p w:rsidR="0003756C" w:rsidRDefault="002A74CD">
      <w:pPr>
        <w:pStyle w:val="Estilo"/>
      </w:pPr>
      <w:proofErr w:type="gramStart"/>
      <w:r>
        <w:t>c)</w:t>
      </w:r>
      <w:proofErr w:type="gramEnd"/>
      <w:r>
        <w:t>. Demostrar con la documentación correspondiente, que ha llevado a cabo adaptaciones, eliminación de barreras físicas o rediseño de sus áreas de trabajo.</w:t>
      </w:r>
    </w:p>
    <w:p w:rsidR="0003756C" w:rsidRDefault="0003756C">
      <w:pPr>
        <w:pStyle w:val="Estilo"/>
      </w:pPr>
    </w:p>
    <w:p w:rsidR="00D80E67" w:rsidRPr="00883313" w:rsidRDefault="00D80E67" w:rsidP="00D80E67">
      <w:pPr>
        <w:autoSpaceDE w:val="0"/>
        <w:autoSpaceDN w:val="0"/>
        <w:adjustRightInd w:val="0"/>
        <w:spacing w:after="0" w:line="240" w:lineRule="auto"/>
        <w:jc w:val="both"/>
        <w:rPr>
          <w:rFonts w:ascii="Times New Roman" w:hAnsi="Times New Roman" w:cs="Times New Roman"/>
          <w:i/>
          <w:sz w:val="20"/>
          <w:szCs w:val="20"/>
        </w:rPr>
      </w:pPr>
      <w:r w:rsidRPr="00883313">
        <w:rPr>
          <w:rFonts w:ascii="Times New Roman" w:hAnsi="Times New Roman" w:cs="Times New Roman"/>
          <w:i/>
          <w:sz w:val="20"/>
          <w:szCs w:val="20"/>
        </w:rPr>
        <w:t>(REFORMAD</w:t>
      </w:r>
      <w:r w:rsidR="0010420B" w:rsidRPr="00883313">
        <w:rPr>
          <w:rFonts w:ascii="Times New Roman" w:hAnsi="Times New Roman" w:cs="Times New Roman"/>
          <w:i/>
          <w:sz w:val="20"/>
          <w:szCs w:val="20"/>
        </w:rPr>
        <w:t>A</w:t>
      </w:r>
      <w:r w:rsidRPr="00883313">
        <w:rPr>
          <w:rFonts w:ascii="Times New Roman" w:hAnsi="Times New Roman" w:cs="Times New Roman"/>
          <w:i/>
          <w:sz w:val="20"/>
          <w:szCs w:val="20"/>
        </w:rPr>
        <w:t>, GOCDMX 29 DE DICIEMBRE DE 2016)</w:t>
      </w:r>
    </w:p>
    <w:p w:rsidR="0003756C" w:rsidRDefault="002A74CD">
      <w:pPr>
        <w:pStyle w:val="Estilo"/>
      </w:pPr>
      <w:r>
        <w:t xml:space="preserve">II. Las empresas industriales instaladas en </w:t>
      </w:r>
      <w:r w:rsidR="00D80E67">
        <w:t>la Ciudad de México</w:t>
      </w:r>
      <w:r>
        <w:t xml:space="preserve"> que sustituyan al menos el 50% del valor de materias primas importadas por insumos de producción local, tendrán derecho a una reducción equivalente al 30% por concepto del Impuesto sobre Nóminas.</w:t>
      </w:r>
    </w:p>
    <w:p w:rsidR="0003756C" w:rsidRDefault="0003756C">
      <w:pPr>
        <w:pStyle w:val="Estilo"/>
      </w:pPr>
    </w:p>
    <w:p w:rsidR="0003756C" w:rsidRDefault="002A74CD">
      <w:pPr>
        <w:pStyle w:val="Estilo"/>
      </w:pPr>
      <w:r>
        <w:t>Los contribuyentes para obtener la reducción, deberán presentar una constancia emitida por la Secretaría de Desarrollo Económico, con la que se acredite la sustitución de importaciones.</w:t>
      </w:r>
    </w:p>
    <w:p w:rsidR="0003756C" w:rsidRDefault="0003756C">
      <w:pPr>
        <w:pStyle w:val="Estilo"/>
      </w:pPr>
    </w:p>
    <w:p w:rsidR="0003756C" w:rsidRDefault="002A74CD">
      <w:pPr>
        <w:pStyle w:val="Estilo"/>
      </w:pPr>
      <w:r>
        <w:t>La empresa deberá llevar un registro especial y por separado en el que se consigne el monto de las erogaciones respecto de las cuales no se pagará el Impuesto sobre Nóminas y los conceptos por los que se efectuaron tales erogaciones.</w:t>
      </w:r>
    </w:p>
    <w:p w:rsidR="0003756C" w:rsidRDefault="0003756C">
      <w:pPr>
        <w:pStyle w:val="Estilo"/>
      </w:pPr>
    </w:p>
    <w:p w:rsidR="0003756C" w:rsidRDefault="002A74CD">
      <w:pPr>
        <w:pStyle w:val="Estilo"/>
      </w:pPr>
      <w:r>
        <w:t>III. Las empresas que realicen inversiones en equipamiento e infraestructura para la sustitución de agua potable por agua residual tratada en sus procesos productivos, incluyendo la instalación de la toma, tendrán derecho a una reducción equivalente al 80% de los Derechos por el Suministro de Agua a que se refiere el artículo 173 de este Código.</w:t>
      </w:r>
    </w:p>
    <w:p w:rsidR="0003756C" w:rsidRDefault="0003756C">
      <w:pPr>
        <w:pStyle w:val="Estilo"/>
      </w:pPr>
    </w:p>
    <w:p w:rsidR="0003756C" w:rsidRDefault="002A74CD">
      <w:pPr>
        <w:pStyle w:val="Estilo"/>
      </w:pPr>
      <w:r>
        <w:t>Para la obtención de la reducción, los contribuyentes deberán presentar la constancia emitida por el Sistema de Aguas, en la que se haga constar la utilización del agua residual tratada.</w:t>
      </w:r>
    </w:p>
    <w:p w:rsidR="0003756C" w:rsidRDefault="0003756C">
      <w:pPr>
        <w:pStyle w:val="Estilo"/>
      </w:pPr>
    </w:p>
    <w:p w:rsidR="0003756C" w:rsidRDefault="002A74CD">
      <w:pPr>
        <w:pStyle w:val="Estilo"/>
      </w:pPr>
      <w:r>
        <w:lastRenderedPageBreak/>
        <w:t>IV. Las micro, pequeñas y medianas empresas industriales, que comprueben haber llevado a cabo la adquisición o arrendamiento de maquinaria y equipo que incremente la capacidad instalada de la empresa, tendrán derecho a una reducción equivalente al 10% por concepto del Impuesto Predial.</w:t>
      </w:r>
    </w:p>
    <w:p w:rsidR="0003756C" w:rsidRDefault="0003756C">
      <w:pPr>
        <w:pStyle w:val="Estilo"/>
      </w:pPr>
    </w:p>
    <w:p w:rsidR="0003756C" w:rsidRPr="00883313" w:rsidRDefault="002A74CD">
      <w:pPr>
        <w:pStyle w:val="Estilo"/>
        <w:rPr>
          <w:rFonts w:ascii="Times New Roman" w:hAnsi="Times New Roman" w:cs="Times New Roman"/>
          <w:i/>
          <w:sz w:val="20"/>
          <w:szCs w:val="20"/>
        </w:rPr>
      </w:pPr>
      <w:r w:rsidRPr="00883313">
        <w:rPr>
          <w:rFonts w:ascii="Times New Roman" w:hAnsi="Times New Roman" w:cs="Times New Roman"/>
          <w:i/>
          <w:sz w:val="20"/>
          <w:szCs w:val="20"/>
        </w:rPr>
        <w:t xml:space="preserve">(REFORMADO, </w:t>
      </w:r>
      <w:r w:rsidR="00883313">
        <w:rPr>
          <w:rFonts w:ascii="Times New Roman" w:hAnsi="Times New Roman" w:cs="Times New Roman"/>
          <w:i/>
          <w:sz w:val="20"/>
          <w:szCs w:val="20"/>
        </w:rPr>
        <w:t>GOCDMX 31 DE DICIEMBRE DE 2017</w:t>
      </w:r>
      <w:r w:rsidRPr="00883313">
        <w:rPr>
          <w:rFonts w:ascii="Times New Roman" w:hAnsi="Times New Roman" w:cs="Times New Roman"/>
          <w:i/>
          <w:sz w:val="20"/>
          <w:szCs w:val="20"/>
        </w:rPr>
        <w:t>)</w:t>
      </w:r>
    </w:p>
    <w:p w:rsidR="0003756C" w:rsidRPr="00883313" w:rsidRDefault="00883313">
      <w:pPr>
        <w:pStyle w:val="Estilo"/>
        <w:rPr>
          <w:szCs w:val="24"/>
        </w:rPr>
      </w:pPr>
      <w:r w:rsidRPr="00883313">
        <w:rPr>
          <w:szCs w:val="24"/>
        </w:rPr>
        <w:t>Los contribuyentes para obtener la reducción a que se refiere esta fracción, deberán presentar una constancia emitida por la Secretaría de Desarrollo Económico, con la que se acredite, en el caso de las micro industrias, que realizaron una inversión adicional de por lo menos 2,500 veces el valor diario de la Unidad de Medida y Actualización vigente; en el caso de las pequeñas industrias, de por lo menos 5,200 veces el valor diario de la Unidad de Medida y Actualización vigente, y en el caso de industrias medianas, de por lo menos 7,000 veces el valor diario de la Unidad de Medida y Actualización vigente.</w:t>
      </w:r>
    </w:p>
    <w:p w:rsidR="00883313" w:rsidRDefault="00883313">
      <w:pPr>
        <w:pStyle w:val="Estilo"/>
      </w:pPr>
    </w:p>
    <w:p w:rsidR="0003756C" w:rsidRPr="00883313" w:rsidRDefault="002A74CD">
      <w:pPr>
        <w:pStyle w:val="Estilo"/>
        <w:rPr>
          <w:rFonts w:ascii="Times New Roman" w:hAnsi="Times New Roman" w:cs="Times New Roman"/>
          <w:i/>
          <w:sz w:val="20"/>
          <w:szCs w:val="20"/>
        </w:rPr>
      </w:pPr>
      <w:r w:rsidRPr="00883313">
        <w:rPr>
          <w:rFonts w:ascii="Times New Roman" w:hAnsi="Times New Roman" w:cs="Times New Roman"/>
          <w:i/>
          <w:sz w:val="20"/>
          <w:szCs w:val="20"/>
        </w:rPr>
        <w:t>(REFORMADA, GO</w:t>
      </w:r>
      <w:r w:rsidR="00883313" w:rsidRPr="00883313">
        <w:rPr>
          <w:rFonts w:ascii="Times New Roman" w:hAnsi="Times New Roman" w:cs="Times New Roman"/>
          <w:i/>
          <w:sz w:val="20"/>
          <w:szCs w:val="20"/>
        </w:rPr>
        <w:t>CDMX</w:t>
      </w:r>
      <w:r w:rsidRPr="00883313">
        <w:rPr>
          <w:rFonts w:ascii="Times New Roman" w:hAnsi="Times New Roman" w:cs="Times New Roman"/>
          <w:i/>
          <w:sz w:val="20"/>
          <w:szCs w:val="20"/>
        </w:rPr>
        <w:t xml:space="preserve"> </w:t>
      </w:r>
      <w:r w:rsidR="00883313" w:rsidRPr="00883313">
        <w:rPr>
          <w:rFonts w:ascii="Times New Roman" w:hAnsi="Times New Roman" w:cs="Times New Roman"/>
          <w:i/>
          <w:sz w:val="20"/>
          <w:szCs w:val="20"/>
        </w:rPr>
        <w:t>31</w:t>
      </w:r>
      <w:r w:rsidRPr="00883313">
        <w:rPr>
          <w:rFonts w:ascii="Times New Roman" w:hAnsi="Times New Roman" w:cs="Times New Roman"/>
          <w:i/>
          <w:sz w:val="20"/>
          <w:szCs w:val="20"/>
        </w:rPr>
        <w:t xml:space="preserve"> DE </w:t>
      </w:r>
      <w:r w:rsidR="00883313" w:rsidRPr="00883313">
        <w:rPr>
          <w:rFonts w:ascii="Times New Roman" w:hAnsi="Times New Roman" w:cs="Times New Roman"/>
          <w:i/>
          <w:sz w:val="20"/>
          <w:szCs w:val="20"/>
        </w:rPr>
        <w:t>DICIEMBRE</w:t>
      </w:r>
      <w:r w:rsidRPr="00883313">
        <w:rPr>
          <w:rFonts w:ascii="Times New Roman" w:hAnsi="Times New Roman" w:cs="Times New Roman"/>
          <w:i/>
          <w:sz w:val="20"/>
          <w:szCs w:val="20"/>
        </w:rPr>
        <w:t xml:space="preserve"> DE 201</w:t>
      </w:r>
      <w:r w:rsidR="00883313" w:rsidRPr="00883313">
        <w:rPr>
          <w:rFonts w:ascii="Times New Roman" w:hAnsi="Times New Roman" w:cs="Times New Roman"/>
          <w:i/>
          <w:sz w:val="20"/>
          <w:szCs w:val="20"/>
        </w:rPr>
        <w:t>7</w:t>
      </w:r>
      <w:r w:rsidRPr="00883313">
        <w:rPr>
          <w:rFonts w:ascii="Times New Roman" w:hAnsi="Times New Roman" w:cs="Times New Roman"/>
          <w:i/>
          <w:sz w:val="20"/>
          <w:szCs w:val="20"/>
        </w:rPr>
        <w:t>)</w:t>
      </w:r>
    </w:p>
    <w:p w:rsidR="00883313" w:rsidRPr="00883313" w:rsidRDefault="002A74CD" w:rsidP="00883313">
      <w:pPr>
        <w:pStyle w:val="Default"/>
        <w:jc w:val="both"/>
        <w:rPr>
          <w:rFonts w:ascii="Arial" w:hAnsi="Arial" w:cs="Arial"/>
        </w:rPr>
      </w:pPr>
      <w:r w:rsidRPr="00883313">
        <w:rPr>
          <w:rFonts w:ascii="Arial" w:hAnsi="Arial" w:cs="Arial"/>
        </w:rPr>
        <w:t xml:space="preserve">V. </w:t>
      </w:r>
      <w:r w:rsidR="00883313" w:rsidRPr="00883313">
        <w:rPr>
          <w:rFonts w:ascii="Arial" w:hAnsi="Arial" w:cs="Arial"/>
        </w:rPr>
        <w:t xml:space="preserve">Las empresas de producción agropecuaria o agroindustrial que realicen inversiones adicionales en maquinaria o equipo de por lo menos 3,000 veces el valor diario de la Unidad de Medida y Actualización vigente, tendrán derecho a una reducción equivalente al 30% por concepto del Impuesto Predial, para lo cual deberán presentar una constancia emitida por la Comisión de Recursos Naturales y Desarrollo Rural. </w:t>
      </w:r>
    </w:p>
    <w:p w:rsidR="0003756C" w:rsidRDefault="0003756C">
      <w:pPr>
        <w:pStyle w:val="Estilo"/>
      </w:pPr>
    </w:p>
    <w:p w:rsidR="0003756C" w:rsidRDefault="002A74CD">
      <w:pPr>
        <w:pStyle w:val="Estilo"/>
      </w:pPr>
      <w:r>
        <w:t>VI. Las empresas que acrediten que iniciaron operaciones en los sectores de alta tecnología, tendrán derecho a una reducción equivalente al 55% respecto del Impuesto sobre Nóminas, del 30% por concepto del Impuesto Predial y del 80% tratándose del Impuesto sobre Adquisición de Inmuebles.</w:t>
      </w:r>
    </w:p>
    <w:p w:rsidR="0003756C" w:rsidRDefault="0003756C">
      <w:pPr>
        <w:pStyle w:val="Estilo"/>
      </w:pPr>
    </w:p>
    <w:p w:rsidR="0003756C" w:rsidRDefault="002A74CD">
      <w:pPr>
        <w:pStyle w:val="Estilo"/>
      </w:pPr>
      <w:r>
        <w:t>Para la obtención de la reducción a que se refiere esta fracción, las empresas deberán presentar una constancia de la Secretaría de Desarrollo Económico, con la que se acredite que la empresa de que se trate, tiene como objeto social la innovación y desarrollo de bienes y servicios de alta tecnología, en áreas como las relativas a desarrollo de procesos y productos de alta tecnología; incubación de empresas de alta tecnología; sistemas de control y automatización; desarrollo de nuevos materiales; tecnologías; informáticas; telecomunicaciones; robótica; biotecnología; nuevas tecnologías energéticas y energías renovables; tecnologías del agua; tecnología para el manejo de desechos; sistemas de prevención y control de la contaminación y áreas afines.</w:t>
      </w:r>
    </w:p>
    <w:p w:rsidR="0003756C" w:rsidRDefault="0003756C">
      <w:pPr>
        <w:pStyle w:val="Estilo"/>
      </w:pPr>
    </w:p>
    <w:p w:rsidR="0003756C" w:rsidRDefault="002A74CD">
      <w:pPr>
        <w:pStyle w:val="Estilo"/>
      </w:pPr>
      <w:r>
        <w:t>La empresa deberá llevar un registro especial y por separado en el que se consigne el monto de las erogaciones respecto de las cuales no se pagará el Impuesto sobre Nóminas y los conceptos por los que se efectuaron tales erogaciones.</w:t>
      </w:r>
    </w:p>
    <w:p w:rsidR="0003756C" w:rsidRDefault="0003756C">
      <w:pPr>
        <w:pStyle w:val="Estilo"/>
      </w:pPr>
    </w:p>
    <w:p w:rsidR="0003756C" w:rsidRDefault="002A74CD">
      <w:pPr>
        <w:pStyle w:val="Estilo"/>
      </w:pPr>
      <w:r>
        <w:t>A las empresas que se contemplan en esta fracción, ya no se les aplicará la reducción del Impuesto sobre Nóminas a que se refiere el artículo 278 de este Código.</w:t>
      </w:r>
    </w:p>
    <w:p w:rsidR="0003756C" w:rsidRDefault="0003756C">
      <w:pPr>
        <w:pStyle w:val="Estilo"/>
      </w:pPr>
    </w:p>
    <w:p w:rsidR="0003756C" w:rsidRDefault="002A74CD">
      <w:pPr>
        <w:pStyle w:val="Estilo"/>
      </w:pPr>
      <w:r>
        <w:t>VII. Las personas morales que se dediquen a la industria maquiladora de exportación y que adquieran un área de los espacios industriales construidos para tal fin por las entidades públicas o promotores privados, tendrán derecho a una reducción equivalente al 30%, respecto del Impuesto sobre Adquisición de Inmuebles y Derechos del Registro Público de la Propiedad y de Comercio.</w:t>
      </w:r>
    </w:p>
    <w:p w:rsidR="0003756C" w:rsidRDefault="0003756C">
      <w:pPr>
        <w:pStyle w:val="Estilo"/>
      </w:pPr>
    </w:p>
    <w:p w:rsidR="0003756C" w:rsidRDefault="002A74CD">
      <w:pPr>
        <w:pStyle w:val="Estilo"/>
      </w:pPr>
      <w:r>
        <w:t>Los contribuyentes para obtener la reducción a que se refiere esta fracción, deberán acreditar mediante una constancia expedida por la Secretaría de Desarrollo Económico, que se dedican a la industria maquiladora de exportación y que pretenden adquirir un área de las que hace referencia el párrafo anterior.</w:t>
      </w:r>
    </w:p>
    <w:p w:rsidR="0003756C" w:rsidRDefault="0003756C">
      <w:pPr>
        <w:pStyle w:val="Estilo"/>
      </w:pPr>
    </w:p>
    <w:p w:rsidR="0003756C" w:rsidRDefault="002A74CD">
      <w:pPr>
        <w:pStyle w:val="Estilo"/>
      </w:pPr>
      <w:r>
        <w:t>VIII. Las empresas que acrediten que realizan actividades de maquila de exportación, tendrán derecho a una reducción equivalente al 10% respecto del Impuesto sobre Nóminas.</w:t>
      </w:r>
    </w:p>
    <w:p w:rsidR="0003756C" w:rsidRDefault="0003756C">
      <w:pPr>
        <w:pStyle w:val="Estilo"/>
      </w:pPr>
    </w:p>
    <w:p w:rsidR="0003756C" w:rsidRDefault="002A74CD">
      <w:pPr>
        <w:pStyle w:val="Estilo"/>
      </w:pPr>
      <w:r>
        <w:t>Para obtener la reducción a que se refiere esta fracción, los contribuyentes deberán presentar una constancia de la Secretaría de Desarrollo Económico, en la que se indique la actividad de maquila de exportación que se realiza.</w:t>
      </w:r>
    </w:p>
    <w:p w:rsidR="0003756C" w:rsidRDefault="0003756C">
      <w:pPr>
        <w:pStyle w:val="Estilo"/>
      </w:pPr>
    </w:p>
    <w:p w:rsidR="0003756C" w:rsidRDefault="002A74CD">
      <w:pPr>
        <w:pStyle w:val="Estilo"/>
      </w:pPr>
      <w:r>
        <w:t>La empresa deberá llevar un registro especial y por separado en el que se consigne el monto de las erogaciones respecto de las cuales no se pagará el Impuesto sobre Nóminas y los conceptos por los que se efectuaron tales erogaciones.</w:t>
      </w:r>
    </w:p>
    <w:p w:rsidR="0003756C" w:rsidRDefault="0003756C">
      <w:pPr>
        <w:pStyle w:val="Estilo"/>
      </w:pPr>
    </w:p>
    <w:p w:rsidR="0003756C" w:rsidRDefault="002A74CD">
      <w:pPr>
        <w:pStyle w:val="Estilo"/>
      </w:pPr>
      <w:r>
        <w:t>IX. Las empresas que acrediten que más del 50% de su planta laboral reside en la misma demarcación territorial donde está ubicado su lugar de trabajo, tendrán derecho a una reducción equivalente al 10% respecto del Impuesto sobre Nóminas. Para obtener la reducción a que se refiere esta fracción, los contribuyentes deberán presentar una constancia de la Secretaría de Desarrollo Económico en la que se acredite dicha calidad.</w:t>
      </w:r>
    </w:p>
    <w:p w:rsidR="0003756C" w:rsidRDefault="0003756C">
      <w:pPr>
        <w:pStyle w:val="Estilo"/>
      </w:pPr>
    </w:p>
    <w:p w:rsidR="0003756C" w:rsidRDefault="002A74CD">
      <w:pPr>
        <w:pStyle w:val="Estilo"/>
      </w:pPr>
      <w:r>
        <w:t>La empresa deberá llevar un registro especial y por separado en el que se consigne el monto de las erogaciones respecto de las cuales no se pagará el Impuesto sobre Nóminas y los conceptos por los cuales se efectuaron tales erogaciones.</w:t>
      </w:r>
    </w:p>
    <w:p w:rsidR="0003756C" w:rsidRDefault="0003756C">
      <w:pPr>
        <w:pStyle w:val="Estilo"/>
      </w:pPr>
    </w:p>
    <w:p w:rsidR="00D80E67" w:rsidRPr="00883313" w:rsidRDefault="00D80E67" w:rsidP="00D80E67">
      <w:pPr>
        <w:autoSpaceDE w:val="0"/>
        <w:autoSpaceDN w:val="0"/>
        <w:adjustRightInd w:val="0"/>
        <w:spacing w:after="0" w:line="240" w:lineRule="auto"/>
        <w:jc w:val="both"/>
        <w:rPr>
          <w:rFonts w:ascii="Times New Roman" w:hAnsi="Times New Roman" w:cs="Times New Roman"/>
          <w:i/>
          <w:sz w:val="20"/>
          <w:szCs w:val="20"/>
        </w:rPr>
      </w:pPr>
      <w:r w:rsidRPr="00883313">
        <w:rPr>
          <w:rFonts w:ascii="Times New Roman" w:hAnsi="Times New Roman" w:cs="Times New Roman"/>
          <w:i/>
          <w:sz w:val="20"/>
          <w:szCs w:val="20"/>
        </w:rPr>
        <w:t>(REFORMAD</w:t>
      </w:r>
      <w:r w:rsidR="0010420B" w:rsidRPr="00883313">
        <w:rPr>
          <w:rFonts w:ascii="Times New Roman" w:hAnsi="Times New Roman" w:cs="Times New Roman"/>
          <w:i/>
          <w:sz w:val="20"/>
          <w:szCs w:val="20"/>
        </w:rPr>
        <w:t>A</w:t>
      </w:r>
      <w:r w:rsidRPr="00883313">
        <w:rPr>
          <w:rFonts w:ascii="Times New Roman" w:hAnsi="Times New Roman" w:cs="Times New Roman"/>
          <w:i/>
          <w:sz w:val="20"/>
          <w:szCs w:val="20"/>
        </w:rPr>
        <w:t>, GOCDMX 29 DE DICIEMBRE DE 2016)</w:t>
      </w:r>
    </w:p>
    <w:p w:rsidR="0003756C" w:rsidRDefault="002A74CD">
      <w:pPr>
        <w:pStyle w:val="Estilo"/>
      </w:pPr>
      <w:r>
        <w:t xml:space="preserve">X. Las empresas que realicen proyectos de investigación aplicada y desarrollo tecnológico que impacten en </w:t>
      </w:r>
      <w:r w:rsidR="00D80E67">
        <w:t>la Ciudad de México</w:t>
      </w:r>
      <w:r>
        <w:t xml:space="preserve">, de conformidad con las reglas generales que establezca la Secretaría de Ciencia, Tecnología e Innovación </w:t>
      </w:r>
      <w:r w:rsidR="00386F66">
        <w:t>de la Ciudad de México</w:t>
      </w:r>
      <w:r>
        <w:t>, tendrán derecho a una reducción equivalente al 60% del Impuesto sobre Nóminas causado por las erogaciones destinadas a remunerar el trabajo personal subordinado de investigadores y tecnólogos contratados especialmente para el desarrollo de dichos proyectos.</w:t>
      </w:r>
    </w:p>
    <w:p w:rsidR="0003756C" w:rsidRDefault="0003756C">
      <w:pPr>
        <w:pStyle w:val="Estilo"/>
      </w:pPr>
    </w:p>
    <w:p w:rsidR="0003756C" w:rsidRDefault="002A74CD">
      <w:pPr>
        <w:pStyle w:val="Estilo"/>
      </w:pPr>
      <w:r>
        <w:lastRenderedPageBreak/>
        <w:t xml:space="preserve">Para obtener la reducción a que se refiere esta fracción, los contribuyentes deberán presentar una constancia de la Secretaría de Ciencia, Tecnología e Innovación </w:t>
      </w:r>
      <w:r w:rsidR="00386F66">
        <w:t>de la Ciudad de México</w:t>
      </w:r>
      <w:r>
        <w:t>, en la que se acredite el personal contratado y el tipo de proyectos de investigación que realizan.</w:t>
      </w:r>
    </w:p>
    <w:p w:rsidR="0003756C" w:rsidRDefault="0003756C">
      <w:pPr>
        <w:pStyle w:val="Estilo"/>
      </w:pPr>
    </w:p>
    <w:p w:rsidR="0003756C" w:rsidRDefault="002A74CD">
      <w:pPr>
        <w:pStyle w:val="Estilo"/>
      </w:pPr>
      <w:r>
        <w:t>La empresa deberá llevar un registro especial y por separado en el que se consigne el monto de las erogaciones respecto de las cuales no se pagará el Impuesto sobre Nóminas y los conceptos por los cuales se efectuaron tales erogaciones.</w:t>
      </w:r>
    </w:p>
    <w:p w:rsidR="0003756C" w:rsidRDefault="0003756C">
      <w:pPr>
        <w:pStyle w:val="Estilo"/>
      </w:pPr>
    </w:p>
    <w:p w:rsidR="0003756C" w:rsidRDefault="002A74CD">
      <w:pPr>
        <w:pStyle w:val="Estilo"/>
      </w:pPr>
      <w:r>
        <w:t>Las reducciones por concepto del Impuesto Predial que se regulan en este artículo, sólo se aplicarán respecto del inmueble donde se desarrollen las actividades motivo por el cual se reconoce la reducción.</w:t>
      </w:r>
    </w:p>
    <w:p w:rsidR="0003756C" w:rsidRDefault="0003756C">
      <w:pPr>
        <w:pStyle w:val="Estilo"/>
      </w:pPr>
    </w:p>
    <w:p w:rsidR="0003756C" w:rsidRDefault="00294767">
      <w:pPr>
        <w:pStyle w:val="Estilo"/>
      </w:pPr>
      <w:r>
        <w:t>ARTÍCULO</w:t>
      </w:r>
      <w:r w:rsidR="002A74CD">
        <w:t xml:space="preserve"> 280.- Las personas físicas que participen en programas oficiales de beneficio social que requieran de la autorización para usar las redes de agua y drenaje, tendrán derecho de una reducción equivalente al 75%, respecto de los Derechos por la Autorización para Usar las Redes de Agua y Drenaje, establecidos en el artículo 182, fracción III de este Código.</w:t>
      </w:r>
    </w:p>
    <w:p w:rsidR="0003756C" w:rsidRDefault="0003756C">
      <w:pPr>
        <w:pStyle w:val="Estilo"/>
      </w:pPr>
    </w:p>
    <w:p w:rsidR="0003756C" w:rsidRDefault="002A74CD">
      <w:pPr>
        <w:pStyle w:val="Estilo"/>
      </w:pPr>
      <w:r>
        <w:t>Las personas físicas para obtener la reducción a que se refiere este artículo, deberán formar parte de los Programas Oficiales de Beneficio Social que al efecto desarrollen las delegaciones.</w:t>
      </w:r>
    </w:p>
    <w:p w:rsidR="0003756C" w:rsidRDefault="0003756C">
      <w:pPr>
        <w:pStyle w:val="Estilo"/>
      </w:pPr>
    </w:p>
    <w:p w:rsidR="0003756C" w:rsidRPr="008754A5" w:rsidRDefault="002A74CD">
      <w:pPr>
        <w:pStyle w:val="Estilo"/>
        <w:rPr>
          <w:rFonts w:ascii="Times New Roman" w:hAnsi="Times New Roman" w:cs="Times New Roman"/>
          <w:i/>
          <w:sz w:val="20"/>
          <w:szCs w:val="20"/>
        </w:rPr>
      </w:pPr>
      <w:r w:rsidRPr="008754A5">
        <w:rPr>
          <w:rFonts w:ascii="Times New Roman" w:hAnsi="Times New Roman" w:cs="Times New Roman"/>
          <w:i/>
          <w:sz w:val="20"/>
          <w:szCs w:val="20"/>
        </w:rPr>
        <w:t>(REFORMADO</w:t>
      </w:r>
      <w:r w:rsidR="008754A5">
        <w:rPr>
          <w:rFonts w:ascii="Times New Roman" w:hAnsi="Times New Roman" w:cs="Times New Roman"/>
          <w:i/>
          <w:sz w:val="20"/>
          <w:szCs w:val="20"/>
        </w:rPr>
        <w:t xml:space="preserve">, </w:t>
      </w:r>
      <w:r w:rsidRPr="008754A5">
        <w:rPr>
          <w:rFonts w:ascii="Times New Roman" w:hAnsi="Times New Roman" w:cs="Times New Roman"/>
          <w:i/>
          <w:sz w:val="20"/>
          <w:szCs w:val="20"/>
        </w:rPr>
        <w:t>GO</w:t>
      </w:r>
      <w:r w:rsidR="008754A5">
        <w:rPr>
          <w:rFonts w:ascii="Times New Roman" w:hAnsi="Times New Roman" w:cs="Times New Roman"/>
          <w:i/>
          <w:sz w:val="20"/>
          <w:szCs w:val="20"/>
        </w:rPr>
        <w:t>CDMX</w:t>
      </w:r>
      <w:r w:rsidRPr="008754A5">
        <w:rPr>
          <w:rFonts w:ascii="Times New Roman" w:hAnsi="Times New Roman" w:cs="Times New Roman"/>
          <w:i/>
          <w:sz w:val="20"/>
          <w:szCs w:val="20"/>
        </w:rPr>
        <w:t xml:space="preserve"> 3</w:t>
      </w:r>
      <w:r w:rsidR="008754A5">
        <w:rPr>
          <w:rFonts w:ascii="Times New Roman" w:hAnsi="Times New Roman" w:cs="Times New Roman"/>
          <w:i/>
          <w:sz w:val="20"/>
          <w:szCs w:val="20"/>
        </w:rPr>
        <w:t>1</w:t>
      </w:r>
      <w:r w:rsidRPr="008754A5">
        <w:rPr>
          <w:rFonts w:ascii="Times New Roman" w:hAnsi="Times New Roman" w:cs="Times New Roman"/>
          <w:i/>
          <w:sz w:val="20"/>
          <w:szCs w:val="20"/>
        </w:rPr>
        <w:t xml:space="preserve"> DE DICIEMBRE DE 201</w:t>
      </w:r>
      <w:r w:rsidR="008754A5">
        <w:rPr>
          <w:rFonts w:ascii="Times New Roman" w:hAnsi="Times New Roman" w:cs="Times New Roman"/>
          <w:i/>
          <w:sz w:val="20"/>
          <w:szCs w:val="20"/>
        </w:rPr>
        <w:t>7</w:t>
      </w:r>
      <w:r w:rsidRPr="008754A5">
        <w:rPr>
          <w:rFonts w:ascii="Times New Roman" w:hAnsi="Times New Roman" w:cs="Times New Roman"/>
          <w:i/>
          <w:sz w:val="20"/>
          <w:szCs w:val="20"/>
        </w:rPr>
        <w:t>)</w:t>
      </w:r>
    </w:p>
    <w:p w:rsidR="0003756C" w:rsidRPr="008754A5" w:rsidRDefault="00294767">
      <w:pPr>
        <w:pStyle w:val="Estilo"/>
        <w:rPr>
          <w:szCs w:val="24"/>
        </w:rPr>
      </w:pPr>
      <w:r>
        <w:t>ARTÍCULO</w:t>
      </w:r>
      <w:r w:rsidR="002A74CD">
        <w:t xml:space="preserve"> 281.- </w:t>
      </w:r>
      <w:r w:rsidR="008754A5" w:rsidRPr="008754A5">
        <w:rPr>
          <w:szCs w:val="24"/>
        </w:rPr>
        <w:t>Los jubilados, pensionados por cesantía en edad avanzada, por vejez, por incapacidad por riesgos de trabajo, por invalidez, así como las viudas y huérfanos pensionados; las mujeres separadas, divorciadas, jefas de hogar y madres solteras que demuestren tener dependientes económicos y personas con discapacidad permanente, tendrán derecho a una reducción del Impuesto Predial, de tal manera que sólo se realice el pago establecido como cuota fija para el Rango A, en la fracción II del artículo 130 de este Código.</w:t>
      </w:r>
    </w:p>
    <w:p w:rsidR="008754A5" w:rsidRDefault="008754A5">
      <w:pPr>
        <w:pStyle w:val="Estilo"/>
      </w:pPr>
    </w:p>
    <w:p w:rsidR="0003756C" w:rsidRPr="008754A5" w:rsidRDefault="002A74CD">
      <w:pPr>
        <w:pStyle w:val="Estilo"/>
        <w:rPr>
          <w:rFonts w:ascii="Times New Roman" w:hAnsi="Times New Roman" w:cs="Times New Roman"/>
          <w:i/>
          <w:sz w:val="20"/>
          <w:szCs w:val="20"/>
        </w:rPr>
      </w:pPr>
      <w:r w:rsidRPr="008754A5">
        <w:rPr>
          <w:rFonts w:ascii="Times New Roman" w:hAnsi="Times New Roman" w:cs="Times New Roman"/>
          <w:i/>
          <w:sz w:val="20"/>
          <w:szCs w:val="20"/>
        </w:rPr>
        <w:t>(REFORMADO [N. DE E. ANTES PÁRRAFO TERCERO], G.O. 30 DE DICIEMBRE DE 2010)</w:t>
      </w:r>
    </w:p>
    <w:p w:rsidR="0003756C" w:rsidRDefault="002A74CD">
      <w:pPr>
        <w:pStyle w:val="Estilo"/>
      </w:pPr>
      <w:r>
        <w:t>Los contribuyentes mencionados en el párrafo anterior, también gozarán de una reducción equivalente al 50% de la cuota bimestral, por concepto de los Derechos por el Suministro de Agua determinados por el Sistema de Aguas, correspondiente a la toma de uso doméstico, sin que en ningún caso el monto a pagar sea inferior a la cuota bimestral mínima que corresponda a esos derechos.</w:t>
      </w:r>
    </w:p>
    <w:p w:rsidR="0003756C" w:rsidRDefault="0003756C">
      <w:pPr>
        <w:pStyle w:val="Estilo"/>
      </w:pPr>
    </w:p>
    <w:p w:rsidR="0003756C" w:rsidRDefault="002A74CD">
      <w:pPr>
        <w:pStyle w:val="Estilo"/>
      </w:pPr>
      <w:r>
        <w:t>Para que los contribuyentes obtengan las reducciones a que se refiere este artículo, según el caso, deberán:</w:t>
      </w:r>
    </w:p>
    <w:p w:rsidR="0003756C" w:rsidRDefault="0003756C">
      <w:pPr>
        <w:pStyle w:val="Estilo"/>
      </w:pPr>
    </w:p>
    <w:p w:rsidR="00386F66" w:rsidRPr="008754A5" w:rsidRDefault="00386F66" w:rsidP="00386F66">
      <w:pPr>
        <w:autoSpaceDE w:val="0"/>
        <w:autoSpaceDN w:val="0"/>
        <w:adjustRightInd w:val="0"/>
        <w:spacing w:after="0" w:line="240" w:lineRule="auto"/>
        <w:jc w:val="both"/>
        <w:rPr>
          <w:rFonts w:ascii="Times New Roman" w:hAnsi="Times New Roman" w:cs="Times New Roman"/>
          <w:i/>
          <w:sz w:val="20"/>
          <w:szCs w:val="20"/>
        </w:rPr>
      </w:pPr>
      <w:r w:rsidRPr="008754A5">
        <w:rPr>
          <w:rFonts w:ascii="Times New Roman" w:hAnsi="Times New Roman" w:cs="Times New Roman"/>
          <w:i/>
          <w:sz w:val="20"/>
          <w:szCs w:val="20"/>
        </w:rPr>
        <w:t>(REFORMAD</w:t>
      </w:r>
      <w:r w:rsidR="0010420B" w:rsidRPr="008754A5">
        <w:rPr>
          <w:rFonts w:ascii="Times New Roman" w:hAnsi="Times New Roman" w:cs="Times New Roman"/>
          <w:i/>
          <w:sz w:val="20"/>
          <w:szCs w:val="20"/>
        </w:rPr>
        <w:t>A</w:t>
      </w:r>
      <w:r w:rsidRPr="008754A5">
        <w:rPr>
          <w:rFonts w:ascii="Times New Roman" w:hAnsi="Times New Roman" w:cs="Times New Roman"/>
          <w:i/>
          <w:sz w:val="20"/>
          <w:szCs w:val="20"/>
        </w:rPr>
        <w:t>, GOCDMX 29 DE DICIEMBRE DE 2016)</w:t>
      </w:r>
    </w:p>
    <w:p w:rsidR="0003756C" w:rsidRDefault="002A74CD">
      <w:pPr>
        <w:pStyle w:val="Estilo"/>
      </w:pPr>
      <w:r>
        <w:t xml:space="preserve">I. Acreditar que cuentan con una pensión o jubilación del Instituto Mexicano del Seguro Social, del Instituto de Seguridad y Servicios Sociales de los Trabajadores del Estado, del Instituto de Seguridad Social para las Fuerzas Armadas </w:t>
      </w:r>
      <w:r>
        <w:lastRenderedPageBreak/>
        <w:t xml:space="preserve">Mexicanas, de Petróleos Mexicanos, de la Comisión Federal de Electricidad, de Ferrocarriles Nacionales de México, de la Asociación Nacional de Actores, del Banco Nacional de Obras y Servicios Públicos, S.N.C., de Nacional Financiera, S.N.C., de la Caja de Previsión de la Policía Preventiva </w:t>
      </w:r>
      <w:r w:rsidR="00386F66">
        <w:t>de la Ciudad de México</w:t>
      </w:r>
      <w:r>
        <w:t xml:space="preserve"> y de la Caja de Previsión para los Trabajadores a Lista de Raya </w:t>
      </w:r>
      <w:r w:rsidR="00386F66">
        <w:t>de la Ciudad de México</w:t>
      </w:r>
      <w:r>
        <w:t>, o de aquel sistema de pensiones que conforme al artículo 277 de la Ley Federal del Trabajo se constituya;</w:t>
      </w:r>
    </w:p>
    <w:p w:rsidR="0003756C" w:rsidRDefault="0003756C">
      <w:pPr>
        <w:pStyle w:val="Estilo"/>
      </w:pPr>
    </w:p>
    <w:p w:rsidR="0003756C" w:rsidRDefault="002A74CD">
      <w:pPr>
        <w:pStyle w:val="Estilo"/>
      </w:pPr>
      <w:r>
        <w:t>II. Ser propietario del inmueble en que habiten, respecto del cual se aplicará única y exclusivamente la reducción;</w:t>
      </w:r>
    </w:p>
    <w:p w:rsidR="0003756C" w:rsidRDefault="0003756C">
      <w:pPr>
        <w:pStyle w:val="Estilo"/>
      </w:pPr>
    </w:p>
    <w:p w:rsidR="0003756C" w:rsidRPr="008754A5" w:rsidRDefault="002A74CD">
      <w:pPr>
        <w:pStyle w:val="Estilo"/>
        <w:rPr>
          <w:rFonts w:ascii="Times New Roman" w:hAnsi="Times New Roman" w:cs="Times New Roman"/>
          <w:i/>
          <w:sz w:val="20"/>
          <w:szCs w:val="20"/>
        </w:rPr>
      </w:pPr>
      <w:r w:rsidRPr="008754A5">
        <w:rPr>
          <w:rFonts w:ascii="Times New Roman" w:hAnsi="Times New Roman" w:cs="Times New Roman"/>
          <w:i/>
          <w:sz w:val="20"/>
          <w:szCs w:val="20"/>
        </w:rPr>
        <w:t>(REFORMADA EN SU CUOTA [N. DE E. REPUBLICADA], G.O. 30 DE DICIEMBRE DE 2015)</w:t>
      </w:r>
    </w:p>
    <w:p w:rsidR="0003756C" w:rsidRDefault="002A74CD">
      <w:pPr>
        <w:pStyle w:val="Estilo"/>
      </w:pPr>
      <w:r>
        <w:t>III. Que el valor catastral del inmueble, de uso habitacional, no exceda de la cantidad de $1</w:t>
      </w:r>
      <w:proofErr w:type="gramStart"/>
      <w:r>
        <w:t>,957,786.00</w:t>
      </w:r>
      <w:proofErr w:type="gramEnd"/>
    </w:p>
    <w:p w:rsidR="0003756C" w:rsidRDefault="0003756C">
      <w:pPr>
        <w:pStyle w:val="Estilo"/>
      </w:pPr>
    </w:p>
    <w:p w:rsidR="0003756C" w:rsidRPr="008754A5" w:rsidRDefault="002A74CD">
      <w:pPr>
        <w:pStyle w:val="Estilo"/>
        <w:rPr>
          <w:rFonts w:ascii="Times New Roman" w:hAnsi="Times New Roman" w:cs="Times New Roman"/>
          <w:i/>
          <w:sz w:val="20"/>
          <w:szCs w:val="20"/>
        </w:rPr>
      </w:pPr>
      <w:r w:rsidRPr="008754A5">
        <w:rPr>
          <w:rFonts w:ascii="Times New Roman" w:hAnsi="Times New Roman" w:cs="Times New Roman"/>
          <w:i/>
          <w:sz w:val="20"/>
          <w:szCs w:val="20"/>
        </w:rPr>
        <w:t>(REFORMADA, G. O. 31 DE DICIEMBRE DE 2013)</w:t>
      </w:r>
    </w:p>
    <w:p w:rsidR="0003756C" w:rsidRDefault="002A74CD">
      <w:pPr>
        <w:pStyle w:val="Estilo"/>
      </w:pPr>
      <w:r>
        <w:t>IV. Acreditar el divorcio o la existencia de los hijos mediante las actas de divorcio, de matrimonio con la anotación marginal respectiva o con la sentencia judicial correspondiente y de nacimiento de los hijos, siempre que éstos sean menores de 18 años o hasta 25 años si se encuentra estudiando en planteles del sistema educativo nacional, o con discapacidad. La separación deberá probarse en términos de la legislación aplicable. La jefatura de hogar deberá acreditarse mediante declaración bajo protesta de decir verdad ante la propia autoridad fiscal.</w:t>
      </w:r>
    </w:p>
    <w:p w:rsidR="0003756C" w:rsidRDefault="0003756C">
      <w:pPr>
        <w:pStyle w:val="Estilo"/>
      </w:pPr>
    </w:p>
    <w:p w:rsidR="00386F66" w:rsidRPr="008754A5" w:rsidRDefault="00386F66" w:rsidP="00386F66">
      <w:pPr>
        <w:autoSpaceDE w:val="0"/>
        <w:autoSpaceDN w:val="0"/>
        <w:adjustRightInd w:val="0"/>
        <w:spacing w:after="0" w:line="240" w:lineRule="auto"/>
        <w:jc w:val="both"/>
        <w:rPr>
          <w:rFonts w:ascii="Times New Roman" w:hAnsi="Times New Roman" w:cs="Times New Roman"/>
          <w:i/>
          <w:sz w:val="20"/>
          <w:szCs w:val="20"/>
        </w:rPr>
      </w:pPr>
      <w:r w:rsidRPr="008754A5">
        <w:rPr>
          <w:rFonts w:ascii="Times New Roman" w:hAnsi="Times New Roman" w:cs="Times New Roman"/>
          <w:i/>
          <w:sz w:val="20"/>
          <w:szCs w:val="20"/>
        </w:rPr>
        <w:t>(REFORMADA, GOCDMX 29 DE DICIEMBRE DE 2016)</w:t>
      </w:r>
    </w:p>
    <w:p w:rsidR="0003756C" w:rsidRDefault="002A74CD">
      <w:pPr>
        <w:pStyle w:val="Estilo"/>
      </w:pPr>
      <w:r>
        <w:t>V. Acreditar ser una person</w:t>
      </w:r>
      <w:r w:rsidR="00386F66">
        <w:t>a con discapacidad</w:t>
      </w:r>
      <w:r w:rsidR="008754A5">
        <w:t xml:space="preserve"> permanente</w:t>
      </w:r>
      <w:r w:rsidR="00386F66">
        <w:t xml:space="preserve">, mediante la presentación de la constancia o la </w:t>
      </w:r>
      <w:r>
        <w:t xml:space="preserve">credencial oficial en la que se certifique la discapacidad </w:t>
      </w:r>
      <w:r w:rsidR="00386F66">
        <w:t>emitida por la autoridad competente,</w:t>
      </w:r>
      <w:r>
        <w:t xml:space="preserve"> y</w:t>
      </w:r>
    </w:p>
    <w:p w:rsidR="0003756C" w:rsidRDefault="0003756C">
      <w:pPr>
        <w:pStyle w:val="Estilo"/>
      </w:pPr>
    </w:p>
    <w:p w:rsidR="00386F66" w:rsidRPr="008754A5" w:rsidRDefault="00386F66" w:rsidP="00386F66">
      <w:pPr>
        <w:autoSpaceDE w:val="0"/>
        <w:autoSpaceDN w:val="0"/>
        <w:adjustRightInd w:val="0"/>
        <w:spacing w:after="0" w:line="240" w:lineRule="auto"/>
        <w:jc w:val="both"/>
        <w:rPr>
          <w:rFonts w:ascii="Times New Roman" w:hAnsi="Times New Roman" w:cs="Times New Roman"/>
          <w:i/>
          <w:sz w:val="20"/>
          <w:szCs w:val="20"/>
        </w:rPr>
      </w:pPr>
      <w:r w:rsidRPr="008754A5">
        <w:rPr>
          <w:rFonts w:ascii="Times New Roman" w:hAnsi="Times New Roman" w:cs="Times New Roman"/>
          <w:i/>
          <w:sz w:val="20"/>
          <w:szCs w:val="20"/>
        </w:rPr>
        <w:t>(REFORMADA, GOCDMX 29 DE DICIEMBRE DE 2016)</w:t>
      </w:r>
    </w:p>
    <w:p w:rsidR="0003756C" w:rsidRDefault="002A74CD">
      <w:pPr>
        <w:pStyle w:val="Estilo"/>
      </w:pPr>
      <w:r>
        <w:t xml:space="preserve">VI. </w:t>
      </w:r>
      <w:r w:rsidR="00386F66">
        <w:t xml:space="preserve">En tratándose de los Derechos por el Suministro de Agua adicionalmente, el </w:t>
      </w:r>
      <w:r>
        <w:t xml:space="preserve"> volumen de consumo de agua no exceda de 77 m3, </w:t>
      </w:r>
      <w:r w:rsidR="002A4D63">
        <w:t>en</w:t>
      </w:r>
      <w:r>
        <w:t xml:space="preserve"> tomas con medidor, y si se carece de medidor, la toma deberá de ubicarse en las colonias catastrales 0, 1, 2, 3 y 8.</w:t>
      </w:r>
    </w:p>
    <w:p w:rsidR="0003756C" w:rsidRDefault="0003756C">
      <w:pPr>
        <w:pStyle w:val="Estilo"/>
      </w:pPr>
    </w:p>
    <w:p w:rsidR="0003756C" w:rsidRDefault="002A74CD">
      <w:pPr>
        <w:pStyle w:val="Estilo"/>
      </w:pPr>
      <w:r>
        <w:t>Los beneficios a que se refiere este artículo no serán aplicables cuando el propietario otorgue el uso o goce temporal del inmueble, incluso para la instalación o fijación de anuncios o cualquier otro tipo de publicidad.</w:t>
      </w:r>
    </w:p>
    <w:p w:rsidR="0003756C" w:rsidRDefault="0003756C">
      <w:pPr>
        <w:pStyle w:val="Estilo"/>
      </w:pPr>
    </w:p>
    <w:p w:rsidR="0003756C" w:rsidRDefault="00294767">
      <w:pPr>
        <w:pStyle w:val="Estilo"/>
      </w:pPr>
      <w:r>
        <w:t>ARTÍCULO</w:t>
      </w:r>
      <w:r w:rsidR="002A74CD">
        <w:t xml:space="preserve"> 282.- Los adultos mayores sin ingresos fijos y escasos recursos, tendrán derecho a una reducción del Impuesto Predial, equivalente a la diferencia que resulte entre la cuota a pagar y la cuota fija establecida para el rango A, de la fracción II del artículo 130 de este Código que corresponda a ese impuesto, de tal manera que en ningún caso el monto a pagar sea inferior a la cantidad establecida como cuota fija para el rango A, de la fracción II del artículo 130 de este Código.</w:t>
      </w:r>
    </w:p>
    <w:p w:rsidR="0003756C" w:rsidRDefault="0003756C">
      <w:pPr>
        <w:pStyle w:val="Estilo"/>
      </w:pPr>
    </w:p>
    <w:p w:rsidR="000F2AEE" w:rsidRDefault="000F2AEE">
      <w:pPr>
        <w:pStyle w:val="Estilo"/>
        <w:rPr>
          <w:rFonts w:ascii="Times New Roman" w:hAnsi="Times New Roman" w:cs="Times New Roman"/>
          <w:i/>
          <w:sz w:val="20"/>
          <w:szCs w:val="20"/>
        </w:rPr>
      </w:pPr>
    </w:p>
    <w:p w:rsidR="000F2AEE" w:rsidRDefault="000F2AEE">
      <w:pPr>
        <w:pStyle w:val="Estilo"/>
        <w:rPr>
          <w:rFonts w:ascii="Times New Roman" w:hAnsi="Times New Roman" w:cs="Times New Roman"/>
          <w:i/>
          <w:sz w:val="20"/>
          <w:szCs w:val="20"/>
        </w:rPr>
      </w:pPr>
    </w:p>
    <w:p w:rsidR="0003756C" w:rsidRPr="008754A5" w:rsidRDefault="002A74CD">
      <w:pPr>
        <w:pStyle w:val="Estilo"/>
        <w:rPr>
          <w:rFonts w:ascii="Times New Roman" w:hAnsi="Times New Roman" w:cs="Times New Roman"/>
          <w:i/>
          <w:sz w:val="20"/>
          <w:szCs w:val="20"/>
        </w:rPr>
      </w:pPr>
      <w:r w:rsidRPr="008754A5">
        <w:rPr>
          <w:rFonts w:ascii="Times New Roman" w:hAnsi="Times New Roman" w:cs="Times New Roman"/>
          <w:i/>
          <w:sz w:val="20"/>
          <w:szCs w:val="20"/>
        </w:rPr>
        <w:lastRenderedPageBreak/>
        <w:t>(REFORMADO, G.O. 30 DE DICIEMBRE DE 2010)</w:t>
      </w:r>
    </w:p>
    <w:p w:rsidR="0003756C" w:rsidRDefault="002A74CD">
      <w:pPr>
        <w:pStyle w:val="Estilo"/>
      </w:pPr>
      <w:r>
        <w:t>Dichos contribuyentes también gozarán de la reducción equivalente al 50% de la cuota bimestral por concepto de los Derechos por el Suministro de Agua, del ejercicio que se curse, determinados por el Sistema de Aguas, correspondiente a la toma de uso doméstico, sin que en ningún caso el monto a pagar sea inferior a la cuota bimestral mínima que corresponda a esos derechos en el mismo ejercicio.</w:t>
      </w:r>
    </w:p>
    <w:p w:rsidR="0003756C" w:rsidRDefault="0003756C">
      <w:pPr>
        <w:pStyle w:val="Estilo"/>
      </w:pPr>
    </w:p>
    <w:p w:rsidR="0003756C" w:rsidRDefault="002A74CD">
      <w:pPr>
        <w:pStyle w:val="Estilo"/>
      </w:pPr>
      <w:r>
        <w:t>Las reducciones previstas en este artículo, no serán aplicables en aquellos casos en que se otorgue el uso o goce del inmueble, incluso para la instalación o fijación de anuncios o cualquier otro tipo de publicidad.</w:t>
      </w:r>
    </w:p>
    <w:p w:rsidR="0003756C" w:rsidRDefault="0003756C">
      <w:pPr>
        <w:pStyle w:val="Estilo"/>
      </w:pPr>
    </w:p>
    <w:p w:rsidR="0003756C" w:rsidRDefault="002A74CD">
      <w:pPr>
        <w:pStyle w:val="Estilo"/>
      </w:pPr>
      <w:r>
        <w:t>Los contribuyentes para obtener las reducciones a que se refiere este artículo, deberán:</w:t>
      </w:r>
    </w:p>
    <w:p w:rsidR="0003756C" w:rsidRDefault="0003756C">
      <w:pPr>
        <w:pStyle w:val="Estilo"/>
      </w:pPr>
    </w:p>
    <w:p w:rsidR="0003756C" w:rsidRDefault="002A74CD">
      <w:pPr>
        <w:pStyle w:val="Estilo"/>
      </w:pPr>
      <w:r>
        <w:t>I. Presentar identificación oficial, con la que se acredite que se trata de un adulto mayor;</w:t>
      </w:r>
    </w:p>
    <w:p w:rsidR="0003756C" w:rsidRDefault="0003756C">
      <w:pPr>
        <w:pStyle w:val="Estilo"/>
      </w:pPr>
    </w:p>
    <w:p w:rsidR="0003756C" w:rsidRDefault="002A74CD">
      <w:pPr>
        <w:pStyle w:val="Estilo"/>
      </w:pPr>
      <w:r>
        <w:t>II. Ser propietario del inmueble en que habite, respecto del cual se aplicará única y exclusivamente la reducción;</w:t>
      </w:r>
    </w:p>
    <w:p w:rsidR="0003756C" w:rsidRDefault="0003756C">
      <w:pPr>
        <w:pStyle w:val="Estilo"/>
      </w:pPr>
    </w:p>
    <w:p w:rsidR="0003756C" w:rsidRDefault="002A74CD">
      <w:pPr>
        <w:pStyle w:val="Estilo"/>
      </w:pPr>
      <w:r>
        <w:t xml:space="preserve">III. </w:t>
      </w:r>
      <w:r w:rsidR="008754A5">
        <w:t>(DEROGADA, GOCDMX 31 DE DICIEMBRE DE 2017)</w:t>
      </w:r>
      <w:r>
        <w:t>;</w:t>
      </w:r>
    </w:p>
    <w:p w:rsidR="0003756C" w:rsidRDefault="0003756C">
      <w:pPr>
        <w:pStyle w:val="Estilo"/>
      </w:pPr>
    </w:p>
    <w:p w:rsidR="0003756C" w:rsidRPr="008754A5" w:rsidRDefault="002A74CD">
      <w:pPr>
        <w:pStyle w:val="Estilo"/>
        <w:rPr>
          <w:rFonts w:ascii="Times New Roman" w:hAnsi="Times New Roman" w:cs="Times New Roman"/>
          <w:i/>
          <w:sz w:val="20"/>
          <w:szCs w:val="20"/>
        </w:rPr>
      </w:pPr>
      <w:r w:rsidRPr="008754A5">
        <w:rPr>
          <w:rFonts w:ascii="Times New Roman" w:hAnsi="Times New Roman" w:cs="Times New Roman"/>
          <w:i/>
          <w:sz w:val="20"/>
          <w:szCs w:val="20"/>
        </w:rPr>
        <w:t>(REFORMADA, G.O. 31 DE DICIEMBRE DE 2013) (REFORMADA EN SU CUOTA [N. DE E. REPUBLICADA], G.O. 30 DE DICIEMBRE DE 2015)</w:t>
      </w:r>
    </w:p>
    <w:p w:rsidR="0003756C" w:rsidRDefault="002A74CD">
      <w:pPr>
        <w:pStyle w:val="Estilo"/>
      </w:pPr>
      <w:r>
        <w:t>IV. Que el valor catastral del inmueble, de uso habitacional, no exceda de la cantidad de $1</w:t>
      </w:r>
      <w:proofErr w:type="gramStart"/>
      <w:r>
        <w:t>,957,786.00</w:t>
      </w:r>
      <w:proofErr w:type="gramEnd"/>
      <w:r>
        <w:t>, y</w:t>
      </w:r>
    </w:p>
    <w:p w:rsidR="0003756C" w:rsidRDefault="0003756C">
      <w:pPr>
        <w:pStyle w:val="Estilo"/>
      </w:pPr>
    </w:p>
    <w:p w:rsidR="002A4D63" w:rsidRPr="008754A5" w:rsidRDefault="002A4D63" w:rsidP="002A4D63">
      <w:pPr>
        <w:autoSpaceDE w:val="0"/>
        <w:autoSpaceDN w:val="0"/>
        <w:adjustRightInd w:val="0"/>
        <w:spacing w:after="0" w:line="240" w:lineRule="auto"/>
        <w:jc w:val="both"/>
        <w:rPr>
          <w:rFonts w:ascii="Times New Roman" w:hAnsi="Times New Roman" w:cs="Times New Roman"/>
          <w:i/>
          <w:sz w:val="20"/>
          <w:szCs w:val="20"/>
        </w:rPr>
      </w:pPr>
      <w:r w:rsidRPr="008754A5">
        <w:rPr>
          <w:rFonts w:ascii="Times New Roman" w:hAnsi="Times New Roman" w:cs="Times New Roman"/>
          <w:i/>
          <w:sz w:val="20"/>
          <w:szCs w:val="20"/>
        </w:rPr>
        <w:t>(REFORMADA, GOCDMX 29 DE DICIEMBRE DE 2016)</w:t>
      </w:r>
    </w:p>
    <w:p w:rsidR="0003756C" w:rsidRDefault="002A74CD">
      <w:pPr>
        <w:pStyle w:val="Estilo"/>
      </w:pPr>
      <w:r>
        <w:t xml:space="preserve">V. </w:t>
      </w:r>
      <w:r w:rsidR="002A4D63">
        <w:t xml:space="preserve">En tratándose de los Derechos por el Suministro de Agua adicionalmente, </w:t>
      </w:r>
      <w:r>
        <w:t xml:space="preserve">el volumen de consumo de agua no exceda de 77 m3, </w:t>
      </w:r>
      <w:r w:rsidR="002A4D63">
        <w:t>en</w:t>
      </w:r>
      <w:r>
        <w:t xml:space="preserve"> tomas con medidor, y si se carece de medidor, la toma deberá de ubicarse en las colonias catastrales 0, 1, 2, 3 y 8.</w:t>
      </w:r>
    </w:p>
    <w:p w:rsidR="0003756C" w:rsidRDefault="0003756C">
      <w:pPr>
        <w:pStyle w:val="Estilo"/>
      </w:pPr>
    </w:p>
    <w:p w:rsidR="002A4D63" w:rsidRPr="008754A5" w:rsidRDefault="002A4D63" w:rsidP="002A4D63">
      <w:pPr>
        <w:autoSpaceDE w:val="0"/>
        <w:autoSpaceDN w:val="0"/>
        <w:adjustRightInd w:val="0"/>
        <w:spacing w:after="0" w:line="240" w:lineRule="auto"/>
        <w:jc w:val="both"/>
        <w:rPr>
          <w:rFonts w:ascii="Times New Roman" w:hAnsi="Times New Roman" w:cs="Times New Roman"/>
          <w:i/>
          <w:sz w:val="20"/>
          <w:szCs w:val="20"/>
        </w:rPr>
      </w:pPr>
      <w:r w:rsidRPr="008754A5">
        <w:rPr>
          <w:rFonts w:ascii="Times New Roman" w:hAnsi="Times New Roman" w:cs="Times New Roman"/>
          <w:i/>
          <w:sz w:val="20"/>
          <w:szCs w:val="20"/>
        </w:rPr>
        <w:t xml:space="preserve">(REFORMADO, GOCDMX </w:t>
      </w:r>
      <w:r w:rsidR="008754A5">
        <w:rPr>
          <w:rFonts w:ascii="Times New Roman" w:hAnsi="Times New Roman" w:cs="Times New Roman"/>
          <w:i/>
          <w:sz w:val="20"/>
          <w:szCs w:val="20"/>
        </w:rPr>
        <w:t>31</w:t>
      </w:r>
      <w:r w:rsidRPr="008754A5">
        <w:rPr>
          <w:rFonts w:ascii="Times New Roman" w:hAnsi="Times New Roman" w:cs="Times New Roman"/>
          <w:i/>
          <w:sz w:val="20"/>
          <w:szCs w:val="20"/>
        </w:rPr>
        <w:t xml:space="preserve"> DE DICIEMBRE DE 201</w:t>
      </w:r>
      <w:r w:rsidR="008754A5">
        <w:rPr>
          <w:rFonts w:ascii="Times New Roman" w:hAnsi="Times New Roman" w:cs="Times New Roman"/>
          <w:i/>
          <w:sz w:val="20"/>
          <w:szCs w:val="20"/>
        </w:rPr>
        <w:t>7</w:t>
      </w:r>
      <w:r w:rsidRPr="008754A5">
        <w:rPr>
          <w:rFonts w:ascii="Times New Roman" w:hAnsi="Times New Roman" w:cs="Times New Roman"/>
          <w:i/>
          <w:sz w:val="20"/>
          <w:szCs w:val="20"/>
        </w:rPr>
        <w:t>)</w:t>
      </w:r>
    </w:p>
    <w:p w:rsidR="0003756C" w:rsidRDefault="00294767">
      <w:pPr>
        <w:pStyle w:val="Estilo"/>
      </w:pPr>
      <w:r>
        <w:t>ARTÍCULO</w:t>
      </w:r>
      <w:r w:rsidR="002A74CD">
        <w:t xml:space="preserve"> 283.- Tendrán derecho a una reducción equivalente al </w:t>
      </w:r>
      <w:r w:rsidR="008754A5">
        <w:t>100</w:t>
      </w:r>
      <w:r w:rsidR="002A74CD">
        <w:t>% respecto de las contribuciones a que se refieren los artículos 112, 126, 134, 145, 156, 172, 182, 185 y 186, así como los derechos establecidos en el Capítulo IX, de la Sección Quinta del Título Tercero del Libro Primero de este Código, con excepción de los Derechos del Archivo General de Notarías, las organizaciones que realicen las actividades que a continuación se señalan:</w:t>
      </w:r>
    </w:p>
    <w:p w:rsidR="0003756C" w:rsidRDefault="0003756C">
      <w:pPr>
        <w:pStyle w:val="Estilo"/>
      </w:pPr>
    </w:p>
    <w:p w:rsidR="0003756C" w:rsidRDefault="002A74CD">
      <w:pPr>
        <w:pStyle w:val="Estilo"/>
      </w:pPr>
      <w:r>
        <w:t>I. Fortalezcan y fomenten el goce y ejercicio de los derechos humanos;</w:t>
      </w:r>
    </w:p>
    <w:p w:rsidR="0003756C" w:rsidRDefault="0003756C">
      <w:pPr>
        <w:pStyle w:val="Estilo"/>
      </w:pPr>
    </w:p>
    <w:p w:rsidR="0003756C" w:rsidRDefault="002A74CD">
      <w:pPr>
        <w:pStyle w:val="Estilo"/>
      </w:pPr>
      <w:r>
        <w:t>II. Fomenten condiciones sociales que favorezcan integralmente el desarrollo humano;</w:t>
      </w:r>
    </w:p>
    <w:p w:rsidR="0003756C" w:rsidRDefault="0003756C">
      <w:pPr>
        <w:pStyle w:val="Estilo"/>
      </w:pPr>
    </w:p>
    <w:p w:rsidR="0003756C" w:rsidRDefault="002A74CD">
      <w:pPr>
        <w:pStyle w:val="Estilo"/>
      </w:pPr>
      <w:r>
        <w:lastRenderedPageBreak/>
        <w:t>III. Promuevan la realización de obras y la prestación de servicios públicos para beneficio de la población;</w:t>
      </w:r>
    </w:p>
    <w:p w:rsidR="0003756C" w:rsidRDefault="0003756C">
      <w:pPr>
        <w:pStyle w:val="Estilo"/>
      </w:pPr>
    </w:p>
    <w:p w:rsidR="0003756C" w:rsidRDefault="002A74CD">
      <w:pPr>
        <w:pStyle w:val="Estilo"/>
      </w:pPr>
      <w:r>
        <w:t>IV. Fomenten el desarrollo regional y comunitario, de manera sustentable y el aprovechamiento de los recursos naturales, la protección del medio ambiente y la conservación y restauración del equilibrio ecológico;</w:t>
      </w:r>
    </w:p>
    <w:p w:rsidR="0003756C" w:rsidRDefault="0003756C">
      <w:pPr>
        <w:pStyle w:val="Estilo"/>
      </w:pPr>
    </w:p>
    <w:p w:rsidR="0003756C" w:rsidRDefault="002A74CD">
      <w:pPr>
        <w:pStyle w:val="Estilo"/>
      </w:pPr>
      <w:r>
        <w:t>V. Realicen acciones de prevención y protección civil;</w:t>
      </w:r>
    </w:p>
    <w:p w:rsidR="0003756C" w:rsidRDefault="0003756C">
      <w:pPr>
        <w:pStyle w:val="Estilo"/>
      </w:pPr>
    </w:p>
    <w:p w:rsidR="0003756C" w:rsidRDefault="002A74CD">
      <w:pPr>
        <w:pStyle w:val="Estilo"/>
      </w:pPr>
      <w:r>
        <w:t>VI. Apoyen a grupos vulnerables y en desventaja social en la realización de sus objetivos;</w:t>
      </w:r>
    </w:p>
    <w:p w:rsidR="0003756C" w:rsidRDefault="0003756C">
      <w:pPr>
        <w:pStyle w:val="Estilo"/>
      </w:pPr>
    </w:p>
    <w:p w:rsidR="0003756C" w:rsidRDefault="002A74CD">
      <w:pPr>
        <w:pStyle w:val="Estilo"/>
      </w:pPr>
      <w:r>
        <w:t>VII. Presten asistencia social en los términos de las leyes en la materia;</w:t>
      </w:r>
    </w:p>
    <w:p w:rsidR="0003756C" w:rsidRDefault="0003756C">
      <w:pPr>
        <w:pStyle w:val="Estilo"/>
      </w:pPr>
    </w:p>
    <w:p w:rsidR="0003756C" w:rsidRDefault="002A74CD">
      <w:pPr>
        <w:pStyle w:val="Estilo"/>
      </w:pPr>
      <w:r>
        <w:t>VIII. Promuevan la educación cívica y la participación ciudadana para beneficio de la población;</w:t>
      </w:r>
    </w:p>
    <w:p w:rsidR="0003756C" w:rsidRDefault="0003756C">
      <w:pPr>
        <w:pStyle w:val="Estilo"/>
      </w:pPr>
    </w:p>
    <w:p w:rsidR="0003756C" w:rsidRPr="006A60BD" w:rsidRDefault="002A74CD">
      <w:pPr>
        <w:pStyle w:val="Estilo"/>
        <w:rPr>
          <w:rFonts w:ascii="Times New Roman" w:hAnsi="Times New Roman" w:cs="Times New Roman"/>
          <w:i/>
          <w:sz w:val="20"/>
          <w:szCs w:val="20"/>
        </w:rPr>
      </w:pPr>
      <w:r w:rsidRPr="006A60BD">
        <w:rPr>
          <w:rFonts w:ascii="Times New Roman" w:hAnsi="Times New Roman" w:cs="Times New Roman"/>
          <w:i/>
          <w:sz w:val="20"/>
          <w:szCs w:val="20"/>
        </w:rPr>
        <w:t>(REFORMADA, G.O. 30 DE DICIEMBRE DE 2015)</w:t>
      </w:r>
    </w:p>
    <w:p w:rsidR="0003756C" w:rsidRDefault="002A74CD">
      <w:pPr>
        <w:pStyle w:val="Estilo"/>
      </w:pPr>
      <w:r>
        <w:t>IX. Desarrollen servicios educativos en los términos de la Ley General de Educación, que beneficien a la población en condiciones de rezago social o extrema pobreza;</w:t>
      </w:r>
    </w:p>
    <w:p w:rsidR="0003756C" w:rsidRDefault="0003756C">
      <w:pPr>
        <w:pStyle w:val="Estilo"/>
      </w:pPr>
    </w:p>
    <w:p w:rsidR="0003756C" w:rsidRDefault="002A74CD">
      <w:pPr>
        <w:pStyle w:val="Estilo"/>
      </w:pPr>
      <w:r>
        <w:t>X. Aporten recursos humanos, materiales o de servicios para la salud integral de la población, en el marco de la Ley General de Salud y de la Ley de Salud para el Distrito Federal;</w:t>
      </w:r>
    </w:p>
    <w:p w:rsidR="0003756C" w:rsidRDefault="0003756C">
      <w:pPr>
        <w:pStyle w:val="Estilo"/>
      </w:pPr>
    </w:p>
    <w:p w:rsidR="0003756C" w:rsidRDefault="002A74CD">
      <w:pPr>
        <w:pStyle w:val="Estilo"/>
      </w:pPr>
      <w:r>
        <w:t>XI. Apoyen las actividades a favor del desarrollo urbano y el ordenamiento territorial;</w:t>
      </w:r>
    </w:p>
    <w:p w:rsidR="0003756C" w:rsidRDefault="0003756C">
      <w:pPr>
        <w:pStyle w:val="Estilo"/>
      </w:pPr>
    </w:p>
    <w:p w:rsidR="0003756C" w:rsidRPr="006A60BD" w:rsidRDefault="002A74CD">
      <w:pPr>
        <w:pStyle w:val="Estilo"/>
        <w:rPr>
          <w:rFonts w:ascii="Times New Roman" w:hAnsi="Times New Roman" w:cs="Times New Roman"/>
          <w:i/>
          <w:sz w:val="20"/>
          <w:szCs w:val="20"/>
        </w:rPr>
      </w:pPr>
      <w:r w:rsidRPr="006A60BD">
        <w:rPr>
          <w:rFonts w:ascii="Times New Roman" w:hAnsi="Times New Roman" w:cs="Times New Roman"/>
          <w:i/>
          <w:sz w:val="20"/>
          <w:szCs w:val="20"/>
        </w:rPr>
        <w:t>(REFORMADA, G.O. 31 DE DICIEMBRE DE 2012)</w:t>
      </w:r>
    </w:p>
    <w:p w:rsidR="0003756C" w:rsidRDefault="002A74CD">
      <w:pPr>
        <w:pStyle w:val="Estilo"/>
      </w:pPr>
      <w:r>
        <w:t>XII. Impulsen el avance del conocimiento, el desarrollo cultural, así como la conservación de la lengua española y las lenguas originarias;</w:t>
      </w:r>
    </w:p>
    <w:p w:rsidR="0003756C" w:rsidRDefault="0003756C">
      <w:pPr>
        <w:pStyle w:val="Estilo"/>
      </w:pPr>
    </w:p>
    <w:p w:rsidR="0003756C" w:rsidRDefault="002A74CD">
      <w:pPr>
        <w:pStyle w:val="Estilo"/>
      </w:pPr>
      <w:r>
        <w:t>XIII. Desarrollen y promuevan la investigación científica y tecnológica;</w:t>
      </w:r>
    </w:p>
    <w:p w:rsidR="0003756C" w:rsidRDefault="0003756C">
      <w:pPr>
        <w:pStyle w:val="Estilo"/>
      </w:pPr>
    </w:p>
    <w:p w:rsidR="0003756C" w:rsidRDefault="002A74CD">
      <w:pPr>
        <w:pStyle w:val="Estilo"/>
      </w:pPr>
      <w:r>
        <w:t>XIV. Promuevan las bellas artes, las tradiciones populares y la restauración y mantenimiento de monumentos y sitios arqueológicos, artísticos e históricos, así como la preservación del patrimonio cultural, conforme a la legislación aplicable;</w:t>
      </w:r>
    </w:p>
    <w:p w:rsidR="0003756C" w:rsidRDefault="0003756C">
      <w:pPr>
        <w:pStyle w:val="Estilo"/>
      </w:pPr>
    </w:p>
    <w:p w:rsidR="0003756C" w:rsidRDefault="002A74CD">
      <w:pPr>
        <w:pStyle w:val="Estilo"/>
      </w:pPr>
      <w:r>
        <w:t>XV. Proporcionen servicios de apoyo a la creación y el fortalecimiento de las organizaciones civiles mediante:</w:t>
      </w:r>
    </w:p>
    <w:p w:rsidR="0003756C" w:rsidRDefault="0003756C">
      <w:pPr>
        <w:pStyle w:val="Estilo"/>
      </w:pPr>
    </w:p>
    <w:p w:rsidR="0003756C" w:rsidRDefault="002A74CD">
      <w:pPr>
        <w:pStyle w:val="Estilo"/>
      </w:pPr>
      <w:r>
        <w:t>a). El uso de los medios de comunicación;</w:t>
      </w:r>
    </w:p>
    <w:p w:rsidR="0003756C" w:rsidRDefault="0003756C">
      <w:pPr>
        <w:pStyle w:val="Estilo"/>
      </w:pPr>
    </w:p>
    <w:p w:rsidR="0003756C" w:rsidRDefault="002A74CD">
      <w:pPr>
        <w:pStyle w:val="Estilo"/>
      </w:pPr>
      <w:r>
        <w:t>b). La prestación de asesoría y asistencia técnica;</w:t>
      </w:r>
    </w:p>
    <w:p w:rsidR="0003756C" w:rsidRDefault="0003756C">
      <w:pPr>
        <w:pStyle w:val="Estilo"/>
      </w:pPr>
    </w:p>
    <w:p w:rsidR="0003756C" w:rsidRDefault="002A74CD">
      <w:pPr>
        <w:pStyle w:val="Estilo"/>
      </w:pPr>
      <w:proofErr w:type="gramStart"/>
      <w:r>
        <w:t>c)</w:t>
      </w:r>
      <w:proofErr w:type="gramEnd"/>
      <w:r>
        <w:t>. El fomento a la capacitación, y</w:t>
      </w:r>
    </w:p>
    <w:p w:rsidR="0003756C" w:rsidRDefault="0003756C">
      <w:pPr>
        <w:pStyle w:val="Estilo"/>
      </w:pPr>
    </w:p>
    <w:p w:rsidR="0003756C" w:rsidRDefault="002A74CD">
      <w:pPr>
        <w:pStyle w:val="Estilo"/>
      </w:pPr>
      <w:r>
        <w:t>XVI. Favorecer el incremento de las capacidades productivas de las personas para alcanzar su autosuficiencia y desarrollo integral.</w:t>
      </w:r>
    </w:p>
    <w:p w:rsidR="0003756C" w:rsidRDefault="0003756C">
      <w:pPr>
        <w:pStyle w:val="Estilo"/>
      </w:pPr>
    </w:p>
    <w:p w:rsidR="0003756C" w:rsidRPr="006A60BD" w:rsidRDefault="002A74CD">
      <w:pPr>
        <w:pStyle w:val="Estilo"/>
        <w:rPr>
          <w:rFonts w:ascii="Times New Roman" w:hAnsi="Times New Roman" w:cs="Times New Roman"/>
          <w:i/>
          <w:sz w:val="20"/>
          <w:szCs w:val="20"/>
        </w:rPr>
      </w:pPr>
      <w:r w:rsidRPr="006A60BD">
        <w:rPr>
          <w:rFonts w:ascii="Times New Roman" w:hAnsi="Times New Roman" w:cs="Times New Roman"/>
          <w:i/>
          <w:sz w:val="20"/>
          <w:szCs w:val="20"/>
        </w:rPr>
        <w:t>(REFORMADO, G.O. 31 DE DICIEMBRE DE 2012)</w:t>
      </w:r>
    </w:p>
    <w:p w:rsidR="0003756C" w:rsidRDefault="002A74CD">
      <w:pPr>
        <w:pStyle w:val="Estilo"/>
      </w:pPr>
      <w:r>
        <w:t>La reducción por concepto de Impuesto Predial a que se refiere este artículo, sólo operará respecto de los inmuebles que las organizaciones tengan en propiedad, siempre y cuando demuestren que se destinan en su totalidad al cumplimiento del objetivo de la organización. En caso de que la organización tenga en comodato el inmueble en donde realice las acciones a las que se refiere este artículo, la reducción será del 50%.</w:t>
      </w:r>
    </w:p>
    <w:p w:rsidR="0003756C" w:rsidRDefault="0003756C">
      <w:pPr>
        <w:pStyle w:val="Estilo"/>
      </w:pPr>
    </w:p>
    <w:p w:rsidR="0003756C" w:rsidRDefault="002A74CD">
      <w:pPr>
        <w:pStyle w:val="Estilo"/>
      </w:pPr>
      <w:r>
        <w:t>La reducción por concepto de Impuesto Predial no será aplicable en aquellos casos en que se otorgue el uso o goce temporal del inmueble, incluso para la instalación o fijación de anuncios o cualquier otro tipo de publicidad.</w:t>
      </w:r>
    </w:p>
    <w:p w:rsidR="0003756C" w:rsidRDefault="0003756C">
      <w:pPr>
        <w:pStyle w:val="Estilo"/>
      </w:pPr>
    </w:p>
    <w:p w:rsidR="0003756C" w:rsidRDefault="002A74CD">
      <w:pPr>
        <w:pStyle w:val="Estilo"/>
      </w:pPr>
      <w:r>
        <w:t>Asimismo, la reducción por concepto de Impuesto sobre Nómina, operará sólo en el caso de que se acredite que la organización de que se trate se encuentra seriamente afectada en su economía, supervivencia y realización de sus objetivos.</w:t>
      </w:r>
    </w:p>
    <w:p w:rsidR="0003756C" w:rsidRDefault="0003756C">
      <w:pPr>
        <w:pStyle w:val="Estilo"/>
      </w:pPr>
    </w:p>
    <w:p w:rsidR="0003756C" w:rsidRDefault="002A74CD">
      <w:pPr>
        <w:pStyle w:val="Estilo"/>
      </w:pPr>
      <w:r>
        <w:t>El beneficio de reducción por concepto de Impuesto sobre Adquisición de Inmuebles y de los Derechos del Registro Público de la Propiedad relacionados con los actos de adquisición, sólo será procedente cuando los inmuebles que se adquieran se destinen en su totalidad al cumplimiento del objetivo de la organización.</w:t>
      </w:r>
    </w:p>
    <w:p w:rsidR="0003756C" w:rsidRDefault="0003756C">
      <w:pPr>
        <w:pStyle w:val="Estilo"/>
      </w:pPr>
    </w:p>
    <w:p w:rsidR="0003756C" w:rsidRDefault="002A74CD">
      <w:pPr>
        <w:pStyle w:val="Estilo"/>
      </w:pPr>
      <w:r>
        <w:t>El Impuesto sobre Espectáculos Públicos e Impuesto sobre Loterías, Rifas, Sorteos y Concursos, sólo operará respecto de los espectáculos y eventos señalados, que se lleven a cabo para allegarse de fondos que les permitan solventar los gastos derivados del cumplimiento del objetivo de la organización.</w:t>
      </w:r>
    </w:p>
    <w:p w:rsidR="0003756C" w:rsidRDefault="0003756C">
      <w:pPr>
        <w:pStyle w:val="Estilo"/>
      </w:pPr>
    </w:p>
    <w:p w:rsidR="002A4D63" w:rsidRPr="006A60BD" w:rsidRDefault="002A4D63" w:rsidP="002A4D63">
      <w:pPr>
        <w:autoSpaceDE w:val="0"/>
        <w:autoSpaceDN w:val="0"/>
        <w:adjustRightInd w:val="0"/>
        <w:spacing w:after="0" w:line="240" w:lineRule="auto"/>
        <w:jc w:val="both"/>
        <w:rPr>
          <w:rFonts w:ascii="Times New Roman" w:hAnsi="Times New Roman" w:cs="Times New Roman"/>
          <w:i/>
          <w:sz w:val="20"/>
          <w:szCs w:val="20"/>
        </w:rPr>
      </w:pPr>
      <w:r w:rsidRPr="006A60BD">
        <w:rPr>
          <w:rFonts w:ascii="Times New Roman" w:hAnsi="Times New Roman" w:cs="Times New Roman"/>
          <w:i/>
          <w:sz w:val="20"/>
          <w:szCs w:val="20"/>
        </w:rPr>
        <w:t>(REFORMADO, GOCDMX 29 DE DICIEMBRE DE 2016)</w:t>
      </w:r>
    </w:p>
    <w:p w:rsidR="0003756C" w:rsidRDefault="002A74CD">
      <w:pPr>
        <w:pStyle w:val="Estilo"/>
      </w:pPr>
      <w:r>
        <w:t>Para efectos del cumplimiento de este precepto, las organizaciones civiles deberán solicitar a la Secretaría de Desarrollo Social a más tardar el 3</w:t>
      </w:r>
      <w:r w:rsidR="002A4D63">
        <w:t>1</w:t>
      </w:r>
      <w:r>
        <w:t xml:space="preserve"> de agosto del año correspondiente, una constancia en la que se acredite el registro y verificación de los supuestos antes señalados, en los términos que establece la Ley de Fomento de Actividades de Desarrollo Social del Distrito Federal.</w:t>
      </w:r>
    </w:p>
    <w:p w:rsidR="0003756C" w:rsidRDefault="0003756C">
      <w:pPr>
        <w:pStyle w:val="Estilo"/>
      </w:pPr>
    </w:p>
    <w:p w:rsidR="0003756C" w:rsidRPr="006A60BD" w:rsidRDefault="002A74CD">
      <w:pPr>
        <w:pStyle w:val="Estilo"/>
        <w:rPr>
          <w:rFonts w:ascii="Times New Roman" w:hAnsi="Times New Roman" w:cs="Times New Roman"/>
          <w:i/>
          <w:sz w:val="20"/>
          <w:szCs w:val="20"/>
        </w:rPr>
      </w:pPr>
      <w:r w:rsidRPr="006A60BD">
        <w:rPr>
          <w:rFonts w:ascii="Times New Roman" w:hAnsi="Times New Roman" w:cs="Times New Roman"/>
          <w:i/>
          <w:sz w:val="20"/>
          <w:szCs w:val="20"/>
        </w:rPr>
        <w:t>(ADICIONADO, G. O. 31 DE DICIEMBRE DE 2013)</w:t>
      </w:r>
    </w:p>
    <w:p w:rsidR="0003756C" w:rsidRDefault="002A74CD">
      <w:pPr>
        <w:pStyle w:val="Estilo"/>
      </w:pPr>
      <w:r>
        <w:t>Tratándose de las organizaciones civiles que durante los meses de septiembre, octubre, noviembre y diciembre adquieran un inmueble, para obtener la reducción por concepto del Impuesto sobre Adquisición de Inmuebles y de los Derechos del Registro Público de la Propiedad, podrán solicitar la constancia que refiere el párrafo anterior, dentro de los quince días hábiles siguientes contados a partir de la fecha de adquisición.</w:t>
      </w:r>
    </w:p>
    <w:p w:rsidR="0003756C" w:rsidRDefault="0003756C">
      <w:pPr>
        <w:pStyle w:val="Estilo"/>
      </w:pPr>
    </w:p>
    <w:p w:rsidR="0003756C" w:rsidRDefault="002A74CD">
      <w:pPr>
        <w:pStyle w:val="Estilo"/>
      </w:pPr>
      <w:r>
        <w:lastRenderedPageBreak/>
        <w:t>Las organizaciones a que se refiere este artículo, para la obtención de la reducción deberán acreditar lo siguiente:</w:t>
      </w:r>
    </w:p>
    <w:p w:rsidR="0003756C" w:rsidRDefault="0003756C">
      <w:pPr>
        <w:pStyle w:val="Estilo"/>
      </w:pPr>
    </w:p>
    <w:p w:rsidR="0003756C" w:rsidRDefault="002A74CD">
      <w:pPr>
        <w:pStyle w:val="Estilo"/>
      </w:pPr>
      <w:r>
        <w:t>I. (DEROGADA, G.O. 30 DE DICIEMBRE DE 2011)</w:t>
      </w:r>
    </w:p>
    <w:p w:rsidR="0003756C" w:rsidRDefault="0003756C">
      <w:pPr>
        <w:pStyle w:val="Estilo"/>
      </w:pPr>
    </w:p>
    <w:p w:rsidR="002A4D63" w:rsidRPr="006A60BD" w:rsidRDefault="002A4D63" w:rsidP="002A4D63">
      <w:pPr>
        <w:autoSpaceDE w:val="0"/>
        <w:autoSpaceDN w:val="0"/>
        <w:adjustRightInd w:val="0"/>
        <w:spacing w:after="0" w:line="240" w:lineRule="auto"/>
        <w:jc w:val="both"/>
        <w:rPr>
          <w:rFonts w:ascii="Times New Roman" w:hAnsi="Times New Roman" w:cs="Times New Roman"/>
          <w:i/>
          <w:sz w:val="20"/>
          <w:szCs w:val="20"/>
        </w:rPr>
      </w:pPr>
      <w:r w:rsidRPr="006A60BD">
        <w:rPr>
          <w:rFonts w:ascii="Times New Roman" w:hAnsi="Times New Roman" w:cs="Times New Roman"/>
          <w:i/>
          <w:sz w:val="20"/>
          <w:szCs w:val="20"/>
        </w:rPr>
        <w:t>(</w:t>
      </w:r>
      <w:r w:rsidR="0010420B" w:rsidRPr="006A60BD">
        <w:rPr>
          <w:rFonts w:ascii="Times New Roman" w:hAnsi="Times New Roman" w:cs="Times New Roman"/>
          <w:i/>
          <w:sz w:val="20"/>
          <w:szCs w:val="20"/>
        </w:rPr>
        <w:t>REFORMADA</w:t>
      </w:r>
      <w:r w:rsidRPr="006A60BD">
        <w:rPr>
          <w:rFonts w:ascii="Times New Roman" w:hAnsi="Times New Roman" w:cs="Times New Roman"/>
          <w:i/>
          <w:sz w:val="20"/>
          <w:szCs w:val="20"/>
        </w:rPr>
        <w:t>, GOCDMX 29 DE DICIEMBRE DE 2016)</w:t>
      </w:r>
    </w:p>
    <w:p w:rsidR="0003756C" w:rsidRDefault="002A74CD">
      <w:pPr>
        <w:pStyle w:val="Estilo"/>
      </w:pPr>
      <w:r>
        <w:t>II. Que estén inscritas en el Registro de Organizaciones Civiles de</w:t>
      </w:r>
      <w:r w:rsidR="002A4D63">
        <w:t xml:space="preserve"> </w:t>
      </w:r>
      <w:r>
        <w:t>l</w:t>
      </w:r>
      <w:r w:rsidR="002A4D63">
        <w:t>a Ciudad de México</w:t>
      </w:r>
      <w:r>
        <w:t xml:space="preserve"> que lleva la Secretaría de Desarrollo Social de</w:t>
      </w:r>
      <w:r w:rsidR="002A4D63">
        <w:t xml:space="preserve"> </w:t>
      </w:r>
      <w:r>
        <w:t>l</w:t>
      </w:r>
      <w:r w:rsidR="002A4D63">
        <w:t>a Ciudad de México</w:t>
      </w:r>
      <w:r>
        <w:t>, en los términos que establece la Ley de Fomento a las Actividades de Desarrollo Social de las Organizaciones Civiles para el Distrito Federal, y</w:t>
      </w:r>
    </w:p>
    <w:p w:rsidR="0003756C" w:rsidRDefault="0003756C">
      <w:pPr>
        <w:pStyle w:val="Estilo"/>
      </w:pPr>
    </w:p>
    <w:p w:rsidR="0003756C" w:rsidRDefault="002A74CD">
      <w:pPr>
        <w:pStyle w:val="Estilo"/>
      </w:pPr>
      <w:r>
        <w:t>III. Que los recursos destinados por las organizaciones en el año inmediato anterior a las actividades de desarrollo social, de conformidad con lo establecido por la Ley de Fomento a las Actividades de Desarrollo Social de las Organizaciones Civiles para el Distrito Federal, hayan sido iguales o superiores al monto de las reducciones que soliciten.</w:t>
      </w:r>
    </w:p>
    <w:p w:rsidR="0003756C" w:rsidRDefault="0003756C">
      <w:pPr>
        <w:pStyle w:val="Estilo"/>
      </w:pPr>
    </w:p>
    <w:p w:rsidR="002A4D63" w:rsidRPr="006A60BD" w:rsidRDefault="002A4D63" w:rsidP="002A4D63">
      <w:pPr>
        <w:autoSpaceDE w:val="0"/>
        <w:autoSpaceDN w:val="0"/>
        <w:adjustRightInd w:val="0"/>
        <w:spacing w:after="0" w:line="240" w:lineRule="auto"/>
        <w:jc w:val="both"/>
        <w:rPr>
          <w:rFonts w:ascii="Times New Roman" w:hAnsi="Times New Roman" w:cs="Times New Roman"/>
          <w:i/>
          <w:sz w:val="20"/>
          <w:szCs w:val="20"/>
        </w:rPr>
      </w:pPr>
      <w:r w:rsidRPr="006A60BD">
        <w:rPr>
          <w:rFonts w:ascii="Times New Roman" w:hAnsi="Times New Roman" w:cs="Times New Roman"/>
          <w:i/>
          <w:sz w:val="20"/>
          <w:szCs w:val="20"/>
        </w:rPr>
        <w:t xml:space="preserve">(REFORMADO, GOCDMX </w:t>
      </w:r>
      <w:r w:rsidR="006A60BD">
        <w:rPr>
          <w:rFonts w:ascii="Times New Roman" w:hAnsi="Times New Roman" w:cs="Times New Roman"/>
          <w:i/>
          <w:sz w:val="20"/>
          <w:szCs w:val="20"/>
        </w:rPr>
        <w:t xml:space="preserve">31 </w:t>
      </w:r>
      <w:r w:rsidRPr="006A60BD">
        <w:rPr>
          <w:rFonts w:ascii="Times New Roman" w:hAnsi="Times New Roman" w:cs="Times New Roman"/>
          <w:i/>
          <w:sz w:val="20"/>
          <w:szCs w:val="20"/>
        </w:rPr>
        <w:t>DE DICIEMBRE DE 201</w:t>
      </w:r>
      <w:r w:rsidR="006A60BD">
        <w:rPr>
          <w:rFonts w:ascii="Times New Roman" w:hAnsi="Times New Roman" w:cs="Times New Roman"/>
          <w:i/>
          <w:sz w:val="20"/>
          <w:szCs w:val="20"/>
        </w:rPr>
        <w:t>7</w:t>
      </w:r>
      <w:r w:rsidRPr="006A60BD">
        <w:rPr>
          <w:rFonts w:ascii="Times New Roman" w:hAnsi="Times New Roman" w:cs="Times New Roman"/>
          <w:i/>
          <w:sz w:val="20"/>
          <w:szCs w:val="20"/>
        </w:rPr>
        <w:t>)</w:t>
      </w:r>
    </w:p>
    <w:p w:rsidR="0003756C" w:rsidRDefault="00294767">
      <w:pPr>
        <w:pStyle w:val="Estilo"/>
      </w:pPr>
      <w:r>
        <w:t>ARTÍCULO</w:t>
      </w:r>
      <w:r w:rsidR="002A74CD">
        <w:t xml:space="preserve"> 284.- Las Instituciones de Asistencia Privada, legalmente constituidas, tendrán derecho a </w:t>
      </w:r>
      <w:r w:rsidR="002A4D63">
        <w:t xml:space="preserve">una reducción equivalente al </w:t>
      </w:r>
      <w:r w:rsidR="00093DF7">
        <w:t>100</w:t>
      </w:r>
      <w:r w:rsidR="002A74CD">
        <w:t>%, respecto de las contribuciones a que se refieren los artículos 112, 126, 134, 145, 156, 172, 182, 185 y 186, así como los derechos establecidos en el Capítulo IX, de la Sección Quinta del Título Tercero del Libro Primero de este Código, con excepción de los Derechos del Archivo General de Notarías.</w:t>
      </w:r>
    </w:p>
    <w:p w:rsidR="0003756C" w:rsidRDefault="0003756C">
      <w:pPr>
        <w:pStyle w:val="Estilo"/>
      </w:pPr>
    </w:p>
    <w:p w:rsidR="0003756C" w:rsidRPr="00093DF7" w:rsidRDefault="002A74CD">
      <w:pPr>
        <w:pStyle w:val="Estilo"/>
        <w:rPr>
          <w:rFonts w:ascii="Times New Roman" w:hAnsi="Times New Roman" w:cs="Times New Roman"/>
          <w:i/>
          <w:sz w:val="20"/>
          <w:szCs w:val="20"/>
        </w:rPr>
      </w:pPr>
      <w:r w:rsidRPr="00093DF7">
        <w:rPr>
          <w:rFonts w:ascii="Times New Roman" w:hAnsi="Times New Roman" w:cs="Times New Roman"/>
          <w:i/>
          <w:sz w:val="20"/>
          <w:szCs w:val="20"/>
        </w:rPr>
        <w:t>(REFORMADO, G. O. 31 DE DICIEMBRE DE 2013)</w:t>
      </w:r>
    </w:p>
    <w:p w:rsidR="0003756C" w:rsidRDefault="002A74CD">
      <w:pPr>
        <w:pStyle w:val="Estilo"/>
      </w:pPr>
      <w:r>
        <w:t>La reducción por concepto del Impuesto Predial, sólo operará respecto de los inmuebles propiedad de las Instituciones de Asistencia Privada que se destinen al objeto asistencial. En caso de que dichas Instituciones tengan en comodato el inmueble en donde realicen las acciones a las que se refiere este artículo, la reducción será del 50%.</w:t>
      </w:r>
    </w:p>
    <w:p w:rsidR="0003756C" w:rsidRDefault="0003756C">
      <w:pPr>
        <w:pStyle w:val="Estilo"/>
      </w:pPr>
    </w:p>
    <w:p w:rsidR="0003756C" w:rsidRPr="00093DF7" w:rsidRDefault="002A74CD">
      <w:pPr>
        <w:pStyle w:val="Estilo"/>
        <w:rPr>
          <w:rFonts w:ascii="Times New Roman" w:hAnsi="Times New Roman" w:cs="Times New Roman"/>
          <w:i/>
          <w:sz w:val="20"/>
          <w:szCs w:val="20"/>
        </w:rPr>
      </w:pPr>
      <w:r w:rsidRPr="00093DF7">
        <w:rPr>
          <w:rFonts w:ascii="Times New Roman" w:hAnsi="Times New Roman" w:cs="Times New Roman"/>
          <w:i/>
          <w:sz w:val="20"/>
          <w:szCs w:val="20"/>
        </w:rPr>
        <w:t>(REFORMADO, G.O. 30 DE DICIEMBRE DE 2015)</w:t>
      </w:r>
    </w:p>
    <w:p w:rsidR="0003756C" w:rsidRDefault="002A74CD">
      <w:pPr>
        <w:pStyle w:val="Estilo"/>
      </w:pPr>
      <w:r>
        <w:t>Asimismo, la reducción por concepto de Derechos por el Suministro de Agua, operará exclusivamente en el caso de inmuebles utilizados directamente por las Instituciones de Asistencia Privada en el cumplimiento de su objeto asistencial.</w:t>
      </w:r>
    </w:p>
    <w:p w:rsidR="0003756C" w:rsidRDefault="0003756C">
      <w:pPr>
        <w:pStyle w:val="Estilo"/>
      </w:pPr>
    </w:p>
    <w:p w:rsidR="002A4D63" w:rsidRPr="00093DF7" w:rsidRDefault="002A4D63" w:rsidP="002A4D63">
      <w:pPr>
        <w:autoSpaceDE w:val="0"/>
        <w:autoSpaceDN w:val="0"/>
        <w:adjustRightInd w:val="0"/>
        <w:spacing w:after="0" w:line="240" w:lineRule="auto"/>
        <w:jc w:val="both"/>
        <w:rPr>
          <w:rFonts w:ascii="Times New Roman" w:hAnsi="Times New Roman" w:cs="Times New Roman"/>
          <w:i/>
          <w:sz w:val="20"/>
          <w:szCs w:val="20"/>
        </w:rPr>
      </w:pPr>
      <w:r w:rsidRPr="00093DF7">
        <w:rPr>
          <w:rFonts w:ascii="Times New Roman" w:hAnsi="Times New Roman" w:cs="Times New Roman"/>
          <w:i/>
          <w:sz w:val="20"/>
          <w:szCs w:val="20"/>
        </w:rPr>
        <w:t>(REFORMADO, GOCDMX 29 DE DICIEMBRE DE 2016)</w:t>
      </w:r>
    </w:p>
    <w:p w:rsidR="0003756C" w:rsidRDefault="002A74CD">
      <w:pPr>
        <w:pStyle w:val="Estilo"/>
      </w:pPr>
      <w:r>
        <w:t xml:space="preserve">Las Instituciones de Asistencia Privada para obtener la reducción a que se refiere este </w:t>
      </w:r>
      <w:r w:rsidR="002A4D63">
        <w:t>artículo</w:t>
      </w:r>
      <w:r>
        <w:t>, deberán solicitar a la Junta de Asistencia Privada de</w:t>
      </w:r>
      <w:r w:rsidR="002A4D63">
        <w:t xml:space="preserve"> </w:t>
      </w:r>
      <w:r>
        <w:t>l</w:t>
      </w:r>
      <w:r w:rsidR="002A4D63">
        <w:t>a Ciudad de México</w:t>
      </w:r>
      <w:r>
        <w:t xml:space="preserve"> a más tardar el 3</w:t>
      </w:r>
      <w:r w:rsidR="002A4D63">
        <w:t>1</w:t>
      </w:r>
      <w:r>
        <w:t xml:space="preserve"> de agosto del año correspondiente, una constancia con la que se acredite que realizan las actividades de su objeto asistencial señalado en sus estatutos, y que los recursos que destinó a la asistencia social en el ejercicio fiscal inmediato anterior al de su solicitud, se traducen en el beneficio directo de la población a la que asisten, los cuales deberán ser superiores al monto de las reducciones que solicitan.</w:t>
      </w:r>
    </w:p>
    <w:p w:rsidR="0003756C" w:rsidRDefault="0003756C">
      <w:pPr>
        <w:pStyle w:val="Estilo"/>
      </w:pPr>
    </w:p>
    <w:p w:rsidR="000F2AEE" w:rsidRDefault="000F2AEE">
      <w:pPr>
        <w:pStyle w:val="Estilo"/>
      </w:pPr>
    </w:p>
    <w:p w:rsidR="0003756C" w:rsidRPr="00093DF7" w:rsidRDefault="002A74CD">
      <w:pPr>
        <w:pStyle w:val="Estilo"/>
        <w:rPr>
          <w:rFonts w:ascii="Times New Roman" w:hAnsi="Times New Roman" w:cs="Times New Roman"/>
          <w:i/>
          <w:sz w:val="20"/>
          <w:szCs w:val="20"/>
        </w:rPr>
      </w:pPr>
      <w:r w:rsidRPr="00093DF7">
        <w:rPr>
          <w:rFonts w:ascii="Times New Roman" w:hAnsi="Times New Roman" w:cs="Times New Roman"/>
          <w:i/>
          <w:sz w:val="20"/>
          <w:szCs w:val="20"/>
        </w:rPr>
        <w:t>(ADICIONADO, G. O. 31 DE DICIEMBRE DE 2013)</w:t>
      </w:r>
    </w:p>
    <w:p w:rsidR="0003756C" w:rsidRDefault="002A74CD">
      <w:pPr>
        <w:pStyle w:val="Estilo"/>
      </w:pPr>
      <w:r>
        <w:t>Tratándose de las Instituciones de Asistencia Privada que durante los meses de septiembre, octubre, noviembre y diciembre adquieran un inmueble, para obtener la reducción por concepto del Impuesto sobre Adquisición de Inmuebles y de los Derechos del Registro Público de la Propiedad, podrán solicitar la constancia que refiere el párrafo anterior, dentro de los quince días hábiles siguientes contados a partir de la fecha de adquisición.</w:t>
      </w:r>
    </w:p>
    <w:p w:rsidR="0003756C" w:rsidRDefault="0003756C">
      <w:pPr>
        <w:pStyle w:val="Estilo"/>
      </w:pPr>
    </w:p>
    <w:p w:rsidR="00AA5461" w:rsidRPr="00093DF7" w:rsidRDefault="00AA5461" w:rsidP="00AA5461">
      <w:pPr>
        <w:autoSpaceDE w:val="0"/>
        <w:autoSpaceDN w:val="0"/>
        <w:adjustRightInd w:val="0"/>
        <w:spacing w:after="0" w:line="240" w:lineRule="auto"/>
        <w:jc w:val="both"/>
        <w:rPr>
          <w:rFonts w:ascii="Times New Roman" w:hAnsi="Times New Roman" w:cs="Times New Roman"/>
          <w:i/>
          <w:sz w:val="20"/>
          <w:szCs w:val="20"/>
        </w:rPr>
      </w:pPr>
      <w:r w:rsidRPr="00093DF7">
        <w:rPr>
          <w:rFonts w:ascii="Times New Roman" w:hAnsi="Times New Roman" w:cs="Times New Roman"/>
          <w:i/>
          <w:sz w:val="20"/>
          <w:szCs w:val="20"/>
        </w:rPr>
        <w:t>(REFORMADO, GOCDMX 29 DE DICIEMBRE DE 2016)</w:t>
      </w:r>
    </w:p>
    <w:p w:rsidR="0003756C" w:rsidRDefault="002A74CD">
      <w:pPr>
        <w:pStyle w:val="Estilo"/>
      </w:pPr>
      <w:r>
        <w:t>En la constancia, la Junta de Asistencia Privada de</w:t>
      </w:r>
      <w:r w:rsidR="00AA5461">
        <w:t xml:space="preserve"> </w:t>
      </w:r>
      <w:r>
        <w:t>l</w:t>
      </w:r>
      <w:r w:rsidR="00AA5461">
        <w:t>a Ciudad de México</w:t>
      </w:r>
      <w:r>
        <w:t xml:space="preserve"> deberá señalar el monto de los recursos que destinó la Institución de Asistencia Privada a la asistencia social, así como la vigencia que tendrá, la cual no deberá exceder del último día del año en que se haya emitido.</w:t>
      </w:r>
    </w:p>
    <w:p w:rsidR="0003756C" w:rsidRDefault="0003756C">
      <w:pPr>
        <w:pStyle w:val="Estilo"/>
      </w:pPr>
    </w:p>
    <w:p w:rsidR="0003756C" w:rsidRDefault="00294767">
      <w:pPr>
        <w:pStyle w:val="Estilo"/>
      </w:pPr>
      <w:r>
        <w:t>ARTÍCULO</w:t>
      </w:r>
      <w:r w:rsidR="002A74CD">
        <w:t xml:space="preserve"> 285.- Las personas que lleven a cabo programas para el desarrollo familiar, tendrán derecho a una reducción equivalente al 80%, respecto de las contribuciones a que se refieren los artículos 126, 134, 145 y 216 de este Código.</w:t>
      </w:r>
    </w:p>
    <w:p w:rsidR="0003756C" w:rsidRDefault="0003756C">
      <w:pPr>
        <w:pStyle w:val="Estilo"/>
      </w:pPr>
    </w:p>
    <w:p w:rsidR="0003756C" w:rsidRDefault="002A74CD">
      <w:pPr>
        <w:pStyle w:val="Estilo"/>
      </w:pPr>
      <w:r>
        <w:t>La reducción por concepto de Derechos del Registro Civil, se aplicará únicamente para los beneficiarios de los citados programas.</w:t>
      </w:r>
    </w:p>
    <w:p w:rsidR="0003756C" w:rsidRDefault="0003756C">
      <w:pPr>
        <w:pStyle w:val="Estilo"/>
      </w:pPr>
    </w:p>
    <w:p w:rsidR="00AA5461" w:rsidRPr="00093DF7" w:rsidRDefault="00AA5461" w:rsidP="00AA5461">
      <w:pPr>
        <w:autoSpaceDE w:val="0"/>
        <w:autoSpaceDN w:val="0"/>
        <w:adjustRightInd w:val="0"/>
        <w:spacing w:after="0" w:line="240" w:lineRule="auto"/>
        <w:jc w:val="both"/>
        <w:rPr>
          <w:rFonts w:ascii="Times New Roman" w:hAnsi="Times New Roman" w:cs="Times New Roman"/>
          <w:i/>
          <w:sz w:val="20"/>
          <w:szCs w:val="20"/>
        </w:rPr>
      </w:pPr>
      <w:r w:rsidRPr="00093DF7">
        <w:rPr>
          <w:rFonts w:ascii="Times New Roman" w:hAnsi="Times New Roman" w:cs="Times New Roman"/>
          <w:i/>
          <w:sz w:val="20"/>
          <w:szCs w:val="20"/>
        </w:rPr>
        <w:t>(REFORMADO, GOCDMX 29 DE DICIEMBRE DE 2016)</w:t>
      </w:r>
    </w:p>
    <w:p w:rsidR="0003756C" w:rsidRDefault="002A74CD">
      <w:pPr>
        <w:pStyle w:val="Estilo"/>
      </w:pPr>
      <w:r>
        <w:t xml:space="preserve">Para obtener la reducción contenida en este artículo, los contribuyentes deberán acreditar que realizan sin ningún fin lucrativo, programas para el desarrollo familiar, acreditando dicha situación con una constancia expedida por el Sistema para el Desarrollo Integral de la Familia </w:t>
      </w:r>
      <w:r w:rsidR="00AA5461">
        <w:t>de la Ciudad de México</w:t>
      </w:r>
      <w:r>
        <w:t>, en la que se precise el tipo de programas que realizan y los beneficios que representan para la</w:t>
      </w:r>
      <w:r w:rsidR="00093DF7">
        <w:t xml:space="preserve"> </w:t>
      </w:r>
      <w:r>
        <w:t xml:space="preserve"> población de la Ciudad de México.</w:t>
      </w:r>
    </w:p>
    <w:p w:rsidR="0003756C" w:rsidRDefault="0003756C">
      <w:pPr>
        <w:pStyle w:val="Estilo"/>
      </w:pPr>
    </w:p>
    <w:p w:rsidR="0003756C" w:rsidRDefault="00294767">
      <w:pPr>
        <w:pStyle w:val="Estilo"/>
      </w:pPr>
      <w:r>
        <w:t>ARTÍCULO</w:t>
      </w:r>
      <w:r w:rsidR="002A74CD">
        <w:t xml:space="preserve"> 286.- Las personas que lleven a cabo sin ningún fin lucrativo, programas para el desarrollo cultural, incluidos los museos, tendrán derecho a una reducción equivalente al 80%, respecto de los Impuestos sobre Espectáculos Públicos y sobre Loterías, Rifas, Sorteos y Concursos.</w:t>
      </w:r>
    </w:p>
    <w:p w:rsidR="0003756C" w:rsidRDefault="0003756C">
      <w:pPr>
        <w:pStyle w:val="Estilo"/>
      </w:pPr>
    </w:p>
    <w:p w:rsidR="00AA5461" w:rsidRPr="00093DF7" w:rsidRDefault="00AA5461" w:rsidP="00AA5461">
      <w:pPr>
        <w:autoSpaceDE w:val="0"/>
        <w:autoSpaceDN w:val="0"/>
        <w:adjustRightInd w:val="0"/>
        <w:spacing w:after="0" w:line="240" w:lineRule="auto"/>
        <w:jc w:val="both"/>
        <w:rPr>
          <w:rFonts w:ascii="Times New Roman" w:hAnsi="Times New Roman" w:cs="Times New Roman"/>
          <w:i/>
          <w:sz w:val="20"/>
          <w:szCs w:val="20"/>
        </w:rPr>
      </w:pPr>
      <w:r w:rsidRPr="00093DF7">
        <w:rPr>
          <w:rFonts w:ascii="Times New Roman" w:hAnsi="Times New Roman" w:cs="Times New Roman"/>
          <w:i/>
          <w:sz w:val="20"/>
          <w:szCs w:val="20"/>
        </w:rPr>
        <w:t>(REFORMADO, GOCDMX 29 DE DICIEMBRE DE 2016)</w:t>
      </w:r>
    </w:p>
    <w:p w:rsidR="0003756C" w:rsidRDefault="002A74CD">
      <w:pPr>
        <w:pStyle w:val="Estilo"/>
      </w:pPr>
      <w:r>
        <w:t xml:space="preserve">Los contribuyentes a que se refiere este artículo, deberán acreditar que realizan programas culturales, con una constancia expedida por la Secretaría de Cultura, en la que se precise el tipo de programas que realizan y los beneficios que representan para la población </w:t>
      </w:r>
      <w:r w:rsidR="00AA5461">
        <w:t>de la Ciudad de México</w:t>
      </w:r>
      <w:r>
        <w:t>.</w:t>
      </w:r>
    </w:p>
    <w:p w:rsidR="0003756C" w:rsidRDefault="0003756C">
      <w:pPr>
        <w:pStyle w:val="Estilo"/>
      </w:pPr>
    </w:p>
    <w:p w:rsidR="0003756C" w:rsidRDefault="002A74CD">
      <w:pPr>
        <w:pStyle w:val="Estilo"/>
      </w:pPr>
      <w:r>
        <w:t>La reducción por concepto de las contribuciones mencionadas en el primer párrafo, sólo operará respecto de los espectáculos y eventos que se lleven a cabo para allegarse de fondos que les permita solventar los gastos derivados de los programas para el desarrollo cultural.</w:t>
      </w:r>
    </w:p>
    <w:p w:rsidR="0003756C" w:rsidRDefault="0003756C">
      <w:pPr>
        <w:pStyle w:val="Estilo"/>
      </w:pPr>
    </w:p>
    <w:p w:rsidR="000F2AEE" w:rsidRDefault="000F2AEE">
      <w:pPr>
        <w:pStyle w:val="Estilo"/>
      </w:pPr>
    </w:p>
    <w:p w:rsidR="0003756C" w:rsidRPr="00093DF7" w:rsidRDefault="002A74CD">
      <w:pPr>
        <w:pStyle w:val="Estilo"/>
        <w:rPr>
          <w:rFonts w:ascii="Times New Roman" w:hAnsi="Times New Roman" w:cs="Times New Roman"/>
          <w:i/>
          <w:sz w:val="20"/>
          <w:szCs w:val="20"/>
        </w:rPr>
      </w:pPr>
      <w:r w:rsidRPr="00093DF7">
        <w:rPr>
          <w:rFonts w:ascii="Times New Roman" w:hAnsi="Times New Roman" w:cs="Times New Roman"/>
          <w:i/>
          <w:sz w:val="20"/>
          <w:szCs w:val="20"/>
        </w:rPr>
        <w:lastRenderedPageBreak/>
        <w:t>(REFORMADO PRIMER PÁRRAFO, G.O. 31 DE DICIEMBRE DE 2012)</w:t>
      </w:r>
    </w:p>
    <w:p w:rsidR="0003756C" w:rsidRDefault="00294767">
      <w:pPr>
        <w:pStyle w:val="Estilo"/>
      </w:pPr>
      <w:r>
        <w:t>ARTÍCULO</w:t>
      </w:r>
      <w:r w:rsidR="002A74CD">
        <w:t xml:space="preserve"> 287.- Las personas que lleven a cabo producciones cinematográficas mexicanas, tendrán derecho a una reducción del 80% respecto de los derechos a que refiere el artículo 269, incisos c) y e).</w:t>
      </w:r>
    </w:p>
    <w:p w:rsidR="0003756C" w:rsidRDefault="0003756C">
      <w:pPr>
        <w:pStyle w:val="Estilo"/>
      </w:pPr>
    </w:p>
    <w:p w:rsidR="0003756C" w:rsidRPr="00093DF7" w:rsidRDefault="002A74CD">
      <w:pPr>
        <w:pStyle w:val="Estilo"/>
        <w:rPr>
          <w:rFonts w:ascii="Times New Roman" w:hAnsi="Times New Roman" w:cs="Times New Roman"/>
          <w:i/>
          <w:sz w:val="20"/>
          <w:szCs w:val="20"/>
        </w:rPr>
      </w:pPr>
      <w:r w:rsidRPr="00093DF7">
        <w:rPr>
          <w:rFonts w:ascii="Times New Roman" w:hAnsi="Times New Roman" w:cs="Times New Roman"/>
          <w:i/>
          <w:sz w:val="20"/>
          <w:szCs w:val="20"/>
        </w:rPr>
        <w:t>(REFORMADO, G.O. 30 DE DICIEMBRE DE 2011)</w:t>
      </w:r>
    </w:p>
    <w:p w:rsidR="0003756C" w:rsidRDefault="002A74CD">
      <w:pPr>
        <w:pStyle w:val="Estilo"/>
      </w:pPr>
      <w:r>
        <w:t>Para obtener la reducción a que refiere este artículo, los contribuyentes deberán acreditar que su producción cinematográfica es 100% mexicana, a través de la constancia que para tal efecto expida la Comisión de Filmaciones de la Ciudad de México.</w:t>
      </w:r>
    </w:p>
    <w:p w:rsidR="0003756C" w:rsidRDefault="0003756C">
      <w:pPr>
        <w:pStyle w:val="Estilo"/>
      </w:pPr>
    </w:p>
    <w:p w:rsidR="0003756C" w:rsidRDefault="00294767">
      <w:pPr>
        <w:pStyle w:val="Estilo"/>
      </w:pPr>
      <w:r>
        <w:t>ARTÍCULO</w:t>
      </w:r>
      <w:r w:rsidR="002A74CD">
        <w:t xml:space="preserve"> 288.- Las personas que lleven a cabo sin ningún fin lucrativo, programas para el desarrollo del deporte, tendrán derecho a una reducción equivalente al 60%, respecto de los Impuestos sobre Espectáculos Públicos y sobre Loterías, Rifas, Sorteos y Concursos.</w:t>
      </w:r>
    </w:p>
    <w:p w:rsidR="0003756C" w:rsidRDefault="0003756C">
      <w:pPr>
        <w:pStyle w:val="Estilo"/>
      </w:pPr>
    </w:p>
    <w:p w:rsidR="004C43F1" w:rsidRPr="00093DF7" w:rsidRDefault="004C43F1" w:rsidP="004C43F1">
      <w:pPr>
        <w:autoSpaceDE w:val="0"/>
        <w:autoSpaceDN w:val="0"/>
        <w:adjustRightInd w:val="0"/>
        <w:spacing w:after="0" w:line="240" w:lineRule="auto"/>
        <w:jc w:val="both"/>
        <w:rPr>
          <w:rFonts w:ascii="Times New Roman" w:hAnsi="Times New Roman" w:cs="Times New Roman"/>
          <w:i/>
          <w:sz w:val="20"/>
          <w:szCs w:val="20"/>
        </w:rPr>
      </w:pPr>
      <w:r w:rsidRPr="00093DF7">
        <w:rPr>
          <w:rFonts w:ascii="Times New Roman" w:hAnsi="Times New Roman" w:cs="Times New Roman"/>
          <w:i/>
          <w:sz w:val="20"/>
          <w:szCs w:val="20"/>
        </w:rPr>
        <w:t>(REFORMADO, GOCDMX 29 DE DICIEMBRE DE 2016)</w:t>
      </w:r>
    </w:p>
    <w:p w:rsidR="0003756C" w:rsidRDefault="002A74CD">
      <w:pPr>
        <w:pStyle w:val="Estilo"/>
      </w:pPr>
      <w:r>
        <w:t xml:space="preserve">Los contribuyentes para obtener la reducción, deberán acreditar que realizan programas para el desarrollo del deporte, con una constancia expedida por el Instituto del Deporte </w:t>
      </w:r>
      <w:r w:rsidR="00473938">
        <w:t>de la Ciudad de México</w:t>
      </w:r>
      <w:r>
        <w:t xml:space="preserve">, en la que se precise el tipo de programas que realizan y los beneficios que representan para la población </w:t>
      </w:r>
      <w:r w:rsidR="00473938">
        <w:t>de la Ciudad de México</w:t>
      </w:r>
      <w:r>
        <w:t>.</w:t>
      </w:r>
    </w:p>
    <w:p w:rsidR="0003756C" w:rsidRDefault="0003756C">
      <w:pPr>
        <w:pStyle w:val="Estilo"/>
      </w:pPr>
    </w:p>
    <w:p w:rsidR="0003756C" w:rsidRDefault="002A74CD">
      <w:pPr>
        <w:pStyle w:val="Estilo"/>
      </w:pPr>
      <w:r>
        <w:t>La reducción por concepto de las contribuciones mencionadas en el primer párrafo, sólo operará respecto de los espectáculos y eventos que se lleven a cabo para allegarse de fondos que les permita solventar los gastos derivados de los programas para el desarrollo del deporte.</w:t>
      </w:r>
    </w:p>
    <w:p w:rsidR="0003756C" w:rsidRDefault="0003756C">
      <w:pPr>
        <w:pStyle w:val="Estilo"/>
      </w:pPr>
    </w:p>
    <w:p w:rsidR="00473938" w:rsidRPr="00093DF7" w:rsidRDefault="00473938" w:rsidP="00473938">
      <w:pPr>
        <w:autoSpaceDE w:val="0"/>
        <w:autoSpaceDN w:val="0"/>
        <w:adjustRightInd w:val="0"/>
        <w:spacing w:after="0" w:line="240" w:lineRule="auto"/>
        <w:jc w:val="both"/>
        <w:rPr>
          <w:rFonts w:ascii="Times New Roman" w:hAnsi="Times New Roman" w:cs="Times New Roman"/>
          <w:i/>
          <w:sz w:val="20"/>
          <w:szCs w:val="20"/>
        </w:rPr>
      </w:pPr>
      <w:r w:rsidRPr="00093DF7">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289.- Las entidades públicas y promotores privados que construyan espacios comerciales tales como plazas, bazares, corredores y mercados, o rehabiliten y adapten inmuebles para este fin en </w:t>
      </w:r>
      <w:r w:rsidR="00473938">
        <w:t>la Ciudad de México</w:t>
      </w:r>
      <w:r w:rsidR="002A74CD">
        <w:t>, cuyos locales sean enajenados a las personas físicas que en la actualidad ejerzan la actividad comercial en la vía pública de la Ciudad de México, tendrán derecho a una reducción equivalente al 30%, respecto de las contribuciones a que se refieren los artículos 112, 185, 188 y 235, así como los derechos establecidos en el Capítulo IX, de la Sección Quinta del Título Tercero del Libro Primero de este Código, con excepción de los Derechos del Archivo General de Notarías.</w:t>
      </w:r>
    </w:p>
    <w:p w:rsidR="0003756C" w:rsidRDefault="0003756C">
      <w:pPr>
        <w:pStyle w:val="Estilo"/>
      </w:pPr>
    </w:p>
    <w:p w:rsidR="00473938" w:rsidRPr="00093DF7" w:rsidRDefault="00473938" w:rsidP="00473938">
      <w:pPr>
        <w:autoSpaceDE w:val="0"/>
        <w:autoSpaceDN w:val="0"/>
        <w:adjustRightInd w:val="0"/>
        <w:spacing w:after="0" w:line="240" w:lineRule="auto"/>
        <w:jc w:val="both"/>
        <w:rPr>
          <w:rFonts w:ascii="Times New Roman" w:hAnsi="Times New Roman" w:cs="Times New Roman"/>
          <w:i/>
          <w:sz w:val="20"/>
          <w:szCs w:val="20"/>
        </w:rPr>
      </w:pPr>
      <w:r w:rsidRPr="00093DF7">
        <w:rPr>
          <w:rFonts w:ascii="Times New Roman" w:hAnsi="Times New Roman" w:cs="Times New Roman"/>
          <w:i/>
          <w:sz w:val="20"/>
          <w:szCs w:val="20"/>
        </w:rPr>
        <w:t>(REFORMADO, GOCDMX 29 DE DICIEMBRE DE 2016)</w:t>
      </w:r>
    </w:p>
    <w:p w:rsidR="0003756C" w:rsidRDefault="002A74CD">
      <w:pPr>
        <w:pStyle w:val="Estilo"/>
      </w:pPr>
      <w:r>
        <w:t xml:space="preserve">Las reducciones a que se refiere el párrafo anterior, también se aplicarán a las entidades públicas y promotores privados que construyan espacios industriales como </w:t>
      </w:r>
      <w:proofErr w:type="spellStart"/>
      <w:r>
        <w:t>miniparques</w:t>
      </w:r>
      <w:proofErr w:type="spellEnd"/>
      <w:r>
        <w:t xml:space="preserve"> y corredores industriales o habiliten y adapten inmuebles para este fin en </w:t>
      </w:r>
      <w:r w:rsidR="00473938">
        <w:t>la Ciudad de México</w:t>
      </w:r>
      <w:r>
        <w:t>, para enajenarlos a personas físicas o morales que ejerzan actividades de maquila de exportación.</w:t>
      </w:r>
    </w:p>
    <w:p w:rsidR="0003756C" w:rsidRDefault="0003756C">
      <w:pPr>
        <w:pStyle w:val="Estilo"/>
      </w:pPr>
    </w:p>
    <w:p w:rsidR="000F2AEE" w:rsidRDefault="000F2AEE">
      <w:pPr>
        <w:pStyle w:val="Estilo"/>
      </w:pPr>
    </w:p>
    <w:p w:rsidR="000F2AEE" w:rsidRDefault="000F2AEE">
      <w:pPr>
        <w:pStyle w:val="Estilo"/>
      </w:pPr>
    </w:p>
    <w:p w:rsidR="0003756C" w:rsidRPr="00093DF7" w:rsidRDefault="002A74CD">
      <w:pPr>
        <w:pStyle w:val="Estilo"/>
        <w:rPr>
          <w:rFonts w:ascii="Times New Roman" w:hAnsi="Times New Roman" w:cs="Times New Roman"/>
          <w:i/>
          <w:sz w:val="20"/>
          <w:szCs w:val="20"/>
        </w:rPr>
      </w:pPr>
      <w:r w:rsidRPr="00093DF7">
        <w:rPr>
          <w:rFonts w:ascii="Times New Roman" w:hAnsi="Times New Roman" w:cs="Times New Roman"/>
          <w:i/>
          <w:sz w:val="20"/>
          <w:szCs w:val="20"/>
        </w:rPr>
        <w:t>(REFORMADO, G.O. 30 DE DICIEMBRE DE 2011)</w:t>
      </w:r>
    </w:p>
    <w:p w:rsidR="0003756C" w:rsidRDefault="002A74CD">
      <w:pPr>
        <w:pStyle w:val="Estilo"/>
      </w:pPr>
      <w:r>
        <w:t>Los contribuyentes a que se refiere este artículo, para obtener la reducción deberán presentar una constancia expedida por la Secretaría de Desarrollo Urbano y Vivienda, en la que se apruebe el proyecto de construcción de que se trate, acreditando que los predios donde se pretende realizar el proyecto, se encuentran regularizados en cuanto a la propiedad de los mismos.</w:t>
      </w:r>
    </w:p>
    <w:p w:rsidR="0003756C" w:rsidRDefault="0003756C">
      <w:pPr>
        <w:pStyle w:val="Estilo"/>
      </w:pPr>
    </w:p>
    <w:p w:rsidR="0003756C" w:rsidRPr="00093DF7" w:rsidRDefault="002A74CD">
      <w:pPr>
        <w:pStyle w:val="Estilo"/>
        <w:rPr>
          <w:rFonts w:ascii="Times New Roman" w:hAnsi="Times New Roman" w:cs="Times New Roman"/>
          <w:i/>
          <w:sz w:val="20"/>
          <w:szCs w:val="20"/>
        </w:rPr>
      </w:pPr>
      <w:r w:rsidRPr="00093DF7">
        <w:rPr>
          <w:rFonts w:ascii="Times New Roman" w:hAnsi="Times New Roman" w:cs="Times New Roman"/>
          <w:i/>
          <w:sz w:val="20"/>
          <w:szCs w:val="20"/>
        </w:rPr>
        <w:t>(ADICIONADO, G.O. 30 DE DICIEMBRE DE 2011)</w:t>
      </w:r>
    </w:p>
    <w:p w:rsidR="0003756C" w:rsidRDefault="002A74CD">
      <w:pPr>
        <w:pStyle w:val="Estilo"/>
      </w:pPr>
      <w:r>
        <w:t xml:space="preserve">Asimismo, los contribuyentes citados en el párrafo segundo, además deberán presentar la constancia expedida por Secretaría de Desarrollo Económico, para acreditar la construcción de espacios industriales como </w:t>
      </w:r>
      <w:proofErr w:type="spellStart"/>
      <w:r>
        <w:t>miniparques</w:t>
      </w:r>
      <w:proofErr w:type="spellEnd"/>
      <w:r>
        <w:t xml:space="preserve"> y corredores industriales, o los habiliten y adapten para ese fin.</w:t>
      </w:r>
    </w:p>
    <w:p w:rsidR="0003756C" w:rsidRDefault="0003756C">
      <w:pPr>
        <w:pStyle w:val="Estilo"/>
      </w:pPr>
    </w:p>
    <w:p w:rsidR="0003756C" w:rsidRDefault="002A74CD">
      <w:pPr>
        <w:pStyle w:val="Estilo"/>
      </w:pPr>
      <w:r>
        <w:t>En ninguno de los casos las reducciones excederán el 30% de la inversión total realizada.</w:t>
      </w:r>
    </w:p>
    <w:p w:rsidR="0003756C" w:rsidRDefault="0003756C">
      <w:pPr>
        <w:pStyle w:val="Estilo"/>
      </w:pPr>
    </w:p>
    <w:p w:rsidR="0003756C" w:rsidRDefault="002A74CD">
      <w:pPr>
        <w:pStyle w:val="Estilo"/>
      </w:pPr>
      <w:r>
        <w:t>Las reducciones previstas en este artículo, no serán aplicables en aquellos casos en que se otorgue el uso o goce del inmueble en construcción para la instalación o fijación de anuncios o cualquier otro tipo de publicidad exterior.</w:t>
      </w:r>
    </w:p>
    <w:p w:rsidR="0003756C" w:rsidRDefault="0003756C">
      <w:pPr>
        <w:pStyle w:val="Estilo"/>
      </w:pPr>
    </w:p>
    <w:p w:rsidR="0003756C" w:rsidRDefault="00294767">
      <w:pPr>
        <w:pStyle w:val="Estilo"/>
      </w:pPr>
      <w:r>
        <w:t>ARTÍCULO</w:t>
      </w:r>
      <w:r w:rsidR="002A74CD">
        <w:t xml:space="preserve"> 290.- Los comerciantes en vía pública que adquieran un local de los espacios comerciales construidos por las entidades públicas o promotores privados, y los comerciantes originalmente establecidos y cuyo predio donde se encontraba su comercio haya sido objeto de una expropiación y que adquieran un local, tendrán derecho a una reducción equivalente al 30%, respecto del Impuesto sobre Adquisición de Inmuebles y Derechos de Inscripción en el Registro Público de la Propiedad y del Comercio. Asimismo, obtendrán una reducción del 30% por concepto de impuesto predial.</w:t>
      </w:r>
    </w:p>
    <w:p w:rsidR="0003756C" w:rsidRDefault="0003756C">
      <w:pPr>
        <w:pStyle w:val="Estilo"/>
      </w:pPr>
    </w:p>
    <w:p w:rsidR="0003756C" w:rsidRDefault="002A74CD">
      <w:pPr>
        <w:pStyle w:val="Estilo"/>
      </w:pPr>
      <w:r>
        <w:t>Los contribuyentes para obtener la reducción, deberán acreditar mediante constancia expedida por la Secretaría de Desarrollo Económico, que son comerciantes en vía pública o, en su caso, que el lugar donde se encontraba su comercio fue objeto de una expropiación.</w:t>
      </w:r>
    </w:p>
    <w:p w:rsidR="0003756C" w:rsidRDefault="0003756C">
      <w:pPr>
        <w:pStyle w:val="Estilo"/>
      </w:pPr>
    </w:p>
    <w:p w:rsidR="00473938" w:rsidRPr="00093DF7" w:rsidRDefault="00473938" w:rsidP="00473938">
      <w:pPr>
        <w:autoSpaceDE w:val="0"/>
        <w:autoSpaceDN w:val="0"/>
        <w:adjustRightInd w:val="0"/>
        <w:spacing w:after="0" w:line="240" w:lineRule="auto"/>
        <w:jc w:val="both"/>
        <w:rPr>
          <w:rFonts w:ascii="Times New Roman" w:hAnsi="Times New Roman" w:cs="Times New Roman"/>
          <w:i/>
          <w:sz w:val="20"/>
          <w:szCs w:val="20"/>
        </w:rPr>
      </w:pPr>
      <w:r w:rsidRPr="00093DF7">
        <w:rPr>
          <w:rFonts w:ascii="Times New Roman" w:hAnsi="Times New Roman" w:cs="Times New Roman"/>
          <w:i/>
          <w:sz w:val="20"/>
          <w:szCs w:val="20"/>
        </w:rPr>
        <w:t>(REFORMADO Y ÚLTIMO PÁRRAFO DEROGADO, GOCDMX 29 DE DICIEMBRE DE 2016)</w:t>
      </w:r>
    </w:p>
    <w:p w:rsidR="0003756C" w:rsidRDefault="00294767">
      <w:pPr>
        <w:pStyle w:val="Estilo"/>
      </w:pPr>
      <w:r>
        <w:t>ARTÍCULO</w:t>
      </w:r>
      <w:r w:rsidR="002A74CD">
        <w:t xml:space="preserve"> 291.- Las personas físicas o morales que inviertan de su propio patrimonio, para realizar obras para </w:t>
      </w:r>
      <w:r w:rsidR="00473938">
        <w:t>la Ciudad de México</w:t>
      </w:r>
      <w:r w:rsidR="002A74CD">
        <w:t xml:space="preserve">, de infraestructura hidráulica, instalaciones sanitarias, alumbrado público, arterias principales de tránsito, incluyendo puentes vehiculares, distribuidores viales, vías secundarias, calles colectoras, calles locales, museos, bibliotecas, casas de cultura, parques, plazas, explanadas o jardines con superficies que abarquen de 250 m2. </w:t>
      </w:r>
      <w:proofErr w:type="gramStart"/>
      <w:r w:rsidR="002A74CD">
        <w:t>hasta</w:t>
      </w:r>
      <w:proofErr w:type="gramEnd"/>
      <w:r w:rsidR="002A74CD">
        <w:t xml:space="preserve"> 50,000 m2., módulos deportivos, centros deportivos, canchas a cubierto y módulos de vigilancia, o cualquier otra obra de interés social, tendrán derecho a una reducción equivalente al 90%, respecto de las contribuciones establecidas en el Capítulo IX en sus Secciones Tercera, Cuarta, Octava y Décima Tercera, del Título Tercero del Libro Primero de este Código.</w:t>
      </w:r>
    </w:p>
    <w:p w:rsidR="0003756C" w:rsidRDefault="0003756C">
      <w:pPr>
        <w:pStyle w:val="Estilo"/>
      </w:pPr>
    </w:p>
    <w:p w:rsidR="0003756C" w:rsidRDefault="002A74CD">
      <w:pPr>
        <w:pStyle w:val="Estilo"/>
      </w:pPr>
      <w:r>
        <w:t>Se podrá reducir en un 20% la cantidad a pagar por concepto del Impuesto Predial a aquellas personas que otorguen donaciones en dinero para la realización de obras públicas.</w:t>
      </w:r>
    </w:p>
    <w:p w:rsidR="0003756C" w:rsidRDefault="0003756C">
      <w:pPr>
        <w:pStyle w:val="Estilo"/>
      </w:pPr>
    </w:p>
    <w:p w:rsidR="0003756C" w:rsidRDefault="002A74CD">
      <w:pPr>
        <w:pStyle w:val="Estilo"/>
      </w:pPr>
      <w:r>
        <w:t>No procederán los beneficios a que se refiere este artículo, tratándose de bienes sujetos a concesión o permiso.</w:t>
      </w:r>
    </w:p>
    <w:p w:rsidR="0003756C" w:rsidRDefault="0003756C">
      <w:pPr>
        <w:pStyle w:val="Estilo"/>
      </w:pPr>
    </w:p>
    <w:p w:rsidR="0003756C" w:rsidRDefault="002A74CD">
      <w:pPr>
        <w:pStyle w:val="Estilo"/>
      </w:pPr>
      <w:r>
        <w:t>Para ser sujetos del beneficio que prevé este artículo, se deberán reunir los siguientes requisitos:</w:t>
      </w:r>
    </w:p>
    <w:p w:rsidR="0003756C" w:rsidRDefault="0003756C">
      <w:pPr>
        <w:pStyle w:val="Estilo"/>
      </w:pPr>
    </w:p>
    <w:p w:rsidR="00473938" w:rsidRPr="00093DF7" w:rsidRDefault="00473938" w:rsidP="00473938">
      <w:pPr>
        <w:autoSpaceDE w:val="0"/>
        <w:autoSpaceDN w:val="0"/>
        <w:adjustRightInd w:val="0"/>
        <w:spacing w:after="0" w:line="240" w:lineRule="auto"/>
        <w:jc w:val="both"/>
        <w:rPr>
          <w:rFonts w:ascii="Times New Roman" w:hAnsi="Times New Roman" w:cs="Times New Roman"/>
          <w:i/>
          <w:sz w:val="20"/>
          <w:szCs w:val="20"/>
        </w:rPr>
      </w:pPr>
      <w:r w:rsidRPr="00093DF7">
        <w:rPr>
          <w:rFonts w:ascii="Times New Roman" w:hAnsi="Times New Roman" w:cs="Times New Roman"/>
          <w:i/>
          <w:sz w:val="20"/>
          <w:szCs w:val="20"/>
        </w:rPr>
        <w:t>(REFORMAD</w:t>
      </w:r>
      <w:r w:rsidR="0010420B" w:rsidRPr="00093DF7">
        <w:rPr>
          <w:rFonts w:ascii="Times New Roman" w:hAnsi="Times New Roman" w:cs="Times New Roman"/>
          <w:i/>
          <w:sz w:val="20"/>
          <w:szCs w:val="20"/>
        </w:rPr>
        <w:t>A</w:t>
      </w:r>
      <w:r w:rsidRPr="00093DF7">
        <w:rPr>
          <w:rFonts w:ascii="Times New Roman" w:hAnsi="Times New Roman" w:cs="Times New Roman"/>
          <w:i/>
          <w:sz w:val="20"/>
          <w:szCs w:val="20"/>
        </w:rPr>
        <w:t>, GOCDMX 29 DE DICIEMBRE DE 2016)</w:t>
      </w:r>
    </w:p>
    <w:p w:rsidR="0003756C" w:rsidRDefault="002A74CD">
      <w:pPr>
        <w:pStyle w:val="Estilo"/>
      </w:pPr>
      <w:r>
        <w:t xml:space="preserve">I. Donar en favor del Gobierno </w:t>
      </w:r>
      <w:r w:rsidR="00473938">
        <w:t>de la Ciudad de México</w:t>
      </w:r>
      <w:r>
        <w:t xml:space="preserve"> la obra a realizarse, renunciando a ejercer derecho alguno sobre la misma;</w:t>
      </w:r>
    </w:p>
    <w:p w:rsidR="0003756C" w:rsidRDefault="0003756C">
      <w:pPr>
        <w:pStyle w:val="Estilo"/>
      </w:pPr>
    </w:p>
    <w:p w:rsidR="0003756C" w:rsidRDefault="002A74CD">
      <w:pPr>
        <w:pStyle w:val="Estilo"/>
      </w:pPr>
      <w:r>
        <w:t>II. Celebrar el convenio de donación correspondiente ante autoridad competente, por el contribuyente o por su representante legal;</w:t>
      </w:r>
    </w:p>
    <w:p w:rsidR="0003756C" w:rsidRDefault="0003756C">
      <w:pPr>
        <w:pStyle w:val="Estilo"/>
      </w:pPr>
    </w:p>
    <w:p w:rsidR="0003756C" w:rsidRDefault="002A74CD">
      <w:pPr>
        <w:pStyle w:val="Estilo"/>
      </w:pPr>
      <w:r>
        <w:t>III. La donación que se realice, será independientemente a la que, en su caso, se encuentre obligado en términos de la Ley de Desarrollo Urbano del Distrito Federal, y</w:t>
      </w:r>
    </w:p>
    <w:p w:rsidR="0003756C" w:rsidRDefault="0003756C">
      <w:pPr>
        <w:pStyle w:val="Estilo"/>
      </w:pPr>
    </w:p>
    <w:p w:rsidR="0003756C" w:rsidRDefault="002A74CD">
      <w:pPr>
        <w:pStyle w:val="Estilo"/>
      </w:pPr>
      <w:r>
        <w:t>IV. La donación que se realice no dará derecho a devolución de bienes.</w:t>
      </w:r>
    </w:p>
    <w:p w:rsidR="0003756C" w:rsidRDefault="0003756C">
      <w:pPr>
        <w:pStyle w:val="Estilo"/>
      </w:pPr>
    </w:p>
    <w:p w:rsidR="00473938" w:rsidRPr="00093DF7" w:rsidRDefault="00473938" w:rsidP="00473938">
      <w:pPr>
        <w:autoSpaceDE w:val="0"/>
        <w:autoSpaceDN w:val="0"/>
        <w:adjustRightInd w:val="0"/>
        <w:spacing w:after="0" w:line="240" w:lineRule="auto"/>
        <w:jc w:val="both"/>
        <w:rPr>
          <w:rFonts w:ascii="Times New Roman" w:hAnsi="Times New Roman" w:cs="Times New Roman"/>
          <w:i/>
          <w:sz w:val="20"/>
          <w:szCs w:val="20"/>
        </w:rPr>
      </w:pPr>
      <w:r w:rsidRPr="00093DF7">
        <w:rPr>
          <w:rFonts w:ascii="Times New Roman" w:hAnsi="Times New Roman" w:cs="Times New Roman"/>
          <w:i/>
          <w:sz w:val="20"/>
          <w:szCs w:val="20"/>
        </w:rPr>
        <w:t>(REFORMADO, GOCDMX 29 DE DICIEMBRE DE 2016)</w:t>
      </w:r>
    </w:p>
    <w:p w:rsidR="0003756C" w:rsidRDefault="002A74CD">
      <w:pPr>
        <w:pStyle w:val="Estilo"/>
      </w:pPr>
      <w:r>
        <w:t xml:space="preserve">Asimismo, las personas físicas o morales que aporten recursos de su patrimonio para la realización de las obras a que se refiere este artículo o cualesquiera otras obras sociales en </w:t>
      </w:r>
      <w:r w:rsidR="00473938">
        <w:t>la Ciudad de México</w:t>
      </w:r>
      <w:r>
        <w:t>, deberán realizar la aportación por conducto de la Secretaría, la cual les entregará el comprobante correspondiente. Estos recursos se destinarán a las citadas obras, mismos que se especificarán en los convenios respectivos, en los cuales también se incluirán, en su caso, las aportaciones a que se comprometa el Gobierno de</w:t>
      </w:r>
      <w:r w:rsidR="00473938">
        <w:t xml:space="preserve"> </w:t>
      </w:r>
      <w:r>
        <w:t>l</w:t>
      </w:r>
      <w:r w:rsidR="00473938">
        <w:t>a Ciudad de México</w:t>
      </w:r>
      <w:r>
        <w:t>.</w:t>
      </w:r>
    </w:p>
    <w:p w:rsidR="0003756C" w:rsidRDefault="0003756C">
      <w:pPr>
        <w:pStyle w:val="Estilo"/>
      </w:pPr>
    </w:p>
    <w:p w:rsidR="0003756C" w:rsidRDefault="002A74CD">
      <w:pPr>
        <w:pStyle w:val="Estilo"/>
      </w:pPr>
      <w:r>
        <w:t>Las reducciones a que se refiere este artículo, en ningún caso podrán ser superiores a las donaciones.</w:t>
      </w:r>
    </w:p>
    <w:p w:rsidR="0003756C" w:rsidRDefault="0003756C">
      <w:pPr>
        <w:pStyle w:val="Estilo"/>
      </w:pPr>
    </w:p>
    <w:p w:rsidR="0003756C" w:rsidRPr="00CC7961" w:rsidRDefault="00CC7961">
      <w:pPr>
        <w:pStyle w:val="Estilo"/>
        <w:rPr>
          <w:rFonts w:ascii="Times New Roman" w:hAnsi="Times New Roman" w:cs="Times New Roman"/>
          <w:i/>
          <w:sz w:val="20"/>
          <w:szCs w:val="20"/>
        </w:rPr>
      </w:pPr>
      <w:r w:rsidRPr="00CC7961">
        <w:rPr>
          <w:rFonts w:ascii="Times New Roman" w:hAnsi="Times New Roman" w:cs="Times New Roman"/>
          <w:i/>
          <w:sz w:val="20"/>
          <w:szCs w:val="20"/>
        </w:rPr>
        <w:t>(REFORMADO</w:t>
      </w:r>
      <w:r w:rsidR="002A74CD" w:rsidRPr="00CC7961">
        <w:rPr>
          <w:rFonts w:ascii="Times New Roman" w:hAnsi="Times New Roman" w:cs="Times New Roman"/>
          <w:i/>
          <w:sz w:val="20"/>
          <w:szCs w:val="20"/>
        </w:rPr>
        <w:t>, GO</w:t>
      </w:r>
      <w:r w:rsidRPr="00CC7961">
        <w:rPr>
          <w:rFonts w:ascii="Times New Roman" w:hAnsi="Times New Roman" w:cs="Times New Roman"/>
          <w:i/>
          <w:sz w:val="20"/>
          <w:szCs w:val="20"/>
        </w:rPr>
        <w:t>CDMX</w:t>
      </w:r>
      <w:r w:rsidR="002A74CD" w:rsidRPr="00CC7961">
        <w:rPr>
          <w:rFonts w:ascii="Times New Roman" w:hAnsi="Times New Roman" w:cs="Times New Roman"/>
          <w:i/>
          <w:sz w:val="20"/>
          <w:szCs w:val="20"/>
        </w:rPr>
        <w:t xml:space="preserve"> 31 DE DICIEMBRE DE 201</w:t>
      </w:r>
      <w:r w:rsidRPr="00CC7961">
        <w:rPr>
          <w:rFonts w:ascii="Times New Roman" w:hAnsi="Times New Roman" w:cs="Times New Roman"/>
          <w:i/>
          <w:sz w:val="20"/>
          <w:szCs w:val="20"/>
        </w:rPr>
        <w:t>7</w:t>
      </w:r>
      <w:r w:rsidR="002A74CD" w:rsidRPr="00CC7961">
        <w:rPr>
          <w:rFonts w:ascii="Times New Roman" w:hAnsi="Times New Roman" w:cs="Times New Roman"/>
          <w:i/>
          <w:sz w:val="20"/>
          <w:szCs w:val="20"/>
        </w:rPr>
        <w:t>)</w:t>
      </w:r>
    </w:p>
    <w:p w:rsidR="0003756C" w:rsidRPr="00CC7961" w:rsidRDefault="00294767">
      <w:pPr>
        <w:pStyle w:val="Estilo"/>
        <w:rPr>
          <w:szCs w:val="24"/>
        </w:rPr>
      </w:pPr>
      <w:r w:rsidRPr="00CC7961">
        <w:t>ARTÍCULO</w:t>
      </w:r>
      <w:r w:rsidR="002A74CD" w:rsidRPr="00CC7961">
        <w:t xml:space="preserve"> 291 BIS.- </w:t>
      </w:r>
      <w:r w:rsidR="00CC7961" w:rsidRPr="00CC7961">
        <w:rPr>
          <w:szCs w:val="24"/>
        </w:rPr>
        <w:t>Las personas que inviertan de su propio patrimonio para llevar a cabo el mantenimiento de áreas verdes con o sin jardinería, reconstrucción de banquetas del o los inmuebles de los cuales son propietarios o la preservación, conservación o rehabilitación de fuentes en la Ciudad de México, o el mantenimiento relativo o intervención de la infraestructura vial que incidan en su funcionalidad y la seguridad de todos los usuarios de la vía “Cruce Seguro”, de acuerdo a los parámetros constructivos, emitidos por la Secretaría de Obras y Servicios, tendrán derecho a una reducción del Impuesto Predial en el presente ejercicio, en los siguientes términos:</w:t>
      </w:r>
    </w:p>
    <w:p w:rsidR="00E707CF" w:rsidRDefault="00E707CF">
      <w:pPr>
        <w:pStyle w:val="Estilo"/>
      </w:pPr>
    </w:p>
    <w:p w:rsidR="0003756C" w:rsidRDefault="002A74CD">
      <w:pPr>
        <w:pStyle w:val="Estilo"/>
      </w:pPr>
      <w:r>
        <w:lastRenderedPageBreak/>
        <w:t>I. El equivalente al costo del mantenimiento del área verde anualizado, ya sea con jardinería o sin jardinería.</w:t>
      </w:r>
    </w:p>
    <w:p w:rsidR="0003756C" w:rsidRDefault="0003756C">
      <w:pPr>
        <w:pStyle w:val="Estilo"/>
      </w:pPr>
    </w:p>
    <w:p w:rsidR="0003756C" w:rsidRDefault="002A74CD">
      <w:pPr>
        <w:pStyle w:val="Estilo"/>
      </w:pPr>
      <w:r>
        <w:t>II. El equivalente al 50% del costo de reconstrucción de la banqueta simple.</w:t>
      </w:r>
    </w:p>
    <w:p w:rsidR="0003756C" w:rsidRDefault="0003756C">
      <w:pPr>
        <w:pStyle w:val="Estilo"/>
      </w:pPr>
    </w:p>
    <w:p w:rsidR="0003756C" w:rsidRDefault="002A74CD">
      <w:pPr>
        <w:pStyle w:val="Estilo"/>
      </w:pPr>
      <w:r>
        <w:t>III. El equivalente al 50% del costo de reconstrucción de la banqueta basalto, ya sea básica o en sitios emblemáticos, según sea el caso.</w:t>
      </w:r>
    </w:p>
    <w:p w:rsidR="00CC7961" w:rsidRDefault="00CC7961">
      <w:pPr>
        <w:pStyle w:val="Estilo"/>
      </w:pPr>
    </w:p>
    <w:p w:rsidR="001B3602" w:rsidRPr="001B3602" w:rsidRDefault="001B3602" w:rsidP="001B3602">
      <w:pPr>
        <w:pStyle w:val="Sinespaciado"/>
        <w:rPr>
          <w:rFonts w:ascii="Times New Roman" w:hAnsi="Times New Roman" w:cs="Times New Roman"/>
          <w:i/>
          <w:sz w:val="20"/>
          <w:szCs w:val="20"/>
        </w:rPr>
      </w:pPr>
      <w:r w:rsidRPr="001B3602">
        <w:rPr>
          <w:rFonts w:ascii="Times New Roman" w:hAnsi="Times New Roman" w:cs="Times New Roman"/>
          <w:i/>
          <w:sz w:val="20"/>
          <w:szCs w:val="20"/>
        </w:rPr>
        <w:t>(ADICIONADO, GOCDMX 31 DE DICIEMBRE DE 2017)</w:t>
      </w:r>
    </w:p>
    <w:p w:rsidR="00CC7961" w:rsidRDefault="00CC7961" w:rsidP="001B3602">
      <w:pPr>
        <w:pStyle w:val="Sinespaciado"/>
        <w:rPr>
          <w:rFonts w:ascii="Arial" w:hAnsi="Arial" w:cs="Arial"/>
          <w:sz w:val="24"/>
          <w:szCs w:val="24"/>
        </w:rPr>
      </w:pPr>
      <w:r w:rsidRPr="00CC7961">
        <w:rPr>
          <w:rFonts w:ascii="Arial" w:hAnsi="Arial" w:cs="Arial"/>
          <w:sz w:val="24"/>
          <w:szCs w:val="24"/>
        </w:rPr>
        <w:t xml:space="preserve">IV. El equivalente al 50% del costo de preservación o conservación anualizado, o rehabilitación de la fuente. </w:t>
      </w:r>
    </w:p>
    <w:p w:rsidR="001B3602" w:rsidRPr="00CC7961" w:rsidRDefault="001B3602" w:rsidP="001B3602">
      <w:pPr>
        <w:pStyle w:val="Sinespaciado"/>
        <w:rPr>
          <w:rFonts w:ascii="Arial" w:hAnsi="Arial" w:cs="Arial"/>
          <w:sz w:val="24"/>
          <w:szCs w:val="24"/>
        </w:rPr>
      </w:pPr>
    </w:p>
    <w:p w:rsidR="001B3602" w:rsidRPr="001B3602" w:rsidRDefault="001B3602" w:rsidP="001B3602">
      <w:pPr>
        <w:pStyle w:val="Sinespaciado"/>
        <w:rPr>
          <w:rFonts w:ascii="Times New Roman" w:hAnsi="Times New Roman" w:cs="Times New Roman"/>
          <w:i/>
          <w:sz w:val="20"/>
          <w:szCs w:val="20"/>
        </w:rPr>
      </w:pPr>
      <w:r w:rsidRPr="001B3602">
        <w:rPr>
          <w:rFonts w:ascii="Times New Roman" w:hAnsi="Times New Roman" w:cs="Times New Roman"/>
          <w:i/>
          <w:sz w:val="20"/>
          <w:szCs w:val="20"/>
        </w:rPr>
        <w:t>(ADICIONADO, GOCDMX 31 DE DICIEMBRE DE 2017)</w:t>
      </w:r>
    </w:p>
    <w:p w:rsidR="00CC7961" w:rsidRPr="00CC7961" w:rsidRDefault="00CC7961" w:rsidP="00CC7961">
      <w:pPr>
        <w:autoSpaceDE w:val="0"/>
        <w:autoSpaceDN w:val="0"/>
        <w:adjustRightInd w:val="0"/>
        <w:spacing w:after="0" w:line="240" w:lineRule="auto"/>
        <w:jc w:val="both"/>
        <w:rPr>
          <w:rFonts w:ascii="Arial" w:hAnsi="Arial" w:cs="Arial"/>
          <w:color w:val="000000"/>
          <w:sz w:val="24"/>
          <w:szCs w:val="24"/>
        </w:rPr>
      </w:pPr>
      <w:r w:rsidRPr="00CC7961">
        <w:rPr>
          <w:rFonts w:ascii="Arial" w:hAnsi="Arial" w:cs="Arial"/>
          <w:color w:val="000000"/>
          <w:sz w:val="24"/>
          <w:szCs w:val="24"/>
        </w:rPr>
        <w:t xml:space="preserve">V. El equivalente al 50% del costo del mantenimiento anualizado, o intervención para la implementación del “Cruce Seguro”. </w:t>
      </w:r>
    </w:p>
    <w:p w:rsidR="00CC7961" w:rsidRDefault="00CC7961">
      <w:pPr>
        <w:pStyle w:val="Estilo"/>
      </w:pPr>
    </w:p>
    <w:p w:rsidR="001B3602" w:rsidRPr="001B3602" w:rsidRDefault="001B3602" w:rsidP="001B3602">
      <w:pPr>
        <w:pStyle w:val="Sinespaciado"/>
        <w:rPr>
          <w:rFonts w:ascii="Times New Roman" w:hAnsi="Times New Roman" w:cs="Times New Roman"/>
          <w:i/>
          <w:sz w:val="20"/>
          <w:szCs w:val="20"/>
        </w:rPr>
      </w:pPr>
      <w:r>
        <w:rPr>
          <w:rFonts w:ascii="Times New Roman" w:hAnsi="Times New Roman" w:cs="Times New Roman"/>
          <w:i/>
          <w:sz w:val="20"/>
          <w:szCs w:val="20"/>
        </w:rPr>
        <w:t>(REFORMADO</w:t>
      </w:r>
      <w:r w:rsidRPr="001B3602">
        <w:rPr>
          <w:rFonts w:ascii="Times New Roman" w:hAnsi="Times New Roman" w:cs="Times New Roman"/>
          <w:i/>
          <w:sz w:val="20"/>
          <w:szCs w:val="20"/>
        </w:rPr>
        <w:t>, GOCDMX 31 DE DICIEMBRE DE 2017)</w:t>
      </w:r>
    </w:p>
    <w:p w:rsidR="0003756C" w:rsidRDefault="002A74CD">
      <w:pPr>
        <w:pStyle w:val="Estilo"/>
      </w:pPr>
      <w:r>
        <w:t>Los costos anteriores serán los determinados por metro cuadrado y tipo de mantenimiento o reconstrucción</w:t>
      </w:r>
      <w:r w:rsidR="001B3602">
        <w:t xml:space="preserve"> o preservación o conservación o rehabilitación o intervención</w:t>
      </w:r>
      <w:r>
        <w:t xml:space="preserve"> por la </w:t>
      </w:r>
      <w:r w:rsidR="001B3602">
        <w:t>Agencia de Gestión Urbana de la Ciudad de México</w:t>
      </w:r>
      <w:r>
        <w:t>.</w:t>
      </w:r>
    </w:p>
    <w:p w:rsidR="0003756C" w:rsidRDefault="0003756C">
      <w:pPr>
        <w:pStyle w:val="Estilo"/>
      </w:pPr>
    </w:p>
    <w:p w:rsidR="001B3602" w:rsidRPr="001B3602" w:rsidRDefault="001B3602" w:rsidP="001B3602">
      <w:pPr>
        <w:pStyle w:val="Sinespaciado"/>
        <w:rPr>
          <w:rFonts w:ascii="Times New Roman" w:hAnsi="Times New Roman" w:cs="Times New Roman"/>
          <w:i/>
          <w:sz w:val="20"/>
          <w:szCs w:val="20"/>
        </w:rPr>
      </w:pPr>
      <w:r>
        <w:rPr>
          <w:rFonts w:ascii="Times New Roman" w:hAnsi="Times New Roman" w:cs="Times New Roman"/>
          <w:i/>
          <w:sz w:val="20"/>
          <w:szCs w:val="20"/>
        </w:rPr>
        <w:t>(REFORMADO</w:t>
      </w:r>
      <w:r w:rsidRPr="001B3602">
        <w:rPr>
          <w:rFonts w:ascii="Times New Roman" w:hAnsi="Times New Roman" w:cs="Times New Roman"/>
          <w:i/>
          <w:sz w:val="20"/>
          <w:szCs w:val="20"/>
        </w:rPr>
        <w:t>, GOCDMX 31 DE DICIEMBRE DE 2017)</w:t>
      </w:r>
    </w:p>
    <w:p w:rsidR="0003756C" w:rsidRDefault="002A74CD">
      <w:pPr>
        <w:pStyle w:val="Estilo"/>
      </w:pPr>
      <w:r>
        <w:t xml:space="preserve">Para que los contribuyentes obtengan la reducción contenida en este artículo, deberán presentar la Constancia emitida por la </w:t>
      </w:r>
      <w:r w:rsidR="001B3602">
        <w:t>Agencia De Gestión Urbana de la Ciudad de México</w:t>
      </w:r>
      <w:r>
        <w:t>, con la que se acredite que se ha llevado a cabo el mantenimiento o reconstrucción</w:t>
      </w:r>
      <w:r w:rsidR="001B3602">
        <w:t xml:space="preserve"> o preservación o conservación o rehabilitación o intervención</w:t>
      </w:r>
      <w:r>
        <w:t xml:space="preserve"> a que se refiere el párrafo anterior y el costo en el que se ha incurrido.</w:t>
      </w:r>
    </w:p>
    <w:p w:rsidR="0003756C" w:rsidRDefault="0003756C">
      <w:pPr>
        <w:pStyle w:val="Estilo"/>
      </w:pPr>
    </w:p>
    <w:p w:rsidR="0003756C" w:rsidRDefault="002A74CD">
      <w:pPr>
        <w:pStyle w:val="Estilo"/>
      </w:pPr>
      <w:r>
        <w:t>La reducción se aplicará únicamente respecto de un inmueble por contribuyente y en ningún caso podrá ser mayor al costo de la obra.</w:t>
      </w:r>
    </w:p>
    <w:p w:rsidR="0003756C" w:rsidRDefault="0003756C">
      <w:pPr>
        <w:pStyle w:val="Estilo"/>
      </w:pPr>
    </w:p>
    <w:p w:rsidR="0003756C" w:rsidRDefault="002A74CD">
      <w:pPr>
        <w:pStyle w:val="Estilo"/>
      </w:pPr>
      <w:r>
        <w:t>En el caso de que los propietarios de inmuebles en condominio de manera conjunta inviertan su patrimonio para la realización de las obras anteriormente descritas, el costo de las mismas se prorrateara entre el número de propietarios que hayan aportado recursos para la realización de la obra para obtener el monto de la reducción.</w:t>
      </w:r>
    </w:p>
    <w:p w:rsidR="0003756C" w:rsidRDefault="0003756C">
      <w:pPr>
        <w:pStyle w:val="Estilo"/>
      </w:pPr>
    </w:p>
    <w:p w:rsidR="0003756C" w:rsidRPr="001B3602" w:rsidRDefault="002A74CD">
      <w:pPr>
        <w:pStyle w:val="Estilo"/>
        <w:rPr>
          <w:rFonts w:ascii="Times New Roman" w:hAnsi="Times New Roman" w:cs="Times New Roman"/>
          <w:i/>
          <w:sz w:val="20"/>
          <w:szCs w:val="20"/>
        </w:rPr>
      </w:pPr>
      <w:r w:rsidRPr="001B3602">
        <w:rPr>
          <w:rFonts w:ascii="Times New Roman" w:hAnsi="Times New Roman" w:cs="Times New Roman"/>
          <w:i/>
          <w:sz w:val="20"/>
          <w:szCs w:val="20"/>
        </w:rPr>
        <w:t>(REFORMADO PRIMER PÁRRAFO, G. O. 31 DE DICIEMBRE DE 2013)</w:t>
      </w:r>
    </w:p>
    <w:p w:rsidR="0003756C" w:rsidRDefault="00294767">
      <w:pPr>
        <w:pStyle w:val="Estilo"/>
      </w:pPr>
      <w:r>
        <w:t>ARTÍCULO</w:t>
      </w:r>
      <w:r w:rsidR="002A74CD">
        <w:t xml:space="preserve"> 292.- Los organismos descentralizados, fideicomisos públicos, promotores públicos, sociales y privados, que desarrollen proyectos relacionados con vivienda de interés social o vivienda popular, tendrán derecho a una reducción equivalente al 80% y 60%, respectivamente, respecto de las contribuciones a que se refieren los artículos 112, 185, 186, 188, 233, 234, 235 y 242, así como los derechos establecidos en el Capítulo IX, de la Sección Quinta del Título Tercero del Libro Primero de este Código, con excepción de los Derechos del Archivo General de Notarías.</w:t>
      </w:r>
    </w:p>
    <w:p w:rsidR="0003756C" w:rsidRDefault="0003756C">
      <w:pPr>
        <w:pStyle w:val="Estilo"/>
      </w:pPr>
    </w:p>
    <w:p w:rsidR="0003756C" w:rsidRDefault="002A74CD">
      <w:pPr>
        <w:pStyle w:val="Estilo"/>
      </w:pPr>
      <w:r>
        <w:lastRenderedPageBreak/>
        <w:t>Para obtener las reducciones a que refiere el párrafo primero de este artículo, los contribuyentes deberán presentar la Constancia provisional emitida por la Secretaría de Desarrollo Urbano y Vivienda, en la que se indique su calidad de promotor de las referidas viviendas.</w:t>
      </w:r>
    </w:p>
    <w:p w:rsidR="0003756C" w:rsidRDefault="0003756C">
      <w:pPr>
        <w:pStyle w:val="Estilo"/>
      </w:pPr>
    </w:p>
    <w:p w:rsidR="00473938" w:rsidRPr="001B3602" w:rsidRDefault="00473938">
      <w:pPr>
        <w:pStyle w:val="Estilo"/>
        <w:rPr>
          <w:rFonts w:ascii="Times New Roman" w:hAnsi="Times New Roman" w:cs="Times New Roman"/>
          <w:i/>
          <w:sz w:val="20"/>
          <w:szCs w:val="20"/>
        </w:rPr>
      </w:pPr>
      <w:r w:rsidRPr="001B3602">
        <w:rPr>
          <w:rFonts w:ascii="Times New Roman" w:hAnsi="Times New Roman" w:cs="Times New Roman"/>
          <w:i/>
          <w:sz w:val="20"/>
          <w:szCs w:val="20"/>
        </w:rPr>
        <w:t>(REFORMADO, GOCDMX 29 DE DICIEMBRE DE 2016)</w:t>
      </w:r>
    </w:p>
    <w:p w:rsidR="0003756C" w:rsidRDefault="002A74CD">
      <w:pPr>
        <w:pStyle w:val="Estilo"/>
      </w:pPr>
      <w:r>
        <w:t xml:space="preserve">Los organismos y fideicomisos públicos de vivienda </w:t>
      </w:r>
      <w:r w:rsidR="00DF5D72">
        <w:t>de la Ciudad de México</w:t>
      </w:r>
      <w:r>
        <w:t>, tendrán derecho a una reducción equivalente al 80% por concepto del Impuesto Predial, respecto de los inmuebles que hayan sido objeto de una expropiación, para destinarse a la realización de proyectos de vivienda de interés social o vivienda popular final.</w:t>
      </w:r>
    </w:p>
    <w:p w:rsidR="0003756C" w:rsidRDefault="0003756C">
      <w:pPr>
        <w:pStyle w:val="Estilo"/>
      </w:pPr>
    </w:p>
    <w:p w:rsidR="0003756C" w:rsidRDefault="002A74CD">
      <w:pPr>
        <w:pStyle w:val="Estilo"/>
      </w:pPr>
      <w:r>
        <w:t>La reducción a que se refiere el párrafo anterior sólo se aplicará a los adeudos anteriores a la expropiación, cuando no sea posible deducir el Impuesto Predial del pago indemnizatorio, por no existir un reclamante que acredite fehacientemente su derecho de propiedad.</w:t>
      </w:r>
    </w:p>
    <w:p w:rsidR="0003756C" w:rsidRDefault="0003756C">
      <w:pPr>
        <w:pStyle w:val="Estilo"/>
      </w:pPr>
    </w:p>
    <w:p w:rsidR="00DF5D72" w:rsidRPr="009E7D63" w:rsidRDefault="00DF5D72" w:rsidP="00DF5D72">
      <w:pPr>
        <w:pStyle w:val="Estilo"/>
        <w:rPr>
          <w:rFonts w:ascii="Times New Roman" w:hAnsi="Times New Roman" w:cs="Times New Roman"/>
          <w:i/>
          <w:sz w:val="20"/>
          <w:szCs w:val="20"/>
        </w:rPr>
      </w:pPr>
      <w:r w:rsidRPr="009E7D63">
        <w:rPr>
          <w:rFonts w:ascii="Times New Roman" w:hAnsi="Times New Roman" w:cs="Times New Roman"/>
          <w:i/>
          <w:sz w:val="20"/>
          <w:szCs w:val="20"/>
        </w:rPr>
        <w:t>(REFORMADO, GOCDMX 29 DE DICIEMBRE DE 2016)</w:t>
      </w:r>
    </w:p>
    <w:p w:rsidR="0003756C" w:rsidRDefault="002A74CD">
      <w:pPr>
        <w:pStyle w:val="Estilo"/>
      </w:pPr>
      <w:r>
        <w:t xml:space="preserve">Para obtener la reducción por concepto del Impuesto Predial, los organismos y fideicomisos públicos de vivienda </w:t>
      </w:r>
      <w:r w:rsidR="00DF5D72">
        <w:t>de la Ciudad de México</w:t>
      </w:r>
      <w:r>
        <w:t xml:space="preserve"> deberán acreditar esa circunstancia conforme a las disposiciones administrativas que se emitan al respecto.</w:t>
      </w:r>
    </w:p>
    <w:p w:rsidR="0003756C" w:rsidRDefault="0003756C">
      <w:pPr>
        <w:pStyle w:val="Estilo"/>
      </w:pPr>
    </w:p>
    <w:p w:rsidR="0003756C" w:rsidRDefault="002A74CD">
      <w:pPr>
        <w:pStyle w:val="Estilo"/>
      </w:pPr>
      <w:r>
        <w:t>Las reducciones contenidas en este precepto, con excepción de la reducción al Impuesto Predial, tendrán efectos provisionales, hasta en tanto el contribuyente exhiba la Constancia definitiva emitida por la Secretaría de Desarrollo Urbano y Vivienda, con la que se acredite que los proyectos de construcción de vivienda de interés social o vivienda popular, se realizaron conforme a lo inicialmente manifestado, lo cual deberá hacer durante el bimestre siguiente a aquél en que concluya el proyecto respectivo.</w:t>
      </w:r>
    </w:p>
    <w:p w:rsidR="0003756C" w:rsidRDefault="0003756C">
      <w:pPr>
        <w:pStyle w:val="Estilo"/>
      </w:pPr>
    </w:p>
    <w:p w:rsidR="00DF5D72" w:rsidRPr="009E7D63" w:rsidRDefault="00DF5D72" w:rsidP="00DF5D72">
      <w:pPr>
        <w:pStyle w:val="Estilo"/>
        <w:rPr>
          <w:rFonts w:ascii="Times New Roman" w:hAnsi="Times New Roman" w:cs="Times New Roman"/>
          <w:i/>
          <w:sz w:val="20"/>
          <w:szCs w:val="20"/>
        </w:rPr>
      </w:pPr>
      <w:r w:rsidRPr="009E7D63">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293.- Las personas que adquieran o regularicen la adquisición de una vivienda de interés social o vivienda popular, tendrán derecho a una reducción equivalente al 80% y 60%, respectivamente, con relación al Impuesto sobre Adquisición de Inmuebles y Derechos del Registro Público de la Propiedad y de Comercio, que se generen directamente por la adquisición o regularización.</w:t>
      </w:r>
    </w:p>
    <w:p w:rsidR="0003756C" w:rsidRDefault="0003756C">
      <w:pPr>
        <w:pStyle w:val="Estilo"/>
      </w:pP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t>(REFORMADO, G. O. 31 DE DICIEMBRE DE 2013)</w:t>
      </w:r>
    </w:p>
    <w:p w:rsidR="0003756C" w:rsidRDefault="002A74CD">
      <w:pPr>
        <w:pStyle w:val="Estilo"/>
      </w:pPr>
      <w:r>
        <w:t>Para que los contribuyentes obtengan las reducciones contenidas en este artículo, deberán acreditar que su vivienda es de interés social o popular, cuyo valor no debe exceder de los determinados en el artículo 2 de este Código.</w:t>
      </w:r>
    </w:p>
    <w:p w:rsidR="0003756C" w:rsidRDefault="0003756C">
      <w:pPr>
        <w:pStyle w:val="Estilo"/>
      </w:pPr>
    </w:p>
    <w:p w:rsidR="0003756C" w:rsidRDefault="00294767">
      <w:pPr>
        <w:pStyle w:val="Estilo"/>
      </w:pPr>
      <w:r>
        <w:t>ARTÍCULO</w:t>
      </w:r>
      <w:r w:rsidR="002A74CD">
        <w:t xml:space="preserve"> 294.- Los concesionarios y permisionarios del servicio público, mercantil, privado y particular de transporte de pasajeros y de carga, así como del servicio público de transporte individual de pasajeros, tendrán derecho a una </w:t>
      </w:r>
      <w:r w:rsidR="002A74CD">
        <w:lastRenderedPageBreak/>
        <w:t>reducción equivalente al 15%, respecto de los derechos por la revista reglamentaria anual, contemplados en los artículos 220 y 222 de este Código.</w:t>
      </w:r>
    </w:p>
    <w:p w:rsidR="0003756C" w:rsidRDefault="0003756C">
      <w:pPr>
        <w:pStyle w:val="Estilo"/>
      </w:pPr>
    </w:p>
    <w:p w:rsidR="0003756C" w:rsidRDefault="002A74CD">
      <w:pPr>
        <w:pStyle w:val="Estilo"/>
      </w:pPr>
      <w:r>
        <w:t>Las personas a que se refiere este artículo, para obtener la reducción deberán efectuar el pago de los citados derechos en una sola exhibición.</w:t>
      </w:r>
    </w:p>
    <w:p w:rsidR="0003756C" w:rsidRDefault="0003756C">
      <w:pPr>
        <w:pStyle w:val="Estilo"/>
      </w:pPr>
    </w:p>
    <w:p w:rsidR="00DF5D72" w:rsidRPr="009E7D63" w:rsidRDefault="00DF5D72" w:rsidP="00DF5D72">
      <w:pPr>
        <w:pStyle w:val="Estilo"/>
        <w:rPr>
          <w:rFonts w:ascii="Times New Roman" w:hAnsi="Times New Roman" w:cs="Times New Roman"/>
          <w:i/>
          <w:sz w:val="20"/>
          <w:szCs w:val="20"/>
        </w:rPr>
      </w:pPr>
      <w:r w:rsidRPr="009E7D63">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295.- Las personas físicas o morales que organicen loterías, rifas, sorteos, juegos con apuestas, apuestas permitidas, concursos de toda clase, que cuenten con instalaciones ubicadas en </w:t>
      </w:r>
      <w:r w:rsidR="00B56EBF">
        <w:t>la Ciudad de México</w:t>
      </w:r>
      <w:r w:rsidR="002A74CD">
        <w:t xml:space="preserve"> destinadas a la celebración de sorteos o apuestas permitidas o juegos con apuestas, tendrán derecho a una reducción del 10% respecto del impuesto a que hace referencia el artículo 145 de este Código.</w:t>
      </w:r>
    </w:p>
    <w:p w:rsidR="0003756C" w:rsidRDefault="0003756C">
      <w:pPr>
        <w:pStyle w:val="Estilo"/>
      </w:pPr>
    </w:p>
    <w:p w:rsidR="00B56EBF" w:rsidRPr="009E7D63" w:rsidRDefault="00B56EBF" w:rsidP="00B56EBF">
      <w:pPr>
        <w:pStyle w:val="Estilo"/>
        <w:rPr>
          <w:rFonts w:ascii="Times New Roman" w:hAnsi="Times New Roman" w:cs="Times New Roman"/>
          <w:i/>
          <w:sz w:val="20"/>
          <w:szCs w:val="20"/>
        </w:rPr>
      </w:pPr>
      <w:r w:rsidRPr="009E7D63">
        <w:rPr>
          <w:rFonts w:ascii="Times New Roman" w:hAnsi="Times New Roman" w:cs="Times New Roman"/>
          <w:i/>
          <w:sz w:val="20"/>
          <w:szCs w:val="20"/>
        </w:rPr>
        <w:t xml:space="preserve">(REFORMADO, GOCDMX </w:t>
      </w:r>
      <w:r w:rsidR="009E7D63">
        <w:rPr>
          <w:rFonts w:ascii="Times New Roman" w:hAnsi="Times New Roman" w:cs="Times New Roman"/>
          <w:i/>
          <w:sz w:val="20"/>
          <w:szCs w:val="20"/>
        </w:rPr>
        <w:t>31</w:t>
      </w:r>
      <w:r w:rsidRPr="009E7D63">
        <w:rPr>
          <w:rFonts w:ascii="Times New Roman" w:hAnsi="Times New Roman" w:cs="Times New Roman"/>
          <w:i/>
          <w:sz w:val="20"/>
          <w:szCs w:val="20"/>
        </w:rPr>
        <w:t xml:space="preserve"> DE DICIEMBRE DE 201</w:t>
      </w:r>
      <w:r w:rsidR="009E7D63">
        <w:rPr>
          <w:rFonts w:ascii="Times New Roman" w:hAnsi="Times New Roman" w:cs="Times New Roman"/>
          <w:i/>
          <w:sz w:val="20"/>
          <w:szCs w:val="20"/>
        </w:rPr>
        <w:t>7</w:t>
      </w:r>
      <w:r w:rsidRPr="009E7D63">
        <w:rPr>
          <w:rFonts w:ascii="Times New Roman" w:hAnsi="Times New Roman" w:cs="Times New Roman"/>
          <w:i/>
          <w:sz w:val="20"/>
          <w:szCs w:val="20"/>
        </w:rPr>
        <w:t>)</w:t>
      </w:r>
    </w:p>
    <w:p w:rsidR="0003756C" w:rsidRDefault="002A74CD">
      <w:pPr>
        <w:pStyle w:val="Estilo"/>
      </w:pPr>
      <w:r>
        <w:t>Para obtener los beneficios a que se refiere este artículo, las personas físicas y morales a que hace referencia el primer párrafo, deberán acreditar mediante una constancia emitida por la Secretaría, que hayan generado como mínimo dos mil empleos directos y/o indirectos y una inversión acumulada y consolidada en activos fijos superior a 18</w:t>
      </w:r>
      <w:proofErr w:type="gramStart"/>
      <w:r>
        <w:t>,000,000</w:t>
      </w:r>
      <w:proofErr w:type="gramEnd"/>
      <w:r>
        <w:t xml:space="preserve"> veces </w:t>
      </w:r>
      <w:r w:rsidR="009E7D63">
        <w:t xml:space="preserve">el valor diario de la Unidad de Medida y Actualización </w:t>
      </w:r>
      <w:r>
        <w:t xml:space="preserve">vigente. Sin excepción, la inversión debió realizarse en las instalaciones ubicadas en </w:t>
      </w:r>
      <w:r w:rsidR="00B56EBF">
        <w:t>la Ciudad de México</w:t>
      </w:r>
      <w:r>
        <w:t xml:space="preserve"> que se destinen a la celebración de las loterías, rifas, sorteos, apuestas permitidas o juegos con apuestas.</w:t>
      </w:r>
    </w:p>
    <w:p w:rsidR="0003756C" w:rsidRDefault="0003756C">
      <w:pPr>
        <w:pStyle w:val="Estilo"/>
      </w:pPr>
    </w:p>
    <w:p w:rsidR="0003756C" w:rsidRDefault="002A74CD">
      <w:pPr>
        <w:pStyle w:val="Estilo"/>
      </w:pPr>
      <w:r>
        <w:t>También gozarán de este beneficio, las personas físicas o morales que obtengan los premios derivados o relacionados con las actividades a que se refiere el primer párrafo de este artículo.</w:t>
      </w:r>
    </w:p>
    <w:p w:rsidR="0003756C" w:rsidRDefault="0003756C">
      <w:pPr>
        <w:pStyle w:val="Estilo"/>
      </w:pP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t>(REFORMADO, G.O. 30 DE DICIEMBRE DE 2011)</w:t>
      </w:r>
    </w:p>
    <w:p w:rsidR="0003756C" w:rsidRDefault="00294767">
      <w:pPr>
        <w:pStyle w:val="Estilo"/>
      </w:pPr>
      <w:r>
        <w:t>ARTÍCULO</w:t>
      </w:r>
      <w:r w:rsidR="002A74CD">
        <w:t xml:space="preserve"> 296.- Los predios que sean ejidos o constituyan bienes comunales que sean explotados totalmente para fines agropecuarios, tendrán derecho a una reducción equivalente al 50% respecto del pago de impuesto predial, para lo cual deberán acreditar que el predio de que se trate sea un ejido explotado totalmente para fines agropecuarios mediante la constancia del Registro Agrario Nacional correspondiente.</w:t>
      </w:r>
    </w:p>
    <w:p w:rsidR="0003756C" w:rsidRDefault="0003756C">
      <w:pPr>
        <w:pStyle w:val="Estilo"/>
      </w:pPr>
    </w:p>
    <w:p w:rsidR="0003756C" w:rsidRDefault="002A74CD">
      <w:pPr>
        <w:pStyle w:val="Estilo"/>
      </w:pPr>
      <w:r>
        <w:t>Asimismo, las personas físicas o morales que acrediten ser propietarias de edificios respecto de los cuales demuestren la aplicación de sistemas sustentables ante la Secretaría del Medio Ambiente, gozarán de la reducción del 10% del impuesto predial, correspondiente a dicho inmueble, previa obtención de constancia emitida por la Secretaría antes mencionada.</w:t>
      </w:r>
    </w:p>
    <w:p w:rsidR="0003756C" w:rsidRDefault="0003756C">
      <w:pPr>
        <w:pStyle w:val="Estilo"/>
      </w:pP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t>(REFORMADO PRIMER PÁRRAFO, G.O. 30 DE DICIEMBRE DE 2011)</w:t>
      </w:r>
    </w:p>
    <w:p w:rsidR="0003756C" w:rsidRDefault="00294767">
      <w:pPr>
        <w:pStyle w:val="Estilo"/>
      </w:pPr>
      <w:r>
        <w:t>ARTÍCULO</w:t>
      </w:r>
      <w:r w:rsidR="002A74CD">
        <w:t xml:space="preserve"> 296 BIS.- Las personas físicas que acrediten ser propietarias de inmuebles destinados a uso habitacional que se encuentren en cualquiera de los siguientes supuestos, tendrán derecho a la reducción del Impuesto Predial que se especifica en cada caso:</w:t>
      </w:r>
    </w:p>
    <w:p w:rsidR="0003756C" w:rsidRDefault="0003756C">
      <w:pPr>
        <w:pStyle w:val="Estilo"/>
      </w:pP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t>N. DE E. EN RELACIÓN CON LA ENTRADA EN VIGOR DE LA PRESENTE FRACCIÓN, VÉASE TRANSITORIO SEGUNDO DEL DECRETO QUE MODIFICA EL CÓDIGO.</w:t>
      </w: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t>(ADICIONADA, G.O. 22 DE DICIEMBRE DE 2010)</w:t>
      </w:r>
    </w:p>
    <w:p w:rsidR="0003756C" w:rsidRDefault="002A74CD">
      <w:pPr>
        <w:pStyle w:val="Estilo"/>
      </w:pPr>
      <w:r>
        <w:t>I) de 25% a los que cuenten en su inmueble con árboles adultos y vivos o con áreas verdes no arboladas en su superficie, siempre y cuando el arbolado o las áreas verdes ocupen cuando menos la tercera parte de la superficie de los predios. En el caso de los árboles adultos y vivos deberán estar unidos a la tierra, y no a las plantaciones en macetas, macetones u otros recipientes similares, y recibir el mantenimiento necesario de conformidad con la normatividad ambiental.</w:t>
      </w:r>
    </w:p>
    <w:p w:rsidR="0003756C" w:rsidRDefault="0003756C">
      <w:pPr>
        <w:pStyle w:val="Estilo"/>
      </w:pP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t>(REFORMADA, G.O. 30 DE DICIEMBRE DE 2011)</w:t>
      </w:r>
    </w:p>
    <w:p w:rsidR="0003756C" w:rsidRDefault="002A74CD">
      <w:pPr>
        <w:pStyle w:val="Estilo"/>
      </w:pPr>
      <w:r>
        <w:t xml:space="preserve">II) de 10% a los que realicen la </w:t>
      </w:r>
      <w:proofErr w:type="spellStart"/>
      <w:r>
        <w:t>naturación</w:t>
      </w:r>
      <w:proofErr w:type="spellEnd"/>
      <w:r>
        <w:t xml:space="preserve"> del techo de su vivienda, siempre y cuando el sistema de </w:t>
      </w:r>
      <w:proofErr w:type="spellStart"/>
      <w:r>
        <w:t>naturación</w:t>
      </w:r>
      <w:proofErr w:type="spellEnd"/>
      <w:r>
        <w:t xml:space="preserve"> ocupe una tercera parte del total de la superficie y cumpla con lo dispuesto en la Norma Ambiental 013 emitida por la Secretaría del Medio Ambiente.</w:t>
      </w:r>
    </w:p>
    <w:p w:rsidR="0003756C" w:rsidRDefault="0003756C">
      <w:pPr>
        <w:pStyle w:val="Estilo"/>
      </w:pP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t>N. DE E. EN RELACIÓN CON LA ENTRADA EN VIGOR DEL PRESENTE PÁRRAFO, VÉASE TRANSITORIO SEGUNDO DEL DECRETO QUE MODIFICA EL CÓDIGO.</w:t>
      </w: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t>(ADICIONADO, G.O. 22 DE DICIEMBRE DE 2010)</w:t>
      </w:r>
    </w:p>
    <w:p w:rsidR="0003756C" w:rsidRDefault="002A74CD">
      <w:pPr>
        <w:pStyle w:val="Estilo"/>
      </w:pPr>
      <w:r>
        <w:t>Para la obtención de las reducciones a que se refiere este artículo, los contribuyentes deberán presentar la respectiva constancia expedida por la Secretaría del Medio Ambiente con la que acrediten que su inmueble cuenta con la constancia de preservación ambiental señaladas en los incisos I y II del presente artículo.</w:t>
      </w:r>
    </w:p>
    <w:p w:rsidR="0003756C" w:rsidRDefault="0003756C">
      <w:pPr>
        <w:pStyle w:val="Estilo"/>
      </w:pPr>
    </w:p>
    <w:p w:rsidR="00B56EBF" w:rsidRPr="009E7D63" w:rsidRDefault="00B56EBF" w:rsidP="00B56EBF">
      <w:pPr>
        <w:pStyle w:val="Estilo"/>
        <w:rPr>
          <w:rFonts w:ascii="Times New Roman" w:hAnsi="Times New Roman" w:cs="Times New Roman"/>
          <w:i/>
          <w:sz w:val="20"/>
          <w:szCs w:val="20"/>
        </w:rPr>
      </w:pPr>
      <w:r w:rsidRPr="009E7D63">
        <w:rPr>
          <w:rFonts w:ascii="Times New Roman" w:hAnsi="Times New Roman" w:cs="Times New Roman"/>
          <w:i/>
          <w:sz w:val="20"/>
          <w:szCs w:val="20"/>
        </w:rPr>
        <w:t>(REFORMADO, GOCDMX 29 DE DICIEMBRE DE 2016)</w:t>
      </w:r>
    </w:p>
    <w:p w:rsidR="0003756C" w:rsidRPr="00B56EBF" w:rsidRDefault="00294767" w:rsidP="00F605B0">
      <w:pPr>
        <w:autoSpaceDE w:val="0"/>
        <w:autoSpaceDN w:val="0"/>
        <w:adjustRightInd w:val="0"/>
        <w:spacing w:after="0" w:line="240" w:lineRule="auto"/>
        <w:jc w:val="both"/>
        <w:rPr>
          <w:rFonts w:ascii="Arial" w:hAnsi="Arial" w:cs="Arial"/>
          <w:sz w:val="24"/>
          <w:szCs w:val="24"/>
        </w:rPr>
      </w:pPr>
      <w:r w:rsidRPr="00B56EBF">
        <w:rPr>
          <w:rFonts w:ascii="Arial" w:hAnsi="Arial" w:cs="Arial"/>
          <w:sz w:val="24"/>
          <w:szCs w:val="24"/>
        </w:rPr>
        <w:t>ARTÍCULO</w:t>
      </w:r>
      <w:r w:rsidR="002A74CD" w:rsidRPr="00B56EBF">
        <w:rPr>
          <w:rFonts w:ascii="Arial" w:hAnsi="Arial" w:cs="Arial"/>
          <w:sz w:val="24"/>
          <w:szCs w:val="24"/>
        </w:rPr>
        <w:t xml:space="preserve"> 297.- </w:t>
      </w:r>
      <w:r w:rsidR="00B56EBF" w:rsidRPr="00B56EBF">
        <w:rPr>
          <w:rFonts w:ascii="Arial" w:hAnsi="Arial" w:cs="Arial"/>
          <w:sz w:val="24"/>
          <w:szCs w:val="24"/>
        </w:rPr>
        <w:t>Las reducciones contenidas en este Código, se harán efectivas en las Administraciones Tributarias o a</w:t>
      </w:r>
      <w:r w:rsidR="00F605B0">
        <w:rPr>
          <w:rFonts w:ascii="Arial" w:hAnsi="Arial" w:cs="Arial"/>
          <w:sz w:val="24"/>
          <w:szCs w:val="24"/>
        </w:rPr>
        <w:t xml:space="preserve"> </w:t>
      </w:r>
      <w:r w:rsidR="00B56EBF" w:rsidRPr="00B56EBF">
        <w:rPr>
          <w:rFonts w:ascii="Arial" w:hAnsi="Arial" w:cs="Arial"/>
          <w:sz w:val="24"/>
          <w:szCs w:val="24"/>
        </w:rPr>
        <w:t>través de los medios que establezca la Secretaría, en su caso, ante el Sistema de Aguas, y se aplicarán sobre las</w:t>
      </w:r>
      <w:r w:rsidR="00F605B0">
        <w:rPr>
          <w:rFonts w:ascii="Arial" w:hAnsi="Arial" w:cs="Arial"/>
          <w:sz w:val="24"/>
          <w:szCs w:val="24"/>
        </w:rPr>
        <w:t xml:space="preserve"> </w:t>
      </w:r>
      <w:r w:rsidR="00B56EBF" w:rsidRPr="00B56EBF">
        <w:rPr>
          <w:rFonts w:ascii="Arial" w:hAnsi="Arial" w:cs="Arial"/>
          <w:sz w:val="24"/>
          <w:szCs w:val="24"/>
        </w:rPr>
        <w:t>contribuciones, en su caso, sobre el crédito fiscal actualizado, siempre que las contribuciones respectivas aún no hayan sido</w:t>
      </w:r>
      <w:r w:rsidR="00F605B0">
        <w:rPr>
          <w:rFonts w:ascii="Arial" w:hAnsi="Arial" w:cs="Arial"/>
          <w:sz w:val="24"/>
          <w:szCs w:val="24"/>
        </w:rPr>
        <w:t xml:space="preserve"> </w:t>
      </w:r>
      <w:r w:rsidR="00B56EBF" w:rsidRPr="00B56EBF">
        <w:rPr>
          <w:rFonts w:ascii="Arial" w:hAnsi="Arial" w:cs="Arial"/>
          <w:sz w:val="24"/>
          <w:szCs w:val="24"/>
        </w:rPr>
        <w:t>pagadas, y no procederá la devolución o compensación respecto de las cantidades que se hayan pagado. Las reducciones</w:t>
      </w:r>
      <w:r w:rsidR="00F605B0">
        <w:rPr>
          <w:rFonts w:ascii="Arial" w:hAnsi="Arial" w:cs="Arial"/>
          <w:sz w:val="24"/>
          <w:szCs w:val="24"/>
        </w:rPr>
        <w:t xml:space="preserve"> </w:t>
      </w:r>
      <w:r w:rsidR="00B56EBF" w:rsidRPr="00B56EBF">
        <w:rPr>
          <w:rFonts w:ascii="Arial" w:hAnsi="Arial" w:cs="Arial"/>
          <w:sz w:val="24"/>
          <w:szCs w:val="24"/>
        </w:rPr>
        <w:t>también comprenderán los accesorios de las contribuciones en el mismo porcentaje.</w:t>
      </w:r>
    </w:p>
    <w:p w:rsidR="0003756C" w:rsidRDefault="0003756C">
      <w:pPr>
        <w:pStyle w:val="Estilo"/>
      </w:pP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t>(REFORMADO, G.O. 31 DE DICIEMBRE DE 2012)</w:t>
      </w:r>
    </w:p>
    <w:p w:rsidR="0003756C" w:rsidRDefault="002A74CD">
      <w:pPr>
        <w:pStyle w:val="Estilo"/>
      </w:pPr>
      <w:r>
        <w:t>No será procedente la acumulación de beneficios fiscales establecidos en este Código, para ser aplicados a un mismo concepto y ejercicio fiscal, excepto cuando se trate de la reducción por pago anticipado, prevista en el segundo párrafo del artículo 131 de este Código.</w:t>
      </w:r>
    </w:p>
    <w:p w:rsidR="0003756C" w:rsidRDefault="0003756C">
      <w:pPr>
        <w:pStyle w:val="Estilo"/>
      </w:pP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t>(REFORMADO, G. O. 31 DE DICIEMBRE DE 2013)</w:t>
      </w:r>
    </w:p>
    <w:p w:rsidR="0003756C" w:rsidRDefault="002A74CD">
      <w:pPr>
        <w:pStyle w:val="Estilo"/>
      </w:pPr>
      <w:r>
        <w:t>Las reducciones comprendidas en este Código, se aplicarán durante el ejercicio fiscal vigente, y por los créditos fiscales generados en dicho ejercicio, salvo los casos previstos en este Código.</w:t>
      </w:r>
    </w:p>
    <w:p w:rsidR="0003756C" w:rsidRDefault="0003756C">
      <w:pPr>
        <w:pStyle w:val="Estilo"/>
      </w:pPr>
    </w:p>
    <w:p w:rsidR="000F2AEE" w:rsidRDefault="000F2AEE">
      <w:pPr>
        <w:pStyle w:val="Estilo"/>
      </w:pP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lastRenderedPageBreak/>
        <w:t>(REFORMADO, G.O. 30 DE DICIEMBRE DE 2010)</w:t>
      </w:r>
    </w:p>
    <w:p w:rsidR="0003756C" w:rsidRDefault="002A74CD">
      <w:pPr>
        <w:pStyle w:val="Estilo"/>
      </w:pPr>
      <w:r>
        <w:t>En caso de que los contribuyentes no hayan solicitado alguna de las reducciones comprendidas en este Código, o no hayan aplicado la constancia respectiva en el ejercicio en que se haya emitido, caducará su derecho para hacerlo valer con posterioridad.</w:t>
      </w:r>
    </w:p>
    <w:p w:rsidR="0003756C" w:rsidRDefault="0003756C">
      <w:pPr>
        <w:pStyle w:val="Estilo"/>
      </w:pP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t>(REFORMADO, G. O. 31 DE DICIEMBRE DE 2013)</w:t>
      </w:r>
    </w:p>
    <w:p w:rsidR="0003756C" w:rsidRDefault="002A74CD">
      <w:pPr>
        <w:pStyle w:val="Estilo"/>
      </w:pPr>
      <w:r>
        <w:t>Tratándose de las personas físicas o morales que soliciten alguno de los beneficios fiscales contenidos en este Código, y que hubieren interpuesto algún medio de defensa contra el cobro de las contribuciones o créditos fiscales, no procederán los mismos hasta en tanto se exhiba copia certificada del escrito de desistimiento debidamente presentado ante la autoridad que conozca de la controversia y del acuerdo recaído al mismo.</w:t>
      </w:r>
    </w:p>
    <w:p w:rsidR="0003756C" w:rsidRDefault="0003756C">
      <w:pPr>
        <w:pStyle w:val="Estilo"/>
      </w:pP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t>(ADICIONADO, G. O. 31 DE DICIEMBRE DE 2013)</w:t>
      </w:r>
    </w:p>
    <w:p w:rsidR="0003756C" w:rsidRDefault="002A74CD">
      <w:pPr>
        <w:pStyle w:val="Estilo"/>
      </w:pPr>
      <w:r>
        <w:t>Asimismo, no procederán dichos beneficios cuando los contribuyentes cuenten con denuncias o querellas presentadas por la autoridad fiscal a que hace referencia el Título Cuarto del Libro Cuarto de este Código.</w:t>
      </w:r>
    </w:p>
    <w:p w:rsidR="0003756C" w:rsidRDefault="0003756C">
      <w:pPr>
        <w:pStyle w:val="Estilo"/>
      </w:pP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t>(REFORMADO, G.O. 30 DE DICIEMBRE DE 2010)</w:t>
      </w:r>
    </w:p>
    <w:p w:rsidR="0003756C" w:rsidRDefault="002A74CD">
      <w:pPr>
        <w:pStyle w:val="Estilo"/>
      </w:pPr>
      <w:r>
        <w:t>Las unidades administrativas que intervengan en la emisión de las constancias y certificados para efecto de las reducciones a que se refiere este Código, deberán elaborar los lineamientos que los contribuyentes tienen que cumplir para obtener su constancia o certificado; asimismo, la Tesorería formulará los lineamientos aplicables a cada una de las reducciones, mismos que deberán observarse por los contribuyentes al hacer efectiva la reducción de que se trate.</w:t>
      </w:r>
    </w:p>
    <w:p w:rsidR="0003756C" w:rsidRDefault="0003756C">
      <w:pPr>
        <w:pStyle w:val="Estilo"/>
      </w:pPr>
    </w:p>
    <w:p w:rsidR="0003756C" w:rsidRPr="009E7D63" w:rsidRDefault="002A74CD">
      <w:pPr>
        <w:pStyle w:val="Estilo"/>
        <w:rPr>
          <w:rFonts w:ascii="Times New Roman" w:hAnsi="Times New Roman" w:cs="Times New Roman"/>
          <w:i/>
          <w:sz w:val="20"/>
          <w:szCs w:val="20"/>
        </w:rPr>
      </w:pPr>
      <w:r w:rsidRPr="009E7D63">
        <w:rPr>
          <w:rFonts w:ascii="Times New Roman" w:hAnsi="Times New Roman" w:cs="Times New Roman"/>
          <w:i/>
          <w:sz w:val="20"/>
          <w:szCs w:val="20"/>
        </w:rPr>
        <w:t>(ADICIONADO, G.O. 30 DE DICIEMBRE DE 2010)</w:t>
      </w:r>
    </w:p>
    <w:p w:rsidR="0003756C" w:rsidRDefault="002A74CD">
      <w:pPr>
        <w:pStyle w:val="Estilo"/>
      </w:pPr>
      <w:r>
        <w:t>En caso de que la autoridad fiscal en el uso de sus atribuciones detecte que los contribuyentes proporcionaron datos o documentación falsos para obtener indebidamente las reducciones previstas en este Código, dará vista a la autoridad competente para la aplicación de las sanciones penales correspondientes.</w:t>
      </w:r>
    </w:p>
    <w:p w:rsidR="0003756C" w:rsidRDefault="0003756C">
      <w:pPr>
        <w:pStyle w:val="Estilo"/>
      </w:pPr>
    </w:p>
    <w:p w:rsidR="0003756C" w:rsidRDefault="002A74CD">
      <w:pPr>
        <w:pStyle w:val="Estilo"/>
      </w:pPr>
      <w:r>
        <w:t>Los lineamientos a que se refiere este artículo, para su operación, deberán contar con la validación de la Procuraduría Fiscal.</w:t>
      </w:r>
    </w:p>
    <w:p w:rsidR="0003756C" w:rsidRDefault="0003756C">
      <w:pPr>
        <w:pStyle w:val="Estilo"/>
      </w:pPr>
    </w:p>
    <w:p w:rsidR="009E7D63" w:rsidRDefault="009E7D63" w:rsidP="00F605B0">
      <w:pPr>
        <w:pStyle w:val="Estilo"/>
        <w:jc w:val="center"/>
      </w:pPr>
    </w:p>
    <w:p w:rsidR="0003756C" w:rsidRDefault="002A74CD" w:rsidP="00F605B0">
      <w:pPr>
        <w:pStyle w:val="Estilo"/>
        <w:jc w:val="center"/>
      </w:pPr>
      <w:r>
        <w:t>TITULO CUARTO</w:t>
      </w:r>
    </w:p>
    <w:p w:rsidR="0003756C" w:rsidRDefault="002A74CD" w:rsidP="00F605B0">
      <w:pPr>
        <w:pStyle w:val="Estilo"/>
        <w:jc w:val="center"/>
      </w:pPr>
      <w:r>
        <w:t>DE LOS INGRESOS NO PROVENIENTES DE CONTRIBUCIONES</w:t>
      </w:r>
    </w:p>
    <w:p w:rsidR="0003756C" w:rsidRDefault="0003756C" w:rsidP="00F605B0">
      <w:pPr>
        <w:pStyle w:val="Estilo"/>
        <w:jc w:val="center"/>
      </w:pPr>
    </w:p>
    <w:p w:rsidR="0003756C" w:rsidRDefault="002A74CD" w:rsidP="00F605B0">
      <w:pPr>
        <w:pStyle w:val="Estilo"/>
        <w:jc w:val="center"/>
      </w:pPr>
      <w:r>
        <w:t>CAPITULO I</w:t>
      </w:r>
    </w:p>
    <w:p w:rsidR="0003756C" w:rsidRDefault="002A74CD" w:rsidP="00F605B0">
      <w:pPr>
        <w:pStyle w:val="Estilo"/>
        <w:jc w:val="center"/>
      </w:pPr>
      <w:r>
        <w:t>De los Aprovechamientos</w:t>
      </w:r>
    </w:p>
    <w:p w:rsidR="0003756C" w:rsidRDefault="0003756C">
      <w:pPr>
        <w:pStyle w:val="Estilo"/>
      </w:pPr>
    </w:p>
    <w:p w:rsidR="00F605B0" w:rsidRPr="009E7D63" w:rsidRDefault="00F605B0">
      <w:pPr>
        <w:pStyle w:val="Estilo"/>
        <w:rPr>
          <w:rFonts w:ascii="Times New Roman" w:hAnsi="Times New Roman" w:cs="Times New Roman"/>
          <w:i/>
          <w:sz w:val="20"/>
          <w:szCs w:val="20"/>
        </w:rPr>
      </w:pPr>
      <w:r w:rsidRPr="009E7D63">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298.- Los concesionarios o permisionarios de uso de bienes del dominio público </w:t>
      </w:r>
      <w:r w:rsidR="00F605B0">
        <w:t>de la Ciudad de México</w:t>
      </w:r>
      <w:r w:rsidR="002A74CD">
        <w:t xml:space="preserve"> o de la prestación de servicios públicos, deberán cubrir las contraprestaciones en favor de la entidad que otorgue el permiso o el título de concesión respectivos, las cuales tendrán la naturaleza </w:t>
      </w:r>
      <w:r w:rsidR="002A74CD">
        <w:lastRenderedPageBreak/>
        <w:t>jurídica de aprovechamientos, salvo en aquellos casos en que las disposiciones legales aplicables denominen tales prestaciones como derechos.</w:t>
      </w:r>
    </w:p>
    <w:p w:rsidR="0003756C" w:rsidRDefault="0003756C">
      <w:pPr>
        <w:pStyle w:val="Estilo"/>
      </w:pPr>
    </w:p>
    <w:p w:rsidR="00F605B0" w:rsidRPr="009E7D63" w:rsidRDefault="00F605B0" w:rsidP="00F605B0">
      <w:pPr>
        <w:pStyle w:val="Estilo"/>
        <w:rPr>
          <w:rFonts w:ascii="Times New Roman" w:hAnsi="Times New Roman" w:cs="Times New Roman"/>
          <w:i/>
          <w:sz w:val="20"/>
          <w:szCs w:val="20"/>
        </w:rPr>
      </w:pPr>
      <w:r w:rsidRPr="009E7D63">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299.- Las personas físicas y morales que dañen o deterioren las vías y áreas públicas, la infraestructura hidráulica y de servicios del dominio público, deberán cubrir en concepto de aprovechamientos, el pago de servicios por rehabilitación que preste </w:t>
      </w:r>
      <w:r w:rsidR="00F605B0">
        <w:t>la Ciudad de México</w:t>
      </w:r>
      <w:r w:rsidR="002A74CD">
        <w:t>.</w:t>
      </w:r>
    </w:p>
    <w:p w:rsidR="0003756C" w:rsidRDefault="0003756C">
      <w:pPr>
        <w:pStyle w:val="Estilo"/>
      </w:pPr>
    </w:p>
    <w:p w:rsidR="00F605B0" w:rsidRPr="009E7D63" w:rsidRDefault="00F605B0" w:rsidP="00F605B0">
      <w:pPr>
        <w:pStyle w:val="Estilo"/>
        <w:rPr>
          <w:rFonts w:ascii="Times New Roman" w:hAnsi="Times New Roman" w:cs="Times New Roman"/>
          <w:i/>
          <w:sz w:val="20"/>
          <w:szCs w:val="20"/>
        </w:rPr>
      </w:pPr>
      <w:r w:rsidRPr="009E7D63">
        <w:rPr>
          <w:rFonts w:ascii="Times New Roman" w:hAnsi="Times New Roman" w:cs="Times New Roman"/>
          <w:i/>
          <w:sz w:val="20"/>
          <w:szCs w:val="20"/>
        </w:rPr>
        <w:t>(REFORMADO, GOCDMX 29 DE DICIEMBRE DE 2016)</w:t>
      </w:r>
    </w:p>
    <w:p w:rsidR="0003756C" w:rsidRDefault="002A74CD">
      <w:pPr>
        <w:pStyle w:val="Estilo"/>
      </w:pPr>
      <w:r>
        <w:t xml:space="preserve">El pago de estos aprovechamientos, comprenderá el importe total de los daños o deterioros causados, y se deberá realizar en las oficinas recaudadoras de la Secretaría o </w:t>
      </w:r>
      <w:r w:rsidR="004C02FC">
        <w:t>auxiliares autorizado</w:t>
      </w:r>
      <w:r>
        <w:t>s, dentro de los quince días siguientes al que se notifique al contribuyente el costo de los servicios por rehabilitación.</w:t>
      </w:r>
    </w:p>
    <w:p w:rsidR="0003756C" w:rsidRDefault="0003756C">
      <w:pPr>
        <w:pStyle w:val="Estilo"/>
      </w:pPr>
    </w:p>
    <w:p w:rsidR="004C02FC" w:rsidRPr="009E7D63" w:rsidRDefault="004C02FC" w:rsidP="004C02FC">
      <w:pPr>
        <w:pStyle w:val="Estilo"/>
        <w:rPr>
          <w:rFonts w:ascii="Times New Roman" w:hAnsi="Times New Roman" w:cs="Times New Roman"/>
          <w:i/>
          <w:color w:val="FF0000"/>
          <w:sz w:val="20"/>
          <w:szCs w:val="20"/>
        </w:rPr>
      </w:pPr>
      <w:r w:rsidRPr="009E7D63">
        <w:rPr>
          <w:rFonts w:ascii="Times New Roman" w:hAnsi="Times New Roman" w:cs="Times New Roman"/>
          <w:i/>
          <w:sz w:val="20"/>
          <w:szCs w:val="20"/>
        </w:rPr>
        <w:t xml:space="preserve">(REFORMADO, GOCDMX </w:t>
      </w:r>
      <w:r w:rsidR="009E7D63">
        <w:rPr>
          <w:rFonts w:ascii="Times New Roman" w:hAnsi="Times New Roman" w:cs="Times New Roman"/>
          <w:i/>
          <w:sz w:val="20"/>
          <w:szCs w:val="20"/>
        </w:rPr>
        <w:t>31</w:t>
      </w:r>
      <w:r w:rsidRPr="009E7D63">
        <w:rPr>
          <w:rFonts w:ascii="Times New Roman" w:hAnsi="Times New Roman" w:cs="Times New Roman"/>
          <w:i/>
          <w:sz w:val="20"/>
          <w:szCs w:val="20"/>
        </w:rPr>
        <w:t xml:space="preserve"> DE DICIEMBRE DE 201</w:t>
      </w:r>
      <w:r w:rsidR="009E7D63">
        <w:rPr>
          <w:rFonts w:ascii="Times New Roman" w:hAnsi="Times New Roman" w:cs="Times New Roman"/>
          <w:i/>
          <w:sz w:val="20"/>
          <w:szCs w:val="20"/>
        </w:rPr>
        <w:t>7</w:t>
      </w:r>
      <w:r w:rsidRPr="009E7D63">
        <w:rPr>
          <w:rFonts w:ascii="Times New Roman" w:hAnsi="Times New Roman" w:cs="Times New Roman"/>
          <w:i/>
          <w:sz w:val="20"/>
          <w:szCs w:val="20"/>
        </w:rPr>
        <w:t>)</w:t>
      </w:r>
      <w:r w:rsidR="000A06FE" w:rsidRPr="009E7D63">
        <w:rPr>
          <w:rFonts w:ascii="Times New Roman" w:hAnsi="Times New Roman" w:cs="Times New Roman"/>
          <w:i/>
          <w:sz w:val="20"/>
          <w:szCs w:val="20"/>
        </w:rPr>
        <w:t xml:space="preserve"> </w:t>
      </w:r>
    </w:p>
    <w:p w:rsidR="0003756C" w:rsidRDefault="00294767">
      <w:pPr>
        <w:pStyle w:val="Estilo"/>
      </w:pPr>
      <w:r w:rsidRPr="00852DB7">
        <w:t>ARTÍCULO</w:t>
      </w:r>
      <w:r w:rsidR="002A74CD" w:rsidRPr="00852DB7">
        <w:t xml:space="preserve"> 300.- Las personas físicas y morales que realicen construcciones en términos del artículo 51 del Reglamento de Construcciones para el Distrito Federal, deberán cubrir el pago por concepto de aprovechamientos para que la autoridad competente realice las acciones</w:t>
      </w:r>
      <w:r w:rsidR="002A74CD">
        <w:t xml:space="preserve"> necesarias para prevenir, mitigar o compensar las alteraciones o afectaciones al ambiente y los recursos naturales, a razón de $</w:t>
      </w:r>
      <w:r w:rsidR="009E7D63">
        <w:t>47</w:t>
      </w:r>
      <w:r w:rsidR="004C02FC">
        <w:t>.</w:t>
      </w:r>
      <w:r w:rsidR="009E7D63">
        <w:t>58</w:t>
      </w:r>
      <w:r w:rsidR="002A74CD">
        <w:t xml:space="preserve"> por metro cuadrado de construcción.</w:t>
      </w:r>
    </w:p>
    <w:p w:rsidR="0003756C" w:rsidRDefault="0003756C">
      <w:pPr>
        <w:pStyle w:val="Estilo"/>
      </w:pPr>
    </w:p>
    <w:p w:rsidR="0003756C" w:rsidRDefault="002A74CD">
      <w:pPr>
        <w:pStyle w:val="Estilo"/>
      </w:pPr>
      <w:r>
        <w:t>Para llevar a cabo el cálculo de los aprovechamientos a que se refiere este artículo, no se considerarán los metros cuadrados destinados a estacionamientos.</w:t>
      </w:r>
    </w:p>
    <w:p w:rsidR="0003756C" w:rsidRDefault="0003756C">
      <w:pPr>
        <w:pStyle w:val="Estilo"/>
      </w:pPr>
    </w:p>
    <w:p w:rsidR="00852DB7" w:rsidRPr="009E7D63" w:rsidRDefault="00852DB7" w:rsidP="00852DB7">
      <w:pPr>
        <w:pStyle w:val="Estilo"/>
        <w:rPr>
          <w:rFonts w:ascii="Times New Roman" w:hAnsi="Times New Roman" w:cs="Times New Roman"/>
          <w:i/>
          <w:color w:val="FF0000"/>
          <w:sz w:val="20"/>
          <w:szCs w:val="20"/>
        </w:rPr>
      </w:pPr>
      <w:r w:rsidRPr="009E7D63">
        <w:rPr>
          <w:rFonts w:ascii="Times New Roman" w:hAnsi="Times New Roman" w:cs="Times New Roman"/>
          <w:i/>
          <w:sz w:val="20"/>
          <w:szCs w:val="20"/>
        </w:rPr>
        <w:t xml:space="preserve">(REFORMADO, GOCDMX 29 DE DICIEMBRE DE 2016) </w:t>
      </w:r>
    </w:p>
    <w:p w:rsidR="0003756C" w:rsidRPr="00852DB7" w:rsidRDefault="00852DB7" w:rsidP="00852DB7">
      <w:pPr>
        <w:autoSpaceDE w:val="0"/>
        <w:autoSpaceDN w:val="0"/>
        <w:adjustRightInd w:val="0"/>
        <w:spacing w:after="0" w:line="240" w:lineRule="auto"/>
        <w:jc w:val="both"/>
        <w:rPr>
          <w:rFonts w:ascii="Arial" w:hAnsi="Arial" w:cs="Arial"/>
          <w:sz w:val="24"/>
          <w:szCs w:val="24"/>
        </w:rPr>
      </w:pPr>
      <w:r w:rsidRPr="00852DB7">
        <w:rPr>
          <w:rFonts w:ascii="Arial" w:hAnsi="Arial" w:cs="Arial"/>
          <w:sz w:val="24"/>
          <w:szCs w:val="24"/>
        </w:rPr>
        <w:t>Los aprovechamientos a que se refiere este artículo, deberán aplicarse íntegramente en el espacio público inmediato a la construcción en el parque, centro comunitario, mercado o infraestructura de uso público más cercana, situada en la colonia a la que corresponda el domicilio del inmueble, a través de la autoridad competente para la implementación de medidas de seguridad y mitigación o compensació</w:t>
      </w:r>
      <w:r w:rsidR="009E7D63">
        <w:rPr>
          <w:rFonts w:ascii="Arial" w:hAnsi="Arial" w:cs="Arial"/>
          <w:sz w:val="24"/>
          <w:szCs w:val="24"/>
        </w:rPr>
        <w:t xml:space="preserve">n a </w:t>
      </w:r>
      <w:r w:rsidRPr="00852DB7">
        <w:rPr>
          <w:rFonts w:ascii="Arial" w:hAnsi="Arial" w:cs="Arial"/>
          <w:sz w:val="24"/>
          <w:szCs w:val="24"/>
        </w:rPr>
        <w:t xml:space="preserve"> </w:t>
      </w:r>
      <w:r w:rsidR="009E7D63">
        <w:rPr>
          <w:rFonts w:ascii="Arial" w:hAnsi="Arial" w:cs="Arial"/>
          <w:sz w:val="24"/>
          <w:szCs w:val="24"/>
        </w:rPr>
        <w:t>l</w:t>
      </w:r>
      <w:r w:rsidRPr="00852DB7">
        <w:rPr>
          <w:rFonts w:ascii="Arial" w:hAnsi="Arial" w:cs="Arial"/>
          <w:sz w:val="24"/>
          <w:szCs w:val="24"/>
        </w:rPr>
        <w:t xml:space="preserve">as alteraciones o afectaciones al ambiente y a </w:t>
      </w:r>
      <w:r w:rsidR="009E7D63">
        <w:rPr>
          <w:rFonts w:ascii="Arial" w:hAnsi="Arial" w:cs="Arial"/>
          <w:sz w:val="24"/>
          <w:szCs w:val="24"/>
        </w:rPr>
        <w:t>los</w:t>
      </w:r>
      <w:r w:rsidRPr="00852DB7">
        <w:rPr>
          <w:rFonts w:ascii="Arial" w:hAnsi="Arial" w:cs="Arial"/>
          <w:sz w:val="24"/>
          <w:szCs w:val="24"/>
        </w:rPr>
        <w:t xml:space="preserve"> recursos naturales, que se generen en la Delegación correspondiente.</w:t>
      </w:r>
    </w:p>
    <w:p w:rsidR="00852DB7" w:rsidRDefault="00852DB7" w:rsidP="00852DB7">
      <w:pPr>
        <w:autoSpaceDE w:val="0"/>
        <w:autoSpaceDN w:val="0"/>
        <w:adjustRightInd w:val="0"/>
        <w:spacing w:after="0" w:line="240" w:lineRule="auto"/>
      </w:pPr>
    </w:p>
    <w:p w:rsidR="0003756C" w:rsidRDefault="002A74CD">
      <w:pPr>
        <w:pStyle w:val="Estilo"/>
      </w:pPr>
      <w:r>
        <w:t>La autoridad competente dará el visto bueno respecto a que el particular cumplió con las medidas de mitigación, previo a la ocupación de la obra.</w:t>
      </w:r>
    </w:p>
    <w:p w:rsidR="0003756C" w:rsidRDefault="0003756C">
      <w:pPr>
        <w:pStyle w:val="Estilo"/>
      </w:pPr>
    </w:p>
    <w:p w:rsidR="0003756C" w:rsidRDefault="002A74CD">
      <w:pPr>
        <w:pStyle w:val="Estilo"/>
      </w:pPr>
      <w:r>
        <w:t>Este concepto no aplica para viviendas unifamiliares.</w:t>
      </w:r>
    </w:p>
    <w:p w:rsidR="0003756C" w:rsidRDefault="0003756C">
      <w:pPr>
        <w:pStyle w:val="Estilo"/>
      </w:pPr>
    </w:p>
    <w:p w:rsidR="00852DB7" w:rsidRPr="009E7D63" w:rsidRDefault="00852DB7" w:rsidP="00852DB7">
      <w:pPr>
        <w:pStyle w:val="Estilo"/>
        <w:rPr>
          <w:rFonts w:ascii="Times New Roman" w:hAnsi="Times New Roman" w:cs="Times New Roman"/>
          <w:i/>
          <w:color w:val="FF0000"/>
          <w:sz w:val="20"/>
          <w:szCs w:val="20"/>
        </w:rPr>
      </w:pPr>
      <w:r w:rsidRPr="009E7D63">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301.- Las personas físicas o morales que realicen obras o construcciones en </w:t>
      </w:r>
      <w:r w:rsidR="00852DB7">
        <w:t>la Ciudad de México</w:t>
      </w:r>
      <w:r w:rsidR="002A74CD">
        <w:t xml:space="preserve"> de más de 200 metros cuadrados de construcción deberán cubrir el pago por concepto de aprovechamientos para que la autoridad competente realice las acciones para prevenir, mitigar o compensar los efectos del impacto vial, de acuerdo con lo siguiente:</w:t>
      </w:r>
    </w:p>
    <w:p w:rsidR="0003756C" w:rsidRDefault="0003756C">
      <w:pPr>
        <w:pStyle w:val="Estilo"/>
      </w:pPr>
    </w:p>
    <w:p w:rsidR="000F2AEE" w:rsidRDefault="000F2AEE">
      <w:pPr>
        <w:pStyle w:val="Estilo"/>
      </w:pPr>
    </w:p>
    <w:p w:rsidR="00852DB7" w:rsidRPr="009E7D63" w:rsidRDefault="00852DB7" w:rsidP="00852DB7">
      <w:pPr>
        <w:pStyle w:val="Estilo"/>
        <w:rPr>
          <w:rFonts w:ascii="Times New Roman" w:hAnsi="Times New Roman" w:cs="Times New Roman"/>
          <w:i/>
          <w:color w:val="FF0000"/>
          <w:sz w:val="20"/>
          <w:szCs w:val="20"/>
        </w:rPr>
      </w:pPr>
      <w:r w:rsidRPr="009E7D63">
        <w:rPr>
          <w:rFonts w:ascii="Times New Roman" w:hAnsi="Times New Roman" w:cs="Times New Roman"/>
          <w:i/>
          <w:sz w:val="20"/>
          <w:szCs w:val="20"/>
        </w:rPr>
        <w:t xml:space="preserve">(REFORMADO, GOCDMX </w:t>
      </w:r>
      <w:r w:rsidR="009E7D63">
        <w:rPr>
          <w:rFonts w:ascii="Times New Roman" w:hAnsi="Times New Roman" w:cs="Times New Roman"/>
          <w:i/>
          <w:sz w:val="20"/>
          <w:szCs w:val="20"/>
        </w:rPr>
        <w:t>31</w:t>
      </w:r>
      <w:r w:rsidRPr="009E7D63">
        <w:rPr>
          <w:rFonts w:ascii="Times New Roman" w:hAnsi="Times New Roman" w:cs="Times New Roman"/>
          <w:i/>
          <w:sz w:val="20"/>
          <w:szCs w:val="20"/>
        </w:rPr>
        <w:t xml:space="preserve"> DE DICIEMBRE DE 201</w:t>
      </w:r>
      <w:r w:rsidR="009E7D63">
        <w:rPr>
          <w:rFonts w:ascii="Times New Roman" w:hAnsi="Times New Roman" w:cs="Times New Roman"/>
          <w:i/>
          <w:sz w:val="20"/>
          <w:szCs w:val="20"/>
        </w:rPr>
        <w:t>7</w:t>
      </w:r>
      <w:r w:rsidRPr="009E7D63">
        <w:rPr>
          <w:rFonts w:ascii="Times New Roman" w:hAnsi="Times New Roman" w:cs="Times New Roman"/>
          <w:i/>
          <w:sz w:val="20"/>
          <w:szCs w:val="20"/>
        </w:rPr>
        <w:t xml:space="preserve">) </w:t>
      </w:r>
    </w:p>
    <w:p w:rsidR="0003756C" w:rsidRDefault="002A74CD">
      <w:pPr>
        <w:pStyle w:val="Estilo"/>
      </w:pPr>
      <w:r>
        <w:t xml:space="preserve">a). Habitacional, por metro cuadrado de </w:t>
      </w:r>
      <w:proofErr w:type="gramStart"/>
      <w:r>
        <w:t xml:space="preserve">construcción </w:t>
      </w:r>
      <w:r w:rsidR="009E7D63">
        <w:t>…</w:t>
      </w:r>
      <w:proofErr w:type="gramEnd"/>
      <w:r w:rsidR="009E7D63">
        <w:t>…………………….</w:t>
      </w:r>
      <w:r>
        <w:t>$</w:t>
      </w:r>
      <w:r w:rsidR="009E7D63">
        <w:t>101</w:t>
      </w:r>
      <w:r>
        <w:t>.</w:t>
      </w:r>
      <w:r w:rsidR="009E7D63">
        <w:t>89</w:t>
      </w:r>
    </w:p>
    <w:p w:rsidR="0003756C" w:rsidRDefault="0003756C">
      <w:pPr>
        <w:pStyle w:val="Estilo"/>
      </w:pPr>
    </w:p>
    <w:p w:rsidR="00852DB7" w:rsidRPr="009E7D63" w:rsidRDefault="00852DB7" w:rsidP="00852DB7">
      <w:pPr>
        <w:pStyle w:val="Estilo"/>
        <w:rPr>
          <w:rFonts w:ascii="Times New Roman" w:hAnsi="Times New Roman" w:cs="Times New Roman"/>
          <w:i/>
          <w:color w:val="FF0000"/>
          <w:sz w:val="20"/>
          <w:szCs w:val="20"/>
        </w:rPr>
      </w:pPr>
      <w:r w:rsidRPr="009E7D63">
        <w:rPr>
          <w:rFonts w:ascii="Times New Roman" w:hAnsi="Times New Roman" w:cs="Times New Roman"/>
          <w:i/>
          <w:sz w:val="20"/>
          <w:szCs w:val="20"/>
        </w:rPr>
        <w:t xml:space="preserve">(REFORMADO, GOCDMX </w:t>
      </w:r>
      <w:r w:rsidR="009E7D63">
        <w:rPr>
          <w:rFonts w:ascii="Times New Roman" w:hAnsi="Times New Roman" w:cs="Times New Roman"/>
          <w:i/>
          <w:sz w:val="20"/>
          <w:szCs w:val="20"/>
        </w:rPr>
        <w:t>31</w:t>
      </w:r>
      <w:r w:rsidRPr="009E7D63">
        <w:rPr>
          <w:rFonts w:ascii="Times New Roman" w:hAnsi="Times New Roman" w:cs="Times New Roman"/>
          <w:i/>
          <w:sz w:val="20"/>
          <w:szCs w:val="20"/>
        </w:rPr>
        <w:t xml:space="preserve"> DE DICIEMBRE DE 201</w:t>
      </w:r>
      <w:r w:rsidR="009E7D63">
        <w:rPr>
          <w:rFonts w:ascii="Times New Roman" w:hAnsi="Times New Roman" w:cs="Times New Roman"/>
          <w:i/>
          <w:sz w:val="20"/>
          <w:szCs w:val="20"/>
        </w:rPr>
        <w:t>7</w:t>
      </w:r>
      <w:r w:rsidRPr="009E7D63">
        <w:rPr>
          <w:rFonts w:ascii="Times New Roman" w:hAnsi="Times New Roman" w:cs="Times New Roman"/>
          <w:i/>
          <w:sz w:val="20"/>
          <w:szCs w:val="20"/>
        </w:rPr>
        <w:t xml:space="preserve">) </w:t>
      </w:r>
    </w:p>
    <w:p w:rsidR="0003756C" w:rsidRDefault="002A74CD">
      <w:pPr>
        <w:pStyle w:val="Estilo"/>
      </w:pPr>
      <w:r>
        <w:t xml:space="preserve">b). Otros Usos, por metro cuadrado de construcción </w:t>
      </w:r>
      <w:r w:rsidR="00852DB7">
        <w:t>………………………...</w:t>
      </w:r>
      <w:r>
        <w:t>$1</w:t>
      </w:r>
      <w:r w:rsidR="00852DB7">
        <w:t>3</w:t>
      </w:r>
      <w:r w:rsidR="009E7D63">
        <w:t>7</w:t>
      </w:r>
      <w:r>
        <w:t>.</w:t>
      </w:r>
      <w:r w:rsidR="009E7D63">
        <w:t>3</w:t>
      </w:r>
      <w:r>
        <w:t>0</w:t>
      </w:r>
    </w:p>
    <w:p w:rsidR="0003756C" w:rsidRDefault="0003756C">
      <w:pPr>
        <w:pStyle w:val="Estilo"/>
      </w:pPr>
    </w:p>
    <w:p w:rsidR="00852DB7" w:rsidRPr="009E7D63" w:rsidRDefault="00852DB7" w:rsidP="00852DB7">
      <w:pPr>
        <w:pStyle w:val="Estilo"/>
        <w:rPr>
          <w:rFonts w:ascii="Times New Roman" w:hAnsi="Times New Roman" w:cs="Times New Roman"/>
          <w:i/>
          <w:color w:val="FF0000"/>
          <w:sz w:val="20"/>
          <w:szCs w:val="20"/>
        </w:rPr>
      </w:pPr>
      <w:r w:rsidRPr="009E7D63">
        <w:rPr>
          <w:rFonts w:ascii="Times New Roman" w:hAnsi="Times New Roman" w:cs="Times New Roman"/>
          <w:i/>
          <w:sz w:val="20"/>
          <w:szCs w:val="20"/>
        </w:rPr>
        <w:t xml:space="preserve">(REFORMADO, GOCDMX </w:t>
      </w:r>
      <w:r w:rsidR="009E7D63">
        <w:rPr>
          <w:rFonts w:ascii="Times New Roman" w:hAnsi="Times New Roman" w:cs="Times New Roman"/>
          <w:i/>
          <w:sz w:val="20"/>
          <w:szCs w:val="20"/>
        </w:rPr>
        <w:t>31</w:t>
      </w:r>
      <w:r w:rsidRPr="009E7D63">
        <w:rPr>
          <w:rFonts w:ascii="Times New Roman" w:hAnsi="Times New Roman" w:cs="Times New Roman"/>
          <w:i/>
          <w:sz w:val="20"/>
          <w:szCs w:val="20"/>
        </w:rPr>
        <w:t xml:space="preserve"> DE DICIEMBRE DE 201</w:t>
      </w:r>
      <w:r w:rsidR="009E7D63">
        <w:rPr>
          <w:rFonts w:ascii="Times New Roman" w:hAnsi="Times New Roman" w:cs="Times New Roman"/>
          <w:i/>
          <w:sz w:val="20"/>
          <w:szCs w:val="20"/>
        </w:rPr>
        <w:t>7</w:t>
      </w:r>
      <w:r w:rsidRPr="009E7D63">
        <w:rPr>
          <w:rFonts w:ascii="Times New Roman" w:hAnsi="Times New Roman" w:cs="Times New Roman"/>
          <w:i/>
          <w:sz w:val="20"/>
          <w:szCs w:val="20"/>
        </w:rPr>
        <w:t xml:space="preserve">) </w:t>
      </w:r>
    </w:p>
    <w:p w:rsidR="0003756C" w:rsidRDefault="002A74CD">
      <w:pPr>
        <w:pStyle w:val="Estilo"/>
      </w:pPr>
      <w:proofErr w:type="gramStart"/>
      <w:r>
        <w:t>c)</w:t>
      </w:r>
      <w:proofErr w:type="gramEnd"/>
      <w:r>
        <w:t>. Las estaciones de servicio, pagarán a razón de $</w:t>
      </w:r>
      <w:r w:rsidR="009E7D63">
        <w:t>290</w:t>
      </w:r>
      <w:r>
        <w:t>,</w:t>
      </w:r>
      <w:r w:rsidR="009E7D63">
        <w:t>625</w:t>
      </w:r>
      <w:r>
        <w:t>.00, por cada dispensario.</w:t>
      </w:r>
    </w:p>
    <w:p w:rsidR="0003756C" w:rsidRDefault="0003756C">
      <w:pPr>
        <w:pStyle w:val="Estilo"/>
      </w:pPr>
    </w:p>
    <w:p w:rsidR="0003756C" w:rsidRDefault="002A74CD">
      <w:pPr>
        <w:pStyle w:val="Estilo"/>
      </w:pPr>
      <w:r>
        <w:t>Para llevar a cabo el cálculo de los aprovechamientos a que se refiere este artículo, no se considerarán los metros cuadrados destinados a estacionamiento.</w:t>
      </w:r>
    </w:p>
    <w:p w:rsidR="0003756C" w:rsidRDefault="0003756C">
      <w:pPr>
        <w:pStyle w:val="Estilo"/>
      </w:pPr>
    </w:p>
    <w:p w:rsidR="00852DB7" w:rsidRPr="009E7D63" w:rsidRDefault="00852DB7" w:rsidP="00852DB7">
      <w:pPr>
        <w:pStyle w:val="Estilo"/>
        <w:rPr>
          <w:rFonts w:ascii="Times New Roman" w:hAnsi="Times New Roman" w:cs="Times New Roman"/>
          <w:i/>
          <w:color w:val="FF0000"/>
          <w:sz w:val="20"/>
          <w:szCs w:val="20"/>
        </w:rPr>
      </w:pPr>
      <w:r w:rsidRPr="009E7D63">
        <w:rPr>
          <w:rFonts w:ascii="Times New Roman" w:hAnsi="Times New Roman" w:cs="Times New Roman"/>
          <w:i/>
          <w:sz w:val="20"/>
          <w:szCs w:val="20"/>
        </w:rPr>
        <w:t xml:space="preserve">(REFORMADO, GOCDMX 29 DE DICIEMBRE DE 2016) </w:t>
      </w:r>
    </w:p>
    <w:p w:rsidR="00852DB7" w:rsidRPr="00852DB7" w:rsidRDefault="002A74CD" w:rsidP="00852DB7">
      <w:pPr>
        <w:autoSpaceDE w:val="0"/>
        <w:autoSpaceDN w:val="0"/>
        <w:adjustRightInd w:val="0"/>
        <w:spacing w:after="0" w:line="240" w:lineRule="auto"/>
        <w:jc w:val="both"/>
        <w:rPr>
          <w:rFonts w:ascii="Arial" w:hAnsi="Arial" w:cs="Arial"/>
          <w:sz w:val="24"/>
          <w:szCs w:val="24"/>
        </w:rPr>
      </w:pPr>
      <w:r w:rsidRPr="00852DB7">
        <w:rPr>
          <w:rFonts w:ascii="Arial" w:hAnsi="Arial" w:cs="Arial"/>
          <w:sz w:val="24"/>
          <w:szCs w:val="24"/>
        </w:rPr>
        <w:t>Los aprovechamientos a q</w:t>
      </w:r>
      <w:r w:rsidR="00852DB7" w:rsidRPr="00852DB7">
        <w:rPr>
          <w:rFonts w:ascii="Arial" w:hAnsi="Arial" w:cs="Arial"/>
          <w:sz w:val="24"/>
          <w:szCs w:val="24"/>
        </w:rPr>
        <w:t xml:space="preserve"> </w:t>
      </w:r>
      <w:proofErr w:type="spellStart"/>
      <w:r w:rsidRPr="00852DB7">
        <w:rPr>
          <w:rFonts w:ascii="Arial" w:hAnsi="Arial" w:cs="Arial"/>
          <w:sz w:val="24"/>
          <w:szCs w:val="24"/>
        </w:rPr>
        <w:t>ue</w:t>
      </w:r>
      <w:proofErr w:type="spellEnd"/>
      <w:r w:rsidR="00852DB7" w:rsidRPr="00852DB7">
        <w:rPr>
          <w:rFonts w:ascii="Arial" w:hAnsi="Arial" w:cs="Arial"/>
          <w:sz w:val="24"/>
          <w:szCs w:val="24"/>
        </w:rPr>
        <w:t xml:space="preserve"> (sic)</w:t>
      </w:r>
      <w:r w:rsidRPr="00852DB7">
        <w:rPr>
          <w:rFonts w:ascii="Arial" w:hAnsi="Arial" w:cs="Arial"/>
          <w:sz w:val="24"/>
          <w:szCs w:val="24"/>
        </w:rPr>
        <w:t xml:space="preserve"> </w:t>
      </w:r>
      <w:r w:rsidR="00852DB7" w:rsidRPr="00852DB7">
        <w:rPr>
          <w:rFonts w:ascii="Arial" w:hAnsi="Arial" w:cs="Arial"/>
          <w:sz w:val="24"/>
          <w:szCs w:val="24"/>
        </w:rPr>
        <w:t>se refiere este artículo, deberán aplicarse íntegramente en las vialidades y banquetas que</w:t>
      </w:r>
      <w:r w:rsidR="00852DB7">
        <w:rPr>
          <w:rFonts w:ascii="Arial" w:hAnsi="Arial" w:cs="Arial"/>
          <w:sz w:val="24"/>
          <w:szCs w:val="24"/>
        </w:rPr>
        <w:t xml:space="preserve"> </w:t>
      </w:r>
      <w:r w:rsidR="00852DB7" w:rsidRPr="00852DB7">
        <w:rPr>
          <w:rFonts w:ascii="Arial" w:hAnsi="Arial" w:cs="Arial"/>
          <w:sz w:val="24"/>
          <w:szCs w:val="24"/>
        </w:rPr>
        <w:t>rodean la manzana donde se ubica la construcción en primer término y otras vialidades dentro de la delegación</w:t>
      </w:r>
      <w:r w:rsidR="00852DB7">
        <w:rPr>
          <w:rFonts w:ascii="Arial" w:hAnsi="Arial" w:cs="Arial"/>
          <w:sz w:val="24"/>
          <w:szCs w:val="24"/>
        </w:rPr>
        <w:t xml:space="preserve"> </w:t>
      </w:r>
      <w:r w:rsidR="00852DB7" w:rsidRPr="00852DB7">
        <w:rPr>
          <w:rFonts w:ascii="Arial" w:hAnsi="Arial" w:cs="Arial"/>
          <w:sz w:val="24"/>
          <w:szCs w:val="24"/>
        </w:rPr>
        <w:t>correspondiente, en segundo término, a través de la autoridad competente para la implementación de medidas de seguridad</w:t>
      </w:r>
      <w:r w:rsidR="00852DB7">
        <w:rPr>
          <w:rFonts w:ascii="Arial" w:hAnsi="Arial" w:cs="Arial"/>
          <w:sz w:val="24"/>
          <w:szCs w:val="24"/>
        </w:rPr>
        <w:t xml:space="preserve"> </w:t>
      </w:r>
      <w:r w:rsidR="00852DB7" w:rsidRPr="00852DB7">
        <w:rPr>
          <w:rFonts w:ascii="Arial" w:hAnsi="Arial" w:cs="Arial"/>
          <w:sz w:val="24"/>
          <w:szCs w:val="24"/>
        </w:rPr>
        <w:t>y mitigación o compensación a las alteraciones o afectaciones al impacto vial generado por el aumento de las</w:t>
      </w:r>
      <w:r w:rsidR="00852DB7">
        <w:rPr>
          <w:rFonts w:ascii="Arial" w:hAnsi="Arial" w:cs="Arial"/>
          <w:sz w:val="24"/>
          <w:szCs w:val="24"/>
        </w:rPr>
        <w:t xml:space="preserve"> </w:t>
      </w:r>
      <w:r w:rsidR="00852DB7" w:rsidRPr="00852DB7">
        <w:rPr>
          <w:rFonts w:ascii="Arial" w:hAnsi="Arial" w:cs="Arial"/>
          <w:sz w:val="24"/>
          <w:szCs w:val="24"/>
        </w:rPr>
        <w:t>construcciones.</w:t>
      </w:r>
    </w:p>
    <w:p w:rsidR="0003756C" w:rsidRDefault="0003756C">
      <w:pPr>
        <w:pStyle w:val="Estilo"/>
      </w:pPr>
    </w:p>
    <w:p w:rsidR="0003756C" w:rsidRDefault="002A74CD">
      <w:pPr>
        <w:pStyle w:val="Estilo"/>
      </w:pPr>
      <w:r>
        <w:t>La autoridad competente dará el visto bueno respecto a que el particular cumplió con las medidas de mitigación, previo a la ocupación de la obra.</w:t>
      </w:r>
    </w:p>
    <w:p w:rsidR="0003756C" w:rsidRDefault="0003756C">
      <w:pPr>
        <w:pStyle w:val="Estilo"/>
      </w:pPr>
    </w:p>
    <w:p w:rsidR="0003756C" w:rsidRDefault="002A74CD">
      <w:pPr>
        <w:pStyle w:val="Estilo"/>
      </w:pPr>
      <w:r>
        <w:t>Este concepto no aplica para viviendas unifamiliares.</w:t>
      </w:r>
    </w:p>
    <w:p w:rsidR="009E7D63" w:rsidRDefault="009E7D63">
      <w:pPr>
        <w:pStyle w:val="Estilo"/>
      </w:pPr>
    </w:p>
    <w:p w:rsidR="009E7D63" w:rsidRPr="001B3602" w:rsidRDefault="009E7D63" w:rsidP="009E7D63">
      <w:pPr>
        <w:pStyle w:val="Sinespaciado"/>
        <w:rPr>
          <w:rFonts w:ascii="Times New Roman" w:hAnsi="Times New Roman" w:cs="Times New Roman"/>
          <w:i/>
          <w:sz w:val="20"/>
          <w:szCs w:val="20"/>
        </w:rPr>
      </w:pPr>
      <w:r w:rsidRPr="001B3602">
        <w:rPr>
          <w:rFonts w:ascii="Times New Roman" w:hAnsi="Times New Roman" w:cs="Times New Roman"/>
          <w:i/>
          <w:sz w:val="20"/>
          <w:szCs w:val="20"/>
        </w:rPr>
        <w:t>(ADICIONADO, GOCDMX 31 DE DICIEMBRE DE 2017)</w:t>
      </w:r>
    </w:p>
    <w:p w:rsidR="009E7D63" w:rsidRDefault="009E7D63" w:rsidP="009E7D63">
      <w:pPr>
        <w:autoSpaceDE w:val="0"/>
        <w:autoSpaceDN w:val="0"/>
        <w:adjustRightInd w:val="0"/>
        <w:spacing w:after="0" w:line="240" w:lineRule="auto"/>
        <w:jc w:val="both"/>
        <w:rPr>
          <w:rFonts w:ascii="Arial" w:hAnsi="Arial" w:cs="Arial"/>
          <w:color w:val="000000"/>
          <w:sz w:val="24"/>
          <w:szCs w:val="24"/>
        </w:rPr>
      </w:pPr>
      <w:r w:rsidRPr="000F2AEE">
        <w:rPr>
          <w:rFonts w:ascii="Arial" w:hAnsi="Arial" w:cs="Arial"/>
          <w:bCs/>
          <w:color w:val="000000"/>
          <w:sz w:val="24"/>
          <w:szCs w:val="24"/>
        </w:rPr>
        <w:t>ARTÍCULO 301 BIS.-</w:t>
      </w:r>
      <w:r w:rsidR="000F2AEE">
        <w:rPr>
          <w:rFonts w:ascii="Arial" w:hAnsi="Arial" w:cs="Arial"/>
          <w:color w:val="000000"/>
          <w:sz w:val="24"/>
          <w:szCs w:val="24"/>
        </w:rPr>
        <w:t xml:space="preserve"> </w:t>
      </w:r>
      <w:r w:rsidRPr="009E7D63">
        <w:rPr>
          <w:rFonts w:ascii="Arial" w:hAnsi="Arial" w:cs="Arial"/>
          <w:color w:val="000000"/>
          <w:sz w:val="24"/>
          <w:szCs w:val="24"/>
        </w:rPr>
        <w:t xml:space="preserve">Las personas físicas o morales que realicen obras o construcciones en la Ciudad de México, deberán cubrir el pago por concepto de aprovechamientos que se indican a continuación, por los cajones de estacionamiento de acuerdo con la cantidad máxima permitida, en términos de la normatividad administrativa aplicable en materia de estacionamientos: </w:t>
      </w:r>
    </w:p>
    <w:p w:rsidR="00683725" w:rsidRPr="009E7D63" w:rsidRDefault="00683725" w:rsidP="009E7D63">
      <w:pPr>
        <w:autoSpaceDE w:val="0"/>
        <w:autoSpaceDN w:val="0"/>
        <w:adjustRightInd w:val="0"/>
        <w:spacing w:after="0" w:line="240" w:lineRule="auto"/>
        <w:jc w:val="both"/>
        <w:rPr>
          <w:rFonts w:ascii="Arial" w:hAnsi="Arial" w:cs="Arial"/>
          <w:color w:val="000000"/>
          <w:sz w:val="24"/>
          <w:szCs w:val="24"/>
        </w:rPr>
      </w:pPr>
    </w:p>
    <w:p w:rsidR="009E7D63" w:rsidRPr="009E7D63" w:rsidRDefault="009E7D63" w:rsidP="009E7D63">
      <w:pPr>
        <w:autoSpaceDE w:val="0"/>
        <w:autoSpaceDN w:val="0"/>
        <w:adjustRightInd w:val="0"/>
        <w:spacing w:after="139" w:line="240" w:lineRule="auto"/>
        <w:jc w:val="both"/>
        <w:rPr>
          <w:rFonts w:ascii="Arial" w:hAnsi="Arial" w:cs="Arial"/>
          <w:color w:val="000000"/>
          <w:sz w:val="24"/>
          <w:szCs w:val="24"/>
        </w:rPr>
      </w:pPr>
      <w:r w:rsidRPr="009E7D63">
        <w:rPr>
          <w:rFonts w:ascii="Arial" w:hAnsi="Arial" w:cs="Arial"/>
          <w:color w:val="000000"/>
          <w:sz w:val="24"/>
          <w:szCs w:val="24"/>
        </w:rPr>
        <w:t>1. Del 00.00% al 50.00% de la cantidad máxima permitida en la edificación.................................................</w:t>
      </w:r>
      <w:r w:rsidR="00683725">
        <w:rPr>
          <w:rFonts w:ascii="Arial" w:hAnsi="Arial" w:cs="Arial"/>
          <w:color w:val="000000"/>
          <w:sz w:val="24"/>
          <w:szCs w:val="24"/>
        </w:rPr>
        <w:t>...........................................</w:t>
      </w:r>
      <w:r w:rsidRPr="009E7D63">
        <w:rPr>
          <w:rFonts w:ascii="Arial" w:hAnsi="Arial" w:cs="Arial"/>
          <w:color w:val="000000"/>
          <w:sz w:val="24"/>
          <w:szCs w:val="24"/>
        </w:rPr>
        <w:t xml:space="preserve">...………$0.00 </w:t>
      </w:r>
    </w:p>
    <w:p w:rsidR="009E7D63" w:rsidRPr="009E7D63" w:rsidRDefault="009E7D63" w:rsidP="009E7D63">
      <w:pPr>
        <w:autoSpaceDE w:val="0"/>
        <w:autoSpaceDN w:val="0"/>
        <w:adjustRightInd w:val="0"/>
        <w:spacing w:after="139" w:line="240" w:lineRule="auto"/>
        <w:jc w:val="both"/>
        <w:rPr>
          <w:rFonts w:ascii="Arial" w:hAnsi="Arial" w:cs="Arial"/>
          <w:color w:val="000000"/>
          <w:sz w:val="24"/>
          <w:szCs w:val="24"/>
        </w:rPr>
      </w:pPr>
      <w:r w:rsidRPr="009E7D63">
        <w:rPr>
          <w:rFonts w:ascii="Arial" w:hAnsi="Arial" w:cs="Arial"/>
          <w:color w:val="000000"/>
          <w:sz w:val="24"/>
          <w:szCs w:val="24"/>
        </w:rPr>
        <w:t>2. Del 50.01% al 75.00% de la cantidad máxima permitida en la edificación....................................</w:t>
      </w:r>
      <w:r w:rsidR="00683725">
        <w:rPr>
          <w:rFonts w:ascii="Arial" w:hAnsi="Arial" w:cs="Arial"/>
          <w:color w:val="000000"/>
          <w:sz w:val="24"/>
          <w:szCs w:val="24"/>
        </w:rPr>
        <w:t>...........................................</w:t>
      </w:r>
      <w:r w:rsidRPr="009E7D63">
        <w:rPr>
          <w:rFonts w:ascii="Arial" w:hAnsi="Arial" w:cs="Arial"/>
          <w:color w:val="000000"/>
          <w:sz w:val="24"/>
          <w:szCs w:val="24"/>
        </w:rPr>
        <w:t xml:space="preserve">..................$73,570.00 </w:t>
      </w:r>
    </w:p>
    <w:p w:rsidR="009E7D63" w:rsidRPr="009E7D63" w:rsidRDefault="009E7D63" w:rsidP="009E7D63">
      <w:pPr>
        <w:autoSpaceDE w:val="0"/>
        <w:autoSpaceDN w:val="0"/>
        <w:adjustRightInd w:val="0"/>
        <w:spacing w:after="139" w:line="240" w:lineRule="auto"/>
        <w:jc w:val="both"/>
        <w:rPr>
          <w:rFonts w:ascii="Arial" w:hAnsi="Arial" w:cs="Arial"/>
          <w:color w:val="000000"/>
          <w:sz w:val="24"/>
          <w:szCs w:val="24"/>
        </w:rPr>
      </w:pPr>
      <w:r w:rsidRPr="009E7D63">
        <w:rPr>
          <w:rFonts w:ascii="Arial" w:hAnsi="Arial" w:cs="Arial"/>
          <w:color w:val="000000"/>
          <w:sz w:val="24"/>
          <w:szCs w:val="24"/>
        </w:rPr>
        <w:t>3. Del 75.01% al 100.00% de la cantidad máxima permitida en la edificación.........</w:t>
      </w:r>
      <w:r w:rsidR="00683725">
        <w:rPr>
          <w:rFonts w:ascii="Arial" w:hAnsi="Arial" w:cs="Arial"/>
          <w:color w:val="000000"/>
          <w:sz w:val="24"/>
          <w:szCs w:val="24"/>
        </w:rPr>
        <w:t>..........................................</w:t>
      </w:r>
      <w:r w:rsidRPr="009E7D63">
        <w:rPr>
          <w:rFonts w:ascii="Arial" w:hAnsi="Arial" w:cs="Arial"/>
          <w:color w:val="000000"/>
          <w:sz w:val="24"/>
          <w:szCs w:val="24"/>
        </w:rPr>
        <w:t xml:space="preserve">........................................…$147,140.00 </w:t>
      </w:r>
    </w:p>
    <w:p w:rsidR="00683725" w:rsidRDefault="00683725" w:rsidP="009E7D63">
      <w:pPr>
        <w:autoSpaceDE w:val="0"/>
        <w:autoSpaceDN w:val="0"/>
        <w:adjustRightInd w:val="0"/>
        <w:spacing w:after="0" w:line="240" w:lineRule="auto"/>
        <w:jc w:val="both"/>
        <w:rPr>
          <w:rFonts w:ascii="Arial" w:hAnsi="Arial" w:cs="Arial"/>
          <w:color w:val="000000"/>
          <w:sz w:val="24"/>
          <w:szCs w:val="24"/>
        </w:rPr>
      </w:pPr>
    </w:p>
    <w:p w:rsidR="009E7D63" w:rsidRPr="009E7D63" w:rsidRDefault="009E7D63" w:rsidP="009E7D63">
      <w:pPr>
        <w:autoSpaceDE w:val="0"/>
        <w:autoSpaceDN w:val="0"/>
        <w:adjustRightInd w:val="0"/>
        <w:spacing w:after="0" w:line="240" w:lineRule="auto"/>
        <w:jc w:val="both"/>
        <w:rPr>
          <w:rFonts w:ascii="Arial" w:hAnsi="Arial" w:cs="Arial"/>
          <w:color w:val="000000"/>
          <w:sz w:val="24"/>
          <w:szCs w:val="24"/>
        </w:rPr>
      </w:pPr>
      <w:r w:rsidRPr="009E7D63">
        <w:rPr>
          <w:rFonts w:ascii="Arial" w:hAnsi="Arial" w:cs="Arial"/>
          <w:color w:val="000000"/>
          <w:sz w:val="24"/>
          <w:szCs w:val="24"/>
        </w:rPr>
        <w:t xml:space="preserve">4. En caso de que para inmuebles exclusivamente habitacionales se requiera construir cajones por arriba del 100%, se aportarán $220,710.00 por cajón adicional. </w:t>
      </w:r>
    </w:p>
    <w:p w:rsidR="009E7D63" w:rsidRDefault="009E7D63">
      <w:pPr>
        <w:pStyle w:val="Estilo"/>
      </w:pPr>
    </w:p>
    <w:p w:rsidR="00852DB7" w:rsidRPr="00683725" w:rsidRDefault="00852DB7" w:rsidP="00852DB7">
      <w:pPr>
        <w:pStyle w:val="Estilo"/>
        <w:rPr>
          <w:rFonts w:ascii="Times New Roman" w:hAnsi="Times New Roman" w:cs="Times New Roman"/>
          <w:i/>
          <w:color w:val="FF0000"/>
          <w:sz w:val="20"/>
          <w:szCs w:val="20"/>
        </w:rPr>
      </w:pPr>
      <w:r w:rsidRPr="00683725">
        <w:rPr>
          <w:rFonts w:ascii="Times New Roman" w:hAnsi="Times New Roman" w:cs="Times New Roman"/>
          <w:i/>
          <w:sz w:val="20"/>
          <w:szCs w:val="20"/>
        </w:rPr>
        <w:lastRenderedPageBreak/>
        <w:t xml:space="preserve">(REFORMADO, GOCDMX </w:t>
      </w:r>
      <w:r w:rsidR="00683725">
        <w:rPr>
          <w:rFonts w:ascii="Times New Roman" w:hAnsi="Times New Roman" w:cs="Times New Roman"/>
          <w:i/>
          <w:sz w:val="20"/>
          <w:szCs w:val="20"/>
        </w:rPr>
        <w:t>31 DE DICIEMBRE DE 2017</w:t>
      </w:r>
      <w:r w:rsidRPr="00683725">
        <w:rPr>
          <w:rFonts w:ascii="Times New Roman" w:hAnsi="Times New Roman" w:cs="Times New Roman"/>
          <w:i/>
          <w:sz w:val="20"/>
          <w:szCs w:val="20"/>
        </w:rPr>
        <w:t xml:space="preserve">) </w:t>
      </w:r>
    </w:p>
    <w:p w:rsidR="0003756C" w:rsidRDefault="00294767">
      <w:pPr>
        <w:pStyle w:val="Estilo"/>
      </w:pPr>
      <w:r>
        <w:t>ARTÍCULO</w:t>
      </w:r>
      <w:r w:rsidR="002A74CD">
        <w:t xml:space="preserve"> 302.- Las personas físicas y morales que construyan desarrollos urbanos, edificaciones, amplíen la construcción o cambien el uso de las construcciones, y que previamente cuenten con dictamen favorable de factibilidad de otorgamiento de servicios hidráulicos, en términos de lo dispuesto por el artículo 62 de la Ley de Aguas del Distrito Federal; deberán cubrir el pago por concepto de aprovechamientos a razón de $3</w:t>
      </w:r>
      <w:r w:rsidR="00683725">
        <w:t>46</w:t>
      </w:r>
      <w:r w:rsidR="00384CFD">
        <w:t>.</w:t>
      </w:r>
      <w:r w:rsidR="00683725">
        <w:t>50</w:t>
      </w:r>
      <w:r w:rsidR="002A74CD">
        <w:t xml:space="preserve"> por cada metro cuadrado de construcción o de ampliación, a efecto de que el Sistema de Aguas, esté en posibilidad de prestar los servicios relacionados con la infraestructura hidráulica.</w:t>
      </w:r>
    </w:p>
    <w:p w:rsidR="0003756C" w:rsidRDefault="0003756C">
      <w:pPr>
        <w:pStyle w:val="Estilo"/>
      </w:pPr>
    </w:p>
    <w:p w:rsidR="0003756C" w:rsidRDefault="002A74CD">
      <w:pPr>
        <w:pStyle w:val="Estilo"/>
      </w:pPr>
      <w:r>
        <w:t>Los desarrolladores de construcciones destinadas a vivienda de interés social y vivienda de interés popular tendrán derecho a una reducción del 35%, respecto al pago de los aprovechamientos a que se refiere este artículo, siempre y cuando acrediten tal condición, mediante el certificado único de zonificación de uso del suelo expedido por autoridad competente.</w:t>
      </w:r>
    </w:p>
    <w:p w:rsidR="0003756C" w:rsidRDefault="0003756C">
      <w:pPr>
        <w:pStyle w:val="Estilo"/>
      </w:pPr>
    </w:p>
    <w:p w:rsidR="0003756C" w:rsidRDefault="002A74CD">
      <w:pPr>
        <w:pStyle w:val="Estilo"/>
      </w:pPr>
      <w:r>
        <w:t>Para el cálculo a que se refiere este artículo, no se considerarán los metros cuadrados destinados a estacionamiento.</w:t>
      </w:r>
    </w:p>
    <w:p w:rsidR="0003756C" w:rsidRDefault="0003756C">
      <w:pPr>
        <w:pStyle w:val="Estilo"/>
      </w:pPr>
    </w:p>
    <w:p w:rsidR="0003756C" w:rsidRDefault="002A74CD">
      <w:pPr>
        <w:pStyle w:val="Estilo"/>
      </w:pPr>
      <w:r>
        <w:t>Este concepto no aplica para viviendas unifamiliares.</w:t>
      </w:r>
    </w:p>
    <w:p w:rsidR="0003756C" w:rsidRDefault="0003756C">
      <w:pPr>
        <w:pStyle w:val="Estilo"/>
      </w:pPr>
    </w:p>
    <w:p w:rsidR="00384CFD" w:rsidRPr="00683725" w:rsidRDefault="00384CFD" w:rsidP="00384CFD">
      <w:pPr>
        <w:pStyle w:val="Estilo"/>
        <w:rPr>
          <w:rFonts w:ascii="Times New Roman" w:hAnsi="Times New Roman" w:cs="Times New Roman"/>
          <w:i/>
          <w:color w:val="FF0000"/>
          <w:sz w:val="20"/>
          <w:szCs w:val="20"/>
        </w:rPr>
      </w:pPr>
      <w:r w:rsidRPr="00683725">
        <w:rPr>
          <w:rFonts w:ascii="Times New Roman" w:hAnsi="Times New Roman" w:cs="Times New Roman"/>
          <w:i/>
          <w:sz w:val="20"/>
          <w:szCs w:val="20"/>
        </w:rPr>
        <w:t xml:space="preserve">(REFORMADO, GOCDMX </w:t>
      </w:r>
      <w:r w:rsidR="00683725">
        <w:rPr>
          <w:rFonts w:ascii="Times New Roman" w:hAnsi="Times New Roman" w:cs="Times New Roman"/>
          <w:i/>
          <w:sz w:val="20"/>
          <w:szCs w:val="20"/>
        </w:rPr>
        <w:t>31</w:t>
      </w:r>
      <w:r w:rsidRPr="00683725">
        <w:rPr>
          <w:rFonts w:ascii="Times New Roman" w:hAnsi="Times New Roman" w:cs="Times New Roman"/>
          <w:i/>
          <w:sz w:val="20"/>
          <w:szCs w:val="20"/>
        </w:rPr>
        <w:t xml:space="preserve"> DE DICIEMBRE DE 201</w:t>
      </w:r>
      <w:r w:rsidR="00683725">
        <w:rPr>
          <w:rFonts w:ascii="Times New Roman" w:hAnsi="Times New Roman" w:cs="Times New Roman"/>
          <w:i/>
          <w:sz w:val="20"/>
          <w:szCs w:val="20"/>
        </w:rPr>
        <w:t>7</w:t>
      </w:r>
      <w:r w:rsidRPr="00683725">
        <w:rPr>
          <w:rFonts w:ascii="Times New Roman" w:hAnsi="Times New Roman" w:cs="Times New Roman"/>
          <w:i/>
          <w:sz w:val="20"/>
          <w:szCs w:val="20"/>
        </w:rPr>
        <w:t xml:space="preserve">) </w:t>
      </w:r>
    </w:p>
    <w:p w:rsidR="0003756C" w:rsidRDefault="002A74CD">
      <w:pPr>
        <w:pStyle w:val="Estilo"/>
      </w:pPr>
      <w:r>
        <w:t>Los aprovechamientos a que se refiere este artículo, deberán aplicarse íntegramente a la</w:t>
      </w:r>
      <w:r w:rsidR="00384CFD">
        <w:t xml:space="preserve"> </w:t>
      </w:r>
      <w:r>
        <w:t>ejecución de las obras de reforzamiento necesarias para prestar los servicios relacionados co</w:t>
      </w:r>
      <w:r w:rsidR="00384CFD">
        <w:t>n la infraestructura hidráulica</w:t>
      </w:r>
      <w:r w:rsidR="00683725">
        <w:t>, así como para la recuperación de agua y el control de medición del consumo.</w:t>
      </w:r>
    </w:p>
    <w:p w:rsidR="0003756C" w:rsidRDefault="0003756C">
      <w:pPr>
        <w:pStyle w:val="Estilo"/>
      </w:pPr>
    </w:p>
    <w:p w:rsidR="0003756C" w:rsidRDefault="002A74CD">
      <w:pPr>
        <w:pStyle w:val="Estilo"/>
      </w:pPr>
      <w:r>
        <w:t>La autoridad competente dará el visto bueno respecto a que el particular cumplió con las medidas de mitigación, previo a la ocupación de la obra.</w:t>
      </w:r>
    </w:p>
    <w:p w:rsidR="0003756C" w:rsidRDefault="0003756C">
      <w:pPr>
        <w:pStyle w:val="Estilo"/>
      </w:pPr>
    </w:p>
    <w:p w:rsidR="00683725" w:rsidRPr="00683725" w:rsidRDefault="00683725">
      <w:pPr>
        <w:pStyle w:val="Estilo"/>
        <w:rPr>
          <w:rFonts w:ascii="Times New Roman" w:hAnsi="Times New Roman" w:cs="Times New Roman"/>
          <w:i/>
          <w:sz w:val="20"/>
          <w:szCs w:val="20"/>
        </w:rPr>
      </w:pPr>
      <w:r w:rsidRPr="00683725">
        <w:rPr>
          <w:rFonts w:ascii="Times New Roman" w:hAnsi="Times New Roman" w:cs="Times New Roman"/>
          <w:i/>
          <w:sz w:val="20"/>
          <w:szCs w:val="20"/>
        </w:rPr>
        <w:t>(REFORMADO, GOCDMX 31 DE DICIEMBRE DE 2017)</w:t>
      </w:r>
    </w:p>
    <w:p w:rsidR="0003756C" w:rsidRDefault="002A74CD">
      <w:pPr>
        <w:pStyle w:val="Estilo"/>
      </w:pPr>
      <w:r>
        <w:t xml:space="preserve">Los desarrolladores podrán solicitar al Sistema de Aguas que el monto de los aprovechamientos a que se hace mención en el párrafo que antecede pueda ser cubierto directamente mediante la realización de la obra de reforzamiento hidráulico que se requiera para la prestación del servicio. El Sistema de Aguas determinará la procedencia o no de dicha solicitud, en su caso, definirá y supervisará la naturaleza y especificaciones técnicas de dicha obra de conformidad con los lineamientos que para tal efecto emita. Si optan por la realización de obra de reforzamiento hidráulico y el monto neto de ésta resulta menor al del cálculo de los aprovechamientos, </w:t>
      </w:r>
      <w:r w:rsidR="00683725">
        <w:t>no se generará derecho de devolución o compensación a favor del contribuyente, en caso de que sea menor l</w:t>
      </w:r>
      <w:r>
        <w:t>a diferencia se enterará a la Tesorería.</w:t>
      </w:r>
    </w:p>
    <w:p w:rsidR="0003756C" w:rsidRDefault="0003756C">
      <w:pPr>
        <w:pStyle w:val="Estilo"/>
      </w:pPr>
    </w:p>
    <w:p w:rsidR="0003756C" w:rsidRDefault="002A74CD">
      <w:pPr>
        <w:pStyle w:val="Estilo"/>
      </w:pPr>
      <w:r>
        <w:t>El monto de los aprovechamientos que sean cubiertos mediante la realización de la obra de reforzamiento deberá considerar los costos por el proyecto ejecutivo, ejecución de la obra de reforzamiento, supervisión, trámites necesarios y demás inherentes a la obra.</w:t>
      </w:r>
    </w:p>
    <w:p w:rsidR="0003756C" w:rsidRDefault="0003756C">
      <w:pPr>
        <w:pStyle w:val="Estilo"/>
      </w:pPr>
    </w:p>
    <w:p w:rsidR="00384CFD" w:rsidRPr="00683725" w:rsidRDefault="00384CFD" w:rsidP="00384CFD">
      <w:pPr>
        <w:pStyle w:val="Estilo"/>
        <w:rPr>
          <w:rFonts w:ascii="Times New Roman" w:hAnsi="Times New Roman" w:cs="Times New Roman"/>
          <w:i/>
          <w:color w:val="FF0000"/>
          <w:sz w:val="20"/>
          <w:szCs w:val="20"/>
        </w:rPr>
      </w:pPr>
      <w:r w:rsidRPr="00683725">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303.- La Secretaría controlará los ingresos por aprovechamientos, aun cuando se les designe como cuotas o donativos que perciban las distintas dependencias, órganos desconcentrados, delegaciones y entidades de la Administración Pública </w:t>
      </w:r>
      <w:r w:rsidR="00384CFD">
        <w:t>de la Ciudad de México</w:t>
      </w:r>
      <w:r w:rsidR="002A74CD">
        <w:t>.</w:t>
      </w:r>
    </w:p>
    <w:p w:rsidR="0010420B" w:rsidRDefault="0010420B" w:rsidP="00DA0FD6">
      <w:pPr>
        <w:pStyle w:val="Estilo"/>
      </w:pPr>
    </w:p>
    <w:p w:rsidR="00DA0FD6" w:rsidRPr="00683725" w:rsidRDefault="00DA0FD6" w:rsidP="00DA0FD6">
      <w:pPr>
        <w:pStyle w:val="Estilo"/>
        <w:rPr>
          <w:rFonts w:ascii="Times New Roman" w:hAnsi="Times New Roman" w:cs="Times New Roman"/>
          <w:i/>
          <w:color w:val="FF0000"/>
          <w:sz w:val="20"/>
          <w:szCs w:val="20"/>
        </w:rPr>
      </w:pPr>
      <w:r w:rsidRPr="00683725">
        <w:rPr>
          <w:rFonts w:ascii="Times New Roman" w:hAnsi="Times New Roman" w:cs="Times New Roman"/>
          <w:i/>
          <w:sz w:val="20"/>
          <w:szCs w:val="20"/>
        </w:rPr>
        <w:t xml:space="preserve">(REFORMADO, GOCDMX 29 DE DICIEMBRE DE 2016) </w:t>
      </w:r>
    </w:p>
    <w:p w:rsidR="0003756C" w:rsidRDefault="002A74CD">
      <w:pPr>
        <w:pStyle w:val="Estilo"/>
      </w:pPr>
      <w:r>
        <w:t xml:space="preserve">Dicha autoridad y las expresamente facultadas para tal fin, podrán fijar o modificar los aprovechamientos que se cobrarán por el uso o aprovechamiento de bienes del dominio público, de acuerdo con el dictamen </w:t>
      </w:r>
      <w:proofErr w:type="spellStart"/>
      <w:r>
        <w:t>valuatorio</w:t>
      </w:r>
      <w:proofErr w:type="spellEnd"/>
      <w:r>
        <w:t xml:space="preserve"> respectivo, para el caso en que aplique, o por los servicios prestados en el ejercicio de funciones de derecho público, cuando sean proporcionados por delegaciones, dependencias o por órganos desconcentrados de la Administración Pública </w:t>
      </w:r>
      <w:r w:rsidR="00DA0FD6">
        <w:t>de la Ciudad de México</w:t>
      </w:r>
      <w:r>
        <w:t>.</w:t>
      </w:r>
    </w:p>
    <w:p w:rsidR="0003756C" w:rsidRDefault="0003756C">
      <w:pPr>
        <w:pStyle w:val="Estilo"/>
      </w:pPr>
    </w:p>
    <w:p w:rsidR="0003756C" w:rsidRPr="00683725" w:rsidRDefault="002A74CD">
      <w:pPr>
        <w:pStyle w:val="Estilo"/>
        <w:rPr>
          <w:rFonts w:ascii="Times New Roman" w:hAnsi="Times New Roman" w:cs="Times New Roman"/>
          <w:i/>
          <w:sz w:val="20"/>
          <w:szCs w:val="20"/>
        </w:rPr>
      </w:pPr>
      <w:r w:rsidRPr="00683725">
        <w:rPr>
          <w:rFonts w:ascii="Times New Roman" w:hAnsi="Times New Roman" w:cs="Times New Roman"/>
          <w:i/>
          <w:sz w:val="20"/>
          <w:szCs w:val="20"/>
        </w:rPr>
        <w:t>(REFORMADO, G.O. 22 DE DICIEMBRE DE 2014)</w:t>
      </w:r>
    </w:p>
    <w:p w:rsidR="0003756C" w:rsidRDefault="002A74CD">
      <w:pPr>
        <w:pStyle w:val="Estilo"/>
      </w:pPr>
      <w:r>
        <w:t>En el caso de las delegaciones, previa opinión de la Secretaría, éstas podrán fijar o modificar los precios y tarifas que cobrarán por el uso o aprovechamiento de bienes del dominio público que tengan asignados o por los servicios prestados en el ejercicio de sus funciones de derecho público, cuando sean proporcionados por ellas.</w:t>
      </w:r>
    </w:p>
    <w:p w:rsidR="0003756C" w:rsidRDefault="0003756C">
      <w:pPr>
        <w:pStyle w:val="Estilo"/>
      </w:pPr>
    </w:p>
    <w:p w:rsidR="0003756C" w:rsidRPr="00683725" w:rsidRDefault="002A74CD">
      <w:pPr>
        <w:pStyle w:val="Estilo"/>
        <w:rPr>
          <w:rFonts w:ascii="Times New Roman" w:hAnsi="Times New Roman" w:cs="Times New Roman"/>
          <w:i/>
          <w:sz w:val="20"/>
          <w:szCs w:val="20"/>
        </w:rPr>
      </w:pPr>
      <w:r w:rsidRPr="00683725">
        <w:rPr>
          <w:rFonts w:ascii="Times New Roman" w:hAnsi="Times New Roman" w:cs="Times New Roman"/>
          <w:i/>
          <w:sz w:val="20"/>
          <w:szCs w:val="20"/>
        </w:rPr>
        <w:t>(REFORMADO PRIMER PÁRRAFO, G. O. 31 DE DICIEMBRE DE 2013)</w:t>
      </w:r>
    </w:p>
    <w:p w:rsidR="0003756C" w:rsidRDefault="002A74CD">
      <w:pPr>
        <w:pStyle w:val="Estilo"/>
      </w:pPr>
      <w:r>
        <w:t>Para establecer el monto de los aprovechamientos a que hace referencia este artículo, se tomarán en consideración criterios de eficiencia y saneamiento financiero de las Delegaciones, Dependencias y Órganos Desconcentrados que realicen dichos actos conforme a lo siguiente:</w:t>
      </w:r>
    </w:p>
    <w:p w:rsidR="0003756C" w:rsidRDefault="0003756C">
      <w:pPr>
        <w:pStyle w:val="Estilo"/>
      </w:pPr>
    </w:p>
    <w:p w:rsidR="0003756C" w:rsidRDefault="002A74CD">
      <w:pPr>
        <w:pStyle w:val="Estilo"/>
      </w:pPr>
      <w:r>
        <w:t>a). La cantidad que deba cubrirse por concepto de uso o aprovechamiento de bienes y servicios que tienen referencia internacional, se fijará considerando el cobro que se efectúe por el uso o aprovechamiento o la prestación del servicio de similares características en países con los que México mantiene vínculos comerciales estrechos.</w:t>
      </w:r>
    </w:p>
    <w:p w:rsidR="0003756C" w:rsidRDefault="0003756C">
      <w:pPr>
        <w:pStyle w:val="Estilo"/>
      </w:pPr>
    </w:p>
    <w:p w:rsidR="0003756C" w:rsidRDefault="002A74CD">
      <w:pPr>
        <w:pStyle w:val="Estilo"/>
      </w:pPr>
      <w:r>
        <w:t>b). Los aprovechamientos que se cobren por el uso o disfrute de bienes o por la prestación de servicios que no tengan referencia internacional, se fijarán considerando su costo, siempre que se derive de una valuación de dichos costos en los términos de eficiencia económica.</w:t>
      </w:r>
    </w:p>
    <w:p w:rsidR="0003756C" w:rsidRDefault="0003756C">
      <w:pPr>
        <w:pStyle w:val="Estilo"/>
      </w:pPr>
    </w:p>
    <w:p w:rsidR="0003756C" w:rsidRDefault="002A74CD">
      <w:pPr>
        <w:pStyle w:val="Estilo"/>
      </w:pPr>
      <w:proofErr w:type="gramStart"/>
      <w:r>
        <w:t>c)</w:t>
      </w:r>
      <w:proofErr w:type="gramEnd"/>
      <w:r>
        <w:t>. Se podrán establecer aprovechamientos diferenciales por el uso de bienes o prestación de servicios, cuando éstos respondan a estrategias de comercialización o racionalización y se otorguen de manera general. La omisión total o parcial en el cobro de los aprovechamientos establecidos en los términos de este Código, afectará a los Órganos, disminuyendo una cantidad equivalente a dos veces el valor de la omisión efectuada del presupuesto del Órgano de que se trate.</w:t>
      </w:r>
    </w:p>
    <w:p w:rsidR="0003756C" w:rsidRDefault="0003756C">
      <w:pPr>
        <w:pStyle w:val="Estilo"/>
      </w:pPr>
    </w:p>
    <w:p w:rsidR="0003756C" w:rsidRPr="00683725" w:rsidRDefault="002A74CD">
      <w:pPr>
        <w:pStyle w:val="Estilo"/>
        <w:rPr>
          <w:rFonts w:ascii="Times New Roman" w:hAnsi="Times New Roman" w:cs="Times New Roman"/>
          <w:i/>
          <w:sz w:val="20"/>
          <w:szCs w:val="20"/>
        </w:rPr>
      </w:pPr>
      <w:r w:rsidRPr="00683725">
        <w:rPr>
          <w:rFonts w:ascii="Times New Roman" w:hAnsi="Times New Roman" w:cs="Times New Roman"/>
          <w:i/>
          <w:sz w:val="20"/>
          <w:szCs w:val="20"/>
        </w:rPr>
        <w:lastRenderedPageBreak/>
        <w:t>(REFORMADO, GO</w:t>
      </w:r>
      <w:r w:rsidR="00683725">
        <w:rPr>
          <w:rFonts w:ascii="Times New Roman" w:hAnsi="Times New Roman" w:cs="Times New Roman"/>
          <w:i/>
          <w:sz w:val="20"/>
          <w:szCs w:val="20"/>
        </w:rPr>
        <w:t>CDMX</w:t>
      </w:r>
      <w:r w:rsidRPr="00683725">
        <w:rPr>
          <w:rFonts w:ascii="Times New Roman" w:hAnsi="Times New Roman" w:cs="Times New Roman"/>
          <w:i/>
          <w:sz w:val="20"/>
          <w:szCs w:val="20"/>
        </w:rPr>
        <w:t xml:space="preserve"> </w:t>
      </w:r>
      <w:r w:rsidR="00683725">
        <w:rPr>
          <w:rFonts w:ascii="Times New Roman" w:hAnsi="Times New Roman" w:cs="Times New Roman"/>
          <w:i/>
          <w:sz w:val="20"/>
          <w:szCs w:val="20"/>
        </w:rPr>
        <w:t>31</w:t>
      </w:r>
      <w:r w:rsidRPr="00683725">
        <w:rPr>
          <w:rFonts w:ascii="Times New Roman" w:hAnsi="Times New Roman" w:cs="Times New Roman"/>
          <w:i/>
          <w:sz w:val="20"/>
          <w:szCs w:val="20"/>
        </w:rPr>
        <w:t xml:space="preserve"> DE </w:t>
      </w:r>
      <w:r w:rsidR="00683725">
        <w:rPr>
          <w:rFonts w:ascii="Times New Roman" w:hAnsi="Times New Roman" w:cs="Times New Roman"/>
          <w:i/>
          <w:sz w:val="20"/>
          <w:szCs w:val="20"/>
        </w:rPr>
        <w:t>DICIEMBRE</w:t>
      </w:r>
      <w:r w:rsidRPr="00683725">
        <w:rPr>
          <w:rFonts w:ascii="Times New Roman" w:hAnsi="Times New Roman" w:cs="Times New Roman"/>
          <w:i/>
          <w:sz w:val="20"/>
          <w:szCs w:val="20"/>
        </w:rPr>
        <w:t xml:space="preserve"> DE 201</w:t>
      </w:r>
      <w:r w:rsidR="00683725">
        <w:rPr>
          <w:rFonts w:ascii="Times New Roman" w:hAnsi="Times New Roman" w:cs="Times New Roman"/>
          <w:i/>
          <w:sz w:val="20"/>
          <w:szCs w:val="20"/>
        </w:rPr>
        <w:t>7</w:t>
      </w:r>
      <w:r w:rsidRPr="00683725">
        <w:rPr>
          <w:rFonts w:ascii="Times New Roman" w:hAnsi="Times New Roman" w:cs="Times New Roman"/>
          <w:i/>
          <w:sz w:val="20"/>
          <w:szCs w:val="20"/>
        </w:rPr>
        <w:t>)</w:t>
      </w:r>
    </w:p>
    <w:p w:rsidR="0003756C" w:rsidRDefault="002A74CD">
      <w:pPr>
        <w:pStyle w:val="Estilo"/>
      </w:pPr>
      <w:r>
        <w:t xml:space="preserve">d). Los aprovechamientos generados por multas administrativas causadas por establecimientos mercantiles con una superficie no mayor a 30 metros cuadrados, cuyo titular sea persona física y que funcionen con aviso o permiso con giro de impacto vecinal y que prohíban la venta de bebidas alcohólicas, podrán cubrirse en pagos parciales hasta por 36 meses, siempre que el monto de la multa impuesta no exceda de 40 veces </w:t>
      </w:r>
      <w:r w:rsidR="00683725">
        <w:t>el valor diario de la Unidad de Medida y Actualización</w:t>
      </w:r>
      <w:r>
        <w:t xml:space="preserve"> vigente.</w:t>
      </w:r>
    </w:p>
    <w:p w:rsidR="0003756C" w:rsidRDefault="0003756C">
      <w:pPr>
        <w:pStyle w:val="Estilo"/>
      </w:pPr>
    </w:p>
    <w:p w:rsidR="0003756C" w:rsidRPr="00683725" w:rsidRDefault="002A74CD">
      <w:pPr>
        <w:pStyle w:val="Estilo"/>
        <w:rPr>
          <w:rFonts w:ascii="Times New Roman" w:hAnsi="Times New Roman" w:cs="Times New Roman"/>
          <w:i/>
          <w:sz w:val="20"/>
          <w:szCs w:val="20"/>
        </w:rPr>
      </w:pPr>
      <w:r w:rsidRPr="00683725">
        <w:rPr>
          <w:rFonts w:ascii="Times New Roman" w:hAnsi="Times New Roman" w:cs="Times New Roman"/>
          <w:i/>
          <w:sz w:val="20"/>
          <w:szCs w:val="20"/>
        </w:rPr>
        <w:t>(REFORMADO, G.O. 19 DE MAYO DE 2011)</w:t>
      </w:r>
    </w:p>
    <w:p w:rsidR="0003756C" w:rsidRDefault="002A74CD">
      <w:pPr>
        <w:pStyle w:val="Estilo"/>
      </w:pPr>
      <w:r>
        <w:t>Quedan exceptuadas del pago en parcialidades las multas previstas en los artículos 64, 65, 66, 67, 68 y 69 de la Ley de Establecimientos Mercantiles del Distrito Federal.</w:t>
      </w:r>
    </w:p>
    <w:p w:rsidR="0003756C" w:rsidRDefault="0003756C">
      <w:pPr>
        <w:pStyle w:val="Estilo"/>
      </w:pPr>
    </w:p>
    <w:p w:rsidR="00DA0FD6" w:rsidRPr="00683725" w:rsidRDefault="00DA0FD6" w:rsidP="00DA0FD6">
      <w:pPr>
        <w:pStyle w:val="Estilo"/>
        <w:rPr>
          <w:rFonts w:ascii="Times New Roman" w:hAnsi="Times New Roman" w:cs="Times New Roman"/>
          <w:i/>
          <w:color w:val="FF0000"/>
          <w:sz w:val="20"/>
          <w:szCs w:val="20"/>
        </w:rPr>
      </w:pPr>
      <w:r w:rsidRPr="00683725">
        <w:rPr>
          <w:rFonts w:ascii="Times New Roman" w:hAnsi="Times New Roman" w:cs="Times New Roman"/>
          <w:i/>
          <w:sz w:val="20"/>
          <w:szCs w:val="20"/>
        </w:rPr>
        <w:t xml:space="preserve">(REFORMADO, GOCDMX 29 DE DICIEMBRE DE 2016) </w:t>
      </w:r>
    </w:p>
    <w:p w:rsidR="0003756C" w:rsidRDefault="002A74CD">
      <w:pPr>
        <w:pStyle w:val="Estilo"/>
      </w:pPr>
      <w:r>
        <w:t xml:space="preserve">Los aprovechamientos derivados del ejercicio de las funciones de las áreas que los generen, podrán destinarse preferentemente a la operación de dichas áreas, previa autorización de la Secretaría, de conformidad con las reglas generales que emita, las cuales se publicarán a más tardar el día veinte de enero de cada año en la Gaceta Oficial </w:t>
      </w:r>
      <w:r w:rsidR="00DA0FD6">
        <w:t>de la Ciudad de México</w:t>
      </w:r>
      <w:r>
        <w:t>.</w:t>
      </w:r>
    </w:p>
    <w:p w:rsidR="0003756C" w:rsidRDefault="0003756C">
      <w:pPr>
        <w:pStyle w:val="Estilo"/>
      </w:pPr>
    </w:p>
    <w:p w:rsidR="00DA0FD6" w:rsidRPr="00683725" w:rsidRDefault="00DA0FD6" w:rsidP="00DA0FD6">
      <w:pPr>
        <w:pStyle w:val="Estilo"/>
        <w:rPr>
          <w:rFonts w:ascii="Times New Roman" w:hAnsi="Times New Roman" w:cs="Times New Roman"/>
          <w:i/>
          <w:color w:val="FF0000"/>
          <w:sz w:val="20"/>
          <w:szCs w:val="20"/>
        </w:rPr>
      </w:pPr>
      <w:r w:rsidRPr="00683725">
        <w:rPr>
          <w:rFonts w:ascii="Times New Roman" w:hAnsi="Times New Roman" w:cs="Times New Roman"/>
          <w:i/>
          <w:sz w:val="20"/>
          <w:szCs w:val="20"/>
        </w:rPr>
        <w:t xml:space="preserve">(REFORMADO, GOCDMX 29 DE DICIEMBRE DE 2016) </w:t>
      </w:r>
    </w:p>
    <w:p w:rsidR="0003756C" w:rsidRDefault="002A74CD">
      <w:pPr>
        <w:pStyle w:val="Estilo"/>
      </w:pPr>
      <w:r>
        <w:t xml:space="preserve">Las delegaciones, dependencias y órganos desconcentrados, previo al cobro de los aprovechamientos a que se refiere este artículo, deberán publicar los mismos en la Gaceta Oficial </w:t>
      </w:r>
      <w:r w:rsidR="00DA0FD6">
        <w:t>de la Ciudad de México</w:t>
      </w:r>
      <w:r>
        <w:t>, de conformidad con las reglas generales señaladas en el párrafo anterior.</w:t>
      </w:r>
    </w:p>
    <w:p w:rsidR="0003756C" w:rsidRDefault="0003756C">
      <w:pPr>
        <w:pStyle w:val="Estilo"/>
      </w:pPr>
    </w:p>
    <w:p w:rsidR="0003756C" w:rsidRDefault="00294767">
      <w:pPr>
        <w:pStyle w:val="Estilo"/>
      </w:pPr>
      <w:r>
        <w:t>ARTÍCULO</w:t>
      </w:r>
      <w:r w:rsidR="002A74CD">
        <w:t xml:space="preserve"> 304.- Los Comerciantes en Vía Pública, con puestos semifijos, ubicados a más de doscientos metros de los Mercados Públicos, pueden ocupar una superficie de 1.80 por 1.20 metros o menos; asimismo los comerciantes en las modalidades de Tianguis, Mercado sobre Ruedas y Bazares, pueden ocupar hasta una superficie máxima de seis metros cuadrados, siempre que cuenten con Permiso Vigente, expedido por las Demarcaciones Territoriales, para llevar a cabo actividades comerciales de cualquier tipo o concesión otorgada por Autoridad competente, pagarán trimestralmente, en todas las Delegaciones, los aprovechamientos por el uso o explotación de las vías y áreas públicas, cuotas por día, dividiéndose para este efecto en dos grupos.</w:t>
      </w:r>
    </w:p>
    <w:p w:rsidR="0003756C" w:rsidRDefault="0003756C">
      <w:pPr>
        <w:pStyle w:val="Estilo"/>
      </w:pPr>
    </w:p>
    <w:p w:rsidR="0003756C" w:rsidRDefault="002A74CD">
      <w:pPr>
        <w:pStyle w:val="Estilo"/>
      </w:pPr>
      <w:r>
        <w:t>Grupo I:</w:t>
      </w:r>
    </w:p>
    <w:p w:rsidR="0003756C" w:rsidRDefault="0003756C">
      <w:pPr>
        <w:pStyle w:val="Estilo"/>
      </w:pPr>
    </w:p>
    <w:p w:rsidR="0003756C" w:rsidRPr="00D55B9D" w:rsidRDefault="002A74CD">
      <w:pPr>
        <w:pStyle w:val="Estilo"/>
        <w:rPr>
          <w:rFonts w:ascii="Times New Roman" w:hAnsi="Times New Roman" w:cs="Times New Roman"/>
          <w:i/>
          <w:sz w:val="20"/>
          <w:szCs w:val="20"/>
        </w:rPr>
      </w:pPr>
      <w:r w:rsidRPr="00D55B9D">
        <w:rPr>
          <w:rFonts w:ascii="Times New Roman" w:hAnsi="Times New Roman" w:cs="Times New Roman"/>
          <w:i/>
          <w:sz w:val="20"/>
          <w:szCs w:val="20"/>
        </w:rPr>
        <w:t>(REFORMADO, GO</w:t>
      </w:r>
      <w:r w:rsidR="00D55B9D">
        <w:rPr>
          <w:rFonts w:ascii="Times New Roman" w:hAnsi="Times New Roman" w:cs="Times New Roman"/>
          <w:i/>
          <w:sz w:val="20"/>
          <w:szCs w:val="20"/>
        </w:rPr>
        <w:t>CDMX</w:t>
      </w:r>
      <w:r w:rsidRPr="00D55B9D">
        <w:rPr>
          <w:rFonts w:ascii="Times New Roman" w:hAnsi="Times New Roman" w:cs="Times New Roman"/>
          <w:i/>
          <w:sz w:val="20"/>
          <w:szCs w:val="20"/>
        </w:rPr>
        <w:t xml:space="preserve"> 3</w:t>
      </w:r>
      <w:r w:rsidR="00D55B9D">
        <w:rPr>
          <w:rFonts w:ascii="Times New Roman" w:hAnsi="Times New Roman" w:cs="Times New Roman"/>
          <w:i/>
          <w:sz w:val="20"/>
          <w:szCs w:val="20"/>
        </w:rPr>
        <w:t>1</w:t>
      </w:r>
      <w:r w:rsidRPr="00D55B9D">
        <w:rPr>
          <w:rFonts w:ascii="Times New Roman" w:hAnsi="Times New Roman" w:cs="Times New Roman"/>
          <w:i/>
          <w:sz w:val="20"/>
          <w:szCs w:val="20"/>
        </w:rPr>
        <w:t xml:space="preserve"> DE DICIEMBRE DE 201</w:t>
      </w:r>
      <w:r w:rsidR="00D55B9D">
        <w:rPr>
          <w:rFonts w:ascii="Times New Roman" w:hAnsi="Times New Roman" w:cs="Times New Roman"/>
          <w:i/>
          <w:sz w:val="20"/>
          <w:szCs w:val="20"/>
        </w:rPr>
        <w:t>7</w:t>
      </w:r>
      <w:r w:rsidRPr="00D55B9D">
        <w:rPr>
          <w:rFonts w:ascii="Times New Roman" w:hAnsi="Times New Roman" w:cs="Times New Roman"/>
          <w:i/>
          <w:sz w:val="20"/>
          <w:szCs w:val="20"/>
        </w:rPr>
        <w:t>)</w:t>
      </w:r>
    </w:p>
    <w:p w:rsidR="0003756C" w:rsidRDefault="002A74CD">
      <w:pPr>
        <w:pStyle w:val="Estilo"/>
      </w:pPr>
      <w:r>
        <w:t xml:space="preserve">Puestos Semifijos de 1.80 por 1.20 metros, o menos, incluyendo los de Tianguis, Mercados sobre Ruedas y Bazares </w:t>
      </w:r>
      <w:r w:rsidR="00DA0FD6">
        <w:t>……………………………………………….</w:t>
      </w:r>
      <w:r>
        <w:t>$</w:t>
      </w:r>
      <w:r w:rsidR="00D55B9D">
        <w:t>9</w:t>
      </w:r>
      <w:r>
        <w:t>.</w:t>
      </w:r>
      <w:r w:rsidR="00D55B9D">
        <w:t>37</w:t>
      </w:r>
    </w:p>
    <w:p w:rsidR="0003756C" w:rsidRDefault="0003756C">
      <w:pPr>
        <w:pStyle w:val="Estilo"/>
      </w:pPr>
    </w:p>
    <w:p w:rsidR="0003756C" w:rsidRDefault="002A74CD">
      <w:pPr>
        <w:pStyle w:val="Estilo"/>
      </w:pPr>
      <w:r>
        <w:t>Para efecto de lo dispuesto en el párrafo anterior, se contemplan los Giros Comerciales siguientes:</w:t>
      </w:r>
    </w:p>
    <w:p w:rsidR="0003756C" w:rsidRDefault="0003756C">
      <w:pPr>
        <w:pStyle w:val="Estilo"/>
      </w:pPr>
    </w:p>
    <w:p w:rsidR="0003756C" w:rsidRDefault="002A74CD">
      <w:pPr>
        <w:pStyle w:val="Estilo"/>
      </w:pPr>
      <w:r>
        <w:lastRenderedPageBreak/>
        <w:t>Alimentos y Bebidas preparadas.</w:t>
      </w:r>
    </w:p>
    <w:p w:rsidR="0003756C" w:rsidRDefault="0003756C">
      <w:pPr>
        <w:pStyle w:val="Estilo"/>
      </w:pPr>
    </w:p>
    <w:p w:rsidR="0003756C" w:rsidRDefault="002A74CD">
      <w:pPr>
        <w:pStyle w:val="Estilo"/>
      </w:pPr>
      <w:r>
        <w:t>Artículos eléctricos, electrónicos, electrodomésticos y muebles.</w:t>
      </w:r>
    </w:p>
    <w:p w:rsidR="0003756C" w:rsidRDefault="0003756C">
      <w:pPr>
        <w:pStyle w:val="Estilo"/>
      </w:pPr>
    </w:p>
    <w:p w:rsidR="0003756C" w:rsidRDefault="002A74CD">
      <w:pPr>
        <w:pStyle w:val="Estilo"/>
      </w:pPr>
      <w:r>
        <w:t>Accesorios para automóviles.</w:t>
      </w:r>
    </w:p>
    <w:p w:rsidR="0003756C" w:rsidRDefault="0003756C">
      <w:pPr>
        <w:pStyle w:val="Estilo"/>
      </w:pPr>
    </w:p>
    <w:p w:rsidR="0003756C" w:rsidRDefault="002A74CD">
      <w:pPr>
        <w:pStyle w:val="Estilo"/>
      </w:pPr>
      <w:r>
        <w:t xml:space="preserve">Discos y </w:t>
      </w:r>
      <w:proofErr w:type="spellStart"/>
      <w:r>
        <w:t>cassettes</w:t>
      </w:r>
      <w:proofErr w:type="spellEnd"/>
      <w:r>
        <w:t xml:space="preserve"> de audio y video.</w:t>
      </w:r>
    </w:p>
    <w:p w:rsidR="0003756C" w:rsidRDefault="0003756C">
      <w:pPr>
        <w:pStyle w:val="Estilo"/>
      </w:pPr>
    </w:p>
    <w:p w:rsidR="0003756C" w:rsidRDefault="002A74CD">
      <w:pPr>
        <w:pStyle w:val="Estilo"/>
      </w:pPr>
      <w:r>
        <w:t>Joyería y relojería.</w:t>
      </w:r>
    </w:p>
    <w:p w:rsidR="0003756C" w:rsidRDefault="0003756C">
      <w:pPr>
        <w:pStyle w:val="Estilo"/>
      </w:pPr>
    </w:p>
    <w:p w:rsidR="0003756C" w:rsidRDefault="002A74CD">
      <w:pPr>
        <w:pStyle w:val="Estilo"/>
      </w:pPr>
      <w:r>
        <w:t>Ropa y calzado.</w:t>
      </w:r>
    </w:p>
    <w:p w:rsidR="0003756C" w:rsidRDefault="0003756C">
      <w:pPr>
        <w:pStyle w:val="Estilo"/>
      </w:pPr>
    </w:p>
    <w:p w:rsidR="0003756C" w:rsidRDefault="002A74CD">
      <w:pPr>
        <w:pStyle w:val="Estilo"/>
      </w:pPr>
      <w:r>
        <w:t>Artículos de ferretería y tlapalería.</w:t>
      </w:r>
    </w:p>
    <w:p w:rsidR="0003756C" w:rsidRDefault="0003756C">
      <w:pPr>
        <w:pStyle w:val="Estilo"/>
      </w:pPr>
    </w:p>
    <w:p w:rsidR="0003756C" w:rsidRDefault="002A74CD">
      <w:pPr>
        <w:pStyle w:val="Estilo"/>
      </w:pPr>
      <w:r>
        <w:t>Aceites, lubricantes y aditivos para vehículos automotores.</w:t>
      </w:r>
    </w:p>
    <w:p w:rsidR="0003756C" w:rsidRDefault="0003756C">
      <w:pPr>
        <w:pStyle w:val="Estilo"/>
      </w:pPr>
    </w:p>
    <w:p w:rsidR="0003756C" w:rsidRDefault="002A74CD">
      <w:pPr>
        <w:pStyle w:val="Estilo"/>
      </w:pPr>
      <w:r>
        <w:t>Accesorios de vestir, perfumes, artículos de bisutería, cosméticos y similares.</w:t>
      </w:r>
    </w:p>
    <w:p w:rsidR="0003756C" w:rsidRDefault="0003756C">
      <w:pPr>
        <w:pStyle w:val="Estilo"/>
      </w:pPr>
    </w:p>
    <w:p w:rsidR="0003756C" w:rsidRDefault="002A74CD">
      <w:pPr>
        <w:pStyle w:val="Estilo"/>
      </w:pPr>
      <w:r>
        <w:t>Telas y mercería.</w:t>
      </w:r>
    </w:p>
    <w:p w:rsidR="0003756C" w:rsidRDefault="0003756C">
      <w:pPr>
        <w:pStyle w:val="Estilo"/>
      </w:pPr>
    </w:p>
    <w:p w:rsidR="0003756C" w:rsidRDefault="002A74CD">
      <w:pPr>
        <w:pStyle w:val="Estilo"/>
      </w:pPr>
      <w:r>
        <w:t>Accesorios para el hogar.</w:t>
      </w:r>
    </w:p>
    <w:p w:rsidR="0003756C" w:rsidRDefault="0003756C">
      <w:pPr>
        <w:pStyle w:val="Estilo"/>
      </w:pPr>
    </w:p>
    <w:p w:rsidR="0003756C" w:rsidRDefault="002A74CD">
      <w:pPr>
        <w:pStyle w:val="Estilo"/>
      </w:pPr>
      <w:r>
        <w:t>Juguetes.</w:t>
      </w:r>
    </w:p>
    <w:p w:rsidR="0003756C" w:rsidRDefault="0003756C">
      <w:pPr>
        <w:pStyle w:val="Estilo"/>
      </w:pPr>
    </w:p>
    <w:p w:rsidR="0003756C" w:rsidRDefault="002A74CD">
      <w:pPr>
        <w:pStyle w:val="Estilo"/>
      </w:pPr>
      <w:r>
        <w:t>Dulces y refrescos.</w:t>
      </w:r>
    </w:p>
    <w:p w:rsidR="0003756C" w:rsidRDefault="0003756C">
      <w:pPr>
        <w:pStyle w:val="Estilo"/>
      </w:pPr>
    </w:p>
    <w:p w:rsidR="0003756C" w:rsidRDefault="002A74CD">
      <w:pPr>
        <w:pStyle w:val="Estilo"/>
      </w:pPr>
      <w:r>
        <w:t>Artículos deportivos.</w:t>
      </w:r>
    </w:p>
    <w:p w:rsidR="0003756C" w:rsidRDefault="0003756C">
      <w:pPr>
        <w:pStyle w:val="Estilo"/>
      </w:pPr>
    </w:p>
    <w:p w:rsidR="0003756C" w:rsidRDefault="002A74CD">
      <w:pPr>
        <w:pStyle w:val="Estilo"/>
      </w:pPr>
      <w:r>
        <w:t>Productos naturistas.</w:t>
      </w:r>
    </w:p>
    <w:p w:rsidR="0003756C" w:rsidRDefault="0003756C">
      <w:pPr>
        <w:pStyle w:val="Estilo"/>
      </w:pPr>
    </w:p>
    <w:p w:rsidR="0003756C" w:rsidRDefault="002A74CD">
      <w:pPr>
        <w:pStyle w:val="Estilo"/>
      </w:pPr>
      <w:r>
        <w:t>Artículos esotéricos y religiosos.</w:t>
      </w:r>
    </w:p>
    <w:p w:rsidR="0003756C" w:rsidRDefault="0003756C">
      <w:pPr>
        <w:pStyle w:val="Estilo"/>
      </w:pPr>
    </w:p>
    <w:p w:rsidR="0003756C" w:rsidRDefault="002A74CD">
      <w:pPr>
        <w:pStyle w:val="Estilo"/>
      </w:pPr>
      <w:r>
        <w:t>Alimentos naturales.</w:t>
      </w:r>
    </w:p>
    <w:p w:rsidR="0003756C" w:rsidRDefault="0003756C">
      <w:pPr>
        <w:pStyle w:val="Estilo"/>
      </w:pPr>
    </w:p>
    <w:p w:rsidR="0003756C" w:rsidRDefault="002A74CD">
      <w:pPr>
        <w:pStyle w:val="Estilo"/>
      </w:pPr>
      <w:r>
        <w:t>Abarrotes.</w:t>
      </w:r>
    </w:p>
    <w:p w:rsidR="0003756C" w:rsidRDefault="0003756C">
      <w:pPr>
        <w:pStyle w:val="Estilo"/>
      </w:pPr>
    </w:p>
    <w:p w:rsidR="0003756C" w:rsidRDefault="002A74CD">
      <w:pPr>
        <w:pStyle w:val="Estilo"/>
      </w:pPr>
      <w:r>
        <w:t>Artículos de papelería y escritorio.</w:t>
      </w:r>
    </w:p>
    <w:p w:rsidR="0003756C" w:rsidRDefault="0003756C">
      <w:pPr>
        <w:pStyle w:val="Estilo"/>
      </w:pPr>
    </w:p>
    <w:p w:rsidR="0003756C" w:rsidRDefault="002A74CD">
      <w:pPr>
        <w:pStyle w:val="Estilo"/>
      </w:pPr>
      <w:r>
        <w:t>Artesanías.</w:t>
      </w:r>
    </w:p>
    <w:p w:rsidR="0003756C" w:rsidRDefault="0003756C">
      <w:pPr>
        <w:pStyle w:val="Estilo"/>
      </w:pPr>
    </w:p>
    <w:p w:rsidR="0003756C" w:rsidRDefault="002A74CD">
      <w:pPr>
        <w:pStyle w:val="Estilo"/>
      </w:pPr>
      <w:r>
        <w:t>Instrumentos musicales.</w:t>
      </w:r>
    </w:p>
    <w:p w:rsidR="0003756C" w:rsidRDefault="0003756C">
      <w:pPr>
        <w:pStyle w:val="Estilo"/>
      </w:pPr>
    </w:p>
    <w:p w:rsidR="0003756C" w:rsidRDefault="002A74CD">
      <w:pPr>
        <w:pStyle w:val="Estilo"/>
      </w:pPr>
      <w:r>
        <w:t>Alimento y accesorios para animales.</w:t>
      </w:r>
    </w:p>
    <w:p w:rsidR="0003756C" w:rsidRDefault="0003756C">
      <w:pPr>
        <w:pStyle w:val="Estilo"/>
      </w:pPr>
    </w:p>
    <w:p w:rsidR="0003756C" w:rsidRDefault="002A74CD">
      <w:pPr>
        <w:pStyle w:val="Estilo"/>
      </w:pPr>
      <w:r>
        <w:t>Plantas y ornato y accesorios.</w:t>
      </w:r>
    </w:p>
    <w:p w:rsidR="0003756C" w:rsidRDefault="0003756C">
      <w:pPr>
        <w:pStyle w:val="Estilo"/>
      </w:pPr>
    </w:p>
    <w:p w:rsidR="0003756C" w:rsidRDefault="002A74CD">
      <w:pPr>
        <w:pStyle w:val="Estilo"/>
      </w:pPr>
      <w:r>
        <w:lastRenderedPageBreak/>
        <w:t>Los giros de libros nuevos, libros usados, cuadros, cromos y pinturas, como promotores de cultura, quedan exentos de pago.</w:t>
      </w:r>
    </w:p>
    <w:p w:rsidR="0003756C" w:rsidRDefault="0003756C">
      <w:pPr>
        <w:pStyle w:val="Estilo"/>
      </w:pPr>
    </w:p>
    <w:p w:rsidR="0003756C" w:rsidRDefault="002A74CD">
      <w:pPr>
        <w:pStyle w:val="Estilo"/>
      </w:pPr>
      <w:r>
        <w:t>Grupo 2: Exentos</w:t>
      </w:r>
    </w:p>
    <w:p w:rsidR="0010420B" w:rsidRDefault="0010420B">
      <w:pPr>
        <w:pStyle w:val="Estilo"/>
      </w:pPr>
    </w:p>
    <w:p w:rsidR="0003756C" w:rsidRPr="00D55B9D" w:rsidRDefault="002A74CD">
      <w:pPr>
        <w:pStyle w:val="Estilo"/>
        <w:rPr>
          <w:rFonts w:ascii="Times New Roman" w:hAnsi="Times New Roman" w:cs="Times New Roman"/>
          <w:i/>
          <w:sz w:val="20"/>
          <w:szCs w:val="20"/>
        </w:rPr>
      </w:pPr>
      <w:r w:rsidRPr="00D55B9D">
        <w:rPr>
          <w:rFonts w:ascii="Times New Roman" w:hAnsi="Times New Roman" w:cs="Times New Roman"/>
          <w:i/>
          <w:sz w:val="20"/>
          <w:szCs w:val="20"/>
        </w:rPr>
        <w:t>(REFORMADO, G.O. 30 DE DICIEMBRE DE 2010)</w:t>
      </w:r>
    </w:p>
    <w:p w:rsidR="0003756C" w:rsidRDefault="002A74CD">
      <w:pPr>
        <w:pStyle w:val="Estilo"/>
      </w:pPr>
      <w:r>
        <w:t>Se integra por las personas con discapacidad, adultas mayores, madres solteras, indígenas y jóvenes en situación de calle, que ocupen puestos de 1.80 por 1.20 metros cuadrados o menos, quedarán exentas de pago, siempre que se encuentren presentes en los mismos.</w:t>
      </w:r>
    </w:p>
    <w:p w:rsidR="0003756C" w:rsidRDefault="0003756C">
      <w:pPr>
        <w:pStyle w:val="Estilo"/>
      </w:pPr>
    </w:p>
    <w:p w:rsidR="0003756C" w:rsidRDefault="002A74CD">
      <w:pPr>
        <w:pStyle w:val="Estilo"/>
      </w:pPr>
      <w:r>
        <w:t>La autoridad está obligada a expedir el correspondiente permiso y gafete en forma gratuita.</w:t>
      </w:r>
    </w:p>
    <w:p w:rsidR="0003756C" w:rsidRDefault="0003756C">
      <w:pPr>
        <w:pStyle w:val="Estilo"/>
      </w:pPr>
    </w:p>
    <w:p w:rsidR="0003756C" w:rsidRPr="00D55B9D" w:rsidRDefault="002A74CD">
      <w:pPr>
        <w:pStyle w:val="Estilo"/>
        <w:rPr>
          <w:rFonts w:ascii="Times New Roman" w:hAnsi="Times New Roman" w:cs="Times New Roman"/>
          <w:i/>
          <w:sz w:val="20"/>
          <w:szCs w:val="20"/>
        </w:rPr>
      </w:pPr>
      <w:r w:rsidRPr="00D55B9D">
        <w:rPr>
          <w:rFonts w:ascii="Times New Roman" w:hAnsi="Times New Roman" w:cs="Times New Roman"/>
          <w:i/>
          <w:sz w:val="20"/>
          <w:szCs w:val="20"/>
        </w:rPr>
        <w:t>(REFORMADO, G.O. 30 DE DICIEMBRE DE 2011)</w:t>
      </w:r>
    </w:p>
    <w:p w:rsidR="0003756C" w:rsidRDefault="002A74CD">
      <w:pPr>
        <w:pStyle w:val="Estilo"/>
      </w:pPr>
      <w:r>
        <w:t>Las personas a que se refiere esta exención de pago de aprovechamientos, acreditarán su situación, mediante la presentación de solicitud escrita, dirigida al Jefe Delegacional correspondiente, acompañada del documento público con el que acredite alguno de los supuestos referidos en el grupo 2, de exentos. En su caso, las autoridades delegacionales proporcionarán las facilidades necesarias para que los interesados puedan acceder a dicho beneficio fiscal.</w:t>
      </w:r>
    </w:p>
    <w:p w:rsidR="0003756C" w:rsidRDefault="0003756C">
      <w:pPr>
        <w:pStyle w:val="Estilo"/>
      </w:pPr>
    </w:p>
    <w:p w:rsidR="0003756C" w:rsidRPr="00D55B9D" w:rsidRDefault="002A74CD">
      <w:pPr>
        <w:pStyle w:val="Estilo"/>
        <w:rPr>
          <w:rFonts w:ascii="Times New Roman" w:hAnsi="Times New Roman" w:cs="Times New Roman"/>
          <w:i/>
          <w:sz w:val="20"/>
          <w:szCs w:val="20"/>
        </w:rPr>
      </w:pPr>
      <w:r w:rsidRPr="00D55B9D">
        <w:rPr>
          <w:rFonts w:ascii="Times New Roman" w:hAnsi="Times New Roman" w:cs="Times New Roman"/>
          <w:i/>
          <w:sz w:val="20"/>
          <w:szCs w:val="20"/>
        </w:rPr>
        <w:t>(REFORMADO, G.O. 30 DE DICIEMBRE DE 2011)</w:t>
      </w:r>
    </w:p>
    <w:p w:rsidR="0003756C" w:rsidRDefault="002A74CD">
      <w:pPr>
        <w:pStyle w:val="Estilo"/>
      </w:pPr>
      <w:r>
        <w:t>La delegación estará obligada a dar respuesta por escrito al solicitante, debidamente fundada y motivada, en un término de 15 días naturales, así como a emitir y expedir los recibos correspondientes al pago de los aprovechamientos a que se refiere este artículo, durante los primeros quince días naturales de cada trimestre.</w:t>
      </w:r>
    </w:p>
    <w:p w:rsidR="0003756C" w:rsidRDefault="0003756C">
      <w:pPr>
        <w:pStyle w:val="Estilo"/>
      </w:pPr>
    </w:p>
    <w:p w:rsidR="0003756C" w:rsidRDefault="002A74CD">
      <w:pPr>
        <w:pStyle w:val="Estilo"/>
      </w:pPr>
      <w:r>
        <w:t>Cuando los contribuyentes que estén obligados al pago de estos aprovechamientos que cumplan con la obligación de pagar la cuota establecida en este Artículo, en forma anticipada, tendrán derecho a una reducción en los términos siguientes:</w:t>
      </w:r>
    </w:p>
    <w:p w:rsidR="0003756C" w:rsidRDefault="0003756C">
      <w:pPr>
        <w:pStyle w:val="Estilo"/>
      </w:pPr>
    </w:p>
    <w:p w:rsidR="0003756C" w:rsidRDefault="002A74CD">
      <w:pPr>
        <w:pStyle w:val="Estilo"/>
      </w:pPr>
      <w:r>
        <w:t>I. Del 20% cuando se efectúe el pago del primer semestre del año, durante los meses de enero y febrero, del mismo ejercicio; y</w:t>
      </w:r>
    </w:p>
    <w:p w:rsidR="0003756C" w:rsidRDefault="0003756C">
      <w:pPr>
        <w:pStyle w:val="Estilo"/>
      </w:pPr>
    </w:p>
    <w:p w:rsidR="0003756C" w:rsidRPr="00D55B9D" w:rsidRDefault="002A74CD">
      <w:pPr>
        <w:pStyle w:val="Estilo"/>
        <w:rPr>
          <w:rFonts w:ascii="Times New Roman" w:hAnsi="Times New Roman" w:cs="Times New Roman"/>
          <w:i/>
          <w:sz w:val="20"/>
          <w:szCs w:val="20"/>
        </w:rPr>
      </w:pPr>
      <w:r w:rsidRPr="00D55B9D">
        <w:rPr>
          <w:rFonts w:ascii="Times New Roman" w:hAnsi="Times New Roman" w:cs="Times New Roman"/>
          <w:i/>
          <w:sz w:val="20"/>
          <w:szCs w:val="20"/>
        </w:rPr>
        <w:t>(REFORMADA, G. O. 31 DE DICIEMBRE DE 2013)</w:t>
      </w:r>
    </w:p>
    <w:p w:rsidR="0003756C" w:rsidRDefault="002A74CD">
      <w:pPr>
        <w:pStyle w:val="Estilo"/>
      </w:pPr>
      <w:r>
        <w:t>II. Del 20% cuando se efectúe el pago del segundo semestre del año, a más tardar en el mes de agosto del mismo ejercicio.</w:t>
      </w:r>
    </w:p>
    <w:p w:rsidR="0003756C" w:rsidRDefault="0003756C">
      <w:pPr>
        <w:pStyle w:val="Estilo"/>
      </w:pPr>
    </w:p>
    <w:p w:rsidR="0003756C" w:rsidRDefault="002A74CD">
      <w:pPr>
        <w:pStyle w:val="Estilo"/>
      </w:pPr>
      <w:r>
        <w:t>Los Comerciantes que hasta la fecha, no se hayan incorporado al Programa de Reordenamiento del Comercio en Vía Pública y se incorporen, causarán el pago de los aprovechamientos que se mencionan, a partir de la fecha de su incorporación.</w:t>
      </w:r>
    </w:p>
    <w:p w:rsidR="0003756C" w:rsidRDefault="0003756C">
      <w:pPr>
        <w:pStyle w:val="Estilo"/>
      </w:pPr>
    </w:p>
    <w:p w:rsidR="000F2AEE" w:rsidRDefault="000F2AEE">
      <w:pPr>
        <w:pStyle w:val="Estilo"/>
      </w:pPr>
    </w:p>
    <w:p w:rsidR="00DA0FD6" w:rsidRPr="00D55B9D" w:rsidRDefault="00DA0FD6" w:rsidP="00DA0FD6">
      <w:pPr>
        <w:pStyle w:val="Estilo"/>
        <w:rPr>
          <w:rFonts w:ascii="Times New Roman" w:hAnsi="Times New Roman" w:cs="Times New Roman"/>
          <w:i/>
          <w:color w:val="FF0000"/>
          <w:sz w:val="20"/>
          <w:szCs w:val="20"/>
        </w:rPr>
      </w:pPr>
      <w:r w:rsidRPr="00D55B9D">
        <w:rPr>
          <w:rFonts w:ascii="Times New Roman" w:hAnsi="Times New Roman" w:cs="Times New Roman"/>
          <w:i/>
          <w:sz w:val="20"/>
          <w:szCs w:val="20"/>
        </w:rPr>
        <w:lastRenderedPageBreak/>
        <w:t xml:space="preserve">(REFORMADO, GOCDMX </w:t>
      </w:r>
      <w:r w:rsidR="00D55B9D">
        <w:rPr>
          <w:rFonts w:ascii="Times New Roman" w:hAnsi="Times New Roman" w:cs="Times New Roman"/>
          <w:i/>
          <w:sz w:val="20"/>
          <w:szCs w:val="20"/>
        </w:rPr>
        <w:t>31</w:t>
      </w:r>
      <w:r w:rsidRPr="00D55B9D">
        <w:rPr>
          <w:rFonts w:ascii="Times New Roman" w:hAnsi="Times New Roman" w:cs="Times New Roman"/>
          <w:i/>
          <w:sz w:val="20"/>
          <w:szCs w:val="20"/>
        </w:rPr>
        <w:t xml:space="preserve"> DE DICIEMBRE DE 201</w:t>
      </w:r>
      <w:r w:rsidR="00D55B9D">
        <w:rPr>
          <w:rFonts w:ascii="Times New Roman" w:hAnsi="Times New Roman" w:cs="Times New Roman"/>
          <w:i/>
          <w:sz w:val="20"/>
          <w:szCs w:val="20"/>
        </w:rPr>
        <w:t>7</w:t>
      </w:r>
      <w:r w:rsidRPr="00D55B9D">
        <w:rPr>
          <w:rFonts w:ascii="Times New Roman" w:hAnsi="Times New Roman" w:cs="Times New Roman"/>
          <w:i/>
          <w:sz w:val="20"/>
          <w:szCs w:val="20"/>
        </w:rPr>
        <w:t xml:space="preserve">) </w:t>
      </w:r>
    </w:p>
    <w:p w:rsidR="0003756C" w:rsidRDefault="002A74CD">
      <w:pPr>
        <w:pStyle w:val="Estilo"/>
      </w:pPr>
      <w:r>
        <w:t>Las cuotas de los puestos fijos que se encuentren autorizados y que cumplan la normatividad vigente de conformidad con el Reglamento de Mercados, no podrán ser superiores a $5</w:t>
      </w:r>
      <w:r w:rsidR="00D55B9D">
        <w:t>6</w:t>
      </w:r>
      <w:r w:rsidR="00DA0FD6">
        <w:t>.4</w:t>
      </w:r>
      <w:r w:rsidR="00D55B9D">
        <w:t>0</w:t>
      </w:r>
      <w:r w:rsidR="00DA0FD6">
        <w:t xml:space="preserve"> por día, ni inferiores a $</w:t>
      </w:r>
      <w:r w:rsidR="00D55B9D">
        <w:t>28</w:t>
      </w:r>
      <w:r w:rsidR="00DA0FD6">
        <w:t>.</w:t>
      </w:r>
      <w:r w:rsidR="00D55B9D">
        <w:t>21</w:t>
      </w:r>
      <w:r>
        <w:t xml:space="preserve"> por día de ocupación; dependiendo de la ubicación del área ocupada para estas actividades.</w:t>
      </w:r>
    </w:p>
    <w:p w:rsidR="0003756C" w:rsidRDefault="0003756C">
      <w:pPr>
        <w:pStyle w:val="Estilo"/>
      </w:pPr>
    </w:p>
    <w:p w:rsidR="0003756C" w:rsidRDefault="002A74CD">
      <w:pPr>
        <w:pStyle w:val="Estilo"/>
      </w:pPr>
      <w:r>
        <w:t>Las personas obligadas al pago de las cuotas a que se refiere el presente artículo, deberán cubrirlas a su elección, por meses anticipados o en forma trimestral.</w:t>
      </w:r>
    </w:p>
    <w:p w:rsidR="0003756C" w:rsidRDefault="0003756C">
      <w:pPr>
        <w:pStyle w:val="Estilo"/>
      </w:pPr>
    </w:p>
    <w:p w:rsidR="0003756C" w:rsidRPr="00D55B9D" w:rsidRDefault="002A74CD">
      <w:pPr>
        <w:pStyle w:val="Estilo"/>
        <w:rPr>
          <w:rFonts w:ascii="Times New Roman" w:hAnsi="Times New Roman" w:cs="Times New Roman"/>
          <w:i/>
          <w:sz w:val="20"/>
          <w:szCs w:val="20"/>
        </w:rPr>
      </w:pPr>
      <w:r w:rsidRPr="00D55B9D">
        <w:rPr>
          <w:rFonts w:ascii="Times New Roman" w:hAnsi="Times New Roman" w:cs="Times New Roman"/>
          <w:i/>
          <w:sz w:val="20"/>
          <w:szCs w:val="20"/>
        </w:rPr>
        <w:t>(REFORMADO, G.O. 22 DE DICIEMBRE DE 2014)</w:t>
      </w:r>
    </w:p>
    <w:p w:rsidR="0003756C" w:rsidRDefault="002A74CD">
      <w:pPr>
        <w:pStyle w:val="Estilo"/>
      </w:pPr>
      <w:r>
        <w:t>Los aprovechamientos a los que se refiere este artículo se destinarán a la delegación correspondiente como recursos de aplicación automática, para lo cual deberán estar a lo dispuesto en las reglas generales a que se refiere el artículo 303 de este Código.</w:t>
      </w:r>
    </w:p>
    <w:p w:rsidR="0003756C" w:rsidRDefault="0003756C">
      <w:pPr>
        <w:pStyle w:val="Estilo"/>
      </w:pPr>
    </w:p>
    <w:p w:rsidR="0003756C" w:rsidRDefault="00294767">
      <w:pPr>
        <w:pStyle w:val="Estilo"/>
      </w:pPr>
      <w:r>
        <w:t>ARTÍCULO</w:t>
      </w:r>
      <w:r w:rsidR="002A74CD">
        <w:t xml:space="preserve"> 305.- Tratándose de los siguientes aprovechamientos por la utilización de bienes de uso común se pagarán semestralmente las siguientes tarifas:</w:t>
      </w:r>
    </w:p>
    <w:p w:rsidR="0003756C" w:rsidRDefault="0003756C">
      <w:pPr>
        <w:pStyle w:val="Estilo"/>
      </w:pPr>
    </w:p>
    <w:p w:rsidR="00DA0FD6" w:rsidRPr="00D55B9D" w:rsidRDefault="00DA0FD6" w:rsidP="00DA0FD6">
      <w:pPr>
        <w:pStyle w:val="Estilo"/>
        <w:rPr>
          <w:rFonts w:ascii="Times New Roman" w:hAnsi="Times New Roman" w:cs="Times New Roman"/>
          <w:i/>
          <w:color w:val="FF0000"/>
          <w:sz w:val="20"/>
          <w:szCs w:val="20"/>
        </w:rPr>
      </w:pPr>
      <w:r w:rsidRPr="00D55B9D">
        <w:rPr>
          <w:rFonts w:ascii="Times New Roman" w:hAnsi="Times New Roman" w:cs="Times New Roman"/>
          <w:i/>
          <w:sz w:val="20"/>
          <w:szCs w:val="20"/>
        </w:rPr>
        <w:t xml:space="preserve">(REFORMADO, GOCDMX </w:t>
      </w:r>
      <w:r w:rsidR="00D55B9D">
        <w:rPr>
          <w:rFonts w:ascii="Times New Roman" w:hAnsi="Times New Roman" w:cs="Times New Roman"/>
          <w:i/>
          <w:sz w:val="20"/>
          <w:szCs w:val="20"/>
        </w:rPr>
        <w:t>31</w:t>
      </w:r>
      <w:r w:rsidRPr="00D55B9D">
        <w:rPr>
          <w:rFonts w:ascii="Times New Roman" w:hAnsi="Times New Roman" w:cs="Times New Roman"/>
          <w:i/>
          <w:sz w:val="20"/>
          <w:szCs w:val="20"/>
        </w:rPr>
        <w:t xml:space="preserve"> DE DICIEMBRE DE 201</w:t>
      </w:r>
      <w:r w:rsidR="00D55B9D">
        <w:rPr>
          <w:rFonts w:ascii="Times New Roman" w:hAnsi="Times New Roman" w:cs="Times New Roman"/>
          <w:i/>
          <w:sz w:val="20"/>
          <w:szCs w:val="20"/>
        </w:rPr>
        <w:t>7</w:t>
      </w:r>
      <w:r w:rsidRPr="00D55B9D">
        <w:rPr>
          <w:rFonts w:ascii="Times New Roman" w:hAnsi="Times New Roman" w:cs="Times New Roman"/>
          <w:i/>
          <w:sz w:val="20"/>
          <w:szCs w:val="20"/>
        </w:rPr>
        <w:t xml:space="preserve">) </w:t>
      </w:r>
    </w:p>
    <w:p w:rsidR="0003756C" w:rsidRDefault="002A74CD">
      <w:pPr>
        <w:pStyle w:val="Estilo"/>
      </w:pPr>
      <w:r>
        <w:t xml:space="preserve">a). Los acomodadores de vehículos que utilicen para la recepción de los vehículos la vía pública, sin publicidad y que en ningún caso podrá exceder de un metro cuadrado de dimensión </w:t>
      </w:r>
      <w:r w:rsidR="00DA0FD6">
        <w:t>………………………………………………………..</w:t>
      </w:r>
      <w:r>
        <w:t>$1,</w:t>
      </w:r>
      <w:r w:rsidR="00D55B9D">
        <w:t>536</w:t>
      </w:r>
      <w:r>
        <w:t>.50</w:t>
      </w:r>
    </w:p>
    <w:p w:rsidR="0003756C" w:rsidRDefault="0003756C">
      <w:pPr>
        <w:pStyle w:val="Estilo"/>
      </w:pPr>
    </w:p>
    <w:p w:rsidR="00DA0FD6" w:rsidRPr="00D55B9D" w:rsidRDefault="00DA0FD6" w:rsidP="00DA0FD6">
      <w:pPr>
        <w:pStyle w:val="Estilo"/>
        <w:rPr>
          <w:rFonts w:ascii="Times New Roman" w:hAnsi="Times New Roman" w:cs="Times New Roman"/>
          <w:i/>
          <w:color w:val="FF0000"/>
          <w:sz w:val="20"/>
          <w:szCs w:val="20"/>
        </w:rPr>
      </w:pPr>
      <w:r w:rsidRPr="00D55B9D">
        <w:rPr>
          <w:rFonts w:ascii="Times New Roman" w:hAnsi="Times New Roman" w:cs="Times New Roman"/>
          <w:i/>
          <w:sz w:val="20"/>
          <w:szCs w:val="20"/>
        </w:rPr>
        <w:t xml:space="preserve">(REFORMADO, GOCDMX </w:t>
      </w:r>
      <w:r w:rsidR="00D55B9D" w:rsidRPr="00D55B9D">
        <w:rPr>
          <w:rFonts w:ascii="Times New Roman" w:hAnsi="Times New Roman" w:cs="Times New Roman"/>
          <w:i/>
          <w:sz w:val="20"/>
          <w:szCs w:val="20"/>
        </w:rPr>
        <w:t>31</w:t>
      </w:r>
      <w:r w:rsidRPr="00D55B9D">
        <w:rPr>
          <w:rFonts w:ascii="Times New Roman" w:hAnsi="Times New Roman" w:cs="Times New Roman"/>
          <w:i/>
          <w:sz w:val="20"/>
          <w:szCs w:val="20"/>
        </w:rPr>
        <w:t xml:space="preserve"> DE DICIEMBRE DE 201</w:t>
      </w:r>
      <w:r w:rsidR="00D55B9D" w:rsidRPr="00D55B9D">
        <w:rPr>
          <w:rFonts w:ascii="Times New Roman" w:hAnsi="Times New Roman" w:cs="Times New Roman"/>
          <w:i/>
          <w:sz w:val="20"/>
          <w:szCs w:val="20"/>
        </w:rPr>
        <w:t>7</w:t>
      </w:r>
      <w:r w:rsidRPr="00D55B9D">
        <w:rPr>
          <w:rFonts w:ascii="Times New Roman" w:hAnsi="Times New Roman" w:cs="Times New Roman"/>
          <w:i/>
          <w:sz w:val="20"/>
          <w:szCs w:val="20"/>
        </w:rPr>
        <w:t xml:space="preserve">) </w:t>
      </w:r>
    </w:p>
    <w:p w:rsidR="0003756C" w:rsidRDefault="002A74CD">
      <w:pPr>
        <w:pStyle w:val="Estilo"/>
      </w:pPr>
      <w:r>
        <w:t xml:space="preserve">b). Los acomodadores de vehículos que utilicen para la recepción de los vehículos la vía pública, con publicidad y que en ningún caso podrá exceder de un metro cuadrado de dimensión </w:t>
      </w:r>
      <w:r w:rsidR="00DA0FD6">
        <w:t>………………………………………………………..</w:t>
      </w:r>
      <w:r>
        <w:t>$7,</w:t>
      </w:r>
      <w:r w:rsidR="00D55B9D">
        <w:t>683.00</w:t>
      </w:r>
    </w:p>
    <w:p w:rsidR="0003756C" w:rsidRDefault="0003756C">
      <w:pPr>
        <w:pStyle w:val="Estilo"/>
      </w:pPr>
    </w:p>
    <w:p w:rsidR="0003756C" w:rsidRPr="00D55B9D" w:rsidRDefault="002A74CD">
      <w:pPr>
        <w:pStyle w:val="Estilo"/>
        <w:rPr>
          <w:rFonts w:ascii="Times New Roman" w:hAnsi="Times New Roman" w:cs="Times New Roman"/>
          <w:i/>
          <w:sz w:val="20"/>
          <w:szCs w:val="20"/>
        </w:rPr>
      </w:pPr>
      <w:r w:rsidRPr="00D55B9D">
        <w:rPr>
          <w:rFonts w:ascii="Times New Roman" w:hAnsi="Times New Roman" w:cs="Times New Roman"/>
          <w:i/>
          <w:sz w:val="20"/>
          <w:szCs w:val="20"/>
        </w:rPr>
        <w:t>(REFORMADO, G.O. 22 DE DICIEMBRE DE 2014)</w:t>
      </w:r>
    </w:p>
    <w:p w:rsidR="0003756C" w:rsidRDefault="002A74CD">
      <w:pPr>
        <w:pStyle w:val="Estilo"/>
      </w:pPr>
      <w:r>
        <w:t>Los aprovechamientos a los que se refiere este artículo se destinarán a la delegación correspondiente como recursos de aplicación automática, para lo cual deberán estar a lo dispuesto en las reglas generales a que se refiere el artículo 303 de este Código.</w:t>
      </w:r>
    </w:p>
    <w:p w:rsidR="0003756C" w:rsidRDefault="0003756C">
      <w:pPr>
        <w:pStyle w:val="Estilo"/>
      </w:pPr>
    </w:p>
    <w:p w:rsidR="00DA0FD6" w:rsidRPr="00D55B9D" w:rsidRDefault="00DA0FD6" w:rsidP="00DA0FD6">
      <w:pPr>
        <w:pStyle w:val="Estilo"/>
        <w:rPr>
          <w:rFonts w:ascii="Times New Roman" w:hAnsi="Times New Roman" w:cs="Times New Roman"/>
          <w:i/>
          <w:color w:val="FF0000"/>
          <w:sz w:val="20"/>
          <w:szCs w:val="20"/>
        </w:rPr>
      </w:pPr>
      <w:r w:rsidRPr="00D55B9D">
        <w:rPr>
          <w:rFonts w:ascii="Times New Roman" w:hAnsi="Times New Roman" w:cs="Times New Roman"/>
          <w:i/>
          <w:sz w:val="20"/>
          <w:szCs w:val="20"/>
        </w:rPr>
        <w:t xml:space="preserve">(REFORMADO, GOCDMX </w:t>
      </w:r>
      <w:r w:rsidR="00D55B9D">
        <w:rPr>
          <w:rFonts w:ascii="Times New Roman" w:hAnsi="Times New Roman" w:cs="Times New Roman"/>
          <w:i/>
          <w:sz w:val="20"/>
          <w:szCs w:val="20"/>
        </w:rPr>
        <w:t>31</w:t>
      </w:r>
      <w:r w:rsidRPr="00D55B9D">
        <w:rPr>
          <w:rFonts w:ascii="Times New Roman" w:hAnsi="Times New Roman" w:cs="Times New Roman"/>
          <w:i/>
          <w:sz w:val="20"/>
          <w:szCs w:val="20"/>
        </w:rPr>
        <w:t xml:space="preserve"> DE DICIEMBRE DE 201</w:t>
      </w:r>
      <w:r w:rsidR="00D55B9D">
        <w:rPr>
          <w:rFonts w:ascii="Times New Roman" w:hAnsi="Times New Roman" w:cs="Times New Roman"/>
          <w:i/>
          <w:sz w:val="20"/>
          <w:szCs w:val="20"/>
        </w:rPr>
        <w:t>7</w:t>
      </w:r>
      <w:r w:rsidRPr="00D55B9D">
        <w:rPr>
          <w:rFonts w:ascii="Times New Roman" w:hAnsi="Times New Roman" w:cs="Times New Roman"/>
          <w:i/>
          <w:sz w:val="20"/>
          <w:szCs w:val="20"/>
        </w:rPr>
        <w:t xml:space="preserve">) </w:t>
      </w:r>
    </w:p>
    <w:p w:rsidR="0003756C" w:rsidRDefault="00294767">
      <w:pPr>
        <w:pStyle w:val="Estilo"/>
      </w:pPr>
      <w:r>
        <w:t>ARTÍCULO</w:t>
      </w:r>
      <w:r w:rsidR="002A74CD">
        <w:t xml:space="preserve"> 306.- Los concesionarios, permisionarios y otros prestadores del servicio de transporte público de pasajeros autorizados a ingresar a paraderos, cualquiera que sea el tipo de unidad, pagarán aprovechamientos por el uso de los bienes muebles e inmuebles de los Centros de Transferencia Modal del Gobierno </w:t>
      </w:r>
      <w:r w:rsidR="00DA0FD6">
        <w:t>de la Ciudad de México</w:t>
      </w:r>
      <w:r w:rsidR="002A74CD">
        <w:t>, a razón de $</w:t>
      </w:r>
      <w:r w:rsidR="00D55B9D">
        <w:t>268.60</w:t>
      </w:r>
      <w:r w:rsidR="002A74CD">
        <w:t xml:space="preserve"> mensuales por cada unidad, mismos que se pagarán en forma anticipada, dentro de los primeros diez días naturales del mes de que se trate.</w:t>
      </w:r>
    </w:p>
    <w:p w:rsidR="0003756C" w:rsidRDefault="0003756C">
      <w:pPr>
        <w:pStyle w:val="Estilo"/>
      </w:pPr>
    </w:p>
    <w:p w:rsidR="0003756C" w:rsidRDefault="002A74CD">
      <w:pPr>
        <w:pStyle w:val="Estilo"/>
      </w:pPr>
      <w:r>
        <w:t xml:space="preserve">Toda unidad deberá portar en la parte superior del parabrisas el tarjetón que ampara el pago de los aprovechamientos anteriormente descritos, </w:t>
      </w:r>
      <w:proofErr w:type="gramStart"/>
      <w:r>
        <w:t>misma</w:t>
      </w:r>
      <w:proofErr w:type="gramEnd"/>
      <w:r>
        <w:t xml:space="preserve"> que deberá emitir la dependencia u órgano desconcentrado de la Administración Pública encargados de los Centros de Transferencia Modal.</w:t>
      </w:r>
    </w:p>
    <w:p w:rsidR="0003756C" w:rsidRDefault="0003756C">
      <w:pPr>
        <w:pStyle w:val="Estilo"/>
      </w:pPr>
    </w:p>
    <w:p w:rsidR="0003756C" w:rsidRPr="00D55B9D" w:rsidRDefault="002A74CD">
      <w:pPr>
        <w:pStyle w:val="Estilo"/>
        <w:rPr>
          <w:rFonts w:ascii="Times New Roman" w:hAnsi="Times New Roman" w:cs="Times New Roman"/>
          <w:i/>
          <w:sz w:val="20"/>
          <w:szCs w:val="20"/>
        </w:rPr>
      </w:pPr>
      <w:r w:rsidRPr="00D55B9D">
        <w:rPr>
          <w:rFonts w:ascii="Times New Roman" w:hAnsi="Times New Roman" w:cs="Times New Roman"/>
          <w:i/>
          <w:sz w:val="20"/>
          <w:szCs w:val="20"/>
        </w:rPr>
        <w:lastRenderedPageBreak/>
        <w:t>(REFORMADO, G.O. 22 DE DICIEMBRE DE 2014)</w:t>
      </w:r>
    </w:p>
    <w:p w:rsidR="0003756C" w:rsidRDefault="002A74CD">
      <w:pPr>
        <w:pStyle w:val="Estilo"/>
      </w:pPr>
      <w:r>
        <w:t>Los aprovechamientos a que se refiere este artículo se destinarán a la dependencia u órgano desconcentrado responsables de dichos Centros como recursos de aplicación automática, de conformidad con las reglas generales que emita la Secretaría, conforme a lo dispuesto en el penúltimo párrafo del artículo 303 de este Código.</w:t>
      </w:r>
    </w:p>
    <w:p w:rsidR="0003756C" w:rsidRDefault="0003756C">
      <w:pPr>
        <w:pStyle w:val="Estilo"/>
      </w:pPr>
    </w:p>
    <w:p w:rsidR="0003756C" w:rsidRDefault="00DA45CC">
      <w:pPr>
        <w:pStyle w:val="Estilo"/>
      </w:pPr>
      <w:r w:rsidRPr="00DA45CC">
        <w:rPr>
          <w:rStyle w:val="articulojustificado"/>
          <w:rFonts w:ascii="Times New Roman" w:hAnsi="Times New Roman" w:cs="Times New Roman"/>
          <w:i/>
          <w:sz w:val="20"/>
          <w:szCs w:val="20"/>
        </w:rPr>
        <w:t>(RE</w:t>
      </w:r>
      <w:r>
        <w:rPr>
          <w:rStyle w:val="articulojustificado"/>
          <w:rFonts w:ascii="Times New Roman" w:hAnsi="Times New Roman" w:cs="Times New Roman"/>
          <w:i/>
          <w:sz w:val="20"/>
          <w:szCs w:val="20"/>
        </w:rPr>
        <w:t>FORMADO [N. DE E. ADICIONADO], GOCDMX</w:t>
      </w:r>
      <w:r w:rsidRPr="00DA45CC">
        <w:rPr>
          <w:rStyle w:val="articulojustificado"/>
          <w:rFonts w:ascii="Times New Roman" w:hAnsi="Times New Roman" w:cs="Times New Roman"/>
          <w:i/>
          <w:sz w:val="20"/>
          <w:szCs w:val="20"/>
        </w:rPr>
        <w:t xml:space="preserve"> 31 DE DICIEMBRE DE 2017)</w:t>
      </w:r>
      <w:r w:rsidRPr="00DA45CC">
        <w:rPr>
          <w:rFonts w:ascii="Times New Roman" w:hAnsi="Times New Roman" w:cs="Times New Roman"/>
          <w:i/>
          <w:sz w:val="20"/>
          <w:szCs w:val="20"/>
        </w:rPr>
        <w:br/>
      </w:r>
      <w:r>
        <w:rPr>
          <w:rStyle w:val="articulojustificado"/>
        </w:rPr>
        <w:t>ARTICULO 307.- Se pagarán aprovechamientos por la demolición que lleve a cabo la Ciudad de México de acuerdo con la normatividad administrativa aplicable, mismos que deberán ser equivalentes a las erogaciones que ésta deba hacer por cada metro cuadrado de construcción demolida.</w:t>
      </w:r>
      <w:r>
        <w:t xml:space="preserve"> </w:t>
      </w:r>
    </w:p>
    <w:p w:rsidR="00DA45CC" w:rsidRDefault="00DA45CC">
      <w:pPr>
        <w:pStyle w:val="Estilo"/>
      </w:pPr>
    </w:p>
    <w:p w:rsidR="0003756C" w:rsidRDefault="002A74CD" w:rsidP="00DA0FD6">
      <w:pPr>
        <w:pStyle w:val="Estilo"/>
        <w:jc w:val="center"/>
      </w:pPr>
      <w:r>
        <w:t>CAPITULO II</w:t>
      </w:r>
    </w:p>
    <w:p w:rsidR="0003756C" w:rsidRDefault="002A74CD" w:rsidP="00DA0FD6">
      <w:pPr>
        <w:pStyle w:val="Estilo"/>
        <w:jc w:val="center"/>
      </w:pPr>
      <w:r>
        <w:t>De los Productos</w:t>
      </w:r>
    </w:p>
    <w:p w:rsidR="0003756C" w:rsidRDefault="0003756C">
      <w:pPr>
        <w:pStyle w:val="Estilo"/>
      </w:pPr>
    </w:p>
    <w:p w:rsidR="00DA0FD6" w:rsidRPr="00DA45CC" w:rsidRDefault="00DA0FD6" w:rsidP="00DA0FD6">
      <w:pPr>
        <w:pStyle w:val="Estilo"/>
        <w:rPr>
          <w:rFonts w:ascii="Times New Roman" w:hAnsi="Times New Roman" w:cs="Times New Roman"/>
          <w:i/>
          <w:color w:val="FF0000"/>
          <w:sz w:val="20"/>
          <w:szCs w:val="20"/>
        </w:rPr>
      </w:pPr>
      <w:r w:rsidRPr="00DA45CC">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308.- Los productos por el uso, aprovechamiento y enajenación de bienes de dominio privado </w:t>
      </w:r>
      <w:r w:rsidR="00DA0FD6">
        <w:t>de la Ciudad de México</w:t>
      </w:r>
      <w:r w:rsidR="002A74CD">
        <w:t xml:space="preserve">, así como por los servicios que preste en función de derecho privado, se cubrirán ante las oficinas autorizadas. La Secretaría autorizará los precios y tarifas relacionados con los productos, cuando esta facultad no se confiera expresamente por disposición jurídica a otra autoridad, y emitirá las reglas de carácter general para el control de los ingresos por este concepto, mismas que se publicarán a más tardar el día veinte de enero de cada año en la Gaceta Oficial </w:t>
      </w:r>
      <w:r w:rsidR="00DA0FD6">
        <w:t>de la Ciudad de México</w:t>
      </w:r>
      <w:r w:rsidR="002A74CD">
        <w:t>.</w:t>
      </w:r>
    </w:p>
    <w:p w:rsidR="0003756C" w:rsidRDefault="0003756C">
      <w:pPr>
        <w:pStyle w:val="Estilo"/>
      </w:pPr>
    </w:p>
    <w:p w:rsidR="0003756C" w:rsidRPr="00DA45CC" w:rsidRDefault="002A74CD">
      <w:pPr>
        <w:pStyle w:val="Estilo"/>
        <w:rPr>
          <w:rFonts w:ascii="Times New Roman" w:hAnsi="Times New Roman" w:cs="Times New Roman"/>
          <w:i/>
          <w:sz w:val="20"/>
          <w:szCs w:val="20"/>
        </w:rPr>
      </w:pPr>
      <w:r w:rsidRPr="00DA45CC">
        <w:rPr>
          <w:rFonts w:ascii="Times New Roman" w:hAnsi="Times New Roman" w:cs="Times New Roman"/>
          <w:i/>
          <w:sz w:val="20"/>
          <w:szCs w:val="20"/>
        </w:rPr>
        <w:t>(REFORMADO, G.O. 22 DE DICIEMBRE DE 2014)</w:t>
      </w:r>
    </w:p>
    <w:p w:rsidR="0003756C" w:rsidRDefault="002A74CD">
      <w:pPr>
        <w:pStyle w:val="Estilo"/>
      </w:pPr>
      <w:r>
        <w:t>Las delegaciones, previa opinión de la Secretaría, podrán fijar o modificar los precios y tarifas de los productos por los servicios que presten en sus funciones de derecho privado, así como por el uso, aprovechamiento y enajenación de sus bienes de dominio privado que tengan asignados.</w:t>
      </w:r>
    </w:p>
    <w:p w:rsidR="0003756C" w:rsidRDefault="0003756C">
      <w:pPr>
        <w:pStyle w:val="Estilo"/>
      </w:pPr>
    </w:p>
    <w:p w:rsidR="00DA0FD6" w:rsidRPr="00DA45CC" w:rsidRDefault="00DA0FD6" w:rsidP="00DA0FD6">
      <w:pPr>
        <w:pStyle w:val="Estilo"/>
        <w:rPr>
          <w:rFonts w:ascii="Times New Roman" w:hAnsi="Times New Roman" w:cs="Times New Roman"/>
          <w:i/>
          <w:color w:val="FF0000"/>
          <w:sz w:val="20"/>
          <w:szCs w:val="20"/>
        </w:rPr>
      </w:pPr>
      <w:r w:rsidRPr="00DA45CC">
        <w:rPr>
          <w:rFonts w:ascii="Times New Roman" w:hAnsi="Times New Roman" w:cs="Times New Roman"/>
          <w:i/>
          <w:sz w:val="20"/>
          <w:szCs w:val="20"/>
        </w:rPr>
        <w:t xml:space="preserve">(REFORMADO, GOCDMX 29 DE DICIEMBRE DE 2016) </w:t>
      </w:r>
    </w:p>
    <w:p w:rsidR="0003756C" w:rsidRDefault="002A74CD">
      <w:pPr>
        <w:pStyle w:val="Estilo"/>
      </w:pPr>
      <w:r>
        <w:t xml:space="preserve">Las delegaciones, dependencias y órganos desconcentrados, previo al cobro de los productos a que se refiere este artículo, deberán publicar los mismos en la Gaceta Oficial </w:t>
      </w:r>
      <w:r w:rsidR="00DA0FD6">
        <w:t>de la Ciudad de México</w:t>
      </w:r>
      <w:r>
        <w:t>, de conformidad con las reglas generales a que se refiere el primer párrafo de este artículo.</w:t>
      </w:r>
    </w:p>
    <w:p w:rsidR="00DA0FD6" w:rsidRDefault="00DA0FD6">
      <w:pPr>
        <w:pStyle w:val="Estilo"/>
      </w:pPr>
    </w:p>
    <w:p w:rsidR="00DA0FD6" w:rsidRPr="00DA45CC" w:rsidRDefault="00DA0FD6" w:rsidP="00DA0FD6">
      <w:pPr>
        <w:pStyle w:val="Estilo"/>
        <w:rPr>
          <w:rFonts w:ascii="Times New Roman" w:hAnsi="Times New Roman" w:cs="Times New Roman"/>
          <w:i/>
          <w:color w:val="FF0000"/>
          <w:sz w:val="20"/>
          <w:szCs w:val="20"/>
        </w:rPr>
      </w:pPr>
      <w:r w:rsidRPr="00DA45CC">
        <w:rPr>
          <w:rFonts w:ascii="Times New Roman" w:hAnsi="Times New Roman" w:cs="Times New Roman"/>
          <w:i/>
          <w:sz w:val="20"/>
          <w:szCs w:val="20"/>
        </w:rPr>
        <w:t xml:space="preserve">(ADICIONADO, GOCDMX 29 DE DICIEMBRE DE 2016) </w:t>
      </w:r>
    </w:p>
    <w:p w:rsidR="00DA0FD6" w:rsidRDefault="00DA0FD6">
      <w:pPr>
        <w:pStyle w:val="Estilo"/>
      </w:pPr>
      <w:r>
        <w:t>No será aplicable para el caso de los productos lo dispuesto en los artículos 50, 52 y 372 de este Código.</w:t>
      </w:r>
    </w:p>
    <w:p w:rsidR="0003756C" w:rsidRDefault="0003756C">
      <w:pPr>
        <w:pStyle w:val="Estilo"/>
      </w:pPr>
    </w:p>
    <w:p w:rsidR="0003756C" w:rsidRDefault="00294767">
      <w:pPr>
        <w:pStyle w:val="Estilo"/>
      </w:pPr>
      <w:r>
        <w:t>ARTÍCULO</w:t>
      </w:r>
      <w:r w:rsidR="002A74CD">
        <w:t xml:space="preserve"> 309.- Para el pago de los precios y tarifas autorizados con relación a los productos, los montos a pagar se ajustarán hasta cincuenta centavos al peso inferior y a partir de cincuenta y un centavos hasta noventa y nueve centavos, al peso superior.</w:t>
      </w:r>
    </w:p>
    <w:p w:rsidR="0003756C" w:rsidRDefault="0003756C">
      <w:pPr>
        <w:pStyle w:val="Estilo"/>
      </w:pPr>
    </w:p>
    <w:p w:rsidR="0003756C" w:rsidRDefault="00294767">
      <w:pPr>
        <w:pStyle w:val="Estilo"/>
      </w:pPr>
      <w:r>
        <w:lastRenderedPageBreak/>
        <w:t>ARTÍCULO</w:t>
      </w:r>
      <w:r w:rsidR="002A74CD">
        <w:t xml:space="preserve"> 310.- Los productos derivados del ejercicio de las funciones de las áreas que los generen, podrán destinarse, a la operación de dichas áreas de conformidad con las reglas generales a que se refiere el artículo 308 de este Código.</w:t>
      </w:r>
    </w:p>
    <w:p w:rsidR="0003756C" w:rsidRDefault="0003756C">
      <w:pPr>
        <w:pStyle w:val="Estilo"/>
      </w:pPr>
    </w:p>
    <w:p w:rsidR="0003756C" w:rsidRDefault="002A74CD" w:rsidP="00DA0FD6">
      <w:pPr>
        <w:pStyle w:val="Estilo"/>
        <w:jc w:val="center"/>
      </w:pPr>
      <w:r>
        <w:t>CAPITULO III</w:t>
      </w:r>
    </w:p>
    <w:p w:rsidR="0003756C" w:rsidRDefault="002A74CD" w:rsidP="00DA0FD6">
      <w:pPr>
        <w:pStyle w:val="Estilo"/>
        <w:jc w:val="center"/>
      </w:pPr>
      <w:r>
        <w:t>De los Recursos Crediticios</w:t>
      </w:r>
    </w:p>
    <w:p w:rsidR="0003756C" w:rsidRDefault="0003756C">
      <w:pPr>
        <w:pStyle w:val="Estilo"/>
      </w:pPr>
    </w:p>
    <w:p w:rsidR="0003756C" w:rsidRDefault="00294767">
      <w:pPr>
        <w:pStyle w:val="Estilo"/>
      </w:pPr>
      <w:r>
        <w:t>ARTÍCULO</w:t>
      </w:r>
      <w:r w:rsidR="002A74CD">
        <w:t xml:space="preserve"> 311.- Se considerarán como ingresos crediticios, aquéllos que con base en los contratos de derivación de fondos se celebren, de acuerdo con lo previsto en la legislación de la materia y de este Código.</w:t>
      </w:r>
    </w:p>
    <w:p w:rsidR="0003756C" w:rsidRDefault="0003756C">
      <w:pPr>
        <w:pStyle w:val="Estilo"/>
      </w:pPr>
    </w:p>
    <w:p w:rsidR="00DA0FD6" w:rsidRPr="00DA45CC" w:rsidRDefault="00DA0FD6" w:rsidP="00DA0FD6">
      <w:pPr>
        <w:pStyle w:val="Estilo"/>
        <w:rPr>
          <w:rFonts w:ascii="Times New Roman" w:hAnsi="Times New Roman" w:cs="Times New Roman"/>
          <w:i/>
          <w:color w:val="FF0000"/>
          <w:sz w:val="20"/>
          <w:szCs w:val="20"/>
        </w:rPr>
      </w:pPr>
      <w:r w:rsidRPr="00DA45CC">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312.- La Secretaría deberá preparar la propuesta de montos de endeudamiento anual que deberán incluirse a la Ley de Ingresos, que en su caso requiera </w:t>
      </w:r>
      <w:r w:rsidR="00DA0FD6">
        <w:t>la Ciudad de México</w:t>
      </w:r>
      <w:r w:rsidR="002A74CD">
        <w:t xml:space="preserve"> y las entidades de su sector público conforme a las bases de la ley de la materia y someterla a la consideración del Jefe de Gobierno.</w:t>
      </w:r>
    </w:p>
    <w:p w:rsidR="0003756C" w:rsidRDefault="0003756C">
      <w:pPr>
        <w:pStyle w:val="Estilo"/>
      </w:pPr>
    </w:p>
    <w:p w:rsidR="0003756C" w:rsidRPr="00DA45CC" w:rsidRDefault="002A74CD">
      <w:pPr>
        <w:pStyle w:val="Estilo"/>
        <w:rPr>
          <w:rFonts w:ascii="Times New Roman" w:hAnsi="Times New Roman" w:cs="Times New Roman"/>
          <w:i/>
          <w:sz w:val="20"/>
          <w:szCs w:val="20"/>
        </w:rPr>
      </w:pPr>
      <w:r w:rsidRPr="00DA45CC">
        <w:rPr>
          <w:rFonts w:ascii="Times New Roman" w:hAnsi="Times New Roman" w:cs="Times New Roman"/>
          <w:i/>
          <w:sz w:val="20"/>
          <w:szCs w:val="20"/>
        </w:rPr>
        <w:t>(REFORMADO, G.O. 30 DE DICIEMBRE DE 2010)</w:t>
      </w:r>
    </w:p>
    <w:p w:rsidR="0003756C" w:rsidRDefault="00294767">
      <w:pPr>
        <w:pStyle w:val="Estilo"/>
      </w:pPr>
      <w:r>
        <w:t>ARTÍCULO</w:t>
      </w:r>
      <w:r w:rsidR="002A74CD">
        <w:t xml:space="preserve"> 313.- La Secretaría deberá preparar los informes trimestrales y el informe anual sobre el ejercicio de los recursos crediticios, a efecto de que el Jefe de Gobierno presente los informes correspondientes a la Asamblea y al H. Congreso de la Unión respectivamente, así como para la elaboración de la cuenta pública.</w:t>
      </w:r>
    </w:p>
    <w:p w:rsidR="0003756C" w:rsidRDefault="0003756C">
      <w:pPr>
        <w:pStyle w:val="Estilo"/>
      </w:pPr>
    </w:p>
    <w:p w:rsidR="00DA0FD6" w:rsidRPr="00DA45CC" w:rsidRDefault="00DA0FD6" w:rsidP="00DA0FD6">
      <w:pPr>
        <w:pStyle w:val="Estilo"/>
        <w:rPr>
          <w:rFonts w:ascii="Times New Roman" w:hAnsi="Times New Roman" w:cs="Times New Roman"/>
          <w:i/>
          <w:color w:val="FF0000"/>
          <w:sz w:val="20"/>
          <w:szCs w:val="20"/>
        </w:rPr>
      </w:pPr>
      <w:r w:rsidRPr="00DA45CC">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314.- La Secretaría será la única autorizada para gestionar o tramitar, créditos para el financiamiento de los programas a cargo de las dependencias, órganos desconcentrados, delegaciones y entidades. En ningún caso gestionará financiamientos que generen obligaciones que excedan, a juicio de la Secretaría, la capacidad de pago </w:t>
      </w:r>
      <w:r w:rsidR="00CD46CC">
        <w:t>de la Ciudad de México</w:t>
      </w:r>
      <w:r w:rsidR="002A74CD">
        <w:t>.</w:t>
      </w:r>
    </w:p>
    <w:p w:rsidR="0003756C" w:rsidRDefault="0003756C">
      <w:pPr>
        <w:pStyle w:val="Estilo"/>
      </w:pPr>
    </w:p>
    <w:p w:rsidR="0003756C" w:rsidRDefault="00294767">
      <w:pPr>
        <w:pStyle w:val="Estilo"/>
      </w:pPr>
      <w:r>
        <w:t>ARTÍCULO</w:t>
      </w:r>
      <w:r w:rsidR="002A74CD">
        <w:t xml:space="preserve"> 315.- Para determinar las necesidades de endeudamiento neto, cuyos montos en su oportunidad deberán ser aprobados por el Congreso de la Unión, la Secretaría deberá tomar en cuenta los programas debidamente aprobados, que requieran de financiamientos para su realización.</w:t>
      </w:r>
    </w:p>
    <w:p w:rsidR="0003756C" w:rsidRDefault="0003756C">
      <w:pPr>
        <w:pStyle w:val="Estilo"/>
      </w:pPr>
    </w:p>
    <w:p w:rsidR="0003756C" w:rsidRDefault="00294767">
      <w:pPr>
        <w:pStyle w:val="Estilo"/>
      </w:pPr>
      <w:r>
        <w:t>ARTÍCULO</w:t>
      </w:r>
      <w:r w:rsidR="002A74CD">
        <w:t xml:space="preserve"> 316.- Los montos de endeudamiento aprobados por el Congreso de la Unión, serán la base para la contratación de los créditos necesarios para el financiamiento de los programas contemplados en el Presupuesto de Egresos, que tengan como objetivo la realización de inversiones públicas, o bien, actividades productivas que generen los recursos suficientes para el pago del crédito o que se utilicen para el mejoramiento de la estructura del endeudamiento público.</w:t>
      </w:r>
    </w:p>
    <w:p w:rsidR="0003756C" w:rsidRDefault="0003756C">
      <w:pPr>
        <w:pStyle w:val="Estilo"/>
      </w:pPr>
    </w:p>
    <w:p w:rsidR="0003756C" w:rsidRDefault="00294767">
      <w:pPr>
        <w:pStyle w:val="Estilo"/>
      </w:pPr>
      <w:r>
        <w:lastRenderedPageBreak/>
        <w:t>ARTÍCULO</w:t>
      </w:r>
      <w:r w:rsidR="002A74CD">
        <w:t xml:space="preserve"> 317.- Para efectos del artículo anterior, las dependencias, órganos desconcentrados, delegaciones y entidades, deberán indicar claramente los recursos que se utilizarán para el pago de los financiamientos que se promuevan.</w:t>
      </w:r>
    </w:p>
    <w:p w:rsidR="0003756C" w:rsidRDefault="0003756C">
      <w:pPr>
        <w:pStyle w:val="Estilo"/>
      </w:pPr>
    </w:p>
    <w:p w:rsidR="0003756C" w:rsidRDefault="00294767">
      <w:pPr>
        <w:pStyle w:val="Estilo"/>
      </w:pPr>
      <w:r>
        <w:t>ARTÍCULO</w:t>
      </w:r>
      <w:r w:rsidR="002A74CD">
        <w:t xml:space="preserve"> 318.- La Secretaría incluirá en el Presupuesto de Egresos, el monto de las partidas destinadas a satisfacer los compromisos derivados de la contratación de financiamientos.</w:t>
      </w:r>
    </w:p>
    <w:p w:rsidR="0003756C" w:rsidRDefault="0003756C">
      <w:pPr>
        <w:pStyle w:val="Estilo"/>
      </w:pPr>
    </w:p>
    <w:p w:rsidR="0003756C" w:rsidRDefault="00294767">
      <w:pPr>
        <w:pStyle w:val="Estilo"/>
      </w:pPr>
      <w:r>
        <w:t>ARTÍCULO</w:t>
      </w:r>
      <w:r w:rsidR="002A74CD">
        <w:t xml:space="preserve"> 319.- La Secretaría llevará los registros de los financiamientos contratados, conforme a las reglas que señale la Secretaría de Hacienda y Crédito Público.</w:t>
      </w:r>
    </w:p>
    <w:p w:rsidR="0003756C" w:rsidRDefault="0003756C">
      <w:pPr>
        <w:pStyle w:val="Estilo"/>
      </w:pPr>
    </w:p>
    <w:p w:rsidR="0003756C" w:rsidRDefault="00294767">
      <w:pPr>
        <w:pStyle w:val="Estilo"/>
      </w:pPr>
      <w:r>
        <w:t>ARTÍCULO</w:t>
      </w:r>
      <w:r w:rsidR="002A74CD">
        <w:t xml:space="preserve"> 320.- Corresponde a la Secretaría, en relación a los financiamientos contratados, lo siguiente:</w:t>
      </w:r>
    </w:p>
    <w:p w:rsidR="0003756C" w:rsidRDefault="0003756C">
      <w:pPr>
        <w:pStyle w:val="Estilo"/>
      </w:pPr>
    </w:p>
    <w:p w:rsidR="0003756C" w:rsidRDefault="002A74CD">
      <w:pPr>
        <w:pStyle w:val="Estilo"/>
      </w:pPr>
      <w:r>
        <w:t>I. Administrar los recursos procedentes de créditos para el financiamiento del presupuesto;</w:t>
      </w:r>
    </w:p>
    <w:p w:rsidR="0003756C" w:rsidRDefault="0003756C">
      <w:pPr>
        <w:pStyle w:val="Estilo"/>
      </w:pPr>
    </w:p>
    <w:p w:rsidR="00CD46CC" w:rsidRPr="00DA45CC" w:rsidRDefault="00CD46CC" w:rsidP="00CD46CC">
      <w:pPr>
        <w:pStyle w:val="Estilo"/>
        <w:rPr>
          <w:rFonts w:ascii="Times New Roman" w:hAnsi="Times New Roman" w:cs="Times New Roman"/>
          <w:i/>
          <w:color w:val="FF0000"/>
          <w:sz w:val="20"/>
          <w:szCs w:val="20"/>
        </w:rPr>
      </w:pPr>
      <w:r w:rsidRPr="00DA45CC">
        <w:rPr>
          <w:rFonts w:ascii="Times New Roman" w:hAnsi="Times New Roman" w:cs="Times New Roman"/>
          <w:i/>
          <w:sz w:val="20"/>
          <w:szCs w:val="20"/>
        </w:rPr>
        <w:t xml:space="preserve">(REFORMADA, GOCDMX 29 DE DICIEMBRE DE 2016) </w:t>
      </w:r>
    </w:p>
    <w:p w:rsidR="0003756C" w:rsidRDefault="002A74CD">
      <w:pPr>
        <w:pStyle w:val="Estilo"/>
      </w:pPr>
      <w:r>
        <w:t xml:space="preserve">II. Tomar las medidas de carácter administrativo relativas al pago del principal, liquidación de intereses, comisiones, gastos financieros, requisitos y formalidades de los documentos contractuales respectivos que deriven de los empréstitos concertados por la Federación para </w:t>
      </w:r>
      <w:r w:rsidR="00CD46CC">
        <w:t>la Ciudad de México</w:t>
      </w:r>
      <w:r>
        <w:t>;</w:t>
      </w:r>
    </w:p>
    <w:p w:rsidR="0003756C" w:rsidRDefault="0003756C">
      <w:pPr>
        <w:pStyle w:val="Estilo"/>
      </w:pPr>
    </w:p>
    <w:p w:rsidR="0003756C" w:rsidRPr="00DA45CC" w:rsidRDefault="002A74CD">
      <w:pPr>
        <w:pStyle w:val="Estilo"/>
        <w:rPr>
          <w:rFonts w:ascii="Times New Roman" w:hAnsi="Times New Roman" w:cs="Times New Roman"/>
          <w:i/>
          <w:sz w:val="20"/>
          <w:szCs w:val="20"/>
        </w:rPr>
      </w:pPr>
      <w:r w:rsidRPr="00DA45CC">
        <w:rPr>
          <w:rFonts w:ascii="Times New Roman" w:hAnsi="Times New Roman" w:cs="Times New Roman"/>
          <w:i/>
          <w:sz w:val="20"/>
          <w:szCs w:val="20"/>
        </w:rPr>
        <w:t>(REFORMADA, G.O. 30 DE DICIEMBRE DE 2010)</w:t>
      </w:r>
    </w:p>
    <w:p w:rsidR="0003756C" w:rsidRDefault="002A74CD">
      <w:pPr>
        <w:pStyle w:val="Estilo"/>
      </w:pPr>
      <w:r>
        <w:t>III. Efectuar oportunamente los pagos de capital, intereses y demás costos financieros de los créditos a que se refiere el artículo anterior;</w:t>
      </w:r>
    </w:p>
    <w:p w:rsidR="0003756C" w:rsidRDefault="0003756C">
      <w:pPr>
        <w:pStyle w:val="Estilo"/>
      </w:pPr>
    </w:p>
    <w:p w:rsidR="00CD46CC" w:rsidRPr="00DA45CC" w:rsidRDefault="00CD46CC" w:rsidP="00CD46CC">
      <w:pPr>
        <w:pStyle w:val="Estilo"/>
        <w:rPr>
          <w:rFonts w:ascii="Times New Roman" w:hAnsi="Times New Roman" w:cs="Times New Roman"/>
          <w:i/>
          <w:color w:val="FF0000"/>
          <w:sz w:val="20"/>
          <w:szCs w:val="20"/>
        </w:rPr>
      </w:pPr>
      <w:r w:rsidRPr="00DA45CC">
        <w:rPr>
          <w:rFonts w:ascii="Times New Roman" w:hAnsi="Times New Roman" w:cs="Times New Roman"/>
          <w:i/>
          <w:sz w:val="20"/>
          <w:szCs w:val="20"/>
        </w:rPr>
        <w:t xml:space="preserve">(REFORMADA, GOCDMX 29 DE DICIEMBRE DE 2016) </w:t>
      </w:r>
    </w:p>
    <w:p w:rsidR="0003756C" w:rsidRDefault="002A74CD">
      <w:pPr>
        <w:pStyle w:val="Estilo"/>
      </w:pPr>
      <w:r>
        <w:t xml:space="preserve">IV. Turnar simultáneamente a la Asamblea, copia de los informes completos que por disposición de Ley debe remitir trimestral y anualmente a la Secretaría de Hacienda y Crédito Público, y a través de ésta, al H. Congreso de la Unión respecto a la contratación, ejercicio y saldos de la deuda pública </w:t>
      </w:r>
      <w:r w:rsidR="00CD46CC">
        <w:t>de la Ciudad de México</w:t>
      </w:r>
      <w:r>
        <w:t>, y</w:t>
      </w:r>
    </w:p>
    <w:p w:rsidR="0003756C" w:rsidRDefault="0003756C">
      <w:pPr>
        <w:pStyle w:val="Estilo"/>
      </w:pPr>
    </w:p>
    <w:p w:rsidR="0003756C" w:rsidRDefault="002A74CD">
      <w:pPr>
        <w:pStyle w:val="Estilo"/>
      </w:pPr>
      <w:r>
        <w:t>V. Las demás que otras leyes y ordenamientos le confieran.</w:t>
      </w:r>
    </w:p>
    <w:p w:rsidR="0003756C" w:rsidRDefault="0003756C">
      <w:pPr>
        <w:pStyle w:val="Estilo"/>
      </w:pPr>
    </w:p>
    <w:p w:rsidR="0003756C" w:rsidRPr="00DA45CC" w:rsidRDefault="002A74CD" w:rsidP="00CD46CC">
      <w:pPr>
        <w:pStyle w:val="Estilo"/>
        <w:jc w:val="center"/>
        <w:rPr>
          <w:rFonts w:ascii="Times New Roman" w:hAnsi="Times New Roman" w:cs="Times New Roman"/>
          <w:i/>
          <w:sz w:val="20"/>
          <w:szCs w:val="20"/>
        </w:rPr>
      </w:pPr>
      <w:r w:rsidRPr="00DA45CC">
        <w:rPr>
          <w:rFonts w:ascii="Times New Roman" w:hAnsi="Times New Roman" w:cs="Times New Roman"/>
          <w:i/>
          <w:sz w:val="20"/>
          <w:szCs w:val="20"/>
        </w:rPr>
        <w:t>(REFORMADA SU DENOMINACIÓN, G.O. 30 DE DICIEMBRE DE 2010)</w:t>
      </w:r>
    </w:p>
    <w:p w:rsidR="0003756C" w:rsidRDefault="002A74CD" w:rsidP="00CD46CC">
      <w:pPr>
        <w:pStyle w:val="Estilo"/>
        <w:jc w:val="center"/>
      </w:pPr>
      <w:r>
        <w:t>CAPITULO IV</w:t>
      </w:r>
    </w:p>
    <w:p w:rsidR="0003756C" w:rsidRDefault="002A74CD" w:rsidP="00CD46CC">
      <w:pPr>
        <w:pStyle w:val="Estilo"/>
        <w:jc w:val="center"/>
      </w:pPr>
      <w:r>
        <w:t>De las Participaciones, Aportaciones, Transferencias y Otros Ingresos Derivados de la Coordinación Fiscal</w:t>
      </w:r>
    </w:p>
    <w:p w:rsidR="0003756C" w:rsidRDefault="0003756C">
      <w:pPr>
        <w:pStyle w:val="Estilo"/>
      </w:pPr>
    </w:p>
    <w:p w:rsidR="00CD46CC" w:rsidRPr="00DA45CC" w:rsidRDefault="00CD46CC" w:rsidP="00CD46CC">
      <w:pPr>
        <w:pStyle w:val="Estilo"/>
        <w:rPr>
          <w:rFonts w:ascii="Times New Roman" w:hAnsi="Times New Roman" w:cs="Times New Roman"/>
          <w:i/>
          <w:color w:val="FF0000"/>
          <w:sz w:val="20"/>
          <w:szCs w:val="20"/>
        </w:rPr>
      </w:pPr>
      <w:r w:rsidRPr="00DA45CC">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321.- La Asamblea Legislativa autorizará la afectación o retención de participaciones federales asignadas </w:t>
      </w:r>
      <w:r w:rsidR="00CD46CC">
        <w:t>a la Ciudad de México</w:t>
      </w:r>
      <w:r w:rsidR="002A74CD">
        <w:t xml:space="preserve">, para el pago de obligaciones contraídas por </w:t>
      </w:r>
      <w:r w:rsidR="00886DC0">
        <w:t>la Ciudad de México</w:t>
      </w:r>
      <w:r w:rsidR="002A74CD">
        <w:t>, de acuerdo con la disposición del Artículo 6 de la Ley de Presupuesto</w:t>
      </w:r>
      <w:r w:rsidR="00886DC0">
        <w:t>.</w:t>
      </w:r>
    </w:p>
    <w:p w:rsidR="0003756C" w:rsidRDefault="0003756C">
      <w:pPr>
        <w:pStyle w:val="Estilo"/>
      </w:pPr>
    </w:p>
    <w:p w:rsidR="00886DC0" w:rsidRPr="00DA45CC" w:rsidRDefault="00886DC0" w:rsidP="00886DC0">
      <w:pPr>
        <w:pStyle w:val="Estilo"/>
        <w:rPr>
          <w:rFonts w:ascii="Times New Roman" w:hAnsi="Times New Roman" w:cs="Times New Roman"/>
          <w:i/>
          <w:color w:val="FF0000"/>
          <w:sz w:val="20"/>
          <w:szCs w:val="20"/>
        </w:rPr>
      </w:pPr>
      <w:r w:rsidRPr="00DA45CC">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322.- Se considerarán como </w:t>
      </w:r>
      <w:r w:rsidR="00886DC0">
        <w:t>ingresos locales de la Ciudad de México</w:t>
      </w:r>
      <w:r w:rsidR="002A74CD">
        <w:t xml:space="preserve"> los derivados del Sistema Nacional de Coordinación Fiscal, de conformidad con el Acuerdo o Convenio de Coordinación que al efecto se celebre, y la legislación aplicable.</w:t>
      </w:r>
    </w:p>
    <w:p w:rsidR="0003756C" w:rsidRDefault="0003756C">
      <w:pPr>
        <w:pStyle w:val="Estilo"/>
      </w:pPr>
    </w:p>
    <w:p w:rsidR="00886DC0" w:rsidRPr="00DA45CC" w:rsidRDefault="00886DC0" w:rsidP="00886DC0">
      <w:pPr>
        <w:pStyle w:val="Estilo"/>
        <w:rPr>
          <w:rFonts w:ascii="Times New Roman" w:hAnsi="Times New Roman" w:cs="Times New Roman"/>
          <w:i/>
          <w:color w:val="FF0000"/>
          <w:sz w:val="20"/>
          <w:szCs w:val="20"/>
        </w:rPr>
      </w:pPr>
      <w:r w:rsidRPr="00DA45CC">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322 BIS.- Las multas que perciba </w:t>
      </w:r>
      <w:r w:rsidR="00886DC0">
        <w:t>la Ciudad de México</w:t>
      </w:r>
      <w:r w:rsidR="002A74CD">
        <w:t xml:space="preserve"> como consecuencia de actos regulados por la Ley, Acuerdos o Convenios de Coordinación Fiscal, Acuerdos Administrativos y cualquier otro instrumento jurídico, podrán ser destinadas a los fines y en los montos que la Secretaría determine, mediante acuerdo de carácter administrativo para elevar la productividad.</w:t>
      </w:r>
    </w:p>
    <w:p w:rsidR="0003756C" w:rsidRDefault="0003756C">
      <w:pPr>
        <w:pStyle w:val="Estilo"/>
      </w:pPr>
    </w:p>
    <w:p w:rsidR="0003756C" w:rsidRDefault="002A74CD" w:rsidP="00886DC0">
      <w:pPr>
        <w:pStyle w:val="Estilo"/>
        <w:jc w:val="center"/>
      </w:pPr>
      <w:r>
        <w:t>CAPITULO V</w:t>
      </w:r>
    </w:p>
    <w:p w:rsidR="0003756C" w:rsidRDefault="002A74CD" w:rsidP="00886DC0">
      <w:pPr>
        <w:pStyle w:val="Estilo"/>
        <w:jc w:val="center"/>
      </w:pPr>
      <w:r>
        <w:t>De los Otros Ingresos</w:t>
      </w:r>
    </w:p>
    <w:p w:rsidR="0003756C" w:rsidRDefault="0003756C">
      <w:pPr>
        <w:pStyle w:val="Estilo"/>
      </w:pPr>
    </w:p>
    <w:p w:rsidR="00886DC0" w:rsidRPr="00E50426" w:rsidRDefault="00886DC0" w:rsidP="00886DC0">
      <w:pPr>
        <w:pStyle w:val="Estilo"/>
        <w:rPr>
          <w:rFonts w:ascii="Times New Roman" w:hAnsi="Times New Roman" w:cs="Times New Roman"/>
          <w:i/>
          <w:color w:val="FF0000"/>
          <w:sz w:val="20"/>
          <w:szCs w:val="20"/>
        </w:rPr>
      </w:pPr>
      <w:r w:rsidRPr="00E50426">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323.- Los ingresos que perciba </w:t>
      </w:r>
      <w:r w:rsidR="00886DC0">
        <w:t>la Ciudad de México</w:t>
      </w:r>
      <w:r w:rsidR="002A74CD">
        <w:t xml:space="preserve"> derivados del procedimiento administrativo de ejecución, entablado contra una persona condenada a </w:t>
      </w:r>
      <w:proofErr w:type="spellStart"/>
      <w:r w:rsidR="002A74CD">
        <w:t>l</w:t>
      </w:r>
      <w:r w:rsidR="00886DC0">
        <w:t xml:space="preserve"> </w:t>
      </w:r>
      <w:r w:rsidR="002A74CD">
        <w:t>a</w:t>
      </w:r>
      <w:proofErr w:type="spellEnd"/>
      <w:r w:rsidR="00886DC0">
        <w:t xml:space="preserve"> (sic)</w:t>
      </w:r>
      <w:r w:rsidR="002A74CD">
        <w:t xml:space="preserve"> reparación del daño, por sentencia ejecutoriada, no se considerarán como ingresos propios de la Entidad y por lo tanto el control que se lleve de ellos debe ser independiente de la contabilidad general de ingresos.</w:t>
      </w:r>
    </w:p>
    <w:p w:rsidR="0003756C" w:rsidRDefault="0003756C">
      <w:pPr>
        <w:pStyle w:val="Estilo"/>
      </w:pPr>
    </w:p>
    <w:p w:rsidR="0003756C" w:rsidRDefault="00294767">
      <w:pPr>
        <w:pStyle w:val="Estilo"/>
      </w:pPr>
      <w:r>
        <w:t>ARTÍCULO</w:t>
      </w:r>
      <w:r w:rsidR="002A74CD">
        <w:t xml:space="preserve"> 324.- Los ingresos a que se refiere el artículo anterior deberán ser puestos dentro de los diez días hábiles siguientes a la recepción de los mismos por parte de la autoridad fiscal, a disposición de la víctima u ofendido </w:t>
      </w:r>
      <w:proofErr w:type="gramStart"/>
      <w:r w:rsidR="002A74CD">
        <w:t>señalado</w:t>
      </w:r>
      <w:proofErr w:type="gramEnd"/>
      <w:r w:rsidR="002A74CD">
        <w:t xml:space="preserve"> en la sentencia ejecutoriada. En caso de que dichos ingresos no se reintegren en el plazo señalado, la autoridad fiscal pagará intereses conforme a una tasa, que será igual a la prevista para recargos por la falta de pago oportuno, establecida en este Código, contados a partir de la fecha en que se percibió el ingreso y hasta el momento de su entrega.</w:t>
      </w:r>
    </w:p>
    <w:p w:rsidR="0003756C" w:rsidRDefault="0003756C">
      <w:pPr>
        <w:pStyle w:val="Estilo"/>
      </w:pPr>
    </w:p>
    <w:p w:rsidR="0003756C" w:rsidRDefault="00294767">
      <w:pPr>
        <w:pStyle w:val="Estilo"/>
      </w:pPr>
      <w:r>
        <w:t>ARTÍCULO</w:t>
      </w:r>
      <w:r w:rsidR="002A74CD">
        <w:t xml:space="preserve"> 325.- La Secretaría dentro de los diez días siguientes a la recepción de los donativos en efectivo que se realicen a las dependencias, órganos desconcentrados o entidades, les entregará a éstas dichos donativos, según corresponda.</w:t>
      </w:r>
    </w:p>
    <w:p w:rsidR="0003756C" w:rsidRDefault="0003756C">
      <w:pPr>
        <w:pStyle w:val="Estilo"/>
      </w:pPr>
    </w:p>
    <w:p w:rsidR="0003756C" w:rsidRDefault="002A74CD" w:rsidP="00886DC0">
      <w:pPr>
        <w:pStyle w:val="Estilo"/>
        <w:jc w:val="center"/>
      </w:pPr>
      <w:r>
        <w:t>LIBRO SEGUNDO</w:t>
      </w:r>
    </w:p>
    <w:p w:rsidR="0003756C" w:rsidRDefault="002A74CD" w:rsidP="00886DC0">
      <w:pPr>
        <w:pStyle w:val="Estilo"/>
        <w:jc w:val="center"/>
      </w:pPr>
      <w:r>
        <w:t>DE LOS SERVICIOS DE TESORERIA</w:t>
      </w:r>
    </w:p>
    <w:p w:rsidR="0003756C" w:rsidRDefault="0003756C" w:rsidP="00886DC0">
      <w:pPr>
        <w:pStyle w:val="Estilo"/>
        <w:jc w:val="center"/>
      </w:pPr>
    </w:p>
    <w:p w:rsidR="0003756C" w:rsidRDefault="002A74CD" w:rsidP="00886DC0">
      <w:pPr>
        <w:pStyle w:val="Estilo"/>
        <w:jc w:val="center"/>
      </w:pPr>
      <w:r>
        <w:t>TITULO PRIMERO</w:t>
      </w:r>
    </w:p>
    <w:p w:rsidR="0003756C" w:rsidRDefault="002A74CD" w:rsidP="00886DC0">
      <w:pPr>
        <w:pStyle w:val="Estilo"/>
        <w:jc w:val="center"/>
      </w:pPr>
      <w:r>
        <w:t>DE LA PRESTACION DE LOS SERVICIOS</w:t>
      </w:r>
    </w:p>
    <w:p w:rsidR="0003756C" w:rsidRDefault="0003756C" w:rsidP="00886DC0">
      <w:pPr>
        <w:pStyle w:val="Estilo"/>
        <w:jc w:val="center"/>
      </w:pPr>
    </w:p>
    <w:p w:rsidR="0003756C" w:rsidRDefault="002A74CD" w:rsidP="00886DC0">
      <w:pPr>
        <w:pStyle w:val="Estilo"/>
        <w:jc w:val="center"/>
      </w:pPr>
      <w:r>
        <w:t>CAPITULO I</w:t>
      </w:r>
    </w:p>
    <w:p w:rsidR="0003756C" w:rsidRDefault="002A74CD" w:rsidP="00886DC0">
      <w:pPr>
        <w:pStyle w:val="Estilo"/>
        <w:jc w:val="center"/>
      </w:pPr>
      <w:r>
        <w:t>Disposiciones Generales</w:t>
      </w:r>
    </w:p>
    <w:p w:rsidR="0003756C" w:rsidRDefault="0003756C">
      <w:pPr>
        <w:pStyle w:val="Estilo"/>
      </w:pPr>
    </w:p>
    <w:p w:rsidR="00886DC0" w:rsidRPr="00E50426" w:rsidRDefault="00886DC0" w:rsidP="00886DC0">
      <w:pPr>
        <w:pStyle w:val="Estilo"/>
        <w:rPr>
          <w:rFonts w:ascii="Times New Roman" w:hAnsi="Times New Roman" w:cs="Times New Roman"/>
          <w:i/>
          <w:color w:val="FF0000"/>
          <w:sz w:val="20"/>
          <w:szCs w:val="20"/>
        </w:rPr>
      </w:pPr>
      <w:r w:rsidRPr="00E50426">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326.- Los servicios de tesorería de</w:t>
      </w:r>
      <w:r w:rsidR="00886DC0">
        <w:t xml:space="preserve"> </w:t>
      </w:r>
      <w:r w:rsidR="002A74CD">
        <w:t>l</w:t>
      </w:r>
      <w:r w:rsidR="00886DC0">
        <w:t>a Ciudad de México</w:t>
      </w:r>
      <w:r w:rsidR="002A74CD">
        <w:t>, estarán a cargo de la Secretaría.</w:t>
      </w:r>
    </w:p>
    <w:p w:rsidR="0010420B" w:rsidRDefault="0010420B" w:rsidP="00886DC0">
      <w:pPr>
        <w:pStyle w:val="Estilo"/>
      </w:pPr>
    </w:p>
    <w:p w:rsidR="00886DC0" w:rsidRPr="00E50426" w:rsidRDefault="00886DC0" w:rsidP="00886DC0">
      <w:pPr>
        <w:pStyle w:val="Estilo"/>
        <w:rPr>
          <w:rFonts w:ascii="Times New Roman" w:hAnsi="Times New Roman" w:cs="Times New Roman"/>
          <w:i/>
          <w:color w:val="FF0000"/>
          <w:sz w:val="20"/>
          <w:szCs w:val="20"/>
        </w:rPr>
      </w:pPr>
      <w:r w:rsidRPr="00E50426">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327.- Para los efectos de este Código se entenderá por servicios de tesorería aquéllos relacionados con las materias de: recaudación, concentración, manejo, administración y custodia de fondos y valores de la propiedad o al cuidado </w:t>
      </w:r>
      <w:r w:rsidR="00886DC0">
        <w:t>de la Ciudad de México</w:t>
      </w:r>
      <w:r w:rsidR="002A74CD">
        <w:t>, así como la ejecución de los pagos, la ministración de recursos financieros y demás funciones y servicios que realice la Secretaría.</w:t>
      </w:r>
    </w:p>
    <w:p w:rsidR="0003756C" w:rsidRDefault="0003756C">
      <w:pPr>
        <w:pStyle w:val="Estilo"/>
      </w:pPr>
    </w:p>
    <w:p w:rsidR="0003756C" w:rsidRDefault="00294767">
      <w:pPr>
        <w:pStyle w:val="Estilo"/>
      </w:pPr>
      <w:r>
        <w:t>ARTÍCULO</w:t>
      </w:r>
      <w:r w:rsidR="002A74CD">
        <w:t xml:space="preserve"> 328.- Los servicios de tesorería a que se refiere este Capítulo, serán prestados por:</w:t>
      </w:r>
    </w:p>
    <w:p w:rsidR="0003756C" w:rsidRDefault="0003756C">
      <w:pPr>
        <w:pStyle w:val="Estilo"/>
      </w:pPr>
    </w:p>
    <w:p w:rsidR="0003756C" w:rsidRDefault="002A74CD">
      <w:pPr>
        <w:pStyle w:val="Estilo"/>
      </w:pPr>
      <w:r>
        <w:t>I. La Secretaría y las distintas unidades administrativas que la integran, y</w:t>
      </w:r>
    </w:p>
    <w:p w:rsidR="0003756C" w:rsidRDefault="0003756C">
      <w:pPr>
        <w:pStyle w:val="Estilo"/>
      </w:pPr>
    </w:p>
    <w:p w:rsidR="0003756C" w:rsidRDefault="002A74CD">
      <w:pPr>
        <w:pStyle w:val="Estilo"/>
      </w:pPr>
      <w:r>
        <w:t>II. Los auxiliares a que se refiere el artículo siguiente.</w:t>
      </w:r>
    </w:p>
    <w:p w:rsidR="0003756C" w:rsidRDefault="0003756C">
      <w:pPr>
        <w:pStyle w:val="Estilo"/>
      </w:pPr>
    </w:p>
    <w:p w:rsidR="0003756C" w:rsidRDefault="00294767">
      <w:pPr>
        <w:pStyle w:val="Estilo"/>
      </w:pPr>
      <w:r>
        <w:t>ARTÍCULO</w:t>
      </w:r>
      <w:r w:rsidR="002A74CD">
        <w:t xml:space="preserve"> 329.- Son auxiliares de la Secretaría:</w:t>
      </w:r>
    </w:p>
    <w:p w:rsidR="0003756C" w:rsidRDefault="0003756C">
      <w:pPr>
        <w:pStyle w:val="Estilo"/>
      </w:pPr>
    </w:p>
    <w:p w:rsidR="00886DC0" w:rsidRPr="00E50426" w:rsidRDefault="00886DC0" w:rsidP="00886DC0">
      <w:pPr>
        <w:pStyle w:val="Estilo"/>
        <w:rPr>
          <w:rFonts w:ascii="Times New Roman" w:hAnsi="Times New Roman" w:cs="Times New Roman"/>
          <w:i/>
          <w:color w:val="FF0000"/>
          <w:sz w:val="20"/>
          <w:szCs w:val="20"/>
        </w:rPr>
      </w:pPr>
      <w:r w:rsidRPr="00E50426">
        <w:rPr>
          <w:rFonts w:ascii="Times New Roman" w:hAnsi="Times New Roman" w:cs="Times New Roman"/>
          <w:i/>
          <w:sz w:val="20"/>
          <w:szCs w:val="20"/>
        </w:rPr>
        <w:t xml:space="preserve">(REFORMADA, GOCDMX 29 DE DICIEMBRE DE 2016) </w:t>
      </w:r>
    </w:p>
    <w:p w:rsidR="0003756C" w:rsidRDefault="002A74CD">
      <w:pPr>
        <w:pStyle w:val="Estilo"/>
      </w:pPr>
      <w:r>
        <w:t xml:space="preserve">I. Las unidades administrativas de las dependencias de la Administración Pública </w:t>
      </w:r>
      <w:r w:rsidR="00886DC0">
        <w:t>de la Ciudad de México</w:t>
      </w:r>
      <w:r>
        <w:t xml:space="preserve"> expresamente autorizadas por la Secretaría para prestar estos servicios;</w:t>
      </w:r>
    </w:p>
    <w:p w:rsidR="0003756C" w:rsidRDefault="0003756C">
      <w:pPr>
        <w:pStyle w:val="Estilo"/>
      </w:pPr>
    </w:p>
    <w:p w:rsidR="0003756C" w:rsidRDefault="002A74CD">
      <w:pPr>
        <w:pStyle w:val="Estilo"/>
      </w:pPr>
      <w:r>
        <w:t>II. Las sociedades nacionales de crédito y las instituciones de crédito, autorizadas por la Secretaría;</w:t>
      </w:r>
    </w:p>
    <w:p w:rsidR="0003756C" w:rsidRDefault="0003756C">
      <w:pPr>
        <w:pStyle w:val="Estilo"/>
      </w:pPr>
    </w:p>
    <w:p w:rsidR="00886DC0" w:rsidRPr="00E50426" w:rsidRDefault="00886DC0" w:rsidP="00886DC0">
      <w:pPr>
        <w:pStyle w:val="Estilo"/>
        <w:rPr>
          <w:rFonts w:ascii="Times New Roman" w:hAnsi="Times New Roman" w:cs="Times New Roman"/>
          <w:i/>
          <w:color w:val="FF0000"/>
          <w:sz w:val="20"/>
          <w:szCs w:val="20"/>
        </w:rPr>
      </w:pPr>
      <w:r w:rsidRPr="00E50426">
        <w:rPr>
          <w:rFonts w:ascii="Times New Roman" w:hAnsi="Times New Roman" w:cs="Times New Roman"/>
          <w:i/>
          <w:sz w:val="20"/>
          <w:szCs w:val="20"/>
        </w:rPr>
        <w:t xml:space="preserve">(REFORMADA, GOCDMX 29 DE DICIEMBRE DE 2016) </w:t>
      </w:r>
    </w:p>
    <w:p w:rsidR="0003756C" w:rsidRDefault="002A74CD">
      <w:pPr>
        <w:pStyle w:val="Estilo"/>
      </w:pPr>
      <w:r>
        <w:t xml:space="preserve">III. Las unidades administrativas de los Órganos de Gobierno </w:t>
      </w:r>
      <w:r w:rsidR="00886DC0">
        <w:t>de la Ciudad de México</w:t>
      </w:r>
      <w:r>
        <w:t xml:space="preserve"> y de las Entidades de la Administración Pública Paraestatal, Local y Federal, encargadas del manejo y administración de recursos presupuestales, y</w:t>
      </w:r>
    </w:p>
    <w:p w:rsidR="0003756C" w:rsidRDefault="0003756C">
      <w:pPr>
        <w:pStyle w:val="Estilo"/>
      </w:pPr>
    </w:p>
    <w:p w:rsidR="0003756C" w:rsidRPr="00E50426" w:rsidRDefault="002A74CD">
      <w:pPr>
        <w:pStyle w:val="Estilo"/>
        <w:rPr>
          <w:rFonts w:ascii="Times New Roman" w:hAnsi="Times New Roman" w:cs="Times New Roman"/>
          <w:i/>
          <w:sz w:val="20"/>
          <w:szCs w:val="20"/>
        </w:rPr>
      </w:pPr>
      <w:r w:rsidRPr="00E50426">
        <w:rPr>
          <w:rFonts w:ascii="Times New Roman" w:hAnsi="Times New Roman" w:cs="Times New Roman"/>
          <w:i/>
          <w:sz w:val="20"/>
          <w:szCs w:val="20"/>
        </w:rPr>
        <w:t>(REFORMADA, G. O. 31 DE DICIEMBRE DE 2013)</w:t>
      </w:r>
    </w:p>
    <w:p w:rsidR="0003756C" w:rsidRDefault="002A74CD">
      <w:pPr>
        <w:pStyle w:val="Estilo"/>
      </w:pPr>
      <w:r>
        <w:t>IV. Las personas morales y físicas legalmente autorizadas por la Secretaría.</w:t>
      </w:r>
    </w:p>
    <w:p w:rsidR="0003756C" w:rsidRDefault="0003756C">
      <w:pPr>
        <w:pStyle w:val="Estilo"/>
      </w:pPr>
    </w:p>
    <w:p w:rsidR="00886DC0" w:rsidRPr="00E50426" w:rsidRDefault="00886DC0" w:rsidP="00886DC0">
      <w:pPr>
        <w:pStyle w:val="Estilo"/>
        <w:rPr>
          <w:rFonts w:ascii="Times New Roman" w:hAnsi="Times New Roman" w:cs="Times New Roman"/>
          <w:i/>
          <w:color w:val="FF0000"/>
          <w:sz w:val="20"/>
          <w:szCs w:val="20"/>
        </w:rPr>
      </w:pPr>
      <w:r w:rsidRPr="00E50426">
        <w:rPr>
          <w:rFonts w:ascii="Times New Roman" w:hAnsi="Times New Roman" w:cs="Times New Roman"/>
          <w:i/>
          <w:sz w:val="20"/>
          <w:szCs w:val="20"/>
        </w:rPr>
        <w:t xml:space="preserve">(REFORMADO, GOCDMX 29 DE DICIEMBRE DE 2016) </w:t>
      </w:r>
    </w:p>
    <w:p w:rsidR="0003756C" w:rsidRDefault="002A74CD">
      <w:pPr>
        <w:pStyle w:val="Estilo"/>
      </w:pPr>
      <w:r>
        <w:t xml:space="preserve">Las autorizaciones otorgadas en términos de este artículo, deberán ser publicadas en la Gaceta Oficial </w:t>
      </w:r>
      <w:r w:rsidR="00886DC0">
        <w:t xml:space="preserve">de la Ciudad de México </w:t>
      </w:r>
      <w:r>
        <w:t xml:space="preserve"> en un plazo no mayor a diez días hábiles.</w:t>
      </w:r>
    </w:p>
    <w:p w:rsidR="0003756C" w:rsidRDefault="0003756C">
      <w:pPr>
        <w:pStyle w:val="Estilo"/>
      </w:pPr>
    </w:p>
    <w:p w:rsidR="0003756C" w:rsidRDefault="002A74CD">
      <w:pPr>
        <w:pStyle w:val="Estilo"/>
      </w:pPr>
      <w:r>
        <w:t>La Secretaría conservará, en todo caso, la facultad de ejercer directamente las funciones que desempeñen los auxiliares.</w:t>
      </w:r>
    </w:p>
    <w:p w:rsidR="0003756C" w:rsidRDefault="0003756C">
      <w:pPr>
        <w:pStyle w:val="Estilo"/>
      </w:pPr>
    </w:p>
    <w:p w:rsidR="0003756C" w:rsidRDefault="00294767">
      <w:pPr>
        <w:pStyle w:val="Estilo"/>
      </w:pPr>
      <w:r>
        <w:lastRenderedPageBreak/>
        <w:t>ARTÍCULO</w:t>
      </w:r>
      <w:r w:rsidR="002A74CD">
        <w:t xml:space="preserve"> 330.- Las personas a que se refiere la fracción IV del artículo anterior, deberán garantizar con fianza de institución autorizada el desempeño de su función.</w:t>
      </w:r>
    </w:p>
    <w:p w:rsidR="0003756C" w:rsidRDefault="0003756C">
      <w:pPr>
        <w:pStyle w:val="Estilo"/>
      </w:pPr>
    </w:p>
    <w:p w:rsidR="0003756C" w:rsidRDefault="00294767">
      <w:pPr>
        <w:pStyle w:val="Estilo"/>
      </w:pPr>
      <w:r>
        <w:t>ARTÍCULO</w:t>
      </w:r>
      <w:r w:rsidR="002A74CD">
        <w:t xml:space="preserve"> 331.- La Secretaría, conforme a la legislación aplicable, dictará las reglas de carácter general que establezcan sistemas, procedimientos e instrucciones en materia de servicios de tesorería conforme a las cuales deberán ajustar sus actividades las unidades administrativas de la Secretaría y sus auxiliares. La Secretaría supervisará el cumplimiento de las citadas reglas.</w:t>
      </w:r>
    </w:p>
    <w:p w:rsidR="0003756C" w:rsidRDefault="0003756C">
      <w:pPr>
        <w:pStyle w:val="Estilo"/>
      </w:pPr>
    </w:p>
    <w:p w:rsidR="0003756C" w:rsidRDefault="002A74CD">
      <w:pPr>
        <w:pStyle w:val="Estilo"/>
      </w:pPr>
      <w:r>
        <w:t>La Contraloría realizará la vigilancia y supervisión de los servicios de tesorería, y en su caso hará las observaciones y recomendaciones que considere pertinentes para su eficaz prestación, a la Secretaría.</w:t>
      </w:r>
    </w:p>
    <w:p w:rsidR="0003756C" w:rsidRDefault="0003756C">
      <w:pPr>
        <w:pStyle w:val="Estilo"/>
      </w:pPr>
    </w:p>
    <w:p w:rsidR="00886DC0" w:rsidRPr="00E50426" w:rsidRDefault="00886DC0" w:rsidP="00886DC0">
      <w:pPr>
        <w:pStyle w:val="Estilo"/>
        <w:rPr>
          <w:rFonts w:ascii="Times New Roman" w:hAnsi="Times New Roman" w:cs="Times New Roman"/>
          <w:i/>
          <w:color w:val="FF0000"/>
          <w:sz w:val="20"/>
          <w:szCs w:val="20"/>
        </w:rPr>
      </w:pPr>
      <w:r w:rsidRPr="00E50426">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332.- La Secretaría tendrá a su cargo la emisión, dotación, distribución y control de las Órdenes de Cobro que utilicen las auxiliares en los servicios de recaudación, así como los demás que requiera los servicios por ella prestados o cuya emisión debe efectuarse por disposición legal u orden de la Secretaría. De igual forma, intervendrá en la destrucción de las Órdenes de</w:t>
      </w:r>
      <w:r w:rsidR="00886DC0">
        <w:t xml:space="preserve"> Cobro</w:t>
      </w:r>
      <w:r w:rsidR="002A74CD">
        <w:t>, cuando así proceda, junto con los materiales empleados en su producción.</w:t>
      </w:r>
    </w:p>
    <w:p w:rsidR="0003756C" w:rsidRDefault="0003756C">
      <w:pPr>
        <w:pStyle w:val="Estilo"/>
      </w:pPr>
    </w:p>
    <w:p w:rsidR="00886DC0" w:rsidRPr="00E50426" w:rsidRDefault="00886DC0" w:rsidP="00886DC0">
      <w:pPr>
        <w:pStyle w:val="Estilo"/>
        <w:rPr>
          <w:rFonts w:ascii="Times New Roman" w:hAnsi="Times New Roman" w:cs="Times New Roman"/>
          <w:i/>
          <w:color w:val="FF0000"/>
          <w:sz w:val="20"/>
          <w:szCs w:val="20"/>
        </w:rPr>
      </w:pPr>
      <w:r w:rsidRPr="00E50426">
        <w:rPr>
          <w:rFonts w:ascii="Times New Roman" w:hAnsi="Times New Roman" w:cs="Times New Roman"/>
          <w:i/>
          <w:sz w:val="20"/>
          <w:szCs w:val="20"/>
        </w:rPr>
        <w:t xml:space="preserve">(REFORMADO, GOCDMX 29 DE DICIEMBRE DE 2016) </w:t>
      </w:r>
    </w:p>
    <w:p w:rsidR="0003756C" w:rsidRDefault="002A74CD">
      <w:pPr>
        <w:pStyle w:val="Estilo"/>
      </w:pPr>
      <w:r>
        <w:t>Tratándose de recursos de aplicación automática, la emisi</w:t>
      </w:r>
      <w:r w:rsidR="00886DC0">
        <w:t>ón, distribución y control de lo</w:t>
      </w:r>
      <w:r>
        <w:t>s forma</w:t>
      </w:r>
      <w:r w:rsidR="00886DC0">
        <w:t>to</w:t>
      </w:r>
      <w:r>
        <w:t>s</w:t>
      </w:r>
      <w:r w:rsidR="00840F93">
        <w:t xml:space="preserve"> para cobro, correrá</w:t>
      </w:r>
      <w:r>
        <w:t xml:space="preserve"> a cargo de la unidad generadora. </w:t>
      </w:r>
    </w:p>
    <w:p w:rsidR="0003756C" w:rsidRDefault="0003756C">
      <w:pPr>
        <w:pStyle w:val="Estilo"/>
      </w:pPr>
    </w:p>
    <w:p w:rsidR="0003756C" w:rsidRDefault="002A74CD" w:rsidP="00840F93">
      <w:pPr>
        <w:pStyle w:val="Estilo"/>
        <w:jc w:val="center"/>
      </w:pPr>
      <w:r>
        <w:t>CAPITULO II</w:t>
      </w:r>
    </w:p>
    <w:p w:rsidR="0003756C" w:rsidRDefault="002A74CD" w:rsidP="00840F93">
      <w:pPr>
        <w:pStyle w:val="Estilo"/>
        <w:jc w:val="center"/>
      </w:pPr>
      <w:r>
        <w:t>De la Recaudación</w:t>
      </w:r>
    </w:p>
    <w:p w:rsidR="0003756C" w:rsidRDefault="0003756C">
      <w:pPr>
        <w:pStyle w:val="Estilo"/>
      </w:pPr>
    </w:p>
    <w:p w:rsidR="00840F93" w:rsidRPr="00E50426" w:rsidRDefault="00840F93" w:rsidP="00840F93">
      <w:pPr>
        <w:pStyle w:val="Estilo"/>
        <w:rPr>
          <w:rFonts w:ascii="Times New Roman" w:hAnsi="Times New Roman" w:cs="Times New Roman"/>
          <w:i/>
          <w:color w:val="FF0000"/>
          <w:sz w:val="20"/>
          <w:szCs w:val="20"/>
        </w:rPr>
      </w:pPr>
      <w:r w:rsidRPr="00E50426">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333.- El servicio de recaudación consistirá en la recepción, custodia y concentración de fondos y valores de la propiedad o al cuidado </w:t>
      </w:r>
      <w:r w:rsidR="00840F93">
        <w:t>de la Ciudad de México.</w:t>
      </w:r>
    </w:p>
    <w:p w:rsidR="0003756C" w:rsidRDefault="0003756C">
      <w:pPr>
        <w:pStyle w:val="Estilo"/>
      </w:pPr>
    </w:p>
    <w:p w:rsidR="0003756C" w:rsidRPr="00E50426" w:rsidRDefault="002A74CD">
      <w:pPr>
        <w:pStyle w:val="Estilo"/>
        <w:rPr>
          <w:rFonts w:ascii="Times New Roman" w:hAnsi="Times New Roman" w:cs="Times New Roman"/>
          <w:i/>
          <w:sz w:val="20"/>
          <w:szCs w:val="20"/>
        </w:rPr>
      </w:pPr>
      <w:r w:rsidRPr="00E50426">
        <w:rPr>
          <w:rFonts w:ascii="Times New Roman" w:hAnsi="Times New Roman" w:cs="Times New Roman"/>
          <w:i/>
          <w:sz w:val="20"/>
          <w:szCs w:val="20"/>
        </w:rPr>
        <w:t>(REFORMADO, G. O. 31 DE DICIEMBRE DE 2013)</w:t>
      </w:r>
    </w:p>
    <w:p w:rsidR="0003756C" w:rsidRDefault="00294767">
      <w:pPr>
        <w:pStyle w:val="Estilo"/>
      </w:pPr>
      <w:r>
        <w:t>ARTÍCULO</w:t>
      </w:r>
      <w:r w:rsidR="002A74CD">
        <w:t xml:space="preserve"> 334.- La recaudación se efectuará en moneda nacional, dentro del territorio nacional, aceptándose, únicamente como medios de pago, los previstos en este Código.</w:t>
      </w:r>
    </w:p>
    <w:p w:rsidR="0003756C" w:rsidRDefault="0003756C">
      <w:pPr>
        <w:pStyle w:val="Estilo"/>
      </w:pPr>
    </w:p>
    <w:p w:rsidR="00840F93" w:rsidRPr="00E50426" w:rsidRDefault="00840F93" w:rsidP="00840F93">
      <w:pPr>
        <w:pStyle w:val="Estilo"/>
        <w:rPr>
          <w:rFonts w:ascii="Times New Roman" w:hAnsi="Times New Roman" w:cs="Times New Roman"/>
          <w:i/>
          <w:color w:val="FF0000"/>
          <w:sz w:val="20"/>
          <w:szCs w:val="20"/>
        </w:rPr>
      </w:pPr>
      <w:r w:rsidRPr="00E50426">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335.- A fin de asegurar la recaudación de toda clase de créditos fiscales a favor </w:t>
      </w:r>
      <w:r w:rsidR="00840F93">
        <w:t>de la Ciudad de México</w:t>
      </w:r>
      <w:r w:rsidR="00E50426">
        <w:t>, l</w:t>
      </w:r>
      <w:r w:rsidR="002A74CD">
        <w:t>a Secretaría podrá autorizar la dación en pago de bienes y servicios, ya sea para cumplir con las obligaciones fiscales a cargo del interesado o de un tercero.</w:t>
      </w:r>
      <w:r w:rsidR="00E50426">
        <w:t xml:space="preserve"> Cuando el valor del bien o del servicio materia de la dación en pago exceda el monto del crédito fiscal adeudado, no se generará derecho de devolución o compensación a favor del contribuyente.</w:t>
      </w:r>
    </w:p>
    <w:p w:rsidR="00E50426" w:rsidRDefault="00E50426">
      <w:pPr>
        <w:pStyle w:val="Estilo"/>
      </w:pPr>
    </w:p>
    <w:p w:rsidR="00E50426" w:rsidRDefault="00E50426">
      <w:pPr>
        <w:pStyle w:val="Estilo"/>
      </w:pPr>
      <w:r>
        <w:lastRenderedPageBreak/>
        <w:t>Dependiendo de las características de los bienes propuestos, la Secretaría solicitará opinión respecto de la utilidad en los servicios públicos o funciones a cargo del Gobierno de la Ciudad de México a la Dependencia o Unidad Administrativa que, de acuerdo a sus atribuciones, sea competente para recibir los bienes ofrecidos.</w:t>
      </w:r>
    </w:p>
    <w:p w:rsidR="0003756C" w:rsidRDefault="0003756C">
      <w:pPr>
        <w:pStyle w:val="Estilo"/>
      </w:pPr>
    </w:p>
    <w:p w:rsidR="0003756C" w:rsidRDefault="002A74CD">
      <w:pPr>
        <w:pStyle w:val="Estilo"/>
      </w:pPr>
      <w:r>
        <w:t>La aceptación de bienes o servicios suspenderá provisionalmente, a partir de la notificación de la resolución correspondiente, todos los actos tendientes al cobro del crédito respectivo, así como la actualización de éste y sus accesorios. Si no se formaliza la dación en pago o el deudor no presta los servicios ofrecidos en el plazo y condiciones establecidos, quedará sin efecto la suspensión del cobro del crédito, debiendo actualizarse las cantidades desde la fecha en que debió hacerse el pago y hasta que el mismo se efectúe.</w:t>
      </w:r>
    </w:p>
    <w:p w:rsidR="0003756C" w:rsidRDefault="0003756C">
      <w:pPr>
        <w:pStyle w:val="Estilo"/>
      </w:pPr>
    </w:p>
    <w:p w:rsidR="00E50426" w:rsidRPr="00E50426" w:rsidRDefault="00E50426">
      <w:pPr>
        <w:pStyle w:val="Estilo"/>
        <w:rPr>
          <w:rFonts w:ascii="Times New Roman" w:hAnsi="Times New Roman" w:cs="Times New Roman"/>
          <w:i/>
          <w:sz w:val="20"/>
          <w:szCs w:val="20"/>
        </w:rPr>
      </w:pPr>
      <w:r>
        <w:rPr>
          <w:rFonts w:ascii="Times New Roman" w:hAnsi="Times New Roman" w:cs="Times New Roman"/>
          <w:i/>
          <w:sz w:val="20"/>
          <w:szCs w:val="20"/>
        </w:rPr>
        <w:t>(REFORMADO, GOCDMX 31 DE DICIEMBRE DE 2017)</w:t>
      </w:r>
    </w:p>
    <w:p w:rsidR="0003756C" w:rsidRDefault="002A74CD">
      <w:pPr>
        <w:pStyle w:val="Estilo"/>
      </w:pPr>
      <w:r>
        <w:t xml:space="preserve">Tratándose de bienes muebles o inmuebles, se aceptará el valor del avalúo </w:t>
      </w:r>
      <w:r w:rsidR="00E50426">
        <w:t xml:space="preserve">que presente el interesado y deberá ser </w:t>
      </w:r>
      <w:r>
        <w:t>practicado por las personas autorizadas</w:t>
      </w:r>
      <w:r w:rsidR="00E50426">
        <w:t xml:space="preserve"> señaladas en</w:t>
      </w:r>
      <w:r>
        <w:t xml:space="preserve"> el artículo 22 de este Código.</w:t>
      </w:r>
    </w:p>
    <w:p w:rsidR="0003756C" w:rsidRDefault="0003756C">
      <w:pPr>
        <w:pStyle w:val="Estilo"/>
      </w:pPr>
    </w:p>
    <w:p w:rsidR="0003756C" w:rsidRDefault="002A74CD">
      <w:pPr>
        <w:pStyle w:val="Estilo"/>
      </w:pPr>
      <w:r>
        <w:t>En el caso de servicios, el deudor deberá promover que le sea adjudicada su contratación, en apego a la Ley de Adquisiciones para el Distrito Federal, debiendo prestar el servicio en un plazo máximo de 18 meses contados a partir de la resolución de aceptación de la dación en pago.</w:t>
      </w:r>
    </w:p>
    <w:p w:rsidR="0003756C" w:rsidRDefault="0003756C">
      <w:pPr>
        <w:pStyle w:val="Estilo"/>
      </w:pPr>
    </w:p>
    <w:p w:rsidR="0003756C" w:rsidRDefault="002A74CD">
      <w:pPr>
        <w:pStyle w:val="Estilo"/>
      </w:pPr>
      <w:r>
        <w:t>La dación en pago quedará formalizada y se tendrá por extinguido el crédito conforme a lo siguiente:</w:t>
      </w:r>
    </w:p>
    <w:p w:rsidR="0003756C" w:rsidRDefault="0003756C">
      <w:pPr>
        <w:pStyle w:val="Estilo"/>
      </w:pPr>
    </w:p>
    <w:p w:rsidR="00840F93" w:rsidRPr="00E50426" w:rsidRDefault="00840F93" w:rsidP="00840F93">
      <w:pPr>
        <w:pStyle w:val="Estilo"/>
        <w:rPr>
          <w:rFonts w:ascii="Times New Roman" w:hAnsi="Times New Roman" w:cs="Times New Roman"/>
          <w:i/>
          <w:color w:val="FF0000"/>
          <w:sz w:val="20"/>
          <w:szCs w:val="20"/>
        </w:rPr>
      </w:pPr>
      <w:r w:rsidRPr="00E50426">
        <w:rPr>
          <w:rFonts w:ascii="Times New Roman" w:hAnsi="Times New Roman" w:cs="Times New Roman"/>
          <w:i/>
          <w:sz w:val="20"/>
          <w:szCs w:val="20"/>
        </w:rPr>
        <w:t xml:space="preserve">(REFORMADA, GOCDMX 29 DE DICIEMBRE DE 2016) </w:t>
      </w:r>
    </w:p>
    <w:p w:rsidR="0003756C" w:rsidRDefault="002A74CD">
      <w:pPr>
        <w:pStyle w:val="Estilo"/>
      </w:pPr>
      <w:r>
        <w:t xml:space="preserve">I. Cuando se trate de bienes inmuebles, a la fecha de la firma de la escritura pública en que se transmita el dominio del bien al Gobierno </w:t>
      </w:r>
      <w:r w:rsidR="00840F93">
        <w:t>de la Ciudad de México</w:t>
      </w:r>
      <w:r>
        <w:t>, que se otorgará dentro de los 45 días hábiles siguientes a aquél</w:t>
      </w:r>
      <w:r w:rsidR="00840F93">
        <w:t xml:space="preserve"> </w:t>
      </w:r>
      <w:r>
        <w:t>en que se haya notificado la resolución de aceptación. Los gastos de escrituración y las contribuciones que origine la operación, serán por cuenta del deudor al que se le haya aceptado la dación en pago.</w:t>
      </w:r>
    </w:p>
    <w:p w:rsidR="0003756C" w:rsidRDefault="0003756C">
      <w:pPr>
        <w:pStyle w:val="Estilo"/>
      </w:pPr>
    </w:p>
    <w:p w:rsidR="0003756C" w:rsidRDefault="002A74CD">
      <w:pPr>
        <w:pStyle w:val="Estilo"/>
      </w:pPr>
      <w:r>
        <w:t>II. Tratándose de bienes muebles, a la fecha de la firma del acta de entrega de los mismos que será dentro de los cinco días hábiles siguientes a aquél en que se haya notificado la aceptación.</w:t>
      </w:r>
    </w:p>
    <w:p w:rsidR="0003756C" w:rsidRDefault="0003756C">
      <w:pPr>
        <w:pStyle w:val="Estilo"/>
      </w:pPr>
    </w:p>
    <w:p w:rsidR="0003756C" w:rsidRDefault="002A74CD">
      <w:pPr>
        <w:pStyle w:val="Estilo"/>
      </w:pPr>
      <w:r>
        <w:t>En el caso de que resulte algún gasto por la entrega del bien, corresponderá al deudor del crédito fiscal cubrirlo, así como las contribuciones que en su caso se generen.</w:t>
      </w:r>
    </w:p>
    <w:p w:rsidR="0003756C" w:rsidRDefault="0003756C">
      <w:pPr>
        <w:pStyle w:val="Estilo"/>
      </w:pPr>
    </w:p>
    <w:p w:rsidR="0003756C" w:rsidRDefault="002A74CD">
      <w:pPr>
        <w:pStyle w:val="Estilo"/>
      </w:pPr>
      <w:r>
        <w:t xml:space="preserve">El plazo señalado en las fracciones I y II no será aplicable cuando el contribuyente hubiere ofrecido la entrega del bien mueble o inmueble en tiempo distinto al establecido en éstas, pero deberá formalizarse en los términos y condiciones </w:t>
      </w:r>
      <w:r>
        <w:lastRenderedPageBreak/>
        <w:t>previstos en las mismas, extinguiéndose el crédito fiscal al actualizarse dichos supuestos.</w:t>
      </w:r>
    </w:p>
    <w:p w:rsidR="0003756C" w:rsidRDefault="0003756C">
      <w:pPr>
        <w:pStyle w:val="Estilo"/>
      </w:pPr>
    </w:p>
    <w:p w:rsidR="0003756C" w:rsidRDefault="002A74CD">
      <w:pPr>
        <w:pStyle w:val="Estilo"/>
      </w:pPr>
      <w:r>
        <w:t>III. Respecto a los servicios, en la fecha que éstos sean efectivamente prestados. En caso de cumplimiento parcial se extinguirá proporcionalmente el crédito respectivo.</w:t>
      </w:r>
    </w:p>
    <w:p w:rsidR="0003756C" w:rsidRDefault="0003756C">
      <w:pPr>
        <w:pStyle w:val="Estilo"/>
      </w:pPr>
    </w:p>
    <w:p w:rsidR="00840F93" w:rsidRPr="00E50426" w:rsidRDefault="00840F93" w:rsidP="00840F93">
      <w:pPr>
        <w:pStyle w:val="Estilo"/>
        <w:rPr>
          <w:rFonts w:ascii="Times New Roman" w:hAnsi="Times New Roman" w:cs="Times New Roman"/>
          <w:i/>
          <w:color w:val="FF0000"/>
          <w:sz w:val="20"/>
          <w:szCs w:val="20"/>
        </w:rPr>
      </w:pPr>
      <w:r w:rsidRPr="00E50426">
        <w:rPr>
          <w:rFonts w:ascii="Times New Roman" w:hAnsi="Times New Roman" w:cs="Times New Roman"/>
          <w:i/>
          <w:sz w:val="20"/>
          <w:szCs w:val="20"/>
        </w:rPr>
        <w:t xml:space="preserve">(REFORMADO, GOCDMX 29 DE DICIEMBRE DE 2016) </w:t>
      </w:r>
    </w:p>
    <w:p w:rsidR="0003756C" w:rsidRDefault="002A74CD">
      <w:pPr>
        <w:pStyle w:val="Estilo"/>
      </w:pPr>
      <w:r>
        <w:t xml:space="preserve">En el caso de propuestas de dación en pago de bienes muebles e inmuebles o servicios, ofrecidos para ser entregados en tiempo determinado, el tiempo aproximado de formalización o prestación, deberá estar relacionado con el tipo de bien o servicio ofrecido, que tratándose de estos últimos no deberá exceder de 18 meses, y se deberá garantizar el crédito fiscal, en cualquiera de las formas prevista en el artículo 30 </w:t>
      </w:r>
      <w:r w:rsidR="00840F93">
        <w:t>de este</w:t>
      </w:r>
      <w:r>
        <w:t xml:space="preserve"> Código.</w:t>
      </w:r>
    </w:p>
    <w:p w:rsidR="0003756C" w:rsidRDefault="0003756C">
      <w:pPr>
        <w:pStyle w:val="Estilo"/>
      </w:pPr>
    </w:p>
    <w:p w:rsidR="00EF4624" w:rsidRDefault="00EF4624">
      <w:pPr>
        <w:pStyle w:val="Estilo"/>
        <w:rPr>
          <w:rStyle w:val="articulojustificado"/>
        </w:rPr>
      </w:pPr>
      <w:r>
        <w:rPr>
          <w:rStyle w:val="articulojustificado"/>
        </w:rPr>
        <w:t>La Secretaría pondrá a disposición de la Dependencia o Unidad Administrativa correspondiente, señalada en el párrafo segundo del presente artículo, los bienes recibidos en dación en pago, mismos que quedarán bajo custodia y administración de ésta última, con el objeto de incorporarlos en el inventario y realizar los registros respectivos.</w:t>
      </w:r>
    </w:p>
    <w:p w:rsidR="0003756C" w:rsidRDefault="00EF4624">
      <w:pPr>
        <w:pStyle w:val="Estilo"/>
      </w:pPr>
      <w:r>
        <w:br/>
      </w:r>
      <w:r>
        <w:rPr>
          <w:rStyle w:val="articulojustificado"/>
        </w:rPr>
        <w:t>La aceptación o negativa de la solicitud de dación en pago se emitirá en un término que no excederá de 30 días hábiles, cuando se haya integrado debidamente el expediente, de no emitirse la resolución en dicho término se tendrá por negada.</w:t>
      </w:r>
    </w:p>
    <w:p w:rsidR="00EF4624" w:rsidRDefault="00EF4624" w:rsidP="00840F93">
      <w:pPr>
        <w:pStyle w:val="Estilo"/>
        <w:jc w:val="center"/>
      </w:pPr>
    </w:p>
    <w:p w:rsidR="0003756C" w:rsidRDefault="002A74CD" w:rsidP="00840F93">
      <w:pPr>
        <w:pStyle w:val="Estilo"/>
        <w:jc w:val="center"/>
      </w:pPr>
      <w:r>
        <w:t>Sección Primera</w:t>
      </w:r>
    </w:p>
    <w:p w:rsidR="0003756C" w:rsidRDefault="002A74CD" w:rsidP="00840F93">
      <w:pPr>
        <w:pStyle w:val="Estilo"/>
        <w:jc w:val="center"/>
      </w:pPr>
      <w:r>
        <w:t>De la recepción y concentración de fondos y valores</w:t>
      </w:r>
    </w:p>
    <w:p w:rsidR="0003756C" w:rsidRDefault="0003756C">
      <w:pPr>
        <w:pStyle w:val="Estilo"/>
      </w:pPr>
    </w:p>
    <w:p w:rsidR="0003756C" w:rsidRDefault="00294767">
      <w:pPr>
        <w:pStyle w:val="Estilo"/>
      </w:pPr>
      <w:r>
        <w:t>ARTÍCULO</w:t>
      </w:r>
      <w:r w:rsidR="002A74CD">
        <w:t xml:space="preserve"> 336.- La recepción de los fondos y, en su caso, los valores resultantes de la recaudación, se justificará con los documentos relativos a la determinación del crédito, resoluciones administrativas o judiciales, autorizaciones, convenios, contratos, permisos, concesiones, transferencias vía electrónica, y los demás que establezca este Código y demás disposiciones legales aplicables. Dichos fondos se comprobarán con los documentos o formas oficiales que establezcan las reglas de carácter general que para tal efecto se expidan conforme a lo establecido en el artículo 37 de este Código.</w:t>
      </w:r>
    </w:p>
    <w:p w:rsidR="0003756C" w:rsidRDefault="0003756C">
      <w:pPr>
        <w:pStyle w:val="Estilo"/>
      </w:pPr>
    </w:p>
    <w:p w:rsidR="0003756C" w:rsidRDefault="002A74CD">
      <w:pPr>
        <w:pStyle w:val="Estilo"/>
      </w:pPr>
      <w:r>
        <w:t>En todos los casos, la recepción de los fondos deberá reflejarse en los registros de la Secretaría en los términos de este Código.</w:t>
      </w:r>
    </w:p>
    <w:p w:rsidR="0003756C" w:rsidRDefault="0003756C">
      <w:pPr>
        <w:pStyle w:val="Estilo"/>
      </w:pPr>
    </w:p>
    <w:p w:rsidR="00840F93" w:rsidRPr="00EF4624" w:rsidRDefault="00840F93" w:rsidP="00840F93">
      <w:pPr>
        <w:pStyle w:val="Estilo"/>
        <w:rPr>
          <w:rFonts w:ascii="Times New Roman" w:hAnsi="Times New Roman" w:cs="Times New Roman"/>
          <w:i/>
          <w:color w:val="FF0000"/>
          <w:sz w:val="20"/>
          <w:szCs w:val="20"/>
        </w:rPr>
      </w:pPr>
      <w:r w:rsidRPr="00EF4624">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337.- Todos los fondos que se recauden, provenientes de la aplicación de la Ley de Ingresos y de este Código, comprendidos los que estén destinados a un fin determinado, así como los que por otros conceptos tenga derecho a percibir </w:t>
      </w:r>
      <w:r w:rsidR="00840F93">
        <w:t>la Ciudad de México</w:t>
      </w:r>
      <w:r w:rsidR="002A74CD">
        <w:t>, por cuenta propia o ajena, se concentrarán en la Secretaría, salvo los siguientes:</w:t>
      </w:r>
    </w:p>
    <w:p w:rsidR="0003756C" w:rsidRDefault="0003756C">
      <w:pPr>
        <w:pStyle w:val="Estilo"/>
      </w:pPr>
    </w:p>
    <w:p w:rsidR="00840F93" w:rsidRPr="00EF4624" w:rsidRDefault="00840F93" w:rsidP="00840F93">
      <w:pPr>
        <w:pStyle w:val="Estilo"/>
        <w:rPr>
          <w:rFonts w:ascii="Times New Roman" w:hAnsi="Times New Roman" w:cs="Times New Roman"/>
          <w:i/>
          <w:color w:val="FF0000"/>
          <w:sz w:val="20"/>
          <w:szCs w:val="20"/>
        </w:rPr>
      </w:pPr>
      <w:r w:rsidRPr="00EF4624">
        <w:rPr>
          <w:rFonts w:ascii="Times New Roman" w:hAnsi="Times New Roman" w:cs="Times New Roman"/>
          <w:i/>
          <w:sz w:val="20"/>
          <w:szCs w:val="20"/>
        </w:rPr>
        <w:t xml:space="preserve">(REFORMADA, GOCDMX 29 DE DICIEMBRE DE 2016) </w:t>
      </w:r>
    </w:p>
    <w:p w:rsidR="0003756C" w:rsidRDefault="002A74CD">
      <w:pPr>
        <w:pStyle w:val="Estilo"/>
      </w:pPr>
      <w:r>
        <w:t xml:space="preserve">I. Los provenientes de cuotas de seguridad social destinadas a </w:t>
      </w:r>
      <w:proofErr w:type="spellStart"/>
      <w:r>
        <w:t>l</w:t>
      </w:r>
      <w:r w:rsidR="00840F93">
        <w:t xml:space="preserve"> </w:t>
      </w:r>
      <w:r>
        <w:t>as</w:t>
      </w:r>
      <w:proofErr w:type="spellEnd"/>
      <w:r w:rsidR="00840F93">
        <w:t xml:space="preserve"> (sic)</w:t>
      </w:r>
      <w:r>
        <w:t xml:space="preserve"> Cajas de Previsión de la Policía Preventiva, Policía Auxiliar y de los Trabajadores a Lista de Raya del Gobierno </w:t>
      </w:r>
      <w:r w:rsidR="00840F93">
        <w:t>de la Ciudad de México</w:t>
      </w:r>
      <w:r>
        <w:t>;</w:t>
      </w:r>
    </w:p>
    <w:p w:rsidR="0003756C" w:rsidRDefault="0003756C">
      <w:pPr>
        <w:pStyle w:val="Estilo"/>
      </w:pPr>
    </w:p>
    <w:p w:rsidR="0003756C" w:rsidRDefault="002A74CD">
      <w:pPr>
        <w:pStyle w:val="Estilo"/>
      </w:pPr>
      <w:r>
        <w:t>II. Los provenientes de productos y aprovechamientos, cuando la unidad administrativa o delegación cuente con autorización de la Secretaría, para la aplicación directa de la totalidad de estos fondos o en la proporción que la propia Secretaría determine;</w:t>
      </w:r>
    </w:p>
    <w:p w:rsidR="0003756C" w:rsidRDefault="0003756C">
      <w:pPr>
        <w:pStyle w:val="Estilo"/>
      </w:pPr>
    </w:p>
    <w:p w:rsidR="00840F93" w:rsidRPr="00EF4624" w:rsidRDefault="00840F93" w:rsidP="00840F93">
      <w:pPr>
        <w:pStyle w:val="Estilo"/>
        <w:rPr>
          <w:rFonts w:ascii="Times New Roman" w:hAnsi="Times New Roman" w:cs="Times New Roman"/>
          <w:i/>
          <w:color w:val="FF0000"/>
          <w:sz w:val="20"/>
          <w:szCs w:val="20"/>
        </w:rPr>
      </w:pPr>
      <w:r w:rsidRPr="00EF4624">
        <w:rPr>
          <w:rFonts w:ascii="Times New Roman" w:hAnsi="Times New Roman" w:cs="Times New Roman"/>
          <w:i/>
          <w:sz w:val="20"/>
          <w:szCs w:val="20"/>
        </w:rPr>
        <w:t xml:space="preserve">(REFORMADO, GOCDMX 29 DE DICIEMBRE DE 2016) </w:t>
      </w:r>
    </w:p>
    <w:p w:rsidR="0003756C" w:rsidRDefault="002A74CD">
      <w:pPr>
        <w:pStyle w:val="Estilo"/>
      </w:pPr>
      <w:r>
        <w:t xml:space="preserve">Los aprovechamientos derivados de gastos y costas por juicios interpuestos en contra de la Administración Pública, de los que conozca la Consejería Jurídica y de Servicios Legales, serán destinados a la misma para cumplir con su función de defensa legal del Gobierno </w:t>
      </w:r>
      <w:r w:rsidR="00840F93">
        <w:t>de la Ciudad de México</w:t>
      </w:r>
      <w:r>
        <w:t>.</w:t>
      </w:r>
    </w:p>
    <w:p w:rsidR="0003756C" w:rsidRDefault="0003756C">
      <w:pPr>
        <w:pStyle w:val="Estilo"/>
      </w:pPr>
    </w:p>
    <w:p w:rsidR="0003756C" w:rsidRPr="00EF4624" w:rsidRDefault="002A74CD">
      <w:pPr>
        <w:pStyle w:val="Estilo"/>
        <w:rPr>
          <w:rFonts w:ascii="Times New Roman" w:hAnsi="Times New Roman" w:cs="Times New Roman"/>
          <w:i/>
          <w:sz w:val="20"/>
          <w:szCs w:val="20"/>
        </w:rPr>
      </w:pPr>
      <w:r w:rsidRPr="00EF4624">
        <w:rPr>
          <w:rFonts w:ascii="Times New Roman" w:hAnsi="Times New Roman" w:cs="Times New Roman"/>
          <w:i/>
          <w:sz w:val="20"/>
          <w:szCs w:val="20"/>
        </w:rPr>
        <w:t>(REFORMADA, G.O. 30 DE DICIEMBRE DE 2011)</w:t>
      </w:r>
    </w:p>
    <w:p w:rsidR="0003756C" w:rsidRDefault="002A74CD">
      <w:pPr>
        <w:pStyle w:val="Estilo"/>
      </w:pPr>
      <w:r>
        <w:t>III. Los provenientes de Derechos, cuando se presten por el Tribunal, mismo que gozará de autonomía para concentrarlos y administrarlos, así como los ingresos por productos y aprovechamientos, incluyendo multas, con base en las disposiciones que al respecto emita su órgano de gobierno;</w:t>
      </w:r>
    </w:p>
    <w:p w:rsidR="0003756C" w:rsidRDefault="0003756C">
      <w:pPr>
        <w:pStyle w:val="Estilo"/>
      </w:pPr>
    </w:p>
    <w:p w:rsidR="0003756C" w:rsidRDefault="002A74CD">
      <w:pPr>
        <w:pStyle w:val="Estilo"/>
      </w:pPr>
      <w:r>
        <w:t>IV. Los ingresos propios de los organismos descentralizados y empresas de participación estatal mayoritaria, y</w:t>
      </w:r>
    </w:p>
    <w:p w:rsidR="0003756C" w:rsidRDefault="0003756C">
      <w:pPr>
        <w:pStyle w:val="Estilo"/>
      </w:pPr>
    </w:p>
    <w:p w:rsidR="0003756C" w:rsidRDefault="002A74CD">
      <w:pPr>
        <w:pStyle w:val="Estilo"/>
      </w:pPr>
      <w:r>
        <w:t>V. Los demás que por disposición de este Código y demás leyes aplicables, se establezca la excepción de concentración de fondos.</w:t>
      </w:r>
    </w:p>
    <w:p w:rsidR="0003756C" w:rsidRDefault="0003756C">
      <w:pPr>
        <w:pStyle w:val="Estilo"/>
      </w:pPr>
    </w:p>
    <w:p w:rsidR="0003756C" w:rsidRDefault="002A74CD">
      <w:pPr>
        <w:pStyle w:val="Estilo"/>
      </w:pPr>
      <w:r>
        <w:t>En el caso de los fondos destinados a un fin determinado, sólo podrá disponerse de ellos por aplicación del Presupuesto de Egresos.</w:t>
      </w:r>
    </w:p>
    <w:p w:rsidR="0003756C" w:rsidRDefault="0003756C">
      <w:pPr>
        <w:pStyle w:val="Estilo"/>
      </w:pPr>
    </w:p>
    <w:p w:rsidR="0003756C" w:rsidRDefault="00294767">
      <w:pPr>
        <w:pStyle w:val="Estilo"/>
      </w:pPr>
      <w:r>
        <w:t>ARTÍCULO</w:t>
      </w:r>
      <w:r w:rsidR="002A74CD">
        <w:t xml:space="preserve"> 338.- Los fondos se concentrarán en la Secretaría, o en su caso, en el banco concentrador, en el horario que establezca la propia Secretaría contra la entrega del recibo correspondiente, el mismo día en que se efectúe la recaudación, con las excepciones siguientes:</w:t>
      </w:r>
    </w:p>
    <w:p w:rsidR="0003756C" w:rsidRDefault="0003756C">
      <w:pPr>
        <w:pStyle w:val="Estilo"/>
      </w:pPr>
    </w:p>
    <w:p w:rsidR="0003756C" w:rsidRPr="00EF4624" w:rsidRDefault="002A74CD">
      <w:pPr>
        <w:pStyle w:val="Estilo"/>
        <w:rPr>
          <w:rFonts w:ascii="Times New Roman" w:hAnsi="Times New Roman" w:cs="Times New Roman"/>
          <w:i/>
          <w:sz w:val="20"/>
          <w:szCs w:val="20"/>
        </w:rPr>
      </w:pPr>
      <w:r w:rsidRPr="00EF4624">
        <w:rPr>
          <w:rFonts w:ascii="Times New Roman" w:hAnsi="Times New Roman" w:cs="Times New Roman"/>
          <w:i/>
          <w:sz w:val="20"/>
          <w:szCs w:val="20"/>
        </w:rPr>
        <w:t>(REFORMADA, G. O. 31 DE DICIEMBRE DE 2013)</w:t>
      </w:r>
    </w:p>
    <w:p w:rsidR="0003756C" w:rsidRDefault="002A74CD">
      <w:pPr>
        <w:pStyle w:val="Estilo"/>
      </w:pPr>
      <w:r>
        <w:t>I. Los organismos descentralizados concentrarán la recaudación el día hábil siguiente de efectuada, salvo que se trate de la realizada en viernes o en día inmediato anterior a otro inhábil, casos en los que deberá concentrarse el mismo día. La Secretaría podrá ampliar o autorizar la no sujeción a los plazos antes indicados, cuando por disposición legal los fondos estén destinados para fines patrimoniales de los propios organismos y tengan encomendada su administración hasta por los montos autorizados por la Secretaría;</w:t>
      </w:r>
    </w:p>
    <w:p w:rsidR="0003756C" w:rsidRDefault="0003756C">
      <w:pPr>
        <w:pStyle w:val="Estilo"/>
      </w:pPr>
    </w:p>
    <w:p w:rsidR="004B7593" w:rsidRDefault="004B7593">
      <w:pPr>
        <w:pStyle w:val="Estilo"/>
      </w:pPr>
    </w:p>
    <w:p w:rsidR="0003756C" w:rsidRPr="00EF4624" w:rsidRDefault="002A74CD">
      <w:pPr>
        <w:pStyle w:val="Estilo"/>
        <w:rPr>
          <w:rFonts w:ascii="Times New Roman" w:hAnsi="Times New Roman" w:cs="Times New Roman"/>
          <w:i/>
          <w:sz w:val="20"/>
          <w:szCs w:val="20"/>
        </w:rPr>
      </w:pPr>
      <w:r w:rsidRPr="00EF4624">
        <w:rPr>
          <w:rFonts w:ascii="Times New Roman" w:hAnsi="Times New Roman" w:cs="Times New Roman"/>
          <w:i/>
          <w:sz w:val="20"/>
          <w:szCs w:val="20"/>
        </w:rPr>
        <w:lastRenderedPageBreak/>
        <w:t>(REFORMADA, G. O. 31 DE DICIEMBRE DE 2013)</w:t>
      </w:r>
    </w:p>
    <w:p w:rsidR="0003756C" w:rsidRDefault="002A74CD">
      <w:pPr>
        <w:pStyle w:val="Estilo"/>
      </w:pPr>
      <w:r>
        <w:t>II. Las sociedades nacionales de crédito e instituciones de crédito, deberán concentrar en línea los recursos derivados de la recaudación diaria, y</w:t>
      </w:r>
    </w:p>
    <w:p w:rsidR="0003756C" w:rsidRDefault="0003756C">
      <w:pPr>
        <w:pStyle w:val="Estilo"/>
      </w:pPr>
    </w:p>
    <w:p w:rsidR="0003756C" w:rsidRPr="00EF4624" w:rsidRDefault="002A74CD">
      <w:pPr>
        <w:pStyle w:val="Estilo"/>
        <w:rPr>
          <w:rFonts w:ascii="Times New Roman" w:hAnsi="Times New Roman" w:cs="Times New Roman"/>
          <w:i/>
          <w:sz w:val="20"/>
          <w:szCs w:val="20"/>
        </w:rPr>
      </w:pPr>
      <w:r w:rsidRPr="00EF4624">
        <w:rPr>
          <w:rFonts w:ascii="Times New Roman" w:hAnsi="Times New Roman" w:cs="Times New Roman"/>
          <w:i/>
          <w:sz w:val="20"/>
          <w:szCs w:val="20"/>
        </w:rPr>
        <w:t>(ADICIONADA, G. O. 31 DE DICIEMBRE DE 2013)</w:t>
      </w:r>
    </w:p>
    <w:p w:rsidR="0003756C" w:rsidRDefault="002A74CD">
      <w:pPr>
        <w:pStyle w:val="Estilo"/>
      </w:pPr>
      <w:r>
        <w:t>III. Los particulares legalmente autorizados, concentrarán los fondos al día hábil siguiente de recibidos, excepto en aquellos casos en que la Secretaría autorice un plazo distinto, el cual no podrá exceder de 24 horas adicionales.</w:t>
      </w:r>
    </w:p>
    <w:p w:rsidR="0003756C" w:rsidRDefault="0003756C">
      <w:pPr>
        <w:pStyle w:val="Estilo"/>
      </w:pPr>
    </w:p>
    <w:p w:rsidR="0003756C" w:rsidRDefault="002A74CD">
      <w:pPr>
        <w:pStyle w:val="Estilo"/>
      </w:pPr>
      <w:r>
        <w:t>Las sociedades nacionales de crédito, instituciones de crédito y particulares, deberán pagar intereses, por concepto de indemnización en caso de concentración extemporánea, conforme a la tasa que para los casos de mora en el pago de créditos fiscales, señale la Ley de Ingresos, los cuales se calcularán por mes o fracción que transcurra a partir del día en que debió hacerse la concentración y hasta que la misma se efectúe.</w:t>
      </w:r>
    </w:p>
    <w:p w:rsidR="0003756C" w:rsidRDefault="0003756C">
      <w:pPr>
        <w:pStyle w:val="Estilo"/>
      </w:pPr>
    </w:p>
    <w:p w:rsidR="0003756C" w:rsidRDefault="00294767">
      <w:pPr>
        <w:pStyle w:val="Estilo"/>
      </w:pPr>
      <w:r>
        <w:t>ARTÍCULO</w:t>
      </w:r>
      <w:r w:rsidR="002A74CD">
        <w:t xml:space="preserve"> 339.- El servicio de concentración de fondos, podrá efectuarse por conducto de sociedades nacionales de crédito e instituciones de crédito que autorice la Secretaría.</w:t>
      </w:r>
    </w:p>
    <w:p w:rsidR="0003756C" w:rsidRDefault="0003756C">
      <w:pPr>
        <w:pStyle w:val="Estilo"/>
      </w:pPr>
    </w:p>
    <w:p w:rsidR="0003756C" w:rsidRDefault="00294767">
      <w:pPr>
        <w:pStyle w:val="Estilo"/>
      </w:pPr>
      <w:r>
        <w:t>ARTÍCULO</w:t>
      </w:r>
      <w:r w:rsidR="002A74CD">
        <w:t xml:space="preserve"> 340.- La recolección de los fondos en las oficinas recaudadoras, se considerará para los efectos de esta Sección, como parte integrante del servicio de concentración de fondos.</w:t>
      </w:r>
    </w:p>
    <w:p w:rsidR="0003756C" w:rsidRDefault="0003756C">
      <w:pPr>
        <w:pStyle w:val="Estilo"/>
      </w:pPr>
    </w:p>
    <w:p w:rsidR="0003756C" w:rsidRDefault="002A74CD">
      <w:pPr>
        <w:pStyle w:val="Estilo"/>
      </w:pPr>
      <w:r>
        <w:t>La recolección de fondos, podrá prestarse por las sociedades nacionales de crédito, las instituciones de crédito o los particulares que autorice la Secretaría.</w:t>
      </w:r>
    </w:p>
    <w:p w:rsidR="0003756C" w:rsidRDefault="0003756C">
      <w:pPr>
        <w:pStyle w:val="Estilo"/>
      </w:pPr>
    </w:p>
    <w:p w:rsidR="0003756C" w:rsidRDefault="00294767">
      <w:pPr>
        <w:pStyle w:val="Estilo"/>
      </w:pPr>
      <w:r>
        <w:t>ARTÍCULO</w:t>
      </w:r>
      <w:r w:rsidR="002A74CD">
        <w:t xml:space="preserve"> 341.- El importe de las entregas derivadas de la recolección a que se refieren los artículos anteriores, se documentará con las formas oficiales aprobadas, así como con el recibo provisional que por la entrega extiendan el o los bancos responsables de la concentración de fondos, o la empresa de servicios especializados de conducción y protección que utilicen dichos bancos para la recolección o los particulares que contrate directamente la Secretaría, cuyos servicios deberán aprobarse previamente por ésta. La recolección matutina se concentrará el mismo día, la vespertina se hará el día inmediato siguiente.</w:t>
      </w:r>
    </w:p>
    <w:p w:rsidR="0003756C" w:rsidRDefault="0003756C">
      <w:pPr>
        <w:pStyle w:val="Estilo"/>
      </w:pPr>
    </w:p>
    <w:p w:rsidR="0003756C" w:rsidRDefault="002A74CD" w:rsidP="00840F93">
      <w:pPr>
        <w:pStyle w:val="Estilo"/>
        <w:jc w:val="center"/>
      </w:pPr>
      <w:r>
        <w:t>Sección Segunda</w:t>
      </w:r>
    </w:p>
    <w:p w:rsidR="0003756C" w:rsidRDefault="002A74CD" w:rsidP="00840F93">
      <w:pPr>
        <w:pStyle w:val="Estilo"/>
        <w:jc w:val="center"/>
      </w:pPr>
      <w:r>
        <w:t>De la custodia y administración de fondos y valores</w:t>
      </w:r>
    </w:p>
    <w:p w:rsidR="0003756C" w:rsidRDefault="0003756C">
      <w:pPr>
        <w:pStyle w:val="Estilo"/>
      </w:pPr>
    </w:p>
    <w:p w:rsidR="00840F93" w:rsidRPr="00EF4624" w:rsidRDefault="00840F93" w:rsidP="00840F93">
      <w:pPr>
        <w:pStyle w:val="Estilo"/>
        <w:rPr>
          <w:rFonts w:ascii="Times New Roman" w:hAnsi="Times New Roman" w:cs="Times New Roman"/>
          <w:i/>
          <w:color w:val="FF0000"/>
          <w:sz w:val="20"/>
          <w:szCs w:val="20"/>
        </w:rPr>
      </w:pPr>
      <w:r w:rsidRPr="00EF4624">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342.- La custodia de fondos y valores de la propiedad o al cuidado de</w:t>
      </w:r>
      <w:r w:rsidR="00840F93">
        <w:t xml:space="preserve"> </w:t>
      </w:r>
      <w:r w:rsidR="002A74CD">
        <w:t>l</w:t>
      </w:r>
      <w:r w:rsidR="00840F93">
        <w:t>a Ciudad de México</w:t>
      </w:r>
      <w:r w:rsidR="002A74CD">
        <w:t>, provenientes de la recaudación comprende su guarda, protección, traslado y conducción, desde su recolección hasta su entrega.</w:t>
      </w:r>
    </w:p>
    <w:p w:rsidR="0003756C" w:rsidRDefault="0003756C">
      <w:pPr>
        <w:pStyle w:val="Estilo"/>
      </w:pPr>
    </w:p>
    <w:p w:rsidR="0003756C" w:rsidRDefault="002A74CD">
      <w:pPr>
        <w:pStyle w:val="Estilo"/>
      </w:pPr>
      <w:r>
        <w:t>La custodia de fondos y valores estará a cargo:</w:t>
      </w:r>
    </w:p>
    <w:p w:rsidR="0003756C" w:rsidRDefault="0003756C">
      <w:pPr>
        <w:pStyle w:val="Estilo"/>
      </w:pPr>
    </w:p>
    <w:p w:rsidR="004B7593" w:rsidRDefault="004B7593">
      <w:pPr>
        <w:pStyle w:val="Estilo"/>
      </w:pPr>
    </w:p>
    <w:p w:rsidR="00840F93" w:rsidRPr="00EF4624" w:rsidRDefault="00840F93" w:rsidP="00840F93">
      <w:pPr>
        <w:pStyle w:val="Estilo"/>
        <w:rPr>
          <w:rFonts w:ascii="Times New Roman" w:hAnsi="Times New Roman" w:cs="Times New Roman"/>
          <w:i/>
          <w:color w:val="FF0000"/>
          <w:sz w:val="20"/>
          <w:szCs w:val="20"/>
        </w:rPr>
      </w:pPr>
      <w:r w:rsidRPr="00EF4624">
        <w:rPr>
          <w:rFonts w:ascii="Times New Roman" w:hAnsi="Times New Roman" w:cs="Times New Roman"/>
          <w:i/>
          <w:sz w:val="20"/>
          <w:szCs w:val="20"/>
        </w:rPr>
        <w:lastRenderedPageBreak/>
        <w:t>(REFORMAD</w:t>
      </w:r>
      <w:r w:rsidR="0010420B" w:rsidRPr="00EF4624">
        <w:rPr>
          <w:rFonts w:ascii="Times New Roman" w:hAnsi="Times New Roman" w:cs="Times New Roman"/>
          <w:i/>
          <w:sz w:val="20"/>
          <w:szCs w:val="20"/>
        </w:rPr>
        <w:t>A</w:t>
      </w:r>
      <w:r w:rsidRPr="00EF4624">
        <w:rPr>
          <w:rFonts w:ascii="Times New Roman" w:hAnsi="Times New Roman" w:cs="Times New Roman"/>
          <w:i/>
          <w:sz w:val="20"/>
          <w:szCs w:val="20"/>
        </w:rPr>
        <w:t xml:space="preserve">, GOCDMX 29 DE DICIEMBRE DE 2016) </w:t>
      </w:r>
    </w:p>
    <w:p w:rsidR="0003756C" w:rsidRDefault="002A74CD">
      <w:pPr>
        <w:pStyle w:val="Estilo"/>
      </w:pPr>
      <w:r>
        <w:t xml:space="preserve">I. Del personal de las oficinas recaudadoras de la Secretaría o de otras dependencias de la Administración Pública </w:t>
      </w:r>
      <w:r w:rsidR="00840F93">
        <w:t>de la Ciudad de México</w:t>
      </w:r>
      <w:r>
        <w:t xml:space="preserve"> que, por la naturaleza del puesto o por habilitación expresa, desempeñen la función y tengan caucionado su manejo;</w:t>
      </w:r>
    </w:p>
    <w:p w:rsidR="0003756C" w:rsidRDefault="0003756C">
      <w:pPr>
        <w:pStyle w:val="Estilo"/>
      </w:pPr>
    </w:p>
    <w:p w:rsidR="0003756C" w:rsidRDefault="002A74CD">
      <w:pPr>
        <w:pStyle w:val="Estilo"/>
      </w:pPr>
      <w:r>
        <w:t>II. De las sociedades nacionales de crédito o instituciones de crédito que recauden ingresos locales, o efectúen servicios de concentración de fondos o valores;</w:t>
      </w:r>
    </w:p>
    <w:p w:rsidR="0003756C" w:rsidRDefault="0003756C">
      <w:pPr>
        <w:pStyle w:val="Estilo"/>
      </w:pPr>
    </w:p>
    <w:p w:rsidR="0003756C" w:rsidRDefault="002A74CD">
      <w:pPr>
        <w:pStyle w:val="Estilo"/>
      </w:pPr>
      <w:r>
        <w:t>III. Del personal de las entidades de la Administración Pública Paraestatal que administren ingresos locales, y</w:t>
      </w:r>
    </w:p>
    <w:p w:rsidR="0003756C" w:rsidRDefault="0003756C">
      <w:pPr>
        <w:pStyle w:val="Estilo"/>
      </w:pPr>
    </w:p>
    <w:p w:rsidR="0003756C" w:rsidRDefault="002A74CD">
      <w:pPr>
        <w:pStyle w:val="Estilo"/>
      </w:pPr>
      <w:r>
        <w:t>IV. De los particulares que conforme a este Código reciban fondos y valores locales.</w:t>
      </w:r>
    </w:p>
    <w:p w:rsidR="0003756C" w:rsidRDefault="0003756C">
      <w:pPr>
        <w:pStyle w:val="Estilo"/>
      </w:pPr>
    </w:p>
    <w:p w:rsidR="0003756C" w:rsidRDefault="002A74CD">
      <w:pPr>
        <w:pStyle w:val="Estilo"/>
      </w:pPr>
      <w:r>
        <w:t>La custodia de fondos y valores dentro de las oficinas recaudadoras y de los auxiliares, a que se refiere este título, se realizará conforme a las reglas de carácter general que emita la Secretaría.</w:t>
      </w:r>
    </w:p>
    <w:p w:rsidR="0003756C" w:rsidRDefault="0003756C">
      <w:pPr>
        <w:pStyle w:val="Estilo"/>
      </w:pPr>
    </w:p>
    <w:p w:rsidR="00840F93" w:rsidRPr="00EF4624" w:rsidRDefault="00840F93" w:rsidP="00840F93">
      <w:pPr>
        <w:pStyle w:val="Estilo"/>
        <w:rPr>
          <w:rFonts w:ascii="Times New Roman" w:hAnsi="Times New Roman" w:cs="Times New Roman"/>
          <w:i/>
          <w:color w:val="FF0000"/>
          <w:sz w:val="20"/>
          <w:szCs w:val="20"/>
        </w:rPr>
      </w:pPr>
      <w:r w:rsidRPr="00EF4624">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343.- La protección de fondos y valores, estará a cargo del resguardo de valores como unidad administrativa de la Secretaría, con atribuciones de custodia, vigilancia, protección y seguridad de los fondos y valores </w:t>
      </w:r>
      <w:r w:rsidR="00840F93">
        <w:t>de la Ciudad de México,</w:t>
      </w:r>
      <w:r w:rsidR="002A74CD">
        <w:t xml:space="preserve"> durante su traslado, conducción y guarda. El servicio a que se refiere este artículo se prestará con estricto apego a los sistemas y procedimientos que establezca la Secretaría mediante reglas generales. En caso de que se considere conveniente, la Secretaría podrá contratar dicho servicio con empresas especializadas de comprobada experiencia.</w:t>
      </w:r>
    </w:p>
    <w:p w:rsidR="0003756C" w:rsidRDefault="0003756C">
      <w:pPr>
        <w:pStyle w:val="Estilo"/>
      </w:pPr>
    </w:p>
    <w:p w:rsidR="0003756C" w:rsidRDefault="00294767">
      <w:pPr>
        <w:pStyle w:val="Estilo"/>
      </w:pPr>
      <w:r>
        <w:t>ARTÍCULO</w:t>
      </w:r>
      <w:r w:rsidR="002A74CD">
        <w:t xml:space="preserve"> 344.- La Secretaría deberá invertir los fondos disponibles en valores de alto rendimiento y fácil realización.</w:t>
      </w:r>
    </w:p>
    <w:p w:rsidR="0003756C" w:rsidRDefault="0003756C">
      <w:pPr>
        <w:pStyle w:val="Estilo"/>
      </w:pPr>
    </w:p>
    <w:p w:rsidR="00840F93" w:rsidRPr="00EF4624" w:rsidRDefault="00840F93" w:rsidP="00840F93">
      <w:pPr>
        <w:pStyle w:val="Estilo"/>
        <w:rPr>
          <w:rFonts w:ascii="Times New Roman" w:hAnsi="Times New Roman" w:cs="Times New Roman"/>
          <w:i/>
          <w:color w:val="FF0000"/>
          <w:sz w:val="20"/>
          <w:szCs w:val="20"/>
        </w:rPr>
      </w:pPr>
      <w:r w:rsidRPr="00EF4624">
        <w:rPr>
          <w:rFonts w:ascii="Times New Roman" w:hAnsi="Times New Roman" w:cs="Times New Roman"/>
          <w:i/>
          <w:sz w:val="20"/>
          <w:szCs w:val="20"/>
        </w:rPr>
        <w:t xml:space="preserve">(REFORMADO, GOCDMX 29 DE DICIEMBRE DE 2016) </w:t>
      </w:r>
    </w:p>
    <w:p w:rsidR="0003756C" w:rsidRDefault="002A74CD">
      <w:pPr>
        <w:pStyle w:val="Estilo"/>
      </w:pPr>
      <w:r>
        <w:t xml:space="preserve">Las dependencias y entidades de la Administración Pública </w:t>
      </w:r>
      <w:r w:rsidR="00840F93">
        <w:t>de la Ciudad de México</w:t>
      </w:r>
      <w:r>
        <w:t>, deberán sujetarse a los lineamientos que determine la Secretaría, respecto de las disponibilidades financieras con que cuenten durante el ejercicio fiscal.</w:t>
      </w:r>
    </w:p>
    <w:p w:rsidR="0003756C" w:rsidRDefault="0003756C">
      <w:pPr>
        <w:pStyle w:val="Estilo"/>
      </w:pPr>
    </w:p>
    <w:p w:rsidR="00840F93" w:rsidRPr="00EF4624" w:rsidRDefault="00840F93" w:rsidP="00840F93">
      <w:pPr>
        <w:pStyle w:val="Estilo"/>
        <w:rPr>
          <w:rFonts w:ascii="Times New Roman" w:hAnsi="Times New Roman" w:cs="Times New Roman"/>
          <w:i/>
          <w:color w:val="FF0000"/>
          <w:sz w:val="20"/>
          <w:szCs w:val="20"/>
        </w:rPr>
      </w:pPr>
      <w:r w:rsidRPr="00EF4624">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345.- La falta de entrega a la Secretaría de los recursos a que se refiere el artículo anterior y la de valores representativos de inversiones financieras </w:t>
      </w:r>
      <w:r w:rsidR="00840F93">
        <w:t>de la Ciudad de México</w:t>
      </w:r>
      <w:r w:rsidR="002A74CD">
        <w:t>, será materia de responsabilidad para los servidores públicos que tengan a su cargo la administración de la entidad que los conserve en su poder.</w:t>
      </w:r>
    </w:p>
    <w:p w:rsidR="0003756C" w:rsidRDefault="0003756C">
      <w:pPr>
        <w:pStyle w:val="Estilo"/>
      </w:pPr>
    </w:p>
    <w:p w:rsidR="004B7593" w:rsidRDefault="004B7593">
      <w:pPr>
        <w:pStyle w:val="Estilo"/>
      </w:pPr>
    </w:p>
    <w:p w:rsidR="004B7593" w:rsidRDefault="004B7593">
      <w:pPr>
        <w:pStyle w:val="Estilo"/>
      </w:pPr>
    </w:p>
    <w:p w:rsidR="00840F93" w:rsidRPr="00EF4624" w:rsidRDefault="00840F93" w:rsidP="00840F93">
      <w:pPr>
        <w:pStyle w:val="Estilo"/>
        <w:rPr>
          <w:rFonts w:ascii="Times New Roman" w:hAnsi="Times New Roman" w:cs="Times New Roman"/>
          <w:i/>
          <w:color w:val="FF0000"/>
          <w:sz w:val="20"/>
          <w:szCs w:val="20"/>
        </w:rPr>
      </w:pPr>
      <w:r w:rsidRPr="00EF4624">
        <w:rPr>
          <w:rFonts w:ascii="Times New Roman" w:hAnsi="Times New Roman" w:cs="Times New Roman"/>
          <w:i/>
          <w:sz w:val="20"/>
          <w:szCs w:val="20"/>
        </w:rPr>
        <w:lastRenderedPageBreak/>
        <w:t xml:space="preserve">(REFORMADO, GOCDMX 29 DE DICIEMBRE DE 2016) </w:t>
      </w:r>
    </w:p>
    <w:p w:rsidR="0003756C" w:rsidRDefault="00294767">
      <w:pPr>
        <w:pStyle w:val="Estilo"/>
      </w:pPr>
      <w:r>
        <w:t>ARTÍCULO</w:t>
      </w:r>
      <w:r w:rsidR="002A74CD">
        <w:t xml:space="preserve"> 346.- La Secretaría ejercerá los derechos patrimoniales de los valores que representen inversiones financieras </w:t>
      </w:r>
      <w:r w:rsidR="00840F93">
        <w:t>de la Ciudad de México</w:t>
      </w:r>
      <w:r w:rsidR="002A74CD">
        <w:t>. La custodia y administración de dichos valores estará exclusivamente a cargo de la Secretaría.</w:t>
      </w:r>
    </w:p>
    <w:p w:rsidR="0003756C" w:rsidRDefault="0003756C">
      <w:pPr>
        <w:pStyle w:val="Estilo"/>
      </w:pPr>
    </w:p>
    <w:p w:rsidR="00840F93" w:rsidRPr="00EF4624" w:rsidRDefault="00840F93" w:rsidP="00840F93">
      <w:pPr>
        <w:pStyle w:val="Estilo"/>
        <w:rPr>
          <w:rFonts w:ascii="Times New Roman" w:hAnsi="Times New Roman" w:cs="Times New Roman"/>
          <w:i/>
          <w:color w:val="FF0000"/>
          <w:sz w:val="20"/>
          <w:szCs w:val="20"/>
        </w:rPr>
      </w:pPr>
      <w:r w:rsidRPr="00EF4624">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347.- Las entidades a que se refiere la fracción XVI del artículo 2 de este Código, en las que </w:t>
      </w:r>
      <w:r w:rsidR="00840F93">
        <w:t>la Ciudad de México</w:t>
      </w:r>
      <w:r w:rsidR="002A74CD">
        <w:t xml:space="preserve"> tenga inversiones financieras, informarán a la Secretaría los dividendos, utilidades o remanentes respectivos, a más tardar 15 días después de la aprobación de los estados financieros.</w:t>
      </w:r>
    </w:p>
    <w:p w:rsidR="0003756C" w:rsidRDefault="0003756C">
      <w:pPr>
        <w:pStyle w:val="Estilo"/>
      </w:pPr>
    </w:p>
    <w:p w:rsidR="00192EAA" w:rsidRPr="00EF4624" w:rsidRDefault="00192EAA" w:rsidP="00192EAA">
      <w:pPr>
        <w:pStyle w:val="Estilo"/>
        <w:rPr>
          <w:rFonts w:ascii="Times New Roman" w:hAnsi="Times New Roman" w:cs="Times New Roman"/>
          <w:i/>
          <w:color w:val="FF0000"/>
          <w:sz w:val="20"/>
          <w:szCs w:val="20"/>
        </w:rPr>
      </w:pPr>
      <w:r w:rsidRPr="00EF4624">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348.- El ejercicio de los derechos patrimoniales tendrá por objeto la recaudación de los dividendos, utilidades, intereses que se causen, remanentes o cuotas de liquidación que resulten de las inversiones financieras </w:t>
      </w:r>
      <w:r w:rsidR="00192EAA">
        <w:t>de la Ciudad de México</w:t>
      </w:r>
      <w:r w:rsidR="002A74CD">
        <w:t>, así como el precio de venta de la participación accionaria.</w:t>
      </w:r>
    </w:p>
    <w:p w:rsidR="0003756C" w:rsidRDefault="0003756C">
      <w:pPr>
        <w:pStyle w:val="Estilo"/>
      </w:pPr>
    </w:p>
    <w:p w:rsidR="00192EAA" w:rsidRPr="00EF4624" w:rsidRDefault="00192EAA" w:rsidP="00192EAA">
      <w:pPr>
        <w:pStyle w:val="Estilo"/>
        <w:rPr>
          <w:rFonts w:ascii="Times New Roman" w:hAnsi="Times New Roman" w:cs="Times New Roman"/>
          <w:i/>
          <w:color w:val="FF0000"/>
          <w:sz w:val="20"/>
          <w:szCs w:val="20"/>
        </w:rPr>
      </w:pPr>
      <w:r w:rsidRPr="00EF4624">
        <w:rPr>
          <w:rFonts w:ascii="Times New Roman" w:hAnsi="Times New Roman" w:cs="Times New Roman"/>
          <w:i/>
          <w:sz w:val="20"/>
          <w:szCs w:val="20"/>
        </w:rPr>
        <w:t xml:space="preserve">(REFORMADO, GOCDMX 29 DE DICIEMBRE DE 2016) </w:t>
      </w:r>
    </w:p>
    <w:p w:rsidR="0003756C" w:rsidRDefault="00294767">
      <w:pPr>
        <w:pStyle w:val="Estilo"/>
      </w:pPr>
      <w:r>
        <w:t>ARTÍCULO</w:t>
      </w:r>
      <w:r w:rsidR="002A74CD">
        <w:t xml:space="preserve"> 349.- En los casos de transmisión de valores que representen inversiones financieras </w:t>
      </w:r>
      <w:r w:rsidR="00192EAA">
        <w:t>de la Ciudad de México</w:t>
      </w:r>
      <w:r w:rsidR="002A74CD">
        <w:t>, o cualquier otro título de crédito o d</w:t>
      </w:r>
      <w:r w:rsidR="00192EAA">
        <w:t xml:space="preserve"> </w:t>
      </w:r>
      <w:proofErr w:type="spellStart"/>
      <w:r w:rsidR="002A74CD">
        <w:t>ébito</w:t>
      </w:r>
      <w:proofErr w:type="spellEnd"/>
      <w:r w:rsidR="002A74CD">
        <w:t>,</w:t>
      </w:r>
      <w:r w:rsidR="00192EAA">
        <w:t xml:space="preserve"> (sic)</w:t>
      </w:r>
      <w:r w:rsidR="002A74CD">
        <w:t xml:space="preserve"> el Titular de la Secretaría endosará o firmará por cuenta de la Entidad, conjuntamente con el servidor público en el cual se delegue también dicha facultad, los referidos documentos y hará la entrega al beneficiario.</w:t>
      </w:r>
    </w:p>
    <w:p w:rsidR="0003756C" w:rsidRDefault="0003756C">
      <w:pPr>
        <w:pStyle w:val="Estilo"/>
      </w:pPr>
    </w:p>
    <w:p w:rsidR="0003756C" w:rsidRDefault="002A74CD" w:rsidP="00192EAA">
      <w:pPr>
        <w:pStyle w:val="Estilo"/>
        <w:jc w:val="center"/>
      </w:pPr>
      <w:r>
        <w:t>CAPITULO III</w:t>
      </w:r>
    </w:p>
    <w:p w:rsidR="00EF4624" w:rsidRPr="00EF4624" w:rsidRDefault="00EF4624" w:rsidP="00192EAA">
      <w:pPr>
        <w:pStyle w:val="Estilo"/>
        <w:jc w:val="center"/>
        <w:rPr>
          <w:rFonts w:ascii="Times New Roman" w:hAnsi="Times New Roman" w:cs="Times New Roman"/>
          <w:i/>
          <w:sz w:val="20"/>
          <w:szCs w:val="20"/>
        </w:rPr>
      </w:pPr>
      <w:r>
        <w:rPr>
          <w:rFonts w:ascii="Times New Roman" w:hAnsi="Times New Roman" w:cs="Times New Roman"/>
          <w:i/>
          <w:sz w:val="20"/>
          <w:szCs w:val="20"/>
        </w:rPr>
        <w:t>(DENOMINACIÓN MODIFICADA, GOCDMX 31 DE DICIEMBRE DE 2017)</w:t>
      </w:r>
    </w:p>
    <w:p w:rsidR="0003756C" w:rsidRDefault="002A74CD" w:rsidP="00192EAA">
      <w:pPr>
        <w:pStyle w:val="Estilo"/>
        <w:jc w:val="center"/>
      </w:pPr>
      <w:r>
        <w:t xml:space="preserve">De la Custodia y Administración de Bienes </w:t>
      </w:r>
      <w:r w:rsidR="00B30FB9">
        <w:t>Abandonados</w:t>
      </w:r>
    </w:p>
    <w:p w:rsidR="0003756C" w:rsidRDefault="0003756C">
      <w:pPr>
        <w:pStyle w:val="Estilo"/>
      </w:pPr>
    </w:p>
    <w:p w:rsidR="00192EAA" w:rsidRPr="00EF4624" w:rsidRDefault="00192EAA" w:rsidP="00192EAA">
      <w:pPr>
        <w:pStyle w:val="Estilo"/>
        <w:rPr>
          <w:rFonts w:ascii="Times New Roman" w:hAnsi="Times New Roman" w:cs="Times New Roman"/>
          <w:i/>
          <w:color w:val="FF0000"/>
          <w:sz w:val="20"/>
          <w:szCs w:val="20"/>
        </w:rPr>
      </w:pPr>
      <w:r w:rsidRPr="00EF4624">
        <w:rPr>
          <w:rFonts w:ascii="Times New Roman" w:hAnsi="Times New Roman" w:cs="Times New Roman"/>
          <w:i/>
          <w:sz w:val="20"/>
          <w:szCs w:val="20"/>
        </w:rPr>
        <w:t xml:space="preserve">(REFORMADO, GOCDMX </w:t>
      </w:r>
      <w:r w:rsidR="00EF4624">
        <w:rPr>
          <w:rFonts w:ascii="Times New Roman" w:hAnsi="Times New Roman" w:cs="Times New Roman"/>
          <w:i/>
          <w:sz w:val="20"/>
          <w:szCs w:val="20"/>
        </w:rPr>
        <w:t>31</w:t>
      </w:r>
      <w:r w:rsidRPr="00EF4624">
        <w:rPr>
          <w:rFonts w:ascii="Times New Roman" w:hAnsi="Times New Roman" w:cs="Times New Roman"/>
          <w:i/>
          <w:sz w:val="20"/>
          <w:szCs w:val="20"/>
        </w:rPr>
        <w:t xml:space="preserve"> DE DICIEMBRE DE 201</w:t>
      </w:r>
      <w:r w:rsidR="00EF4624">
        <w:rPr>
          <w:rFonts w:ascii="Times New Roman" w:hAnsi="Times New Roman" w:cs="Times New Roman"/>
          <w:i/>
          <w:sz w:val="20"/>
          <w:szCs w:val="20"/>
        </w:rPr>
        <w:t>7</w:t>
      </w:r>
      <w:r w:rsidRPr="00EF4624">
        <w:rPr>
          <w:rFonts w:ascii="Times New Roman" w:hAnsi="Times New Roman" w:cs="Times New Roman"/>
          <w:i/>
          <w:sz w:val="20"/>
          <w:szCs w:val="20"/>
        </w:rPr>
        <w:t xml:space="preserve">) </w:t>
      </w:r>
    </w:p>
    <w:p w:rsidR="0041605F" w:rsidRPr="0041605F" w:rsidRDefault="00294767" w:rsidP="0041605F">
      <w:pPr>
        <w:pStyle w:val="Default"/>
        <w:jc w:val="both"/>
        <w:rPr>
          <w:rFonts w:ascii="Arial" w:hAnsi="Arial" w:cs="Arial"/>
        </w:rPr>
      </w:pPr>
      <w:r w:rsidRPr="0041605F">
        <w:rPr>
          <w:rFonts w:ascii="Arial" w:hAnsi="Arial" w:cs="Arial"/>
        </w:rPr>
        <w:t>ARTÍCULO</w:t>
      </w:r>
      <w:r w:rsidR="002A74CD" w:rsidRPr="0041605F">
        <w:rPr>
          <w:rFonts w:ascii="Arial" w:hAnsi="Arial" w:cs="Arial"/>
        </w:rPr>
        <w:t xml:space="preserve"> 350.- </w:t>
      </w:r>
      <w:r w:rsidR="0041605F" w:rsidRPr="0041605F">
        <w:rPr>
          <w:rFonts w:ascii="Arial" w:hAnsi="Arial" w:cs="Arial"/>
        </w:rPr>
        <w:t xml:space="preserve">Los bienes abandonados en beneficio de la Ciudad de México, ante autoridades distintas a las fiscales conforme a las leyes administrativas aplicables, quedarán en custodia de las autoridades encargadas de su almacenaje, junto con la documentación que justifique los actos, la cual deberá ser proporcionada a éstas por las autoridades que originaron el almacenaje, para su guarda, aplicación, adjudicación, remate o venta, donación o destrucción, según proceda. </w:t>
      </w:r>
    </w:p>
    <w:p w:rsidR="0041605F" w:rsidRDefault="0041605F" w:rsidP="0041605F">
      <w:pPr>
        <w:pStyle w:val="Default"/>
        <w:jc w:val="both"/>
        <w:rPr>
          <w:rFonts w:ascii="Arial" w:hAnsi="Arial" w:cs="Arial"/>
        </w:rPr>
      </w:pPr>
    </w:p>
    <w:p w:rsidR="0041605F" w:rsidRPr="0041605F" w:rsidRDefault="0041605F" w:rsidP="0041605F">
      <w:pPr>
        <w:pStyle w:val="Default"/>
        <w:jc w:val="both"/>
        <w:rPr>
          <w:rFonts w:ascii="Arial" w:hAnsi="Arial" w:cs="Arial"/>
        </w:rPr>
      </w:pPr>
      <w:r w:rsidRPr="0041605F">
        <w:rPr>
          <w:rFonts w:ascii="Arial" w:hAnsi="Arial" w:cs="Arial"/>
        </w:rPr>
        <w:t xml:space="preserve">Los bienes a que se refiere este artículo, deberán inventariarse por lo menos dos veces al año. Dicho inventario deberá cotejarse con el control administrativo a cargo del propio Gobierno de la Ciudad de México, y en caso de diferencias entre el control físico y administrativo, deberá darse vista a la Contraloría Interna correspondiente, a efecto de deslindar responsabilidades de las personas que estén a cargo de esos controles. </w:t>
      </w:r>
    </w:p>
    <w:p w:rsidR="0041605F" w:rsidRDefault="0041605F" w:rsidP="0041605F">
      <w:pPr>
        <w:pStyle w:val="Default"/>
        <w:jc w:val="both"/>
        <w:rPr>
          <w:rFonts w:ascii="Arial" w:hAnsi="Arial" w:cs="Arial"/>
        </w:rPr>
      </w:pPr>
    </w:p>
    <w:p w:rsidR="0041605F" w:rsidRPr="0041605F" w:rsidRDefault="0041605F" w:rsidP="0041605F">
      <w:pPr>
        <w:pStyle w:val="Default"/>
        <w:jc w:val="both"/>
        <w:rPr>
          <w:rFonts w:ascii="Arial" w:hAnsi="Arial" w:cs="Arial"/>
        </w:rPr>
      </w:pPr>
      <w:r w:rsidRPr="0041605F">
        <w:rPr>
          <w:rFonts w:ascii="Arial" w:hAnsi="Arial" w:cs="Arial"/>
        </w:rPr>
        <w:t xml:space="preserve">Los bienes y valores que se encuentren a disposición de la autoridad investigadora del Ministerio Público o de las Judiciales de la Ciudad de México, conforme al Código Penal para el Distrito Federal, y que hubieren causado abandono, se venderán e invertirán de conformidad con las disposiciones legales </w:t>
      </w:r>
      <w:r w:rsidRPr="0041605F">
        <w:rPr>
          <w:rFonts w:ascii="Arial" w:hAnsi="Arial" w:cs="Arial"/>
        </w:rPr>
        <w:lastRenderedPageBreak/>
        <w:t xml:space="preserve">y administrativas aplicables. El procedimiento administrativo de venta estará a cargo de la Procuraduría General de Justicia de la Ciudad de México o del Tribunal. Los bienes perecederos de consumo y durables y aquellos que carezcan de valor o éste sea menor a lo que pudiera costar su enajenación, podrán ser donados a Instituciones de Asistencia Pública de la Ciudad de México, en los términos y condiciones que se establezcan, mediante acuerdo que emita el Procurador General de Justicia de la Ciudad de México o el Tribunal. </w:t>
      </w:r>
    </w:p>
    <w:p w:rsidR="0041605F" w:rsidRDefault="0041605F" w:rsidP="0041605F">
      <w:pPr>
        <w:pStyle w:val="Default"/>
        <w:jc w:val="both"/>
        <w:rPr>
          <w:rFonts w:ascii="Arial" w:hAnsi="Arial" w:cs="Arial"/>
        </w:rPr>
      </w:pPr>
    </w:p>
    <w:p w:rsidR="0041605F" w:rsidRPr="0041605F" w:rsidRDefault="0041605F" w:rsidP="0041605F">
      <w:pPr>
        <w:pStyle w:val="Default"/>
        <w:jc w:val="both"/>
        <w:rPr>
          <w:rFonts w:ascii="Arial" w:hAnsi="Arial" w:cs="Arial"/>
        </w:rPr>
      </w:pPr>
      <w:r w:rsidRPr="0041605F">
        <w:rPr>
          <w:rFonts w:ascii="Arial" w:hAnsi="Arial" w:cs="Arial"/>
        </w:rPr>
        <w:t xml:space="preserve">Tratándose de bienes decomisados por las autoridades judiciales les será aplicable lo dispuesto en el párrafo anterior. Las autoridades competentes determinarán su destino conforme a las prescripciones del Código Penal para el Distrito Federal. </w:t>
      </w:r>
    </w:p>
    <w:p w:rsidR="0041605F" w:rsidRDefault="0041605F" w:rsidP="0041605F">
      <w:pPr>
        <w:pStyle w:val="Estilo"/>
        <w:rPr>
          <w:rFonts w:cs="Arial"/>
          <w:szCs w:val="24"/>
        </w:rPr>
      </w:pPr>
    </w:p>
    <w:p w:rsidR="0003756C" w:rsidRPr="0041605F" w:rsidRDefault="0041605F" w:rsidP="0041605F">
      <w:pPr>
        <w:pStyle w:val="Estilo"/>
        <w:rPr>
          <w:rFonts w:cs="Arial"/>
          <w:szCs w:val="24"/>
        </w:rPr>
      </w:pPr>
      <w:r w:rsidRPr="0041605F">
        <w:rPr>
          <w:rFonts w:cs="Arial"/>
          <w:szCs w:val="24"/>
        </w:rPr>
        <w:t>En los casos previstos por los dos párrafos anteriores de este artículo, los recursos deberán ser concentrados en los Fondos de Apoyo a la Procuración y Administración de Justicia, según corresponda.</w:t>
      </w:r>
    </w:p>
    <w:p w:rsidR="0003756C" w:rsidRDefault="0003756C">
      <w:pPr>
        <w:pStyle w:val="Estilo"/>
      </w:pPr>
    </w:p>
    <w:p w:rsidR="0041605F" w:rsidRPr="0041605F" w:rsidRDefault="0041605F">
      <w:pPr>
        <w:pStyle w:val="Estilo"/>
        <w:rPr>
          <w:rFonts w:ascii="Times New Roman" w:hAnsi="Times New Roman" w:cs="Times New Roman"/>
          <w:i/>
          <w:sz w:val="20"/>
          <w:szCs w:val="20"/>
        </w:rPr>
      </w:pPr>
      <w:r>
        <w:rPr>
          <w:rFonts w:ascii="Times New Roman" w:hAnsi="Times New Roman" w:cs="Times New Roman"/>
          <w:i/>
          <w:sz w:val="20"/>
          <w:szCs w:val="20"/>
        </w:rPr>
        <w:t>(REFORMADO, GOCDMX 31 DE DICIEMBRE DE 2017)</w:t>
      </w:r>
    </w:p>
    <w:p w:rsidR="0041605F" w:rsidRPr="0041605F" w:rsidRDefault="00294767" w:rsidP="0041605F">
      <w:pPr>
        <w:pStyle w:val="Default"/>
        <w:jc w:val="both"/>
        <w:rPr>
          <w:rFonts w:ascii="Arial" w:hAnsi="Arial" w:cs="Arial"/>
        </w:rPr>
      </w:pPr>
      <w:r w:rsidRPr="0041605F">
        <w:rPr>
          <w:rFonts w:ascii="Arial" w:hAnsi="Arial" w:cs="Arial"/>
        </w:rPr>
        <w:t>ARTÍCULO</w:t>
      </w:r>
      <w:r w:rsidR="002A74CD" w:rsidRPr="0041605F">
        <w:rPr>
          <w:rFonts w:ascii="Arial" w:hAnsi="Arial" w:cs="Arial"/>
        </w:rPr>
        <w:t xml:space="preserve"> 351.- </w:t>
      </w:r>
      <w:r w:rsidR="0041605F" w:rsidRPr="0041605F">
        <w:rPr>
          <w:rFonts w:ascii="Arial" w:hAnsi="Arial" w:cs="Arial"/>
        </w:rPr>
        <w:t xml:space="preserve">Para los créditos fiscales inherentes a los bienes abandonados, operará de pleno derecho la cancelación de dichos créditos sin necesidad de autorización alguna, para lo cual, la autoridad encargada del almacenaje de bienes, deberá remitir la documentación respectiva a la Tesorería a fin de que se reconozca dicha cancelación en los registros que correspondan. </w:t>
      </w:r>
    </w:p>
    <w:p w:rsidR="0041605F" w:rsidRDefault="0041605F" w:rsidP="0041605F">
      <w:pPr>
        <w:pStyle w:val="Estilo"/>
        <w:rPr>
          <w:rFonts w:cs="Arial"/>
          <w:szCs w:val="24"/>
        </w:rPr>
      </w:pPr>
    </w:p>
    <w:p w:rsidR="0003756C" w:rsidRPr="0041605F" w:rsidRDefault="0041605F" w:rsidP="0041605F">
      <w:pPr>
        <w:pStyle w:val="Estilo"/>
        <w:rPr>
          <w:rFonts w:cs="Arial"/>
          <w:szCs w:val="24"/>
        </w:rPr>
      </w:pPr>
      <w:r w:rsidRPr="0041605F">
        <w:rPr>
          <w:rFonts w:cs="Arial"/>
          <w:szCs w:val="24"/>
        </w:rPr>
        <w:t>No se generará el cobro de los derechos de almacenaje previstos en los artículos 231 y 237 de este Código, cuando se trate de bienes de la Ciudad de México a que se refiere este Capítulo.</w:t>
      </w:r>
    </w:p>
    <w:p w:rsidR="0003756C" w:rsidRDefault="0003756C">
      <w:pPr>
        <w:pStyle w:val="Estilo"/>
      </w:pPr>
    </w:p>
    <w:p w:rsidR="00B4763D" w:rsidRPr="0041605F" w:rsidRDefault="00B4763D" w:rsidP="00B4763D">
      <w:pPr>
        <w:pStyle w:val="Estilo"/>
        <w:rPr>
          <w:rFonts w:ascii="Times New Roman" w:hAnsi="Times New Roman" w:cs="Times New Roman"/>
          <w:i/>
          <w:color w:val="FF0000"/>
          <w:sz w:val="20"/>
          <w:szCs w:val="20"/>
        </w:rPr>
      </w:pPr>
      <w:r w:rsidRPr="0041605F">
        <w:rPr>
          <w:rFonts w:ascii="Times New Roman" w:hAnsi="Times New Roman" w:cs="Times New Roman"/>
          <w:i/>
          <w:sz w:val="20"/>
          <w:szCs w:val="20"/>
        </w:rPr>
        <w:t xml:space="preserve">(REFORMADO, GOCDMX </w:t>
      </w:r>
      <w:r w:rsidR="0041605F" w:rsidRPr="0041605F">
        <w:rPr>
          <w:rFonts w:ascii="Times New Roman" w:hAnsi="Times New Roman" w:cs="Times New Roman"/>
          <w:i/>
          <w:sz w:val="20"/>
          <w:szCs w:val="20"/>
        </w:rPr>
        <w:t>31</w:t>
      </w:r>
      <w:r w:rsidRPr="0041605F">
        <w:rPr>
          <w:rFonts w:ascii="Times New Roman" w:hAnsi="Times New Roman" w:cs="Times New Roman"/>
          <w:i/>
          <w:sz w:val="20"/>
          <w:szCs w:val="20"/>
        </w:rPr>
        <w:t xml:space="preserve"> DE DICIEMBRE DE 201</w:t>
      </w:r>
      <w:r w:rsidR="0041605F" w:rsidRPr="0041605F">
        <w:rPr>
          <w:rFonts w:ascii="Times New Roman" w:hAnsi="Times New Roman" w:cs="Times New Roman"/>
          <w:i/>
          <w:sz w:val="20"/>
          <w:szCs w:val="20"/>
        </w:rPr>
        <w:t>7</w:t>
      </w:r>
      <w:r w:rsidRPr="0041605F">
        <w:rPr>
          <w:rFonts w:ascii="Times New Roman" w:hAnsi="Times New Roman" w:cs="Times New Roman"/>
          <w:i/>
          <w:sz w:val="20"/>
          <w:szCs w:val="20"/>
        </w:rPr>
        <w:t xml:space="preserve">) </w:t>
      </w:r>
    </w:p>
    <w:p w:rsidR="00E02D23" w:rsidRPr="00E02D23" w:rsidRDefault="00294767" w:rsidP="00E02D23">
      <w:pPr>
        <w:pStyle w:val="Default"/>
        <w:jc w:val="both"/>
        <w:rPr>
          <w:rFonts w:ascii="Arial" w:hAnsi="Arial" w:cs="Arial"/>
        </w:rPr>
      </w:pPr>
      <w:r w:rsidRPr="00E02D23">
        <w:rPr>
          <w:rFonts w:ascii="Arial" w:hAnsi="Arial" w:cs="Arial"/>
        </w:rPr>
        <w:t>ARTÍCULO</w:t>
      </w:r>
      <w:r w:rsidR="002A74CD" w:rsidRPr="00E02D23">
        <w:rPr>
          <w:rFonts w:ascii="Arial" w:hAnsi="Arial" w:cs="Arial"/>
        </w:rPr>
        <w:t xml:space="preserve"> 352.- </w:t>
      </w:r>
      <w:r w:rsidR="00E02D23" w:rsidRPr="00E02D23">
        <w:rPr>
          <w:rFonts w:ascii="Arial" w:hAnsi="Arial" w:cs="Arial"/>
        </w:rPr>
        <w:t xml:space="preserve">Una vez que la autoridad encargada del almacenaje verifique la documentación comprobatoria que le entregue la autoridad que ordenó o solicitó el almacenaje, a fin de constatar que ésta notificó al interesado que el bien quedó a su disposición a partir de que surtió efectos la notificación correspondiente, los bienes abandonados a que se refiere este Capítulo podrán ser: </w:t>
      </w:r>
    </w:p>
    <w:p w:rsidR="00E02D23" w:rsidRDefault="00E02D23" w:rsidP="00E02D23">
      <w:pPr>
        <w:pStyle w:val="Default"/>
        <w:jc w:val="both"/>
        <w:rPr>
          <w:rFonts w:ascii="Arial" w:hAnsi="Arial" w:cs="Arial"/>
        </w:rPr>
      </w:pPr>
    </w:p>
    <w:p w:rsidR="00E02D23" w:rsidRPr="00E02D23" w:rsidRDefault="00E02D23" w:rsidP="00E02D23">
      <w:pPr>
        <w:pStyle w:val="Default"/>
        <w:jc w:val="both"/>
        <w:rPr>
          <w:rFonts w:ascii="Arial" w:hAnsi="Arial" w:cs="Arial"/>
        </w:rPr>
      </w:pPr>
      <w:r w:rsidRPr="00E02D23">
        <w:rPr>
          <w:rFonts w:ascii="Arial" w:hAnsi="Arial" w:cs="Arial"/>
        </w:rPr>
        <w:t xml:space="preserve">a) Rematados en subasta pública, conforme a lo previsto en el Capítulo I del Título Primero del Libro Tercero de este Código. </w:t>
      </w:r>
    </w:p>
    <w:p w:rsidR="00E02D23" w:rsidRDefault="00E02D23" w:rsidP="00E02D23">
      <w:pPr>
        <w:pStyle w:val="Default"/>
        <w:jc w:val="both"/>
        <w:rPr>
          <w:rFonts w:ascii="Arial" w:hAnsi="Arial" w:cs="Arial"/>
        </w:rPr>
      </w:pPr>
    </w:p>
    <w:p w:rsidR="00E02D23" w:rsidRPr="00E02D23" w:rsidRDefault="00E02D23" w:rsidP="00E02D23">
      <w:pPr>
        <w:pStyle w:val="Default"/>
        <w:jc w:val="both"/>
        <w:rPr>
          <w:rFonts w:ascii="Arial" w:hAnsi="Arial" w:cs="Arial"/>
        </w:rPr>
      </w:pPr>
      <w:r w:rsidRPr="00E02D23">
        <w:rPr>
          <w:rFonts w:ascii="Arial" w:hAnsi="Arial" w:cs="Arial"/>
        </w:rPr>
        <w:t xml:space="preserve">b) Enajenados fuera de remate, conforme a lo previsto en el Capítulo I del Título Primero del Libro Tercero de este Código. </w:t>
      </w:r>
    </w:p>
    <w:p w:rsidR="00E02D23" w:rsidRPr="00E02D23" w:rsidRDefault="00E02D23" w:rsidP="00E02D23">
      <w:pPr>
        <w:pStyle w:val="Default"/>
        <w:jc w:val="both"/>
        <w:rPr>
          <w:rFonts w:ascii="Arial" w:hAnsi="Arial" w:cs="Arial"/>
        </w:rPr>
      </w:pPr>
    </w:p>
    <w:p w:rsidR="00E02D23" w:rsidRPr="00E02D23" w:rsidRDefault="00E02D23" w:rsidP="00E02D23">
      <w:pPr>
        <w:pStyle w:val="Default"/>
        <w:jc w:val="both"/>
        <w:rPr>
          <w:rFonts w:ascii="Arial" w:hAnsi="Arial" w:cs="Arial"/>
        </w:rPr>
      </w:pPr>
      <w:r w:rsidRPr="00E02D23">
        <w:rPr>
          <w:rFonts w:ascii="Arial" w:hAnsi="Arial" w:cs="Arial"/>
        </w:rPr>
        <w:t xml:space="preserve">Cuando no se trate de bienes chatarra, el valor base para la enajenación, podrá ser, el que se encuentra en la Lista de Valores Mínimos para Desechos de Bienes Muebles que Generen las Dependencias y Entidades de la Administración Pública Federal vigente, publicada en el Diario Oficial de la Federación, en casos de bienes no enlistados podrá realizar la enajenación por mejor precio ofertado. </w:t>
      </w:r>
    </w:p>
    <w:p w:rsidR="00E02D23" w:rsidRDefault="00E02D23" w:rsidP="00E02D23">
      <w:pPr>
        <w:pStyle w:val="Default"/>
        <w:jc w:val="both"/>
        <w:rPr>
          <w:rFonts w:ascii="Arial" w:hAnsi="Arial" w:cs="Arial"/>
        </w:rPr>
      </w:pPr>
    </w:p>
    <w:p w:rsidR="00E02D23" w:rsidRPr="00E02D23" w:rsidRDefault="00E02D23" w:rsidP="00E02D23">
      <w:pPr>
        <w:pStyle w:val="Default"/>
        <w:jc w:val="both"/>
        <w:rPr>
          <w:rFonts w:ascii="Arial" w:hAnsi="Arial" w:cs="Arial"/>
        </w:rPr>
      </w:pPr>
      <w:r w:rsidRPr="00E02D23">
        <w:rPr>
          <w:rFonts w:ascii="Arial" w:hAnsi="Arial" w:cs="Arial"/>
        </w:rPr>
        <w:lastRenderedPageBreak/>
        <w:t xml:space="preserve">El producto obtenido por la realización de los procedimientos previstos en los incisos a) y b) ingresará a la Tesorería. </w:t>
      </w:r>
    </w:p>
    <w:p w:rsidR="00E02D23" w:rsidRDefault="00E02D23" w:rsidP="00E02D23">
      <w:pPr>
        <w:pStyle w:val="Default"/>
        <w:jc w:val="both"/>
        <w:rPr>
          <w:rFonts w:ascii="Arial" w:hAnsi="Arial" w:cs="Arial"/>
        </w:rPr>
      </w:pPr>
    </w:p>
    <w:p w:rsidR="00E02D23" w:rsidRDefault="00E02D23" w:rsidP="00E02D23">
      <w:pPr>
        <w:pStyle w:val="Default"/>
        <w:jc w:val="both"/>
        <w:rPr>
          <w:rFonts w:ascii="Arial" w:hAnsi="Arial" w:cs="Arial"/>
        </w:rPr>
      </w:pPr>
      <w:r w:rsidRPr="00E02D23">
        <w:rPr>
          <w:rFonts w:ascii="Arial" w:hAnsi="Arial" w:cs="Arial"/>
        </w:rPr>
        <w:t>c) Adjudicados a favor de la Ciudad de México, para que sean destinados para su uso en un área específica del propio Gobierno de la Ciudad de México, conforme a las reglas de carácter general que dicten en conjunto la Oficialía Mayor y la Secretaría.</w:t>
      </w:r>
    </w:p>
    <w:p w:rsidR="00E02D23" w:rsidRDefault="00E02D23" w:rsidP="00E02D23">
      <w:pPr>
        <w:pStyle w:val="Default"/>
        <w:jc w:val="both"/>
        <w:rPr>
          <w:rFonts w:ascii="Arial" w:hAnsi="Arial" w:cs="Arial"/>
        </w:rPr>
      </w:pPr>
    </w:p>
    <w:p w:rsidR="00E02D23" w:rsidRPr="00E02D23" w:rsidRDefault="00E02D23" w:rsidP="00E02D23">
      <w:pPr>
        <w:pStyle w:val="Default"/>
        <w:jc w:val="both"/>
        <w:rPr>
          <w:rFonts w:ascii="Arial" w:hAnsi="Arial" w:cs="Arial"/>
        </w:rPr>
      </w:pPr>
      <w:r w:rsidRPr="00E02D23">
        <w:rPr>
          <w:rFonts w:ascii="Arial" w:hAnsi="Arial" w:cs="Arial"/>
        </w:rPr>
        <w:t xml:space="preserve">d) Destruidos cuando la utilidad de los bienes antes referidos sea nula y no exista la posibilidad de obtener provecho alguno por su venta o de sus residuos. La autoridad encargada de almacenar los bienes podrá ordenar dicha destrucción, previa resolución debidamente justificada y levantamiento de un acta administrativa, en la que participe, en su caso, la autoridad que ordenó o solicitó el almacenaje de los bienes. </w:t>
      </w:r>
    </w:p>
    <w:p w:rsidR="0003756C" w:rsidRDefault="0003756C">
      <w:pPr>
        <w:pStyle w:val="Estilo"/>
      </w:pPr>
    </w:p>
    <w:p w:rsidR="00B4763D" w:rsidRPr="00E02D23" w:rsidRDefault="00B4763D" w:rsidP="00B4763D">
      <w:pPr>
        <w:pStyle w:val="Estilo"/>
        <w:rPr>
          <w:rFonts w:ascii="Times New Roman" w:hAnsi="Times New Roman" w:cs="Times New Roman"/>
          <w:i/>
          <w:color w:val="FF0000"/>
          <w:sz w:val="20"/>
          <w:szCs w:val="20"/>
        </w:rPr>
      </w:pPr>
      <w:r w:rsidRPr="00E02D23">
        <w:rPr>
          <w:rFonts w:ascii="Times New Roman" w:hAnsi="Times New Roman" w:cs="Times New Roman"/>
          <w:i/>
          <w:sz w:val="20"/>
          <w:szCs w:val="20"/>
        </w:rPr>
        <w:t xml:space="preserve">(REFORMADO, GOCDMX </w:t>
      </w:r>
      <w:r w:rsidR="00E02D23">
        <w:rPr>
          <w:rFonts w:ascii="Times New Roman" w:hAnsi="Times New Roman" w:cs="Times New Roman"/>
          <w:i/>
          <w:sz w:val="20"/>
          <w:szCs w:val="20"/>
        </w:rPr>
        <w:t>31</w:t>
      </w:r>
      <w:r w:rsidRPr="00E02D23">
        <w:rPr>
          <w:rFonts w:ascii="Times New Roman" w:hAnsi="Times New Roman" w:cs="Times New Roman"/>
          <w:i/>
          <w:sz w:val="20"/>
          <w:szCs w:val="20"/>
        </w:rPr>
        <w:t xml:space="preserve"> DE DICIEMBRE DE 201</w:t>
      </w:r>
      <w:r w:rsidR="00E02D23">
        <w:rPr>
          <w:rFonts w:ascii="Times New Roman" w:hAnsi="Times New Roman" w:cs="Times New Roman"/>
          <w:i/>
          <w:sz w:val="20"/>
          <w:szCs w:val="20"/>
        </w:rPr>
        <w:t>7</w:t>
      </w:r>
      <w:r w:rsidRPr="00E02D23">
        <w:rPr>
          <w:rFonts w:ascii="Times New Roman" w:hAnsi="Times New Roman" w:cs="Times New Roman"/>
          <w:i/>
          <w:sz w:val="20"/>
          <w:szCs w:val="20"/>
        </w:rPr>
        <w:t xml:space="preserve">) </w:t>
      </w:r>
    </w:p>
    <w:p w:rsidR="0003756C" w:rsidRDefault="00294767">
      <w:pPr>
        <w:pStyle w:val="Estilo"/>
      </w:pPr>
      <w:r>
        <w:t>ARTÍCULO</w:t>
      </w:r>
      <w:r w:rsidR="002A74CD">
        <w:t xml:space="preserve"> 353.- En los actos de remate, venta, </w:t>
      </w:r>
      <w:r w:rsidR="00B4763D">
        <w:t>adjudicación a la Ciudad de México</w:t>
      </w:r>
      <w:r w:rsidR="002A74CD">
        <w:t>, donación o destrucción, intervendrá un representante de la Contraloría.</w:t>
      </w:r>
    </w:p>
    <w:p w:rsidR="0003756C" w:rsidRDefault="0003756C">
      <w:pPr>
        <w:pStyle w:val="Estilo"/>
      </w:pPr>
    </w:p>
    <w:p w:rsidR="00E02D23" w:rsidRPr="00E02D23" w:rsidRDefault="00E02D23" w:rsidP="00E02D23">
      <w:pPr>
        <w:pStyle w:val="Estilo"/>
        <w:rPr>
          <w:rFonts w:ascii="Times New Roman" w:hAnsi="Times New Roman" w:cs="Times New Roman"/>
          <w:i/>
          <w:color w:val="FF0000"/>
          <w:sz w:val="20"/>
          <w:szCs w:val="20"/>
        </w:rPr>
      </w:pPr>
      <w:r w:rsidRPr="00E02D23">
        <w:rPr>
          <w:rFonts w:ascii="Times New Roman" w:hAnsi="Times New Roman" w:cs="Times New Roman"/>
          <w:i/>
          <w:sz w:val="20"/>
          <w:szCs w:val="20"/>
        </w:rPr>
        <w:t xml:space="preserve">(REFORMADO, GOCDMX </w:t>
      </w:r>
      <w:r>
        <w:rPr>
          <w:rFonts w:ascii="Times New Roman" w:hAnsi="Times New Roman" w:cs="Times New Roman"/>
          <w:i/>
          <w:sz w:val="20"/>
          <w:szCs w:val="20"/>
        </w:rPr>
        <w:t>31</w:t>
      </w:r>
      <w:r w:rsidRPr="00E02D23">
        <w:rPr>
          <w:rFonts w:ascii="Times New Roman" w:hAnsi="Times New Roman" w:cs="Times New Roman"/>
          <w:i/>
          <w:sz w:val="20"/>
          <w:szCs w:val="20"/>
        </w:rPr>
        <w:t xml:space="preserve"> DE DICIEMBRE DE 201</w:t>
      </w:r>
      <w:r>
        <w:rPr>
          <w:rFonts w:ascii="Times New Roman" w:hAnsi="Times New Roman" w:cs="Times New Roman"/>
          <w:i/>
          <w:sz w:val="20"/>
          <w:szCs w:val="20"/>
        </w:rPr>
        <w:t>7</w:t>
      </w:r>
      <w:r w:rsidRPr="00E02D23">
        <w:rPr>
          <w:rFonts w:ascii="Times New Roman" w:hAnsi="Times New Roman" w:cs="Times New Roman"/>
          <w:i/>
          <w:sz w:val="20"/>
          <w:szCs w:val="20"/>
        </w:rPr>
        <w:t xml:space="preserve">) </w:t>
      </w:r>
    </w:p>
    <w:p w:rsidR="0003756C" w:rsidRDefault="00294767">
      <w:pPr>
        <w:pStyle w:val="Estilo"/>
      </w:pPr>
      <w:r>
        <w:t>ARTÍCULO</w:t>
      </w:r>
      <w:r w:rsidR="002A74CD">
        <w:t xml:space="preserve"> 354.- Para los efectos de este Código, se entenderá por </w:t>
      </w:r>
      <w:r w:rsidR="00E02D23">
        <w:t xml:space="preserve">bienes </w:t>
      </w:r>
      <w:r w:rsidR="002A74CD">
        <w:t>chatarra</w:t>
      </w:r>
      <w:r w:rsidR="00E02D23">
        <w:t>, aquellos</w:t>
      </w:r>
      <w:r w:rsidR="002A74CD">
        <w:t xml:space="preserve"> que se encuentran deteriorados, inservibles, destruidos, desbaratados, podridos o inutilizados permanentemente.</w:t>
      </w:r>
    </w:p>
    <w:p w:rsidR="0003756C" w:rsidRDefault="0003756C">
      <w:pPr>
        <w:pStyle w:val="Estilo"/>
      </w:pPr>
    </w:p>
    <w:p w:rsidR="00B4763D" w:rsidRPr="00E02D23" w:rsidRDefault="00B4763D" w:rsidP="00B4763D">
      <w:pPr>
        <w:pStyle w:val="Estilo"/>
        <w:rPr>
          <w:rFonts w:ascii="Times New Roman" w:hAnsi="Times New Roman" w:cs="Times New Roman"/>
          <w:i/>
          <w:color w:val="FF0000"/>
          <w:sz w:val="20"/>
          <w:szCs w:val="20"/>
        </w:rPr>
      </w:pPr>
      <w:r w:rsidRPr="00E02D23">
        <w:rPr>
          <w:rFonts w:ascii="Times New Roman" w:hAnsi="Times New Roman" w:cs="Times New Roman"/>
          <w:i/>
          <w:sz w:val="20"/>
          <w:szCs w:val="20"/>
        </w:rPr>
        <w:t xml:space="preserve">(REFORMADO, GOCDMX </w:t>
      </w:r>
      <w:r w:rsidR="00E02D23">
        <w:rPr>
          <w:rFonts w:ascii="Times New Roman" w:hAnsi="Times New Roman" w:cs="Times New Roman"/>
          <w:i/>
          <w:sz w:val="20"/>
          <w:szCs w:val="20"/>
        </w:rPr>
        <w:t>31</w:t>
      </w:r>
      <w:r w:rsidRPr="00E02D23">
        <w:rPr>
          <w:rFonts w:ascii="Times New Roman" w:hAnsi="Times New Roman" w:cs="Times New Roman"/>
          <w:i/>
          <w:sz w:val="20"/>
          <w:szCs w:val="20"/>
        </w:rPr>
        <w:t xml:space="preserve"> DE DICIEMBRE DE 201</w:t>
      </w:r>
      <w:r w:rsidR="00E02D23">
        <w:rPr>
          <w:rFonts w:ascii="Times New Roman" w:hAnsi="Times New Roman" w:cs="Times New Roman"/>
          <w:i/>
          <w:sz w:val="20"/>
          <w:szCs w:val="20"/>
        </w:rPr>
        <w:t>7</w:t>
      </w:r>
      <w:r w:rsidRPr="00E02D23">
        <w:rPr>
          <w:rFonts w:ascii="Times New Roman" w:hAnsi="Times New Roman" w:cs="Times New Roman"/>
          <w:i/>
          <w:sz w:val="20"/>
          <w:szCs w:val="20"/>
        </w:rPr>
        <w:t xml:space="preserve">) </w:t>
      </w:r>
    </w:p>
    <w:p w:rsidR="0003756C" w:rsidRDefault="00294767">
      <w:pPr>
        <w:pStyle w:val="Estilo"/>
      </w:pPr>
      <w:r>
        <w:t>ARTÍCULO</w:t>
      </w:r>
      <w:r w:rsidR="002A74CD">
        <w:t xml:space="preserve"> 355</w:t>
      </w:r>
      <w:r w:rsidR="002A74CD" w:rsidRPr="00E02D23">
        <w:rPr>
          <w:szCs w:val="24"/>
        </w:rPr>
        <w:t xml:space="preserve">.- </w:t>
      </w:r>
      <w:r w:rsidR="00E02D23" w:rsidRPr="00E02D23">
        <w:rPr>
          <w:szCs w:val="24"/>
        </w:rPr>
        <w:t>Cuando se determine la destrucción de los bienes, la autoridad encargada de almacenar los bienes, deberá realizar un inventario de los que se encuentren en sus depósitos, bodegas o locales, el cual constará en un acta debidamente circunstanciada en presencia de fedatario público, a efecto de hacer constar el estado en que se encuentran los bienes al momento en que se practique el inventario y el deterioro que guardan.</w:t>
      </w:r>
    </w:p>
    <w:p w:rsidR="0003756C" w:rsidRDefault="0003756C">
      <w:pPr>
        <w:pStyle w:val="Estilo"/>
      </w:pPr>
    </w:p>
    <w:p w:rsidR="00A73A7D" w:rsidRDefault="00E02D23">
      <w:pPr>
        <w:pStyle w:val="Estilo"/>
      </w:pPr>
      <w:r w:rsidRPr="00A73A7D">
        <w:rPr>
          <w:rFonts w:ascii="Times New Roman" w:hAnsi="Times New Roman" w:cs="Times New Roman"/>
          <w:i/>
          <w:sz w:val="20"/>
          <w:szCs w:val="20"/>
        </w:rPr>
        <w:t xml:space="preserve"> </w:t>
      </w:r>
      <w:r w:rsidR="002A74CD" w:rsidRPr="00A73A7D">
        <w:rPr>
          <w:rFonts w:ascii="Times New Roman" w:hAnsi="Times New Roman" w:cs="Times New Roman"/>
          <w:i/>
          <w:sz w:val="20"/>
          <w:szCs w:val="20"/>
        </w:rPr>
        <w:t>(REFORMADO</w:t>
      </w:r>
      <w:r w:rsidR="00A73A7D">
        <w:rPr>
          <w:rFonts w:ascii="Times New Roman" w:hAnsi="Times New Roman" w:cs="Times New Roman"/>
          <w:i/>
          <w:sz w:val="20"/>
          <w:szCs w:val="20"/>
        </w:rPr>
        <w:t>,</w:t>
      </w:r>
      <w:r w:rsidR="002A74CD" w:rsidRPr="00A73A7D">
        <w:rPr>
          <w:rFonts w:ascii="Times New Roman" w:hAnsi="Times New Roman" w:cs="Times New Roman"/>
          <w:i/>
          <w:sz w:val="20"/>
          <w:szCs w:val="20"/>
        </w:rPr>
        <w:t xml:space="preserve"> GO</w:t>
      </w:r>
      <w:r w:rsidR="00A73A7D">
        <w:rPr>
          <w:rFonts w:ascii="Times New Roman" w:hAnsi="Times New Roman" w:cs="Times New Roman"/>
          <w:i/>
          <w:sz w:val="20"/>
          <w:szCs w:val="20"/>
        </w:rPr>
        <w:t>CDMX</w:t>
      </w:r>
      <w:r w:rsidR="002A74CD" w:rsidRPr="00A73A7D">
        <w:rPr>
          <w:rFonts w:ascii="Times New Roman" w:hAnsi="Times New Roman" w:cs="Times New Roman"/>
          <w:i/>
          <w:sz w:val="20"/>
          <w:szCs w:val="20"/>
        </w:rPr>
        <w:t xml:space="preserve"> </w:t>
      </w:r>
      <w:r w:rsidR="00A73A7D">
        <w:rPr>
          <w:rFonts w:ascii="Times New Roman" w:hAnsi="Times New Roman" w:cs="Times New Roman"/>
          <w:i/>
          <w:sz w:val="20"/>
          <w:szCs w:val="20"/>
        </w:rPr>
        <w:t>31</w:t>
      </w:r>
      <w:r w:rsidR="002A74CD" w:rsidRPr="00A73A7D">
        <w:rPr>
          <w:rFonts w:ascii="Times New Roman" w:hAnsi="Times New Roman" w:cs="Times New Roman"/>
          <w:i/>
          <w:sz w:val="20"/>
          <w:szCs w:val="20"/>
        </w:rPr>
        <w:t xml:space="preserve"> DE DICIEMBRE DE 201</w:t>
      </w:r>
      <w:r w:rsidR="00A73A7D">
        <w:rPr>
          <w:rFonts w:ascii="Times New Roman" w:hAnsi="Times New Roman" w:cs="Times New Roman"/>
          <w:i/>
          <w:sz w:val="20"/>
          <w:szCs w:val="20"/>
        </w:rPr>
        <w:t>7</w:t>
      </w:r>
      <w:r w:rsidR="002A74CD" w:rsidRPr="00A73A7D">
        <w:rPr>
          <w:rFonts w:ascii="Times New Roman" w:hAnsi="Times New Roman" w:cs="Times New Roman"/>
          <w:i/>
          <w:sz w:val="20"/>
          <w:szCs w:val="20"/>
        </w:rPr>
        <w:t xml:space="preserve">) </w:t>
      </w:r>
    </w:p>
    <w:p w:rsidR="00A73A7D" w:rsidRPr="00A73A7D" w:rsidRDefault="00294767" w:rsidP="00A73A7D">
      <w:pPr>
        <w:pStyle w:val="Default"/>
        <w:jc w:val="both"/>
        <w:rPr>
          <w:rFonts w:ascii="Arial" w:hAnsi="Arial" w:cs="Arial"/>
        </w:rPr>
      </w:pPr>
      <w:r w:rsidRPr="00A73A7D">
        <w:rPr>
          <w:rFonts w:ascii="Arial" w:hAnsi="Arial" w:cs="Arial"/>
        </w:rPr>
        <w:t>ARTÍCULO</w:t>
      </w:r>
      <w:r w:rsidR="002A74CD" w:rsidRPr="00A73A7D">
        <w:rPr>
          <w:rFonts w:ascii="Arial" w:hAnsi="Arial" w:cs="Arial"/>
        </w:rPr>
        <w:t xml:space="preserve"> 356.- </w:t>
      </w:r>
      <w:r w:rsidR="00A73A7D" w:rsidRPr="00A73A7D">
        <w:rPr>
          <w:rFonts w:ascii="Arial" w:hAnsi="Arial" w:cs="Arial"/>
        </w:rPr>
        <w:t xml:space="preserve">Cuando se trate de operativos llevados a cabo por la Secretaría de Seguridad Pública, con el objeto de retirar de la vía pública, vehículos chatarra o abandonados, éstos deberán ser puestos a disposición del Ministerio Público, quien en caso de ser procedente, iniciará la carpeta de investigación correspondiente, conforme a la legislación de la materia, e instrumentará el procedimiento previsto para los bienes asegurados, a fin de que, en su oportunidad, los recursos que de ello se obtengan sean depositados íntegramente en el Fondo de Apoyo a la Procuración de Justicia. </w:t>
      </w:r>
    </w:p>
    <w:p w:rsidR="00A73A7D" w:rsidRDefault="00A73A7D" w:rsidP="00A73A7D">
      <w:pPr>
        <w:pStyle w:val="Default"/>
        <w:jc w:val="both"/>
        <w:rPr>
          <w:rFonts w:ascii="Arial" w:hAnsi="Arial" w:cs="Arial"/>
        </w:rPr>
      </w:pPr>
    </w:p>
    <w:p w:rsidR="00A73A7D" w:rsidRPr="00A73A7D" w:rsidRDefault="00A73A7D" w:rsidP="00A73A7D">
      <w:pPr>
        <w:pStyle w:val="Default"/>
        <w:jc w:val="both"/>
        <w:rPr>
          <w:rFonts w:ascii="Arial" w:hAnsi="Arial" w:cs="Arial"/>
        </w:rPr>
      </w:pPr>
      <w:r w:rsidRPr="00A73A7D">
        <w:rPr>
          <w:rFonts w:ascii="Arial" w:hAnsi="Arial" w:cs="Arial"/>
        </w:rPr>
        <w:t xml:space="preserve">Cuando no proceda la apertura de la carpeta de investigación a que hace referencia el párrafo anterior, la Secretaría de Seguridad Pública deberá publicar en su página de internet los datos identificativos del vehículo en la fecha de ingreso, señalando la misma, el lugar del que fue retirado y el depósito en el que se encuentra el vehículo, momento a partir del cual se entenderá que queda a </w:t>
      </w:r>
      <w:r w:rsidRPr="00A73A7D">
        <w:rPr>
          <w:rFonts w:ascii="Arial" w:hAnsi="Arial" w:cs="Arial"/>
        </w:rPr>
        <w:lastRenderedPageBreak/>
        <w:t xml:space="preserve">disposición del interesado para efectos de lo establecido en el artículo 231 de este Código. </w:t>
      </w:r>
    </w:p>
    <w:p w:rsidR="00A73A7D" w:rsidRDefault="00A73A7D" w:rsidP="00A73A7D">
      <w:pPr>
        <w:pStyle w:val="Estilo"/>
        <w:rPr>
          <w:rFonts w:cs="Arial"/>
          <w:szCs w:val="24"/>
        </w:rPr>
      </w:pPr>
    </w:p>
    <w:p w:rsidR="0003756C" w:rsidRPr="00A73A7D" w:rsidRDefault="00A73A7D" w:rsidP="00A73A7D">
      <w:pPr>
        <w:pStyle w:val="Estilo"/>
        <w:rPr>
          <w:rFonts w:cs="Arial"/>
          <w:szCs w:val="24"/>
        </w:rPr>
      </w:pPr>
      <w:r w:rsidRPr="00A73A7D">
        <w:rPr>
          <w:rFonts w:cs="Arial"/>
          <w:szCs w:val="24"/>
        </w:rPr>
        <w:t>El producto de la enajenación de los vehículos remitidos a los depósitos vehiculares por las Delegaciones en términos del artículo 16 de la Ley de Movilidad del Distrito Federal, se destinarán a la Delegación que los haya remitido, como recursos de aplicación automática, de conformidad con la normatividad aplicable, para destinarlos a obras y trabajos para mejoramiento urbano de la demarcación.</w:t>
      </w:r>
    </w:p>
    <w:p w:rsidR="0003756C" w:rsidRDefault="0003756C">
      <w:pPr>
        <w:pStyle w:val="Estilo"/>
      </w:pPr>
    </w:p>
    <w:p w:rsidR="00A73A7D" w:rsidRPr="00A73A7D" w:rsidRDefault="00A73A7D">
      <w:pPr>
        <w:pStyle w:val="Estilo"/>
        <w:rPr>
          <w:rFonts w:ascii="Times New Roman" w:hAnsi="Times New Roman" w:cs="Times New Roman"/>
          <w:i/>
          <w:sz w:val="20"/>
          <w:szCs w:val="20"/>
        </w:rPr>
      </w:pPr>
      <w:r>
        <w:rPr>
          <w:rFonts w:ascii="Times New Roman" w:hAnsi="Times New Roman" w:cs="Times New Roman"/>
          <w:i/>
          <w:sz w:val="20"/>
          <w:szCs w:val="20"/>
        </w:rPr>
        <w:t>(REFORMADO, GOCDMX 31 DE DICIEMBRE DE 2017)</w:t>
      </w:r>
    </w:p>
    <w:p w:rsidR="0003756C" w:rsidRPr="00A73A7D" w:rsidRDefault="00294767">
      <w:pPr>
        <w:pStyle w:val="Estilo"/>
        <w:rPr>
          <w:szCs w:val="24"/>
        </w:rPr>
      </w:pPr>
      <w:r w:rsidRPr="00A73A7D">
        <w:rPr>
          <w:szCs w:val="24"/>
        </w:rPr>
        <w:t>ARTÍCULO</w:t>
      </w:r>
      <w:r w:rsidR="002A74CD" w:rsidRPr="00A73A7D">
        <w:rPr>
          <w:szCs w:val="24"/>
        </w:rPr>
        <w:t xml:space="preserve"> 357.- </w:t>
      </w:r>
      <w:r w:rsidR="00A73A7D" w:rsidRPr="00A73A7D">
        <w:rPr>
          <w:szCs w:val="24"/>
        </w:rPr>
        <w:t>Cuando de la documentación relativa a los bienes abandonados, se desprenda la existencia de impedimentos legales para disponer de ellos, la autoridad encargada de su almacenaje se abstendrá de continuar con los procedimientos establecidos en este Capítulo, en tanto desaparece el impedimento.</w:t>
      </w:r>
    </w:p>
    <w:p w:rsidR="0003756C" w:rsidRDefault="0003756C">
      <w:pPr>
        <w:pStyle w:val="Estilo"/>
      </w:pPr>
    </w:p>
    <w:p w:rsidR="0003756C" w:rsidRDefault="002A74CD" w:rsidP="00B0189C">
      <w:pPr>
        <w:pStyle w:val="Estilo"/>
        <w:jc w:val="center"/>
      </w:pPr>
      <w:r>
        <w:t>TITULO SEGUNDO</w:t>
      </w:r>
    </w:p>
    <w:p w:rsidR="0003756C" w:rsidRDefault="002A74CD" w:rsidP="00B0189C">
      <w:pPr>
        <w:pStyle w:val="Estilo"/>
        <w:jc w:val="center"/>
      </w:pPr>
      <w:r>
        <w:t>DE LA MINISTRACION DE FONDOS Y DE LOS PAGOS</w:t>
      </w:r>
    </w:p>
    <w:p w:rsidR="0003756C" w:rsidRDefault="0003756C" w:rsidP="00B0189C">
      <w:pPr>
        <w:pStyle w:val="Estilo"/>
        <w:jc w:val="center"/>
      </w:pPr>
    </w:p>
    <w:p w:rsidR="0003756C" w:rsidRDefault="002A74CD" w:rsidP="00B0189C">
      <w:pPr>
        <w:pStyle w:val="Estilo"/>
        <w:jc w:val="center"/>
      </w:pPr>
      <w:r>
        <w:t>CAPITULO UNICO</w:t>
      </w:r>
    </w:p>
    <w:p w:rsidR="0003756C" w:rsidRDefault="002A74CD" w:rsidP="00B0189C">
      <w:pPr>
        <w:pStyle w:val="Estilo"/>
        <w:jc w:val="center"/>
      </w:pPr>
      <w:r>
        <w:t>Del Pago de Devoluciones</w:t>
      </w:r>
    </w:p>
    <w:p w:rsidR="0003756C" w:rsidRDefault="0003756C">
      <w:pPr>
        <w:pStyle w:val="Estilo"/>
      </w:pPr>
    </w:p>
    <w:p w:rsidR="00B0189C" w:rsidRPr="00A73A7D" w:rsidRDefault="00B0189C">
      <w:pPr>
        <w:pStyle w:val="Estilo"/>
        <w:rPr>
          <w:rFonts w:ascii="Times New Roman" w:hAnsi="Times New Roman" w:cs="Times New Roman"/>
          <w:i/>
          <w:sz w:val="20"/>
          <w:szCs w:val="20"/>
        </w:rPr>
      </w:pPr>
      <w:r w:rsidRPr="00A73A7D">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358.- La devolución de las cantidades percibidas indebidamente por </w:t>
      </w:r>
      <w:r w:rsidR="00B0189C">
        <w:t>la Ciudad de México</w:t>
      </w:r>
      <w:r w:rsidR="002A74CD">
        <w:t xml:space="preserve"> y las que procedan de conformidad con lo previsto en este Código, se efectuarán por conducto de la Secretaría, mediante transferencia electrónica a través de las instituciones de crédito autorizadas quienes llevarán a </w:t>
      </w:r>
      <w:proofErr w:type="spellStart"/>
      <w:r w:rsidR="002A74CD">
        <w:t>ca</w:t>
      </w:r>
      <w:proofErr w:type="spellEnd"/>
      <w:r w:rsidR="00B0189C">
        <w:t xml:space="preserve"> </w:t>
      </w:r>
      <w:proofErr w:type="spellStart"/>
      <w:r w:rsidR="002A74CD">
        <w:t>bo</w:t>
      </w:r>
      <w:proofErr w:type="spellEnd"/>
      <w:r w:rsidR="00B0189C">
        <w:t xml:space="preserve"> (sic)</w:t>
      </w:r>
      <w:r w:rsidR="002A74CD">
        <w:t xml:space="preserve"> dicha devolución en la cuenta señalada por el contribuyente, para lo cual, éste deberá proporcionar los datos de la institución financiera, su número de cuenta y </w:t>
      </w:r>
      <w:proofErr w:type="spellStart"/>
      <w:r w:rsidR="002A74CD">
        <w:t>clabe</w:t>
      </w:r>
      <w:proofErr w:type="spellEnd"/>
      <w:r w:rsidR="002A74CD">
        <w:t xml:space="preserve"> bancaria estandarizada en la solicitud de devolución correspondiente o en su caso, con certificados expedidos a nombre del contribuyente, de conformidad con lo que establece el primer párrafo del artículo 49 de este Código. Para tal efecto, las autoridades fiscales competentes dictarán de oficio o a petición de parte, las resoluciones que procedan.</w:t>
      </w:r>
    </w:p>
    <w:p w:rsidR="0003756C" w:rsidRDefault="0003756C">
      <w:pPr>
        <w:pStyle w:val="Estilo"/>
      </w:pPr>
    </w:p>
    <w:p w:rsidR="0003756C" w:rsidRPr="00A73A7D" w:rsidRDefault="002A74CD">
      <w:pPr>
        <w:pStyle w:val="Estilo"/>
        <w:rPr>
          <w:rFonts w:ascii="Times New Roman" w:hAnsi="Times New Roman" w:cs="Times New Roman"/>
          <w:i/>
          <w:sz w:val="20"/>
          <w:szCs w:val="20"/>
        </w:rPr>
      </w:pPr>
      <w:r w:rsidRPr="00A73A7D">
        <w:rPr>
          <w:rFonts w:ascii="Times New Roman" w:hAnsi="Times New Roman" w:cs="Times New Roman"/>
          <w:i/>
          <w:sz w:val="20"/>
          <w:szCs w:val="20"/>
        </w:rPr>
        <w:t>(REFORMADO, G.O. 30 DE DICIEMBRE DE 2015)</w:t>
      </w:r>
    </w:p>
    <w:p w:rsidR="0003756C" w:rsidRDefault="002A74CD">
      <w:pPr>
        <w:pStyle w:val="Estilo"/>
      </w:pPr>
      <w:r>
        <w:t>En caso de que, por alguna circunstancia, no sea posible realizar la transferencia electrónica, la devolución podrá realizarse mediante cheque nominativo para abono en cuenta del contribuyente o pagos referenciados en las ventanillas bancarias de las instituciones financieras.</w:t>
      </w:r>
    </w:p>
    <w:p w:rsidR="0003756C" w:rsidRDefault="0003756C">
      <w:pPr>
        <w:pStyle w:val="Estilo"/>
      </w:pPr>
    </w:p>
    <w:p w:rsidR="0003756C" w:rsidRDefault="002A74CD">
      <w:pPr>
        <w:pStyle w:val="Estilo"/>
      </w:pPr>
      <w:r>
        <w:t>(DEROGADO TERCER PÁRRAFO, G.O. 30 DE DICIEMBRE DE 2015)</w:t>
      </w:r>
    </w:p>
    <w:p w:rsidR="0003756C" w:rsidRDefault="0003756C">
      <w:pPr>
        <w:pStyle w:val="Estilo"/>
      </w:pPr>
    </w:p>
    <w:p w:rsidR="0003756C" w:rsidRDefault="002A74CD">
      <w:pPr>
        <w:pStyle w:val="Estilo"/>
      </w:pPr>
      <w:r>
        <w:t>Los estados de cuenta que expidan las instituciones financieras serán considerados como comprobantes de pago de la devolución respectiva.</w:t>
      </w:r>
    </w:p>
    <w:p w:rsidR="0003756C" w:rsidRDefault="0003756C">
      <w:pPr>
        <w:pStyle w:val="Estilo"/>
      </w:pPr>
    </w:p>
    <w:p w:rsidR="0003756C" w:rsidRDefault="00294767">
      <w:pPr>
        <w:pStyle w:val="Estilo"/>
      </w:pPr>
      <w:r>
        <w:lastRenderedPageBreak/>
        <w:t>ARTÍCULO</w:t>
      </w:r>
      <w:r w:rsidR="002A74CD">
        <w:t xml:space="preserve"> 359.- La devolución de cantidades percibidas a favor de terceros, se resolverá a petición de parte, previa opinión del tercero beneficiario, que deberá rendirla dentro de un plazo de quince días hábiles contados a partir de la fecha de notificación y, si no lo hace, la Secretaría, con base a la opinión legal de la Procuraduría Fiscal, en caso procedente hará la devolución. Cuando la devolución corresponda a pensiones alimenticias descontadas y pagadas de más, el trámite no suspenderá el pago de la suma autorizada y una vez resuelta la devolución, los excedentes se regularizarán por la unidad ejecutora del pago, disminuyendo el 10% del importe de los pagos futuros hasta su total amortización.</w:t>
      </w:r>
    </w:p>
    <w:p w:rsidR="0003756C" w:rsidRDefault="0003756C">
      <w:pPr>
        <w:pStyle w:val="Estilo"/>
      </w:pPr>
    </w:p>
    <w:p w:rsidR="00B6458E" w:rsidRPr="00A73A7D" w:rsidRDefault="00B6458E" w:rsidP="00B6458E">
      <w:pPr>
        <w:pStyle w:val="Estilo"/>
        <w:jc w:val="center"/>
        <w:rPr>
          <w:rFonts w:ascii="Times New Roman" w:hAnsi="Times New Roman" w:cs="Times New Roman"/>
          <w:i/>
          <w:sz w:val="20"/>
          <w:szCs w:val="20"/>
        </w:rPr>
      </w:pPr>
      <w:r w:rsidRPr="00A73A7D">
        <w:rPr>
          <w:rFonts w:ascii="Times New Roman" w:hAnsi="Times New Roman" w:cs="Times New Roman"/>
          <w:i/>
          <w:sz w:val="20"/>
          <w:szCs w:val="20"/>
        </w:rPr>
        <w:t>(REFORMADO, GOCDMX 29 DE DICIEMBRE DE 2016)</w:t>
      </w:r>
    </w:p>
    <w:p w:rsidR="0003756C" w:rsidRDefault="002A74CD" w:rsidP="00B6458E">
      <w:pPr>
        <w:pStyle w:val="Estilo"/>
        <w:jc w:val="center"/>
      </w:pPr>
      <w:r>
        <w:t>TITULO TERCERO</w:t>
      </w:r>
    </w:p>
    <w:p w:rsidR="0003756C" w:rsidRDefault="002A74CD" w:rsidP="00B6458E">
      <w:pPr>
        <w:pStyle w:val="Estilo"/>
        <w:jc w:val="center"/>
      </w:pPr>
      <w:r>
        <w:t xml:space="preserve">DE LAS GARANTIAS A FAVOR DEL GOBIERNO </w:t>
      </w:r>
      <w:r w:rsidR="00B6458E">
        <w:t>DE LA CIUDAD DE MÉXICO</w:t>
      </w:r>
      <w:r>
        <w:t>, DISTINTAS DE AQUELLAS DESTINADAS A GARANTIZAR CREDITOS FISCALES</w:t>
      </w:r>
    </w:p>
    <w:p w:rsidR="0003756C" w:rsidRDefault="0003756C">
      <w:pPr>
        <w:pStyle w:val="Estilo"/>
      </w:pPr>
    </w:p>
    <w:p w:rsidR="0003756C" w:rsidRDefault="002A74CD" w:rsidP="00B6458E">
      <w:pPr>
        <w:pStyle w:val="Estilo"/>
        <w:jc w:val="center"/>
      </w:pPr>
      <w:r>
        <w:t>CAPITULO I</w:t>
      </w:r>
    </w:p>
    <w:p w:rsidR="0003756C" w:rsidRDefault="002A74CD" w:rsidP="00B6458E">
      <w:pPr>
        <w:pStyle w:val="Estilo"/>
        <w:jc w:val="center"/>
      </w:pPr>
      <w:r>
        <w:t>De las Garantías del Cumplimiento de Obligaciones</w:t>
      </w:r>
    </w:p>
    <w:p w:rsidR="0003756C" w:rsidRDefault="0003756C">
      <w:pPr>
        <w:pStyle w:val="Estilo"/>
      </w:pPr>
    </w:p>
    <w:p w:rsidR="0003756C" w:rsidRDefault="00294767">
      <w:pPr>
        <w:pStyle w:val="Estilo"/>
      </w:pPr>
      <w:r>
        <w:t>ARTÍCULO</w:t>
      </w:r>
      <w:r w:rsidR="002A74CD">
        <w:t xml:space="preserve"> 360.- Las garantías que deban constituirse a favor de las dependencias, órganos desconcentrados, delegaciones y entidades por actos y contratos que celebren, deberán sujetarse a lo siguiente:</w:t>
      </w:r>
    </w:p>
    <w:p w:rsidR="0003756C" w:rsidRDefault="0003756C">
      <w:pPr>
        <w:pStyle w:val="Estilo"/>
      </w:pPr>
    </w:p>
    <w:p w:rsidR="0003756C" w:rsidRDefault="002A74CD">
      <w:pPr>
        <w:pStyle w:val="Estilo"/>
      </w:pPr>
      <w:r>
        <w:t>I. Salvo disposición expresa, la forma de garantizar el cumplimiento de las obligaciones a favor de las dependencias, órganos desconcentrados, delegaciones y entidades, será:</w:t>
      </w:r>
    </w:p>
    <w:p w:rsidR="0003756C" w:rsidRDefault="0003756C">
      <w:pPr>
        <w:pStyle w:val="Estilo"/>
      </w:pPr>
    </w:p>
    <w:p w:rsidR="0003756C" w:rsidRPr="00A73A7D" w:rsidRDefault="002A74CD">
      <w:pPr>
        <w:pStyle w:val="Estilo"/>
        <w:rPr>
          <w:rFonts w:ascii="Times New Roman" w:hAnsi="Times New Roman" w:cs="Times New Roman"/>
          <w:i/>
          <w:sz w:val="20"/>
          <w:szCs w:val="20"/>
        </w:rPr>
      </w:pPr>
      <w:r w:rsidRPr="00A73A7D">
        <w:rPr>
          <w:rFonts w:ascii="Times New Roman" w:hAnsi="Times New Roman" w:cs="Times New Roman"/>
          <w:i/>
          <w:sz w:val="20"/>
          <w:szCs w:val="20"/>
        </w:rPr>
        <w:t>(REFORMADO, G.O. 30 DE DICIEMBRE DE 2015)</w:t>
      </w:r>
    </w:p>
    <w:p w:rsidR="0003756C" w:rsidRDefault="002A74CD">
      <w:pPr>
        <w:pStyle w:val="Estilo"/>
      </w:pPr>
      <w:r>
        <w:t>a). Mediante fianza otorgada por compañía autorizada en los términos de la Ley de Instituciones de Seguros y de Fianzas;</w:t>
      </w:r>
    </w:p>
    <w:p w:rsidR="0003756C" w:rsidRDefault="0003756C">
      <w:pPr>
        <w:pStyle w:val="Estilo"/>
      </w:pPr>
    </w:p>
    <w:p w:rsidR="0003756C" w:rsidRDefault="002A74CD">
      <w:pPr>
        <w:pStyle w:val="Estilo"/>
      </w:pPr>
      <w:r>
        <w:t>b). Mediante depósito de dinero;</w:t>
      </w:r>
    </w:p>
    <w:p w:rsidR="0003756C" w:rsidRDefault="0003756C">
      <w:pPr>
        <w:pStyle w:val="Estilo"/>
      </w:pPr>
    </w:p>
    <w:p w:rsidR="0003756C" w:rsidRDefault="002A74CD">
      <w:pPr>
        <w:pStyle w:val="Estilo"/>
      </w:pPr>
      <w:proofErr w:type="gramStart"/>
      <w:r>
        <w:t>c)</w:t>
      </w:r>
      <w:proofErr w:type="gramEnd"/>
      <w:r>
        <w:t>. Cheque de caja;</w:t>
      </w:r>
    </w:p>
    <w:p w:rsidR="0003756C" w:rsidRDefault="0003756C">
      <w:pPr>
        <w:pStyle w:val="Estilo"/>
      </w:pPr>
    </w:p>
    <w:p w:rsidR="0003756C" w:rsidRDefault="002A74CD">
      <w:pPr>
        <w:pStyle w:val="Estilo"/>
      </w:pPr>
      <w:r>
        <w:t>d). Cheque certificado;</w:t>
      </w:r>
    </w:p>
    <w:p w:rsidR="0003756C" w:rsidRDefault="0003756C">
      <w:pPr>
        <w:pStyle w:val="Estilo"/>
      </w:pPr>
    </w:p>
    <w:p w:rsidR="0003756C" w:rsidRDefault="002A74CD">
      <w:pPr>
        <w:pStyle w:val="Estilo"/>
      </w:pPr>
      <w:r>
        <w:t>e). Billete de depósito;</w:t>
      </w:r>
    </w:p>
    <w:p w:rsidR="0003756C" w:rsidRDefault="0003756C">
      <w:pPr>
        <w:pStyle w:val="Estilo"/>
      </w:pPr>
    </w:p>
    <w:p w:rsidR="0003756C" w:rsidRDefault="002A74CD">
      <w:pPr>
        <w:pStyle w:val="Estilo"/>
      </w:pPr>
      <w:r>
        <w:t>f). Carta de crédito, o</w:t>
      </w:r>
    </w:p>
    <w:p w:rsidR="0003756C" w:rsidRDefault="0003756C">
      <w:pPr>
        <w:pStyle w:val="Estilo"/>
      </w:pPr>
    </w:p>
    <w:p w:rsidR="0003756C" w:rsidRDefault="002A74CD">
      <w:pPr>
        <w:pStyle w:val="Estilo"/>
      </w:pPr>
      <w:r>
        <w:t>g). Cualquier otra forma que determine la Secretaría;</w:t>
      </w:r>
    </w:p>
    <w:p w:rsidR="0003756C" w:rsidRDefault="0003756C">
      <w:pPr>
        <w:pStyle w:val="Estilo"/>
      </w:pPr>
    </w:p>
    <w:p w:rsidR="0003756C" w:rsidRDefault="002A74CD">
      <w:pPr>
        <w:pStyle w:val="Estilo"/>
      </w:pPr>
      <w:r>
        <w:t xml:space="preserve">II. Cuando la fianza se otorgue por actos o contratos celebrados por las dependencias, órganos desconcentrados y delegaciones deberá ser a favor y satisfacción de la Secretaría. En el caso de actos o contratos celebrados por las </w:t>
      </w:r>
      <w:r>
        <w:lastRenderedPageBreak/>
        <w:t>entidades, las garantías se otorgarán a favor de éstas, las cuales deberán en su caso, ejercitar directamente los derechos que les correspondan;</w:t>
      </w:r>
    </w:p>
    <w:p w:rsidR="0003756C" w:rsidRDefault="0003756C">
      <w:pPr>
        <w:pStyle w:val="Estilo"/>
      </w:pPr>
    </w:p>
    <w:p w:rsidR="0003756C" w:rsidRDefault="002A74CD">
      <w:pPr>
        <w:pStyle w:val="Estilo"/>
      </w:pPr>
      <w:r>
        <w:t>III. Las dependencias, órganos desconcentrados, delegaciones y entidades deberán cuidar que las garantías que se otorguen por los actos y contratos que celebren, satisfagan los requisitos legales establecidos, según el objeto o concepto que les dé origen y que su importe cubra suficientemente el del acto u obligación que deba garantizarse;</w:t>
      </w:r>
    </w:p>
    <w:p w:rsidR="0003756C" w:rsidRDefault="0003756C">
      <w:pPr>
        <w:pStyle w:val="Estilo"/>
      </w:pPr>
    </w:p>
    <w:p w:rsidR="0003756C" w:rsidRDefault="002A74CD">
      <w:pPr>
        <w:pStyle w:val="Estilo"/>
      </w:pPr>
      <w:r>
        <w:t>IV. La Secretaría calificará las garantías que se otorguen a su favor. Las entidades deberán calificar las garantías que se otorguen a su favor. En cada caso, si procede, deberán aceptarlas y guardarlas;</w:t>
      </w:r>
    </w:p>
    <w:p w:rsidR="0003756C" w:rsidRDefault="0003756C">
      <w:pPr>
        <w:pStyle w:val="Estilo"/>
      </w:pPr>
    </w:p>
    <w:p w:rsidR="0003756C" w:rsidRDefault="002A74CD">
      <w:pPr>
        <w:pStyle w:val="Estilo"/>
      </w:pPr>
      <w:r>
        <w:t>V. Las garantías que se otorguen con relación a las adquisiciones y obras públicas se sujetarán a las disposiciones legales, reglamentarias y administrativas en general que sean aplicables, y</w:t>
      </w:r>
    </w:p>
    <w:p w:rsidR="0003756C" w:rsidRDefault="0003756C">
      <w:pPr>
        <w:pStyle w:val="Estilo"/>
      </w:pPr>
    </w:p>
    <w:p w:rsidR="0003756C" w:rsidRPr="00A73A7D" w:rsidRDefault="002A74CD">
      <w:pPr>
        <w:pStyle w:val="Estilo"/>
        <w:rPr>
          <w:rFonts w:ascii="Times New Roman" w:hAnsi="Times New Roman" w:cs="Times New Roman"/>
          <w:i/>
          <w:sz w:val="20"/>
          <w:szCs w:val="20"/>
        </w:rPr>
      </w:pPr>
      <w:r w:rsidRPr="00A73A7D">
        <w:rPr>
          <w:rFonts w:ascii="Times New Roman" w:hAnsi="Times New Roman" w:cs="Times New Roman"/>
          <w:i/>
          <w:sz w:val="20"/>
          <w:szCs w:val="20"/>
        </w:rPr>
        <w:t>(REFORMADA, G.O. 30 DE DICIEMBRE DE 2015)</w:t>
      </w:r>
    </w:p>
    <w:p w:rsidR="0003756C" w:rsidRDefault="002A74CD">
      <w:pPr>
        <w:pStyle w:val="Estilo"/>
      </w:pPr>
      <w:r>
        <w:t>VI. En lo no previsto en las fracciones anteriores se estará supletoriamente a lo dispuesto en la Ley de Instituciones de Seguros y de Fianzas y al Código Civil para el Distrito Federal.</w:t>
      </w:r>
    </w:p>
    <w:p w:rsidR="0003756C" w:rsidRDefault="0003756C">
      <w:pPr>
        <w:pStyle w:val="Estilo"/>
      </w:pPr>
    </w:p>
    <w:p w:rsidR="00B6458E" w:rsidRPr="00A73A7D" w:rsidRDefault="00B6458E">
      <w:pPr>
        <w:pStyle w:val="Estilo"/>
        <w:rPr>
          <w:rFonts w:ascii="Times New Roman" w:hAnsi="Times New Roman" w:cs="Times New Roman"/>
          <w:i/>
          <w:sz w:val="20"/>
          <w:szCs w:val="20"/>
        </w:rPr>
      </w:pPr>
      <w:r w:rsidRPr="00A73A7D">
        <w:rPr>
          <w:rFonts w:ascii="Times New Roman" w:hAnsi="Times New Roman" w:cs="Times New Roman"/>
          <w:i/>
          <w:sz w:val="20"/>
          <w:szCs w:val="20"/>
        </w:rPr>
        <w:t>(REFORMADO, GOCDMX 29 DE DICIEMBRE DE 2016)</w:t>
      </w:r>
    </w:p>
    <w:p w:rsidR="0003756C" w:rsidRDefault="002A74CD">
      <w:pPr>
        <w:pStyle w:val="Estilo"/>
      </w:pPr>
      <w:r>
        <w:t>La Secretaría resolverá las solicitudes de autorización que presenten las</w:t>
      </w:r>
      <w:r w:rsidR="00A73A7D">
        <w:t xml:space="preserve"> </w:t>
      </w:r>
      <w:r>
        <w:t xml:space="preserve"> dependencias, órganos desconcentrados, delegaciones y entidades de la Administración Pública </w:t>
      </w:r>
      <w:r w:rsidR="00B6458E">
        <w:t>de la Ciudad de México</w:t>
      </w:r>
      <w:r>
        <w:t>, para admitir otra forma de garantía o eximir de ésta, respecto de actos y contratos que celebren.</w:t>
      </w:r>
    </w:p>
    <w:p w:rsidR="0003756C" w:rsidRDefault="0003756C">
      <w:pPr>
        <w:pStyle w:val="Estilo"/>
      </w:pPr>
    </w:p>
    <w:p w:rsidR="00B6458E" w:rsidRPr="00B30FB9" w:rsidRDefault="00B6458E">
      <w:pPr>
        <w:pStyle w:val="Estilo"/>
        <w:rPr>
          <w:rFonts w:ascii="Times New Roman" w:hAnsi="Times New Roman" w:cs="Times New Roman"/>
          <w:i/>
          <w:sz w:val="20"/>
          <w:szCs w:val="20"/>
        </w:rPr>
      </w:pPr>
      <w:r w:rsidRPr="00B30FB9">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361.- Para la efectividad de los certificados de depósito de dinero expedidos a favor de</w:t>
      </w:r>
      <w:r w:rsidR="00B6458E">
        <w:t xml:space="preserve"> </w:t>
      </w:r>
      <w:r w:rsidR="002A74CD">
        <w:t>l</w:t>
      </w:r>
      <w:r w:rsidR="00B6458E">
        <w:t>a Ciudad de México</w:t>
      </w:r>
      <w:r w:rsidR="002A74CD">
        <w:t xml:space="preserve"> por institución de crédito autorizada, los auxiliares a que se refiere el artículo 329 de este Código, remitirán mensualmente dichos certificados a la Secretaría, una vez que haya transcurrido un año calendario contado a partir de la fecha de su expedición.</w:t>
      </w:r>
    </w:p>
    <w:p w:rsidR="0003756C" w:rsidRDefault="0003756C">
      <w:pPr>
        <w:pStyle w:val="Estilo"/>
      </w:pPr>
    </w:p>
    <w:p w:rsidR="0003756C" w:rsidRDefault="002A74CD">
      <w:pPr>
        <w:pStyle w:val="Estilo"/>
      </w:pPr>
      <w:r>
        <w:t>A partir de que se transfiera el depósito y mientras subsista la garantía, la Secretaría continuará pagando intereses conforme a las tasas que hubiere estado pagando la sociedad nacional de crédito o la institución de crédito que haya expedido los certificados.</w:t>
      </w:r>
    </w:p>
    <w:p w:rsidR="0003756C" w:rsidRDefault="0003756C">
      <w:pPr>
        <w:pStyle w:val="Estilo"/>
      </w:pPr>
    </w:p>
    <w:p w:rsidR="00B6458E" w:rsidRPr="00B30FB9" w:rsidRDefault="00B6458E">
      <w:pPr>
        <w:pStyle w:val="Estilo"/>
        <w:rPr>
          <w:rFonts w:ascii="Times New Roman" w:hAnsi="Times New Roman" w:cs="Times New Roman"/>
          <w:i/>
          <w:sz w:val="20"/>
          <w:szCs w:val="20"/>
        </w:rPr>
      </w:pPr>
      <w:r w:rsidRPr="00B30FB9">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362.- La Secretaría aplicará o devolverá los certificados de depósito de dinero expedidos a favor de</w:t>
      </w:r>
      <w:r w:rsidR="00B6458E">
        <w:t xml:space="preserve"> </w:t>
      </w:r>
      <w:r w:rsidR="002A74CD">
        <w:t>l</w:t>
      </w:r>
      <w:r w:rsidR="00B6458E">
        <w:t>a Ciudad de México</w:t>
      </w:r>
      <w:r w:rsidR="002A74CD">
        <w:t xml:space="preserve"> por instituciones autorizadas. La Secretaría directamente y bajo su responsabilidad podrá, en todo caso, hacer efectivos los certificados de depósito expedidos por sociedad nacional de crédito o institución de crédito autorizada a favor de la propia Secretaría, para transferir su importe a la cuenta de depósitos de la contabilidad de la Hacienda Pública de</w:t>
      </w:r>
      <w:r w:rsidR="00B6458E">
        <w:t xml:space="preserve"> </w:t>
      </w:r>
      <w:r w:rsidR="002A74CD">
        <w:t>l</w:t>
      </w:r>
      <w:r w:rsidR="00B6458E">
        <w:t xml:space="preserve">a </w:t>
      </w:r>
      <w:r w:rsidR="00B6458E">
        <w:lastRenderedPageBreak/>
        <w:t>Ciudad de México</w:t>
      </w:r>
      <w:r w:rsidR="002A74CD">
        <w:t>, donde quedará acreditado sin perder su naturaleza de garantía a favor de</w:t>
      </w:r>
      <w:r w:rsidR="00B6458E">
        <w:t xml:space="preserve"> </w:t>
      </w:r>
      <w:r w:rsidR="002A74CD">
        <w:t>l</w:t>
      </w:r>
      <w:r w:rsidR="00B6458E">
        <w:t>a Ciudad de México</w:t>
      </w:r>
      <w:r w:rsidR="002A74CD">
        <w:t>.</w:t>
      </w:r>
    </w:p>
    <w:p w:rsidR="0003756C" w:rsidRDefault="0003756C">
      <w:pPr>
        <w:pStyle w:val="Estilo"/>
      </w:pPr>
    </w:p>
    <w:p w:rsidR="0003756C" w:rsidRDefault="002A74CD" w:rsidP="00B6458E">
      <w:pPr>
        <w:pStyle w:val="Estilo"/>
        <w:jc w:val="center"/>
      </w:pPr>
      <w:r>
        <w:t>CAPITULO II</w:t>
      </w:r>
    </w:p>
    <w:p w:rsidR="0003756C" w:rsidRDefault="002A74CD" w:rsidP="00B6458E">
      <w:pPr>
        <w:pStyle w:val="Estilo"/>
        <w:jc w:val="center"/>
      </w:pPr>
      <w:r>
        <w:t>De la Calificación, Aceptación, Registro y Guarda de las Garantías</w:t>
      </w:r>
    </w:p>
    <w:p w:rsidR="0003756C" w:rsidRDefault="0003756C">
      <w:pPr>
        <w:pStyle w:val="Estilo"/>
      </w:pPr>
    </w:p>
    <w:p w:rsidR="00B6458E" w:rsidRPr="000326B4" w:rsidRDefault="00B6458E">
      <w:pPr>
        <w:pStyle w:val="Estilo"/>
        <w:rPr>
          <w:rFonts w:ascii="Times New Roman" w:hAnsi="Times New Roman" w:cs="Times New Roman"/>
          <w:i/>
          <w:sz w:val="20"/>
          <w:szCs w:val="20"/>
        </w:rPr>
      </w:pPr>
      <w:r w:rsidRPr="000326B4">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363.- La Secretaría, directamente o por conducto de los auxiliares facultados legalmente para ello, calificará, aceptará, registrará, conservará en guarda y custodia, sustituirá, cancelará, devolverá y hará efectivas, según proceda las garantías que se otorguen a favor de</w:t>
      </w:r>
      <w:r w:rsidR="00B6458E">
        <w:t xml:space="preserve"> </w:t>
      </w:r>
      <w:r w:rsidR="002A74CD">
        <w:t>l</w:t>
      </w:r>
      <w:r w:rsidR="00B6458E">
        <w:t>a Ciudad de México</w:t>
      </w:r>
      <w:r w:rsidR="002A74CD">
        <w:t>.</w:t>
      </w:r>
    </w:p>
    <w:p w:rsidR="0003756C" w:rsidRDefault="0003756C">
      <w:pPr>
        <w:pStyle w:val="Estilo"/>
      </w:pPr>
    </w:p>
    <w:p w:rsidR="0003756C" w:rsidRDefault="002A74CD">
      <w:pPr>
        <w:pStyle w:val="Estilo"/>
      </w:pPr>
      <w:r>
        <w:t>En los casos de las fianzas que se otorguen ante las autoridades judiciales para garantizar el beneficio de la libertad provisional bajo caución o el de la libertad condicional, que conforme a las disposiciones legales respectivas, se deban hacer efectivas a favor del Estado, las propias autoridades judiciales ante quienes se constituyan las garantías, podrán realizar los actos señalados en el párrafo anterior.</w:t>
      </w:r>
    </w:p>
    <w:p w:rsidR="0003756C" w:rsidRDefault="0003756C">
      <w:pPr>
        <w:pStyle w:val="Estilo"/>
      </w:pPr>
    </w:p>
    <w:p w:rsidR="0003756C" w:rsidRDefault="002A74CD">
      <w:pPr>
        <w:pStyle w:val="Estilo"/>
      </w:pPr>
      <w:r>
        <w:t>Las autoridades judiciales, ante quienes se constituyan garantías distintas de las previstas en el párrafo anterior, podrán realizar los actos señalados en el primer párrafo de este artículo, excepto hacerlas efectivas o efectuar su aplicación, lo cual se llevará a cabo por la Secretaría directamente o por conducto de los auxiliares facultados legalmente.</w:t>
      </w:r>
    </w:p>
    <w:p w:rsidR="0003756C" w:rsidRDefault="0003756C">
      <w:pPr>
        <w:pStyle w:val="Estilo"/>
      </w:pPr>
    </w:p>
    <w:p w:rsidR="00B6458E" w:rsidRPr="000326B4" w:rsidRDefault="00B6458E">
      <w:pPr>
        <w:pStyle w:val="Estilo"/>
        <w:rPr>
          <w:rFonts w:ascii="Times New Roman" w:hAnsi="Times New Roman" w:cs="Times New Roman"/>
          <w:i/>
          <w:sz w:val="20"/>
          <w:szCs w:val="20"/>
        </w:rPr>
      </w:pPr>
      <w:r w:rsidRPr="000326B4">
        <w:rPr>
          <w:rFonts w:ascii="Times New Roman" w:hAnsi="Times New Roman" w:cs="Times New Roman"/>
          <w:i/>
          <w:sz w:val="20"/>
          <w:szCs w:val="20"/>
        </w:rPr>
        <w:t>(REFORMADO, GOCDMX 29 DE DICIEMBRE DE 2016)</w:t>
      </w:r>
    </w:p>
    <w:p w:rsidR="0003756C" w:rsidRDefault="002A74CD">
      <w:pPr>
        <w:pStyle w:val="Estilo"/>
      </w:pPr>
      <w:r>
        <w:t>En los casos de actos o contratos celebrados con las dependencias, órganos desconcentrados y entidades de la Administración Pública de</w:t>
      </w:r>
      <w:r w:rsidR="00B6458E">
        <w:t xml:space="preserve"> </w:t>
      </w:r>
      <w:r>
        <w:t>l</w:t>
      </w:r>
      <w:r w:rsidR="00B6458E">
        <w:t>a Ciudad de México</w:t>
      </w:r>
      <w:r>
        <w:t>, la calificación se hará cumpliendo los requisitos de verificación que para tal efecto establezcan las reglas administrativas en materia del servicio de tesorería.</w:t>
      </w:r>
    </w:p>
    <w:p w:rsidR="0003756C" w:rsidRDefault="0003756C">
      <w:pPr>
        <w:pStyle w:val="Estilo"/>
      </w:pPr>
    </w:p>
    <w:p w:rsidR="0003756C" w:rsidRDefault="00294767">
      <w:pPr>
        <w:pStyle w:val="Estilo"/>
      </w:pPr>
      <w:r>
        <w:t>ARTÍCULO</w:t>
      </w:r>
      <w:r w:rsidR="002A74CD">
        <w:t xml:space="preserve"> 364.- Las garantías que se otorguen a favor de</w:t>
      </w:r>
      <w:r w:rsidR="00B6458E">
        <w:t xml:space="preserve"> </w:t>
      </w:r>
      <w:r w:rsidR="002A74CD">
        <w:t>l</w:t>
      </w:r>
      <w:r w:rsidR="00B6458E">
        <w:t>a Ciudad de México</w:t>
      </w:r>
      <w:r w:rsidR="002A74CD">
        <w:t>, podrán sustituirse en los casos que establezcan las disposiciones legales, siempre y cuando no sean exigibles y las nuevas sean suficientes. Para la sustitución de las garantías en los contratos de obra pública y de adquisiciones, se estará a lo dispuesto por la Ley respectiva.</w:t>
      </w:r>
    </w:p>
    <w:p w:rsidR="0003756C" w:rsidRDefault="0003756C">
      <w:pPr>
        <w:pStyle w:val="Estilo"/>
      </w:pPr>
    </w:p>
    <w:p w:rsidR="0003756C" w:rsidRDefault="002A74CD" w:rsidP="00B6458E">
      <w:pPr>
        <w:pStyle w:val="Estilo"/>
        <w:jc w:val="center"/>
      </w:pPr>
      <w:r>
        <w:t>CAPITULO III</w:t>
      </w:r>
    </w:p>
    <w:p w:rsidR="0003756C" w:rsidRDefault="002A74CD" w:rsidP="00B6458E">
      <w:pPr>
        <w:pStyle w:val="Estilo"/>
        <w:jc w:val="center"/>
      </w:pPr>
      <w:r>
        <w:t>De la Cancelación y Devolución de las Garantías</w:t>
      </w:r>
    </w:p>
    <w:p w:rsidR="0003756C" w:rsidRDefault="0003756C">
      <w:pPr>
        <w:pStyle w:val="Estilo"/>
      </w:pPr>
    </w:p>
    <w:p w:rsidR="0003756C" w:rsidRDefault="00294767">
      <w:pPr>
        <w:pStyle w:val="Estilo"/>
      </w:pPr>
      <w:r>
        <w:t>ARTÍCULO</w:t>
      </w:r>
      <w:r w:rsidR="002A74CD">
        <w:t xml:space="preserve"> 365.- La cancelación de las garantías a que se refiere este Capítulo será procedente en los siguientes supuestos:</w:t>
      </w:r>
    </w:p>
    <w:p w:rsidR="0003756C" w:rsidRDefault="0003756C">
      <w:pPr>
        <w:pStyle w:val="Estilo"/>
      </w:pPr>
    </w:p>
    <w:p w:rsidR="0003756C" w:rsidRDefault="002A74CD">
      <w:pPr>
        <w:pStyle w:val="Estilo"/>
      </w:pPr>
      <w:r>
        <w:t xml:space="preserve">I. Realizados los actos o cumplidas las obligaciones y, en su caso, período de vigencia establecidos en contratos administrativos, concursos de obras y </w:t>
      </w:r>
      <w:r>
        <w:lastRenderedPageBreak/>
        <w:t>adquisiciones, anticipos, permisos, autorizaciones, concesiones, prórrogas y otras de naturaleza no fiscal;</w:t>
      </w:r>
    </w:p>
    <w:p w:rsidR="0003756C" w:rsidRDefault="0003756C">
      <w:pPr>
        <w:pStyle w:val="Estilo"/>
      </w:pPr>
    </w:p>
    <w:p w:rsidR="0003756C" w:rsidRDefault="002A74CD">
      <w:pPr>
        <w:pStyle w:val="Estilo"/>
      </w:pPr>
      <w:r>
        <w:t>II. Si se trata de depósitos constituidos por interesados en la venta de bienes en concursos en los que no resulten beneficiados con la adjudicación de los bienes o del contrato respectivo, y</w:t>
      </w:r>
    </w:p>
    <w:p w:rsidR="0003756C" w:rsidRDefault="0003756C">
      <w:pPr>
        <w:pStyle w:val="Estilo"/>
      </w:pPr>
    </w:p>
    <w:p w:rsidR="0003756C" w:rsidRDefault="002A74CD">
      <w:pPr>
        <w:pStyle w:val="Estilo"/>
      </w:pPr>
      <w:r>
        <w:t>III. En cualquier otro caso previsto en las disposiciones legales.</w:t>
      </w:r>
    </w:p>
    <w:p w:rsidR="0003756C" w:rsidRDefault="0003756C">
      <w:pPr>
        <w:pStyle w:val="Estilo"/>
      </w:pPr>
    </w:p>
    <w:p w:rsidR="0003756C" w:rsidRDefault="002A74CD">
      <w:pPr>
        <w:pStyle w:val="Estilo"/>
      </w:pPr>
      <w:r>
        <w:t>La Secretaría y los auxiliares que hayan calificado, aceptado y tengan bajo guardia y custodia las garantías, en los supuestos anteriores procederán a cancelarlas.</w:t>
      </w:r>
    </w:p>
    <w:p w:rsidR="0003756C" w:rsidRDefault="0003756C">
      <w:pPr>
        <w:pStyle w:val="Estilo"/>
      </w:pPr>
    </w:p>
    <w:p w:rsidR="0003756C" w:rsidRDefault="00294767">
      <w:pPr>
        <w:pStyle w:val="Estilo"/>
      </w:pPr>
      <w:r>
        <w:t>ARTÍCULO</w:t>
      </w:r>
      <w:r w:rsidR="002A74CD">
        <w:t xml:space="preserve"> 366.- Cuando como consecuencia de la cancelación de las garantías deba devolverse dinero, bienes o valores, se observará lo siguiente:</w:t>
      </w:r>
    </w:p>
    <w:p w:rsidR="0003756C" w:rsidRDefault="0003756C">
      <w:pPr>
        <w:pStyle w:val="Estilo"/>
      </w:pPr>
    </w:p>
    <w:p w:rsidR="00B6458E" w:rsidRPr="000326B4" w:rsidRDefault="00B6458E">
      <w:pPr>
        <w:pStyle w:val="Estilo"/>
        <w:rPr>
          <w:rFonts w:ascii="Times New Roman" w:hAnsi="Times New Roman" w:cs="Times New Roman"/>
          <w:i/>
          <w:sz w:val="20"/>
          <w:szCs w:val="20"/>
        </w:rPr>
      </w:pPr>
      <w:r w:rsidRPr="000326B4">
        <w:rPr>
          <w:rFonts w:ascii="Times New Roman" w:hAnsi="Times New Roman" w:cs="Times New Roman"/>
          <w:i/>
          <w:sz w:val="20"/>
          <w:szCs w:val="20"/>
        </w:rPr>
        <w:t>(REFORMAD</w:t>
      </w:r>
      <w:r w:rsidR="00D113D2" w:rsidRPr="000326B4">
        <w:rPr>
          <w:rFonts w:ascii="Times New Roman" w:hAnsi="Times New Roman" w:cs="Times New Roman"/>
          <w:i/>
          <w:sz w:val="20"/>
          <w:szCs w:val="20"/>
        </w:rPr>
        <w:t>A</w:t>
      </w:r>
      <w:r w:rsidRPr="000326B4">
        <w:rPr>
          <w:rFonts w:ascii="Times New Roman" w:hAnsi="Times New Roman" w:cs="Times New Roman"/>
          <w:i/>
          <w:sz w:val="20"/>
          <w:szCs w:val="20"/>
        </w:rPr>
        <w:t>, GOCDMX 29 DE DICIEMBRE DE 2016)</w:t>
      </w:r>
    </w:p>
    <w:p w:rsidR="0003756C" w:rsidRDefault="002A74CD">
      <w:pPr>
        <w:pStyle w:val="Estilo"/>
      </w:pPr>
      <w:r>
        <w:t>I. La garantía de depósito de dinero constituida en certificado expedido por institución autorizada, se endosará a favor del depositante, excepto cuando se trate de certificados que se hayan hecho efectivos. En este último caso, la devolución del importe lo hará la Secretaría, afectando la cuenta de depósitos de la contabilidad de la Hacienda Pública de</w:t>
      </w:r>
      <w:r w:rsidR="00B6458E">
        <w:t xml:space="preserve"> </w:t>
      </w:r>
      <w:r>
        <w:t>l</w:t>
      </w:r>
      <w:r w:rsidR="00B6458E">
        <w:t>a Ciudad de México</w:t>
      </w:r>
      <w:r>
        <w:t>, expidiéndose a favor del interesado el cheque respectivo.</w:t>
      </w:r>
    </w:p>
    <w:p w:rsidR="0003756C" w:rsidRDefault="0003756C">
      <w:pPr>
        <w:pStyle w:val="Estilo"/>
      </w:pPr>
    </w:p>
    <w:p w:rsidR="0003756C" w:rsidRDefault="002A74CD">
      <w:pPr>
        <w:pStyle w:val="Estilo"/>
      </w:pPr>
      <w:r>
        <w:t>La devolución de cantidades en efectivo depositadas por postores que no resulten beneficiados con la adjudicación de bienes embargados por autoridades distintas de las fiscales, deberá efectuarse por el auxiliar que lleve a cabo el remate o venta.</w:t>
      </w:r>
    </w:p>
    <w:p w:rsidR="0003756C" w:rsidRDefault="0003756C">
      <w:pPr>
        <w:pStyle w:val="Estilo"/>
      </w:pPr>
    </w:p>
    <w:p w:rsidR="0003756C" w:rsidRDefault="002A74CD">
      <w:pPr>
        <w:pStyle w:val="Estilo"/>
      </w:pPr>
      <w:r>
        <w:t>La devolución de los depósitos en efectivo efectuados ante la Secretaría, por los interesados en concursos o licitaciones públicas en las que no resulten beneficiados, deberá realizarse a solicitud de la dependencia o entidad que llevó a cabo el concurso o licitación pública, y</w:t>
      </w:r>
    </w:p>
    <w:p w:rsidR="0003756C" w:rsidRDefault="0003756C">
      <w:pPr>
        <w:pStyle w:val="Estilo"/>
      </w:pPr>
    </w:p>
    <w:p w:rsidR="0003756C" w:rsidRDefault="002A74CD">
      <w:pPr>
        <w:pStyle w:val="Estilo"/>
      </w:pPr>
      <w:r>
        <w:t>II. En las garantías de prenda, hipoteca, embargo administrativo u obligación solidaria, la devolución de los bienes o valores objeto de ellas, se efectuará una vez que se haya levantado el embargo o cancelado con las formalidades de ley la prenda, la hipoteca o la obligación solidaria, previo otorgamiento del recibo por el interesado o representante legal. Concurrentemente a la entrega de dichos bienes o valores, se tramitará ante el Registro Público de la Propiedad la cancelación de la inscripción correspondiente.</w:t>
      </w:r>
    </w:p>
    <w:p w:rsidR="0003756C" w:rsidRDefault="0003756C">
      <w:pPr>
        <w:pStyle w:val="Estilo"/>
      </w:pPr>
    </w:p>
    <w:p w:rsidR="0003756C" w:rsidRDefault="002A74CD" w:rsidP="00B6458E">
      <w:pPr>
        <w:pStyle w:val="Estilo"/>
        <w:jc w:val="center"/>
      </w:pPr>
      <w:r>
        <w:t>CAPITULO IV</w:t>
      </w:r>
    </w:p>
    <w:p w:rsidR="0003756C" w:rsidRDefault="002A74CD" w:rsidP="00B6458E">
      <w:pPr>
        <w:pStyle w:val="Estilo"/>
        <w:jc w:val="center"/>
      </w:pPr>
      <w:r>
        <w:t>De la Efectividad y Aplicación de las Garantías</w:t>
      </w:r>
    </w:p>
    <w:p w:rsidR="0003756C" w:rsidRDefault="0003756C">
      <w:pPr>
        <w:pStyle w:val="Estilo"/>
      </w:pPr>
    </w:p>
    <w:p w:rsidR="0003756C" w:rsidRDefault="00294767">
      <w:pPr>
        <w:pStyle w:val="Estilo"/>
      </w:pPr>
      <w:r>
        <w:t>ARTÍCULO</w:t>
      </w:r>
      <w:r w:rsidR="002A74CD">
        <w:t xml:space="preserve"> 367.- Las garantías otorgadas a favor de</w:t>
      </w:r>
      <w:r w:rsidR="00B6458E">
        <w:t xml:space="preserve"> </w:t>
      </w:r>
      <w:r w:rsidR="002A74CD">
        <w:t>l</w:t>
      </w:r>
      <w:r w:rsidR="00B6458E">
        <w:t>a Ciudad de México</w:t>
      </w:r>
      <w:r w:rsidR="002A74CD">
        <w:t xml:space="preserve"> se harán efectivas por la Secretaría o por los auxiliares y, en su caso, por las </w:t>
      </w:r>
      <w:r w:rsidR="002A74CD">
        <w:lastRenderedPageBreak/>
        <w:t>autoridades judiciales, al hacerse exigibles las obligaciones o los créditos garantizados.</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(REFORMADO PRIMER PÁRRAFO, G.O. 30 DE DICIEMBRE DE 2011)</w:t>
      </w:r>
    </w:p>
    <w:p w:rsidR="0003756C" w:rsidRDefault="002A74CD">
      <w:pPr>
        <w:pStyle w:val="Estilo"/>
      </w:pPr>
      <w:r>
        <w:t>Si las garantías se otorgaron con motivo de obligaciones contractuales, concursos de obra y adquisiciones, concesiones, autorizaciones, prórrogas, permisos o por otro tipo de obligaciones no fiscales, en caso de incumplimiento del deudor, la autoridad que tenga a su cargo el control y vigilancia de la obligación o adeudo garantizado, integrará debidamente el expediente relativo a la garantía para su efectividad, de conformidad con lo establecido en el Reglamento de la Ley de Presupuesto, con los originales o copias certificadas de los documentos que a continuación se indican:</w:t>
      </w:r>
    </w:p>
    <w:p w:rsidR="0003756C" w:rsidRDefault="0003756C">
      <w:pPr>
        <w:pStyle w:val="Estilo"/>
      </w:pPr>
    </w:p>
    <w:p w:rsidR="0003756C" w:rsidRDefault="002A74CD">
      <w:pPr>
        <w:pStyle w:val="Estilo"/>
      </w:pPr>
      <w:r>
        <w:t>1. Determinante del crédito u obligación garantizada;</w:t>
      </w:r>
    </w:p>
    <w:p w:rsidR="0003756C" w:rsidRDefault="0003756C">
      <w:pPr>
        <w:pStyle w:val="Estilo"/>
      </w:pPr>
    </w:p>
    <w:p w:rsidR="0003756C" w:rsidRDefault="002A74CD">
      <w:pPr>
        <w:pStyle w:val="Estilo"/>
      </w:pPr>
      <w:r>
        <w:t>2. Constitutivo de la garantía;</w:t>
      </w:r>
    </w:p>
    <w:p w:rsidR="0003756C" w:rsidRDefault="0003756C">
      <w:pPr>
        <w:pStyle w:val="Estilo"/>
      </w:pPr>
    </w:p>
    <w:p w:rsidR="0003756C" w:rsidRDefault="002A74CD">
      <w:pPr>
        <w:pStyle w:val="Estilo"/>
      </w:pPr>
      <w:r>
        <w:t>3. Justificante de la exigibilidad de la garantía, tales como resoluciones administrativas o judiciales definitivas y su notificación al obligado principal o al garante cuando así proceda; acta de incumplimiento de obligaciones y liquidación por el monto de la obligación o crédito exigibles y sus accesorios legales, si los hubiere, y demás señalados en las Leyes y Reglamentos;</w:t>
      </w:r>
    </w:p>
    <w:p w:rsidR="0003756C" w:rsidRDefault="0003756C">
      <w:pPr>
        <w:pStyle w:val="Estilo"/>
      </w:pPr>
    </w:p>
    <w:p w:rsidR="0003756C" w:rsidRDefault="002A74CD">
      <w:pPr>
        <w:pStyle w:val="Estilo"/>
      </w:pPr>
      <w:r>
        <w:t>4. Cualquier otro que motive la efectividad de la garantía de conformidad con las normas de carácter administrativo, que emita la Secretaría, y</w:t>
      </w:r>
    </w:p>
    <w:p w:rsidR="0003756C" w:rsidRDefault="0003756C">
      <w:pPr>
        <w:pStyle w:val="Estilo"/>
      </w:pPr>
    </w:p>
    <w:p w:rsidR="0003756C" w:rsidRDefault="002A74CD">
      <w:pPr>
        <w:pStyle w:val="Estilo"/>
      </w:pPr>
      <w:r>
        <w:t>5. En su caso copia de la demanda, escrito de inconformidad o de cualquier otro recurso legal, presentados por el fiado, así como copias de las sentencias o resoluciones firmes de las autoridades competentes y de las notificaciones que correspondan a estas últimas.</w:t>
      </w:r>
    </w:p>
    <w:p w:rsidR="0003756C" w:rsidRDefault="0003756C">
      <w:pPr>
        <w:pStyle w:val="Estilo"/>
      </w:pPr>
    </w:p>
    <w:p w:rsidR="0003756C" w:rsidRDefault="00294767">
      <w:pPr>
        <w:pStyle w:val="Estilo"/>
      </w:pPr>
      <w:r>
        <w:t>ARTÍCULO</w:t>
      </w:r>
      <w:r w:rsidR="002A74CD">
        <w:t xml:space="preserve"> 368.- Las garantías cuyo importe deba aplicarse parcialmente, se harán efectivas por su totalidad, debiéndose registrar contablemente ésta última, abonando el renglón de ingresos que corresponda y constituyendo crédito a favor del interesado por el remanente si lo hubiere, contra cuya entrega se recabará recibo del beneficiario o de su apoderado legal. Se exceptúa de lo anterior la garantía de fianza, que únicamente se hará efectiva por el importe insoluto de la obligación o crédito garantizados.</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(REFORMADO PRIMER PÁRRAFO, G.O. 30 DE DICIEMBRE DE 2015)</w:t>
      </w:r>
    </w:p>
    <w:p w:rsidR="0003756C" w:rsidRDefault="00294767">
      <w:pPr>
        <w:pStyle w:val="Estilo"/>
      </w:pPr>
      <w:r>
        <w:t>ARTÍCULO</w:t>
      </w:r>
      <w:r w:rsidR="002A74CD">
        <w:t xml:space="preserve"> 369.- La Secretaría vigilará que los requerimientos de pago que haga a la fiadora, se cumplimenten dentro del plazo establecido por el artículo 282 de la Ley de Instituciones de Seguros y de Fianzas, para que en caso de incumplimiento, se haga del conocimiento de la Comisión Nacional de Seguros y Fianzas, a efecto de que se rematen en bolsa, valores propiedad de la institución fiadora, bastantes para cubrir el importe de lo reclamado.</w:t>
      </w:r>
    </w:p>
    <w:p w:rsidR="0003756C" w:rsidRDefault="0003756C">
      <w:pPr>
        <w:pStyle w:val="Estilo"/>
      </w:pPr>
    </w:p>
    <w:p w:rsidR="0003756C" w:rsidRDefault="002A74CD">
      <w:pPr>
        <w:pStyle w:val="Estilo"/>
      </w:pPr>
      <w:r>
        <w:lastRenderedPageBreak/>
        <w:t>En caso de que la fiadora haya impugnado ante las autoridades judiciales el requerimiento, la Secretaría vigilará el cumplimiento de la sentencia firme que declare la procedencia del cobro y si ésta no es atendida dentro de un plazo de treinta días naturales, lo comunicará a la referida Comisión para los mismos efectos.</w:t>
      </w:r>
    </w:p>
    <w:p w:rsidR="0003756C" w:rsidRDefault="0003756C">
      <w:pPr>
        <w:pStyle w:val="Estilo"/>
      </w:pPr>
    </w:p>
    <w:p w:rsidR="0003756C" w:rsidRDefault="00294767">
      <w:pPr>
        <w:pStyle w:val="Estilo"/>
      </w:pPr>
      <w:r>
        <w:t>ARTÍCULO</w:t>
      </w:r>
      <w:r w:rsidR="002A74CD">
        <w:t xml:space="preserve"> 370.- Para la efectividad de las fianzas a que se refiere este Capítulo, la Secretaría podrá optar por cualquiera de los procedimientos que a continuación se señalan:</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(REFORMADA, G.O. 30 DE DICIEMBRE DE 2015)</w:t>
      </w:r>
    </w:p>
    <w:p w:rsidR="0003756C" w:rsidRDefault="002A74CD">
      <w:pPr>
        <w:pStyle w:val="Estilo"/>
      </w:pPr>
      <w:r>
        <w:t>I. Procedimiento administrativo de ejecución establecido en el artículo 282 de la Ley de Instituciones de Seguros y de Fianzas;</w:t>
      </w:r>
    </w:p>
    <w:p w:rsidR="0003756C" w:rsidRDefault="0003756C">
      <w:pPr>
        <w:pStyle w:val="Estilo"/>
      </w:pPr>
    </w:p>
    <w:p w:rsidR="0003756C" w:rsidRDefault="002A74CD">
      <w:pPr>
        <w:pStyle w:val="Estilo"/>
      </w:pPr>
      <w:r>
        <w:t>II. Procedimiento de conciliación ante la Comisión Nacional para la Protección y Defensa de los Usuarios de Servicios Financieros, conforme a lo previsto en el Capítulo I del Título Quinto de la Ley de Protección y Defensa al Usuario de Servicios Financieros, y</w:t>
      </w:r>
    </w:p>
    <w:p w:rsidR="0003756C" w:rsidRDefault="0003756C">
      <w:pPr>
        <w:pStyle w:val="Estilo"/>
      </w:pPr>
    </w:p>
    <w:p w:rsidR="0003756C" w:rsidRDefault="002A74CD">
      <w:pPr>
        <w:pStyle w:val="Estilo"/>
      </w:pPr>
      <w:r>
        <w:t>III. Demanda ante los Tribunales competentes.</w:t>
      </w:r>
    </w:p>
    <w:p w:rsidR="0003756C" w:rsidRDefault="0003756C">
      <w:pPr>
        <w:pStyle w:val="Estilo"/>
      </w:pPr>
    </w:p>
    <w:p w:rsidR="0003756C" w:rsidRDefault="00294767">
      <w:pPr>
        <w:pStyle w:val="Estilo"/>
      </w:pPr>
      <w:r>
        <w:t>ARTÍCULO</w:t>
      </w:r>
      <w:r w:rsidR="002A74CD">
        <w:t xml:space="preserve"> 371.- La Secretaría o los auxiliares que hayan realizado la efectividad de las garantías, aplicarán el importe obtenido a los conceptos que correspondan de la Ley de Ingresos o a cuentas presupuestarias o de administración, según proceda.</w:t>
      </w:r>
    </w:p>
    <w:p w:rsidR="0003756C" w:rsidRDefault="0003756C">
      <w:pPr>
        <w:pStyle w:val="Estilo"/>
      </w:pPr>
    </w:p>
    <w:p w:rsidR="0003756C" w:rsidRDefault="002A74CD" w:rsidP="00B6458E">
      <w:pPr>
        <w:pStyle w:val="Estilo"/>
        <w:jc w:val="center"/>
      </w:pPr>
      <w:r>
        <w:t>LIBRO TERCERO</w:t>
      </w:r>
    </w:p>
    <w:p w:rsidR="0003756C" w:rsidRDefault="002A74CD" w:rsidP="00B6458E">
      <w:pPr>
        <w:pStyle w:val="Estilo"/>
        <w:jc w:val="center"/>
      </w:pPr>
      <w:r>
        <w:t>TITULO PRIMERO</w:t>
      </w:r>
    </w:p>
    <w:p w:rsidR="0003756C" w:rsidRDefault="002A74CD" w:rsidP="00B6458E">
      <w:pPr>
        <w:pStyle w:val="Estilo"/>
        <w:jc w:val="center"/>
      </w:pPr>
      <w:r>
        <w:t>DEL PROCEDIMIENTO ADMINISTRATIVO DE EJECUCION</w:t>
      </w:r>
    </w:p>
    <w:p w:rsidR="0003756C" w:rsidRDefault="0003756C" w:rsidP="00B6458E">
      <w:pPr>
        <w:pStyle w:val="Estilo"/>
        <w:jc w:val="center"/>
      </w:pPr>
    </w:p>
    <w:p w:rsidR="0003756C" w:rsidRDefault="002A74CD" w:rsidP="00B6458E">
      <w:pPr>
        <w:pStyle w:val="Estilo"/>
        <w:jc w:val="center"/>
      </w:pPr>
      <w:r>
        <w:t>CAPITULO I</w:t>
      </w:r>
    </w:p>
    <w:p w:rsidR="0003756C" w:rsidRDefault="002A74CD" w:rsidP="00B6458E">
      <w:pPr>
        <w:pStyle w:val="Estilo"/>
        <w:jc w:val="center"/>
      </w:pPr>
      <w:r>
        <w:t>Del Procedimiento Administrativo de Ejecución</w:t>
      </w:r>
    </w:p>
    <w:p w:rsidR="0003756C" w:rsidRDefault="0003756C">
      <w:pPr>
        <w:pStyle w:val="Estilo"/>
      </w:pPr>
    </w:p>
    <w:p w:rsidR="0003756C" w:rsidRDefault="00294767">
      <w:pPr>
        <w:pStyle w:val="Estilo"/>
      </w:pPr>
      <w:r>
        <w:t>ARTÍCULO</w:t>
      </w:r>
      <w:r w:rsidR="002A74CD">
        <w:t xml:space="preserve"> 372.- No satisfecho o garantizado un crédito fiscal dentro del plazo que para el efecto señalen las disposiciones legales, se exigirá su pago mediante el procedimiento administrativo de ejecución. En ningún caso se aplicará este procedimiento para el cobro de créditos derivados de productos.</w:t>
      </w:r>
    </w:p>
    <w:p w:rsidR="0003756C" w:rsidRDefault="0003756C">
      <w:pPr>
        <w:pStyle w:val="Estilo"/>
      </w:pPr>
    </w:p>
    <w:p w:rsidR="00B6458E" w:rsidRPr="000326B4" w:rsidRDefault="00B6458E">
      <w:pPr>
        <w:pStyle w:val="Estilo"/>
        <w:rPr>
          <w:rFonts w:ascii="Times New Roman" w:hAnsi="Times New Roman" w:cs="Times New Roman"/>
          <w:i/>
          <w:sz w:val="22"/>
        </w:rPr>
      </w:pPr>
      <w:r w:rsidRPr="000326B4">
        <w:rPr>
          <w:rFonts w:ascii="Times New Roman" w:hAnsi="Times New Roman" w:cs="Times New Roman"/>
          <w:i/>
          <w:sz w:val="22"/>
        </w:rPr>
        <w:t>(ADICIONADO, GOCDMX 29 DE DICIEMBRE DE 2016)</w:t>
      </w:r>
    </w:p>
    <w:p w:rsidR="00B6458E" w:rsidRDefault="00B6458E">
      <w:pPr>
        <w:pStyle w:val="Estilo"/>
      </w:pPr>
      <w:r>
        <w:t>Los créditos fiscales que provengan de resoluciones emitidas por autoridades distintas a las fiscales, para su recuperación, quedarán sujetos a los plazos y términos establecidos en este Código.</w:t>
      </w:r>
    </w:p>
    <w:p w:rsidR="00B6458E" w:rsidRDefault="00B6458E">
      <w:pPr>
        <w:pStyle w:val="Estilo"/>
      </w:pPr>
    </w:p>
    <w:p w:rsidR="0003756C" w:rsidRDefault="00294767">
      <w:pPr>
        <w:pStyle w:val="Estilo"/>
      </w:pPr>
      <w:r>
        <w:t>ARTÍCULO</w:t>
      </w:r>
      <w:r w:rsidR="002A74CD">
        <w:t xml:space="preserve"> 373.- Cuando sea necesario emplear el procedimiento administrativo de ejecución para hacer efectivo un crédito fiscal, las personas físicas y las morales estarán </w:t>
      </w:r>
      <w:proofErr w:type="gramStart"/>
      <w:r w:rsidR="002A74CD">
        <w:t>obligadas</w:t>
      </w:r>
      <w:proofErr w:type="gramEnd"/>
      <w:r w:rsidR="002A74CD">
        <w:t xml:space="preserve"> al pago de los gastos de ejecución, que se calcularán conforme a lo siguiente:</w:t>
      </w:r>
    </w:p>
    <w:p w:rsidR="0003756C" w:rsidRDefault="0003756C">
      <w:pPr>
        <w:pStyle w:val="Estilo"/>
      </w:pPr>
    </w:p>
    <w:p w:rsidR="0003756C" w:rsidRDefault="002A74CD">
      <w:pPr>
        <w:pStyle w:val="Estilo"/>
      </w:pPr>
      <w:r>
        <w:t>I. Por la notificación de requerimiento para el cumplimiento de obligaciones no satisfechas dentro de los plazos legales, de cuyo posterior cumplimiento se derive el pago extemporáneo de prestaciones fiscales, y por las diligencias de requerimiento de pago, el 2% de las contribuciones o aprovechamientos omitidos, por cada una de las diligencias, y</w:t>
      </w:r>
    </w:p>
    <w:p w:rsidR="0003756C" w:rsidRDefault="0003756C">
      <w:pPr>
        <w:pStyle w:val="Estilo"/>
      </w:pPr>
    </w:p>
    <w:p w:rsidR="0003756C" w:rsidRDefault="002A74CD">
      <w:pPr>
        <w:pStyle w:val="Estilo"/>
      </w:pPr>
      <w:r>
        <w:t>II. Por el embargo, la extracción de bienes muebles, la notificación en que se finque el remate de bienes, la enajenación fuera de remate o la adjudicación al fisco, el 2% del crédito fiscal, por cada una de dichas diligencias, con independencia de los gastos de ejecución extraordinarios que correspondan.</w:t>
      </w:r>
    </w:p>
    <w:p w:rsidR="0003756C" w:rsidRDefault="0003756C">
      <w:pPr>
        <w:pStyle w:val="Estilo"/>
      </w:pPr>
    </w:p>
    <w:p w:rsidR="00EA6B4A" w:rsidRPr="000326B4" w:rsidRDefault="00EA6B4A">
      <w:pPr>
        <w:pStyle w:val="Estilo"/>
        <w:rPr>
          <w:rFonts w:ascii="Times New Roman" w:hAnsi="Times New Roman" w:cs="Times New Roman"/>
          <w:i/>
          <w:sz w:val="20"/>
          <w:szCs w:val="20"/>
        </w:rPr>
      </w:pPr>
      <w:r w:rsidRPr="000326B4">
        <w:rPr>
          <w:rFonts w:ascii="Times New Roman" w:hAnsi="Times New Roman" w:cs="Times New Roman"/>
          <w:i/>
          <w:sz w:val="20"/>
          <w:szCs w:val="20"/>
        </w:rPr>
        <w:t xml:space="preserve">(REFORMADO, GOCDMX </w:t>
      </w:r>
      <w:r w:rsidR="000326B4">
        <w:rPr>
          <w:rFonts w:ascii="Times New Roman" w:hAnsi="Times New Roman" w:cs="Times New Roman"/>
          <w:i/>
          <w:sz w:val="20"/>
          <w:szCs w:val="20"/>
        </w:rPr>
        <w:t>31</w:t>
      </w:r>
      <w:r w:rsidRPr="000326B4">
        <w:rPr>
          <w:rFonts w:ascii="Times New Roman" w:hAnsi="Times New Roman" w:cs="Times New Roman"/>
          <w:i/>
          <w:sz w:val="20"/>
          <w:szCs w:val="20"/>
        </w:rPr>
        <w:t xml:space="preserve"> DE DICIEMBRE DE 201</w:t>
      </w:r>
      <w:r w:rsidR="000326B4">
        <w:rPr>
          <w:rFonts w:ascii="Times New Roman" w:hAnsi="Times New Roman" w:cs="Times New Roman"/>
          <w:i/>
          <w:sz w:val="20"/>
          <w:szCs w:val="20"/>
        </w:rPr>
        <w:t>7</w:t>
      </w:r>
      <w:r w:rsidRPr="000326B4">
        <w:rPr>
          <w:rFonts w:ascii="Times New Roman" w:hAnsi="Times New Roman" w:cs="Times New Roman"/>
          <w:i/>
          <w:sz w:val="20"/>
          <w:szCs w:val="20"/>
        </w:rPr>
        <w:t>)</w:t>
      </w:r>
    </w:p>
    <w:p w:rsidR="000326B4" w:rsidRDefault="002A74CD">
      <w:pPr>
        <w:pStyle w:val="Estilo"/>
      </w:pPr>
      <w:r>
        <w:t>Cuando en el caso de las fracciones anteriores, los porcentajes señalados sean inferiores a $</w:t>
      </w:r>
      <w:r w:rsidR="000326B4">
        <w:t>263.90</w:t>
      </w:r>
      <w:r>
        <w:t>, se cobrará esta cantidad en lugar del 2% del monto de las contribuciones o aprovechamientos omitidos, o del crédito fiscal según sea el caso.</w:t>
      </w:r>
      <w:r w:rsidR="00EA6B4A">
        <w:t xml:space="preserve"> </w:t>
      </w:r>
    </w:p>
    <w:p w:rsidR="000326B4" w:rsidRDefault="000326B4">
      <w:pPr>
        <w:pStyle w:val="Estilo"/>
      </w:pPr>
    </w:p>
    <w:p w:rsidR="000326B4" w:rsidRPr="000326B4" w:rsidRDefault="000326B4" w:rsidP="000326B4">
      <w:pPr>
        <w:pStyle w:val="Estilo"/>
        <w:rPr>
          <w:rFonts w:ascii="Times New Roman" w:hAnsi="Times New Roman" w:cs="Times New Roman"/>
          <w:i/>
          <w:sz w:val="20"/>
          <w:szCs w:val="20"/>
        </w:rPr>
      </w:pPr>
      <w:r w:rsidRPr="000326B4">
        <w:rPr>
          <w:rFonts w:ascii="Times New Roman" w:hAnsi="Times New Roman" w:cs="Times New Roman"/>
          <w:i/>
          <w:sz w:val="20"/>
          <w:szCs w:val="20"/>
        </w:rPr>
        <w:t xml:space="preserve">(REFORMADO, GOCDMX </w:t>
      </w:r>
      <w:r>
        <w:rPr>
          <w:rFonts w:ascii="Times New Roman" w:hAnsi="Times New Roman" w:cs="Times New Roman"/>
          <w:i/>
          <w:sz w:val="20"/>
          <w:szCs w:val="20"/>
        </w:rPr>
        <w:t>31</w:t>
      </w:r>
      <w:r w:rsidRPr="000326B4">
        <w:rPr>
          <w:rFonts w:ascii="Times New Roman" w:hAnsi="Times New Roman" w:cs="Times New Roman"/>
          <w:i/>
          <w:sz w:val="20"/>
          <w:szCs w:val="20"/>
        </w:rPr>
        <w:t xml:space="preserve"> DE DICIEMBRE DE 201</w:t>
      </w:r>
      <w:r>
        <w:rPr>
          <w:rFonts w:ascii="Times New Roman" w:hAnsi="Times New Roman" w:cs="Times New Roman"/>
          <w:i/>
          <w:sz w:val="20"/>
          <w:szCs w:val="20"/>
        </w:rPr>
        <w:t>7</w:t>
      </w:r>
      <w:r w:rsidRPr="000326B4">
        <w:rPr>
          <w:rFonts w:ascii="Times New Roman" w:hAnsi="Times New Roman" w:cs="Times New Roman"/>
          <w:i/>
          <w:sz w:val="20"/>
          <w:szCs w:val="20"/>
        </w:rPr>
        <w:t>)</w:t>
      </w:r>
    </w:p>
    <w:p w:rsidR="0003756C" w:rsidRDefault="00EA6B4A">
      <w:pPr>
        <w:pStyle w:val="Estilo"/>
      </w:pPr>
      <w:r>
        <w:t xml:space="preserve">En ningún caso los gastos de ejecución, por cada una de las diligencias a que se refiere este artículo, excluyendo las erogaciones extraordinarias y las relativas a la inscripción de inmuebles, podrán exceder </w:t>
      </w:r>
      <w:proofErr w:type="gramStart"/>
      <w:r>
        <w:t xml:space="preserve">de </w:t>
      </w:r>
      <w:r w:rsidR="000326B4">
        <w:t>…</w:t>
      </w:r>
      <w:proofErr w:type="gramEnd"/>
      <w:r w:rsidR="000326B4">
        <w:t>………………………….</w:t>
      </w:r>
      <w:r>
        <w:t>$</w:t>
      </w:r>
      <w:r w:rsidR="000326B4">
        <w:t>46</w:t>
      </w:r>
      <w:r>
        <w:t>,</w:t>
      </w:r>
      <w:r w:rsidR="000326B4">
        <w:t>678.00</w:t>
      </w:r>
      <w:r>
        <w:t>.</w:t>
      </w:r>
    </w:p>
    <w:p w:rsidR="0003756C" w:rsidRDefault="0003756C">
      <w:pPr>
        <w:pStyle w:val="Estilo"/>
      </w:pPr>
    </w:p>
    <w:p w:rsidR="0003756C" w:rsidRDefault="002A74CD">
      <w:pPr>
        <w:pStyle w:val="Estilo"/>
      </w:pPr>
      <w:r>
        <w:t>Asimismo, se pagarán los gastos de ejecución, los extraordinarios en que se incurra con motivo del procedimiento administrativo de ejecución, incluyendo los que en su caso deriven de los embargos señalados en el artículo 30, fracción V, de este Código; se consideran gastos de ejecución extraordinarios, entre otros, los siguientes: los de transporte de los bienes embargados, de avalúos, de impresión y publicación de convocatorias y edictos, de investigación, los que deriven de los derechos por servicio de información y cartografía catastral señalados en los artículos 250 y 251 de este Código, necesarios para determinar el valor catastral de los inmuebles a rematar o enajenar fuera de remate, los que se originen por la inscripción, cancelación o anotación de embargos en el Registro Público de la Propiedad y de Comercio, según corresponda, conforme a las cuotas vigentes a la fecha en que se lleve a cabo la inscripción, cancelación o anotación referida, los erogados por la obtención del certificado de libertad de gravamen, los honorarios de los depositarios, interventores y de los peritos, así como los honorarios de las personas que contraten los interventores, salvo cuando dichos depositarios renuncien expresamente al cobro de tales honorarios.</w:t>
      </w:r>
    </w:p>
    <w:p w:rsidR="0003756C" w:rsidRDefault="0003756C">
      <w:pPr>
        <w:pStyle w:val="Estilo"/>
      </w:pPr>
    </w:p>
    <w:p w:rsidR="0003756C" w:rsidRDefault="002A74CD">
      <w:pPr>
        <w:pStyle w:val="Estilo"/>
      </w:pPr>
      <w:r>
        <w:t>Los gastos de ejecución se determinarán por la autoridad recaudadora, debiendo pagarse junto con los demás créditos fiscales, salvo que se interponga el recurso de revocación.</w:t>
      </w:r>
    </w:p>
    <w:p w:rsidR="0003756C" w:rsidRDefault="0003756C">
      <w:pPr>
        <w:pStyle w:val="Estilo"/>
      </w:pPr>
    </w:p>
    <w:p w:rsidR="00EA6B4A" w:rsidRPr="000326B4" w:rsidRDefault="00EA6B4A">
      <w:pPr>
        <w:pStyle w:val="Estilo"/>
        <w:rPr>
          <w:rFonts w:ascii="Times New Roman" w:hAnsi="Times New Roman" w:cs="Times New Roman"/>
          <w:i/>
          <w:sz w:val="20"/>
          <w:szCs w:val="20"/>
        </w:rPr>
      </w:pPr>
      <w:r w:rsidRPr="000326B4">
        <w:rPr>
          <w:rFonts w:ascii="Times New Roman" w:hAnsi="Times New Roman" w:cs="Times New Roman"/>
          <w:i/>
          <w:sz w:val="20"/>
          <w:szCs w:val="20"/>
        </w:rPr>
        <w:t>(REFORMADO, GOCDMX 29 DE DICIEMBRE DE 2016)</w:t>
      </w:r>
    </w:p>
    <w:p w:rsidR="0003756C" w:rsidRDefault="002A74CD">
      <w:pPr>
        <w:pStyle w:val="Estilo"/>
      </w:pPr>
      <w:r>
        <w:t>Todo ingreso proveniente de gastos de ejecución será recaudado por las</w:t>
      </w:r>
      <w:r w:rsidR="000326B4">
        <w:t xml:space="preserve"> </w:t>
      </w:r>
      <w:r>
        <w:t xml:space="preserve"> autoridades fiscales que tienen el carácter de ordinarios, se establecerán fondos </w:t>
      </w:r>
      <w:r>
        <w:lastRenderedPageBreak/>
        <w:t>de productividad y para financiar los programas de formación de los servidores públicos fiscales, siempre y cuando haya quedado firme el crédito. El Gobierno de</w:t>
      </w:r>
      <w:r w:rsidR="00EA6B4A">
        <w:t xml:space="preserve"> </w:t>
      </w:r>
      <w:r>
        <w:t>l</w:t>
      </w:r>
      <w:r w:rsidR="00EA6B4A">
        <w:t>a Ciudad de México</w:t>
      </w:r>
      <w:r>
        <w:t xml:space="preserve"> informará expresamente y de manera trimestral a la Asamblea del estado que guardan dichos fondos, así como la utilización detallada de los mismos.</w:t>
      </w:r>
    </w:p>
    <w:p w:rsidR="0003756C" w:rsidRDefault="0003756C">
      <w:pPr>
        <w:pStyle w:val="Estilo"/>
      </w:pPr>
    </w:p>
    <w:p w:rsidR="0003756C" w:rsidRDefault="00294767">
      <w:pPr>
        <w:pStyle w:val="Estilo"/>
      </w:pPr>
      <w:r>
        <w:t>ARTÍCULO</w:t>
      </w:r>
      <w:r w:rsidR="002A74CD">
        <w:t xml:space="preserve"> 374.- Se podrá practicar embargo precautorio sobre bienes o la negociación del contribuyente para asegurar el interés fiscal, tratándose de un crédito fiscal que no sea exigible pero haya sido determinado por el contribuyente o por la autoridad en el ejercicio de sus facultades de comprobación, cuando a juicio de ésta exista el peligro inminente de que el obligado realice cualquier maniobra tendiente a evadir su cumplimiento. En este caso, la autoridad trabará el embargo.</w:t>
      </w:r>
    </w:p>
    <w:p w:rsidR="0003756C" w:rsidRDefault="0003756C">
      <w:pPr>
        <w:pStyle w:val="Estilo"/>
      </w:pPr>
    </w:p>
    <w:p w:rsidR="0003756C" w:rsidRDefault="002A74CD">
      <w:pPr>
        <w:pStyle w:val="Estilo"/>
      </w:pPr>
      <w:r>
        <w:t>La autoridad que practique el embargo precautorio levantará acta circunstanciada en la que precise las razones del embargo.</w:t>
      </w:r>
    </w:p>
    <w:p w:rsidR="0003756C" w:rsidRDefault="0003756C">
      <w:pPr>
        <w:pStyle w:val="Estilo"/>
      </w:pPr>
    </w:p>
    <w:p w:rsidR="0003756C" w:rsidRDefault="002A74CD">
      <w:pPr>
        <w:pStyle w:val="Estilo"/>
      </w:pPr>
      <w:r>
        <w:t>La autoridad requerirá al obligado para que dentro del término de 10 días desvirtúe el monto por el que se realizó el embargo. El embargo quedará sin efecto cuando el contribuyente cumpla con el requerimiento. Transcurrido el plazo antes señalado, sin que el obligado hubiera desvirtuado el monto del embargo precautorio, éste quedará firme.</w:t>
      </w:r>
    </w:p>
    <w:p w:rsidR="0003756C" w:rsidRDefault="0003756C">
      <w:pPr>
        <w:pStyle w:val="Estilo"/>
      </w:pPr>
    </w:p>
    <w:p w:rsidR="0003756C" w:rsidRDefault="002A74CD">
      <w:pPr>
        <w:pStyle w:val="Estilo"/>
      </w:pPr>
      <w:r>
        <w:t>El embargo precautorio practicado antes de la fecha en que el crédito fiscal sea exigible, se convertirá en definitivo al momento de la exigibilidad de dicho crédito fiscal y se aplicará al procedimiento administrativo de ejecución.</w:t>
      </w:r>
    </w:p>
    <w:p w:rsidR="0003756C" w:rsidRDefault="0003756C">
      <w:pPr>
        <w:pStyle w:val="Estilo"/>
      </w:pPr>
    </w:p>
    <w:p w:rsidR="0003756C" w:rsidRDefault="002A74CD">
      <w:pPr>
        <w:pStyle w:val="Estilo"/>
      </w:pPr>
      <w:r>
        <w:t>Si el particular garantiza el interés fiscal en los términos del artículo 30 de este Código, se levantará el embargo.</w:t>
      </w:r>
    </w:p>
    <w:p w:rsidR="0003756C" w:rsidRDefault="0003756C">
      <w:pPr>
        <w:pStyle w:val="Estilo"/>
      </w:pPr>
    </w:p>
    <w:p w:rsidR="0003756C" w:rsidRDefault="002A74CD">
      <w:pPr>
        <w:pStyle w:val="Estilo"/>
      </w:pPr>
      <w:r>
        <w:t>Son aplicables al embargo precautorio a que se refiere este artículo, las disposiciones establecidas para el embargo y para la intervención en el procedimiento administrativo de ejecución que, conforme a su naturaleza, le sean aplicables.</w:t>
      </w:r>
    </w:p>
    <w:p w:rsidR="0003756C" w:rsidRDefault="0003756C">
      <w:pPr>
        <w:pStyle w:val="Estilo"/>
      </w:pPr>
    </w:p>
    <w:p w:rsidR="0003756C" w:rsidRDefault="00294767">
      <w:pPr>
        <w:pStyle w:val="Estilo"/>
      </w:pPr>
      <w:r>
        <w:t>ARTÍCULO</w:t>
      </w:r>
      <w:r w:rsidR="002A74CD">
        <w:t xml:space="preserve"> 375.- Las autoridades fiscales podrán decretar el aseguramiento de los bienes o la negociación del contribuyente cuando:</w:t>
      </w:r>
    </w:p>
    <w:p w:rsidR="0003756C" w:rsidRDefault="0003756C">
      <w:pPr>
        <w:pStyle w:val="Estilo"/>
      </w:pPr>
    </w:p>
    <w:p w:rsidR="0003756C" w:rsidRDefault="002A74CD">
      <w:pPr>
        <w:pStyle w:val="Estilo"/>
      </w:pPr>
      <w:r>
        <w:t>I. El contribuyente se oponga u obstaculice la iniciación o desarrollo de las facultades de comprobación de las autoridades fiscales o no se pueda notificar su inicio por haber desaparecido o por ignorarse su domicilio;</w:t>
      </w:r>
    </w:p>
    <w:p w:rsidR="0003756C" w:rsidRDefault="0003756C">
      <w:pPr>
        <w:pStyle w:val="Estilo"/>
      </w:pPr>
    </w:p>
    <w:p w:rsidR="0003756C" w:rsidRDefault="002A74CD">
      <w:pPr>
        <w:pStyle w:val="Estilo"/>
      </w:pPr>
      <w:r>
        <w:t>II. Después de iniciadas las facultades de comprobación, el contribuyente desaparezca o exista riesgo inminente de que oculte, enajene o dilapide sus bienes, y</w:t>
      </w:r>
    </w:p>
    <w:p w:rsidR="0003756C" w:rsidRDefault="0003756C">
      <w:pPr>
        <w:pStyle w:val="Estilo"/>
      </w:pPr>
    </w:p>
    <w:p w:rsidR="0003756C" w:rsidRDefault="002A74CD">
      <w:pPr>
        <w:pStyle w:val="Estilo"/>
      </w:pPr>
      <w:r>
        <w:lastRenderedPageBreak/>
        <w:t>III. El contribuyente se niegue a proporcionar la contabilidad que acredite el cumplimiento de las disposiciones fiscales, a que se está obligado.</w:t>
      </w:r>
    </w:p>
    <w:p w:rsidR="0003756C" w:rsidRDefault="0003756C">
      <w:pPr>
        <w:pStyle w:val="Estilo"/>
      </w:pPr>
    </w:p>
    <w:p w:rsidR="0003756C" w:rsidRDefault="002A74CD">
      <w:pPr>
        <w:pStyle w:val="Estilo"/>
      </w:pPr>
      <w:r>
        <w:t>En los casos anteriores, la autoridad que practique el aseguramiento deberá levantar acta circunstanciada en la que precise las razones para hacerlo.</w:t>
      </w:r>
    </w:p>
    <w:p w:rsidR="0003756C" w:rsidRDefault="0003756C">
      <w:pPr>
        <w:pStyle w:val="Estilo"/>
      </w:pPr>
    </w:p>
    <w:p w:rsidR="0003756C" w:rsidRDefault="002A74CD">
      <w:pPr>
        <w:pStyle w:val="Estilo"/>
      </w:pPr>
      <w:r>
        <w:t>El aseguramiento precautorio se practicará hasta por el monto de la determinación provisional de adeudos fiscales presuntos que, únicamente para estos efectos, la autoridad fiscal efectúe cuando el contribuyente se ubique en alguno de los supuestos establecidos en este artículo. Para determinar provisionalmente el adeudo fiscal, la autoridad podrá utilizar cualquiera de los procedimientos de determinación presuntiva establecidos en este Código.</w:t>
      </w:r>
    </w:p>
    <w:p w:rsidR="0003756C" w:rsidRDefault="0003756C">
      <w:pPr>
        <w:pStyle w:val="Estilo"/>
      </w:pPr>
    </w:p>
    <w:p w:rsidR="0003756C" w:rsidRDefault="002A74CD">
      <w:pPr>
        <w:pStyle w:val="Estilo"/>
      </w:pPr>
      <w:r>
        <w:t>Los bienes o la negociación del contribuyente que sean asegurados conforme a lo dispuesto en este artículo podrán, desde el momento en que se notifique el aseguramiento y hasta que el mismo se levante, dejarse en posesión del contribuyente, siempre que para esos efectos se actúe como depositario de los mismos en los términos establecidos en el artículo 392 de este Código.</w:t>
      </w:r>
    </w:p>
    <w:p w:rsidR="0003756C" w:rsidRDefault="0003756C">
      <w:pPr>
        <w:pStyle w:val="Estilo"/>
      </w:pPr>
    </w:p>
    <w:p w:rsidR="0003756C" w:rsidRDefault="002A74CD">
      <w:pPr>
        <w:pStyle w:val="Estilo"/>
      </w:pPr>
      <w:r>
        <w:t>El contribuyente que actúe como depositario designado en los términos del párrafo anterior, deberá rendir cuentas mensuales a la autoridad fiscal competente respecto de los bienes que se encuentren bajo su custodia.</w:t>
      </w:r>
    </w:p>
    <w:p w:rsidR="0003756C" w:rsidRDefault="0003756C">
      <w:pPr>
        <w:pStyle w:val="Estilo"/>
      </w:pPr>
    </w:p>
    <w:p w:rsidR="0003756C" w:rsidRDefault="002A74CD">
      <w:pPr>
        <w:pStyle w:val="Estilo"/>
      </w:pPr>
      <w:r>
        <w:t>El aseguramiento precautorio quedará sin efectos si la autoridad no emite, dentro de los plazos a que se refieren los artículos 90, fracción VII y 92 de este Código, resolución en la que determine créditos fiscales. Si dentro de los plazos señalados la autoridad determina algún crédito, dejará de surtir efectos el aseguramiento precautorio y se proseguirá el procedimiento administrativo de ejecución conforme a las disposiciones de este Capítulo, debiendo dejar constancia de la resolución y de la notificación de la misma en el expediente de ejecución.</w:t>
      </w:r>
    </w:p>
    <w:p w:rsidR="0003756C" w:rsidRDefault="0003756C">
      <w:pPr>
        <w:pStyle w:val="Estilo"/>
      </w:pPr>
    </w:p>
    <w:p w:rsidR="0003756C" w:rsidRDefault="00294767">
      <w:pPr>
        <w:pStyle w:val="Estilo"/>
      </w:pPr>
      <w:r>
        <w:t>ARTÍCULO</w:t>
      </w:r>
      <w:r w:rsidR="002A74CD">
        <w:t xml:space="preserve"> 376.- El procedimiento administrativo de ejecución se iniciará por la oficina recaudadora donde se encuentre radicado el crédito fiscal para su cobro, dictándose mandamiento de ejecución motivado y fundado, que consistirá en una orden del jefe de esa oficina, en la que se expondrán las razones y fundamentos legales que la apoyen, disponiendo que se requiera al deudor para que demuestre en el acto haber efectuado el pago del crédito, apercibiéndolo de que de no hacerlo, se le embargarán bienes suficientes para hacer efectivo el crédito fiscal y sus accesorios legales.</w:t>
      </w:r>
    </w:p>
    <w:p w:rsidR="0003756C" w:rsidRDefault="0003756C">
      <w:pPr>
        <w:pStyle w:val="Estilo"/>
      </w:pPr>
    </w:p>
    <w:p w:rsidR="00EA6B4A" w:rsidRPr="000326B4" w:rsidRDefault="00EA6B4A">
      <w:pPr>
        <w:pStyle w:val="Estilo"/>
        <w:rPr>
          <w:rFonts w:ascii="Times New Roman" w:hAnsi="Times New Roman" w:cs="Times New Roman"/>
          <w:i/>
          <w:sz w:val="20"/>
          <w:szCs w:val="20"/>
        </w:rPr>
      </w:pPr>
      <w:r w:rsidRPr="000326B4">
        <w:rPr>
          <w:rFonts w:ascii="Times New Roman" w:hAnsi="Times New Roman" w:cs="Times New Roman"/>
          <w:i/>
          <w:sz w:val="20"/>
          <w:szCs w:val="20"/>
        </w:rPr>
        <w:t xml:space="preserve">(REFORMADO, GOCDMX </w:t>
      </w:r>
      <w:r w:rsidR="000326B4">
        <w:rPr>
          <w:rFonts w:ascii="Times New Roman" w:hAnsi="Times New Roman" w:cs="Times New Roman"/>
          <w:i/>
          <w:sz w:val="20"/>
          <w:szCs w:val="20"/>
        </w:rPr>
        <w:t>31</w:t>
      </w:r>
      <w:r w:rsidRPr="000326B4">
        <w:rPr>
          <w:rFonts w:ascii="Times New Roman" w:hAnsi="Times New Roman" w:cs="Times New Roman"/>
          <w:i/>
          <w:sz w:val="20"/>
          <w:szCs w:val="20"/>
        </w:rPr>
        <w:t xml:space="preserve"> DE DICIEMBRE DE 201</w:t>
      </w:r>
      <w:r w:rsidR="000326B4">
        <w:rPr>
          <w:rFonts w:ascii="Times New Roman" w:hAnsi="Times New Roman" w:cs="Times New Roman"/>
          <w:i/>
          <w:sz w:val="20"/>
          <w:szCs w:val="20"/>
        </w:rPr>
        <w:t>7</w:t>
      </w:r>
      <w:r w:rsidRPr="000326B4">
        <w:rPr>
          <w:rFonts w:ascii="Times New Roman" w:hAnsi="Times New Roman" w:cs="Times New Roman"/>
          <w:i/>
          <w:sz w:val="20"/>
          <w:szCs w:val="20"/>
        </w:rPr>
        <w:t>)</w:t>
      </w:r>
    </w:p>
    <w:p w:rsidR="0003756C" w:rsidRDefault="002A74CD">
      <w:pPr>
        <w:pStyle w:val="Estilo"/>
      </w:pPr>
      <w:r>
        <w:t xml:space="preserve">En el mismo mandamiento de ejecución </w:t>
      </w:r>
      <w:r w:rsidR="000326B4">
        <w:t>la autoridad fiscal competente</w:t>
      </w:r>
      <w:r>
        <w:t xml:space="preserve"> designará al actuario o a la persona habilitada por la autoridad fiscal para esos efectos que deban practicar el requerimiento y, en su caso, el embargo de bienes en cualquier parte de</w:t>
      </w:r>
      <w:r w:rsidR="00EA6B4A">
        <w:t xml:space="preserve"> </w:t>
      </w:r>
      <w:r>
        <w:t>l</w:t>
      </w:r>
      <w:r w:rsidR="00EA6B4A">
        <w:t>a Ciudad de México</w:t>
      </w:r>
      <w:r>
        <w:t>.</w:t>
      </w:r>
    </w:p>
    <w:p w:rsidR="0003756C" w:rsidRDefault="0003756C">
      <w:pPr>
        <w:pStyle w:val="Estilo"/>
      </w:pPr>
    </w:p>
    <w:p w:rsidR="0003756C" w:rsidRDefault="002A74CD">
      <w:pPr>
        <w:pStyle w:val="Estilo"/>
      </w:pPr>
      <w:r>
        <w:lastRenderedPageBreak/>
        <w:t>No será necesario expedir mandamiento de ejecución cuando el crédito fiscal haya sido garantizado mediante depósito en efectivo. En este caso, el jefe de la oficina recaudadora, expedirá acuerdo ordenando su aplicación definitiva en pago del crédito correspondiente.</w:t>
      </w:r>
    </w:p>
    <w:p w:rsidR="0003756C" w:rsidRDefault="0003756C">
      <w:pPr>
        <w:pStyle w:val="Estilo"/>
      </w:pPr>
    </w:p>
    <w:p w:rsidR="0003756C" w:rsidRDefault="002A74CD">
      <w:pPr>
        <w:pStyle w:val="Estilo"/>
      </w:pPr>
      <w:r>
        <w:t>Cuando el depósito no cubra el importe total del adeudo, se expedirá mandamiento de ejecución sólo por la diferencia insoluta para hacerla efectiva al deudor.</w:t>
      </w:r>
    </w:p>
    <w:p w:rsidR="0003756C" w:rsidRDefault="0003756C">
      <w:pPr>
        <w:pStyle w:val="Estilo"/>
      </w:pPr>
    </w:p>
    <w:p w:rsidR="0003756C" w:rsidRDefault="002A74CD">
      <w:pPr>
        <w:pStyle w:val="Estilo"/>
      </w:pPr>
      <w:r>
        <w:t>Cuando el requerimiento se haga personalmente, el actuario o la persona habilitada por la autoridad fiscal entregará copia del mandamiento de ejecución a la persona con quien entienda la diligencia y levantará acta pormenorizada, de la que también entregará copia, sin que para tal efecto deba levantarse acta de notificación que cumpla con las formalidades establecidas en el Capítulo III, del Título Segundo, del Libro Tercero, relativo a las Notificaciones.</w:t>
      </w:r>
    </w:p>
    <w:p w:rsidR="0003756C" w:rsidRDefault="0003756C">
      <w:pPr>
        <w:pStyle w:val="Estilo"/>
      </w:pPr>
    </w:p>
    <w:p w:rsidR="0003756C" w:rsidRDefault="00294767">
      <w:pPr>
        <w:pStyle w:val="Estilo"/>
      </w:pPr>
      <w:r>
        <w:t>ARTÍCULO</w:t>
      </w:r>
      <w:r w:rsidR="002A74CD">
        <w:t xml:space="preserve"> 377.- Cuando la exigibilidad del crédito fiscal y sus accesorios se origine por cese de la prórroga, o de la autorización para el pago en parcialidades, por error aritmético en las declaraciones o por las situaciones previstas en los artículos 73, fracción XIII y 88, fracción I, de este Código, el deudor podrá efectuar el pago dentro de los seis días siguientes a la fecha en que surta efectos la notificación del requerimiento.</w:t>
      </w:r>
    </w:p>
    <w:p w:rsidR="0003756C" w:rsidRDefault="0003756C">
      <w:pPr>
        <w:pStyle w:val="Estilo"/>
      </w:pPr>
    </w:p>
    <w:p w:rsidR="0003756C" w:rsidRDefault="002A74CD">
      <w:pPr>
        <w:pStyle w:val="Estilo"/>
      </w:pPr>
      <w:r>
        <w:t>El requerimiento de pago a que se refiere el párrafo anterior, se notificará en los términos de las fracciones I o IV del artículo 434 de este Código.</w:t>
      </w:r>
    </w:p>
    <w:p w:rsidR="0003756C" w:rsidRDefault="0003756C">
      <w:pPr>
        <w:pStyle w:val="Estilo"/>
      </w:pPr>
    </w:p>
    <w:p w:rsidR="0003756C" w:rsidRDefault="002A74CD">
      <w:pPr>
        <w:pStyle w:val="Estilo"/>
      </w:pPr>
      <w:r>
        <w:t>Cuando haya transcurrido el plazo de seis días a que se refiere el párrafo primero de este artículo, y el contribuyente no haya efectuado el pago del crédito fiscal que se le requirió, la oficina recaudadora donde se encuentre radicado el crédito fiscal para su cobro, deberá emitir mandamiento de ejecución de acuerdo a lo dispuesto en el artículo 376 de este Código.</w:t>
      </w:r>
    </w:p>
    <w:p w:rsidR="0003756C" w:rsidRDefault="0003756C">
      <w:pPr>
        <w:pStyle w:val="Estilo"/>
      </w:pPr>
    </w:p>
    <w:p w:rsidR="0003756C" w:rsidRDefault="00294767">
      <w:pPr>
        <w:pStyle w:val="Estilo"/>
      </w:pPr>
      <w:r>
        <w:t>ARTÍCULO</w:t>
      </w:r>
      <w:r w:rsidR="002A74CD">
        <w:t xml:space="preserve"> 378.- Para iniciar un procedimiento de cobro en contra de un responsable solidario del crédito fiscal, será necesario hacerle notificación, en la que se expresará:</w:t>
      </w:r>
    </w:p>
    <w:p w:rsidR="0003756C" w:rsidRDefault="0003756C">
      <w:pPr>
        <w:pStyle w:val="Estilo"/>
      </w:pPr>
    </w:p>
    <w:p w:rsidR="0003756C" w:rsidRDefault="002A74CD">
      <w:pPr>
        <w:pStyle w:val="Estilo"/>
      </w:pPr>
      <w:r>
        <w:t>I. El nombre del contribuyente;</w:t>
      </w:r>
    </w:p>
    <w:p w:rsidR="0003756C" w:rsidRDefault="0003756C">
      <w:pPr>
        <w:pStyle w:val="Estilo"/>
      </w:pPr>
    </w:p>
    <w:p w:rsidR="0003756C" w:rsidRDefault="002A74CD">
      <w:pPr>
        <w:pStyle w:val="Estilo"/>
      </w:pPr>
      <w:r>
        <w:t>II. La resolución de la que se derive el crédito fiscal en la que se desglosen las cantidades que lo integran y el monto total de éste;</w:t>
      </w:r>
    </w:p>
    <w:p w:rsidR="0003756C" w:rsidRDefault="0003756C">
      <w:pPr>
        <w:pStyle w:val="Estilo"/>
      </w:pPr>
    </w:p>
    <w:p w:rsidR="0003756C" w:rsidRDefault="002A74CD">
      <w:pPr>
        <w:pStyle w:val="Estilo"/>
      </w:pPr>
      <w:r>
        <w:t>III. Los motivos y fundamentos por lo que se le considera responsable del crédito, y</w:t>
      </w:r>
    </w:p>
    <w:p w:rsidR="0003756C" w:rsidRDefault="0003756C">
      <w:pPr>
        <w:pStyle w:val="Estilo"/>
      </w:pPr>
    </w:p>
    <w:p w:rsidR="0003756C" w:rsidRDefault="002A74CD">
      <w:pPr>
        <w:pStyle w:val="Estilo"/>
      </w:pPr>
      <w:r>
        <w:t>IV. El plazo para el pago que será de quince días, salvo que este Código establezca otro diverso.</w:t>
      </w:r>
    </w:p>
    <w:p w:rsidR="0003756C" w:rsidRDefault="0003756C">
      <w:pPr>
        <w:pStyle w:val="Estilo"/>
      </w:pPr>
    </w:p>
    <w:p w:rsidR="0003756C" w:rsidRDefault="00294767">
      <w:pPr>
        <w:pStyle w:val="Estilo"/>
      </w:pPr>
      <w:r>
        <w:lastRenderedPageBreak/>
        <w:t>ARTÍCULO</w:t>
      </w:r>
      <w:r w:rsidR="002A74CD">
        <w:t xml:space="preserve"> 379.- Las autoridades fiscales, para hacer efectivo un crédito fiscal exigible y el importe de sus accesorios legales, requerirán al deudor para que demuestre en el acto haber efectuado el pago y, en caso contrario, procederán de inmediato como sigue:</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(REFORMADA, G.O. 31 DE DICIEMBRE DE 2012)</w:t>
      </w:r>
    </w:p>
    <w:p w:rsidR="0003756C" w:rsidRDefault="002A74CD">
      <w:pPr>
        <w:pStyle w:val="Estilo"/>
      </w:pPr>
      <w:r>
        <w:t>I. A embargar frutos civiles de los inmuebles</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(REFORMADA, G.O. 31 DE DICIEMBRE DE 2012)</w:t>
      </w:r>
    </w:p>
    <w:p w:rsidR="0003756C" w:rsidRDefault="002A74CD">
      <w:pPr>
        <w:pStyle w:val="Estilo"/>
      </w:pPr>
      <w:r>
        <w:t>II. A embargar bienes suficientes, o</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(ADICIONADA, G.O. 31 DE DICIEMBRE DE 2012)</w:t>
      </w:r>
    </w:p>
    <w:p w:rsidR="0003756C" w:rsidRDefault="002A74CD">
      <w:pPr>
        <w:pStyle w:val="Estilo"/>
      </w:pPr>
      <w:r>
        <w:t>III. A embargar negociaciones con todo lo que de hecho y por derecho les corresponda.</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(REFORMADO, G.O. 31 DE DICIEMBRE DE 2012)</w:t>
      </w:r>
    </w:p>
    <w:p w:rsidR="0003756C" w:rsidRDefault="002A74CD">
      <w:pPr>
        <w:pStyle w:val="Estilo"/>
      </w:pPr>
      <w:r>
        <w:t>Para efectos de la fracción III, se entenderá por empresa o negociación al conjunto de bienes organizados en una unidad económica de producción y distribución de bienes y servicios ofrecidos al mercado, con el fin de realizar actividades comerciales, industriales, agrícolas, ganaderas, pesqueras o silvícolas, generalmente onerosas o lucrativas.</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(REFORMADO, G.O. 31 DE DICIEMBRE DE 2012)</w:t>
      </w:r>
    </w:p>
    <w:p w:rsidR="0003756C" w:rsidRDefault="002A74CD">
      <w:pPr>
        <w:pStyle w:val="Estilo"/>
      </w:pPr>
      <w:r>
        <w:t>En la diligencia de embargo, la persona con la que se entienda estará obligada a señalar, bajo protesta de decir verdad, todos y cada uno de los bienes comprendidos directa o indirectamente en la realización de las actividades señaladas en el párrafo segundo, así como los frutos civiles que generen los bienes inmuebles. La falta de dicho señalamiento no afectará la legalidad del embargo.</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(ADICIONADO, G. O. 31 DE DICIEMBRE DE 2013)</w:t>
      </w:r>
    </w:p>
    <w:p w:rsidR="0003756C" w:rsidRDefault="002A74CD">
      <w:pPr>
        <w:pStyle w:val="Estilo"/>
      </w:pPr>
      <w:r>
        <w:t>El ejecutor designado por el jefe de la oficina exactora se constituirá en el lugar donde se encuentren los bienes propiedad del deudor, con independencia de su domicilio fiscal, y deberá identificarse ante la persona con quien se practicará la diligencia de requerimiento de pago y de embargo de bienes, con intervención de la negociación en su caso, cumpliendo las formalidades que se señalan para las notificaciones en este Código. De esta diligencia se levantará acta circunstanciada de la que se entregará copia a la persona con quien se entienda la misma, y se notificará al propietario de los bienes embargados a través de medios electrónicos conforme a las normas de aplicación que para tal efecto emita la Asamblea.</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(ADICIONADO, G. O. 31 DE DICIEMBRE DE 2013)</w:t>
      </w:r>
    </w:p>
    <w:p w:rsidR="0003756C" w:rsidRDefault="002A74CD">
      <w:pPr>
        <w:pStyle w:val="Estilo"/>
      </w:pPr>
      <w:r>
        <w:t>No se practicará embargo respecto de aquellos créditos fiscales que hayan sido impugnados en sede administrativa o jurisdiccional y se encuentren garantizados en términos de lo establecido en las disposiciones legales aplicables.</w:t>
      </w:r>
    </w:p>
    <w:p w:rsidR="0003756C" w:rsidRDefault="0003756C">
      <w:pPr>
        <w:pStyle w:val="Estilo"/>
      </w:pPr>
    </w:p>
    <w:p w:rsidR="004B7593" w:rsidRDefault="004B7593">
      <w:pPr>
        <w:pStyle w:val="Estilo"/>
      </w:pPr>
    </w:p>
    <w:p w:rsidR="004B7593" w:rsidRDefault="004B7593">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lastRenderedPageBreak/>
        <w:t>(ADICIONADO, G. O. 31 DE DICIEMBRE DE 2013)</w:t>
      </w:r>
    </w:p>
    <w:p w:rsidR="0003756C" w:rsidRDefault="002A74CD">
      <w:pPr>
        <w:pStyle w:val="Estilo"/>
      </w:pPr>
      <w:r>
        <w:t>En caso de que el requerimiento de pago al que se hace referencia no pueda realizarse personalmente, porque la persona a quien deba notificarse no sea localizada en el domicilio fiscal, se ignore su domicilio o el de su representante, desaparezca, o se oponga a la diligencia de notificación, dicho requerimiento, así como en su caso, el embargo de bienes, se realizarán a través de medios electrónicos conforme a las normas de aplicación que para tal efecto emita la Asamblea. En este caso, la autoridad fiscal deberá tener la certeza de que los bienes embargados son propiedad del contribuyente.</w:t>
      </w:r>
    </w:p>
    <w:p w:rsidR="0003756C" w:rsidRDefault="0003756C">
      <w:pPr>
        <w:pStyle w:val="Estilo"/>
      </w:pPr>
    </w:p>
    <w:p w:rsidR="0003756C" w:rsidRDefault="00294767">
      <w:pPr>
        <w:pStyle w:val="Estilo"/>
      </w:pPr>
      <w:r>
        <w:t>ARTÍCULO</w:t>
      </w:r>
      <w:r w:rsidR="002A74CD">
        <w:t xml:space="preserve"> 380.- El deudor o, en su defecto, la persona con quien se entienda la diligencia de embargo, tendrá derecho a señalar los bienes en que éste se deba trabar, sujetándose al orden siguiente:</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(REFORMADA, G.O. 31 DE DICIEMBRE DE 2012)</w:t>
      </w:r>
    </w:p>
    <w:p w:rsidR="0003756C" w:rsidRDefault="002A74CD">
      <w:pPr>
        <w:pStyle w:val="Estilo"/>
      </w:pPr>
      <w:r>
        <w:t>I. Dinero, metales preciosos, frutos civiles que generen los inmuebles y depósitos bancarios, componentes de ahorro o inversión asociados a seguros de vida que no formen parte de la prima que haya de erogarse para el pago de dicho seguro, o cualquier otro depósito en moneda nacional o extranjera que se realicen en cualquier tipo de cuenta que tenga a su nombre el contribuyente en alguna de las entidades financieras o sociedades cooperativas de ahorro y préstamo, salvo los depósitos que una persona tenga en su cuenta individual de ahorro para el retiro hasta por el monto de las aportaciones que se hayan realizado de manera obligatoria conforme a la Ley de la materia y las aportaciones voluntarias y complementarias hasta por un monto de 20 salarios mínimos elevados al año, tal como establece la Ley de los Sistemas de Ahorro para el Retiro.</w:t>
      </w:r>
    </w:p>
    <w:p w:rsidR="0003756C" w:rsidRDefault="0003756C">
      <w:pPr>
        <w:pStyle w:val="Estilo"/>
      </w:pPr>
    </w:p>
    <w:p w:rsidR="0003756C" w:rsidRDefault="002A74CD">
      <w:pPr>
        <w:pStyle w:val="Estilo"/>
      </w:pPr>
      <w:r>
        <w:t>II. Acciones, bonos, cupones vencidos, valores mobiliarios y en general, créditos de inmediato y fácil cobro, a cargo de dependencias o entidades de la Federación, Estados y Municipios y de instituciones o empresas particulares de reconocida solvencia;</w:t>
      </w:r>
    </w:p>
    <w:p w:rsidR="0003756C" w:rsidRDefault="0003756C">
      <w:pPr>
        <w:pStyle w:val="Estilo"/>
      </w:pPr>
    </w:p>
    <w:p w:rsidR="0003756C" w:rsidRDefault="002A74CD">
      <w:pPr>
        <w:pStyle w:val="Estilo"/>
      </w:pPr>
      <w:r>
        <w:t>III. Bienes muebles no comprendidos en las fracciones anteriores;</w:t>
      </w:r>
    </w:p>
    <w:p w:rsidR="0003756C" w:rsidRDefault="0003756C">
      <w:pPr>
        <w:pStyle w:val="Estilo"/>
      </w:pPr>
    </w:p>
    <w:p w:rsidR="0003756C" w:rsidRDefault="002A74CD">
      <w:pPr>
        <w:pStyle w:val="Estilo"/>
      </w:pPr>
      <w:r>
        <w:t>IV. Bienes inmuebles, y</w:t>
      </w:r>
    </w:p>
    <w:p w:rsidR="0003756C" w:rsidRDefault="0003756C">
      <w:pPr>
        <w:pStyle w:val="Estilo"/>
      </w:pPr>
    </w:p>
    <w:p w:rsidR="0003756C" w:rsidRDefault="002A74CD">
      <w:pPr>
        <w:pStyle w:val="Estilo"/>
      </w:pPr>
      <w:r>
        <w:t>V. Negociaciones comerciales, industriales, agrícolas, ganaderas, pesqueras o silvícolas.</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(REFORMADO, G.O. 31 DE DICIEMBRE DE 2012)</w:t>
      </w:r>
    </w:p>
    <w:p w:rsidR="0003756C" w:rsidRDefault="002A74CD">
      <w:pPr>
        <w:pStyle w:val="Estilo"/>
      </w:pPr>
      <w:r>
        <w:t>La persona con quien se entienda la diligencia de embargo podrá designar dos testigos, y si no lo hiciere o al terminar la diligencia los testigos designados se negaren a firmar, éstos podrán ser designados en el mismo acto por el actuario o persona habilitada por la autoridad fiscal de entre las personas que se encuentren presentes, haciendo constar en ambos casos dicha circunstancia en el acta que al efecto se levante por el actuario o la persona habilitada por la autoridad fiscal, sin que tales circunstancias afecten la legalidad del embargo.</w:t>
      </w:r>
    </w:p>
    <w:p w:rsidR="0003756C" w:rsidRDefault="0003756C">
      <w:pPr>
        <w:pStyle w:val="Estilo"/>
      </w:pPr>
    </w:p>
    <w:p w:rsidR="0003756C" w:rsidRDefault="00294767">
      <w:pPr>
        <w:pStyle w:val="Estilo"/>
      </w:pPr>
      <w:r>
        <w:t>ARTÍCULO</w:t>
      </w:r>
      <w:r w:rsidR="002A74CD">
        <w:t xml:space="preserve"> 381.- La inmovilización que proceda como consecuencia del embargo de depósitos o seguros a que se refiere el artículo 380, fracción I del presente Código, así como la inmovilización de depósitos bancarios, seguros o cualquier otro depósito en moneda nacional o extranjera que se realice en cualquier tipo de cuenta que tenga a su nombre el contribuyente en las entidades financieras o sociedades cooperativas de ahorro y préstamo, o de inversiones y valores, derivado de créditos fiscales firmes, salvo los depósitos que una persona tenga en su cuenta individual de ahorro para el retiro, incluidas las aportaciones voluntarias que se hayan realizado hasta por el monto de las aportaciones que se hayan realizado conforme a la Ley de la materia, solo se procederá hasta por el importe del crédito y sus accesorios o en su caso, hasta por el importe en que la garantía que haya ofrecido el contribuyente no alcance a cubrir los mismos. La autoridad fiscal que haya ordenado la inmovilización, girará oficio a la unidad administrativa competente de la Comisión Nacional Bancaria y de Valores, de la Comisión Nacional de Seguros y Fianzas o de la Comisión Nacional del Sistema de Ahorro para el Retiro, según proceda, o la entidad financiera o sociedad cooperativa de ahorro y préstamo a la que corresponda la cuenta, a efecto de que esta última de inmediato la inmovilice y conserve los fondos depositados.</w:t>
      </w:r>
    </w:p>
    <w:p w:rsidR="0003756C" w:rsidRDefault="0003756C">
      <w:pPr>
        <w:pStyle w:val="Estilo"/>
      </w:pPr>
    </w:p>
    <w:p w:rsidR="0003756C" w:rsidRDefault="002A74CD">
      <w:pPr>
        <w:pStyle w:val="Estilo"/>
      </w:pPr>
      <w:r>
        <w:t>Al recibir la notificación del oficio mencionado en el párrafo anterior por parte de la autoridad fiscal o la instrucción que se dé por conducto de la Comisión Nacional Bancaria y de Valores, de la Comisión Nacional de Seguros y Fianzas o de la Comisión Nacional del Sistema de Ahorro para el Retiro, según corresponda, la entidad financiera o la sociedad cooperativa de ahorro y préstamo de que se trate deberá proceder a inmovilizar y conservar los fondos depositados, en cuyo caso, la Tesorería notificará al contribuyente de dicha inmovilización por los medios conducentes.</w:t>
      </w:r>
    </w:p>
    <w:p w:rsidR="0003756C" w:rsidRDefault="0003756C">
      <w:pPr>
        <w:pStyle w:val="Estilo"/>
      </w:pPr>
    </w:p>
    <w:p w:rsidR="0003756C" w:rsidRDefault="002A74CD">
      <w:pPr>
        <w:pStyle w:val="Estilo"/>
      </w:pPr>
      <w:r>
        <w:t>En caso de que en las cuentas de los depósitos o seguros a que se refiere el primer párrafo del presente artículo, no existan recursos suficientes para garantizar el crédito fiscal, la entidad financiera o la sociedad cooperativa de ahorro y préstamo de que se trate, deberá efectuar una búsqueda en su base de datos, a efecto de determinar si el contribuyente tiene otras cuentas con recursos suficientes para tal efecto. De ser el caso, la entidad o sociedad procederá de inmediato a inmovilizar y conservar los recursos depositados hasta por el monto del crédito fiscal. En caso de que se actualice este supuesto, la entidad o sociedad correspondiente deberá notificarlo a la Tesorería, dentro del plazo de dos días hábiles contados a partir de la fecha de inmovilización a fin de que dicha autoridad realice la notificación que proceda conforme al párrafo anterior.</w:t>
      </w:r>
    </w:p>
    <w:p w:rsidR="0003756C" w:rsidRDefault="0003756C">
      <w:pPr>
        <w:pStyle w:val="Estilo"/>
      </w:pPr>
    </w:p>
    <w:p w:rsidR="0003756C" w:rsidRDefault="002A74CD">
      <w:pPr>
        <w:pStyle w:val="Estilo"/>
      </w:pPr>
      <w:r>
        <w:t xml:space="preserve">La entidad financiera o la sociedad cooperativa de ahorro y préstamo </w:t>
      </w:r>
      <w:proofErr w:type="gramStart"/>
      <w:r>
        <w:t>deberá</w:t>
      </w:r>
      <w:proofErr w:type="gramEnd"/>
      <w:r>
        <w:t xml:space="preserve"> informar a la autoridad fiscal a que se refiere el primer párrafo de este artículo, el incremento de los depósitos por los intereses que se generen, en el mismo período y frecuencia con que lo haga al cuentahabiente.</w:t>
      </w:r>
    </w:p>
    <w:p w:rsidR="0003756C" w:rsidRDefault="0003756C">
      <w:pPr>
        <w:pStyle w:val="Estilo"/>
      </w:pPr>
    </w:p>
    <w:p w:rsidR="0003756C" w:rsidRDefault="002A74CD">
      <w:pPr>
        <w:pStyle w:val="Estilo"/>
      </w:pPr>
      <w:r>
        <w:lastRenderedPageBreak/>
        <w:t>Los fondos de la cuenta del contribuyente únicamente podrán transferirse a la hacienda pública local, una vez que el crédito fiscal relacionado quede firme, y hasta por el importe necesario para cubrirlo.</w:t>
      </w:r>
    </w:p>
    <w:p w:rsidR="0003756C" w:rsidRDefault="0003756C">
      <w:pPr>
        <w:pStyle w:val="Estilo"/>
      </w:pPr>
    </w:p>
    <w:p w:rsidR="0003756C" w:rsidRDefault="002A74CD">
      <w:pPr>
        <w:pStyle w:val="Estilo"/>
      </w:pPr>
      <w:r>
        <w:t>En tanto el crédito fiscal garantizado no quede firme, el contribuyente titular de las cuentas embargadas podrá ofrecer otra forma de garantía de acuerdo con el artículo 30 de este Código, en sustitución del embargo de las cuentas. La autoridad deberá resolver y notificar al contribuyente sobre la admisión o rechazo de la garantía ofrecida, o el requerimiento de requisitos adicionales, dentro de un plazo de máximo de diez días. La autoridad tendrá la obligación de comunicar a la entidad financiera o la sociedad cooperativa de ahorro y préstamo el sentido de la resolución, enviándole copia de la misma, dentro del plazo de quince días siguientes a aquél en que haya notificado dicha resolución al contribuyente, si no lo hace durante el plazo señalado, la entidad o sociedad de que se trate levantará el embargo de la cuenta.</w:t>
      </w:r>
    </w:p>
    <w:p w:rsidR="0003756C" w:rsidRDefault="0003756C">
      <w:pPr>
        <w:pStyle w:val="Estilo"/>
      </w:pPr>
    </w:p>
    <w:p w:rsidR="0003756C" w:rsidRDefault="00294767">
      <w:pPr>
        <w:pStyle w:val="Estilo"/>
      </w:pPr>
      <w:r>
        <w:t>ARTÍCULO</w:t>
      </w:r>
      <w:r w:rsidR="002A74CD">
        <w:t xml:space="preserve"> 382.- Una vez que el crédito fiscal quede firme, la autoridad fiscal procederá como sigue:</w:t>
      </w:r>
    </w:p>
    <w:p w:rsidR="0003756C" w:rsidRDefault="0003756C">
      <w:pPr>
        <w:pStyle w:val="Estilo"/>
      </w:pPr>
    </w:p>
    <w:p w:rsidR="0003756C" w:rsidRDefault="002A74CD">
      <w:pPr>
        <w:pStyle w:val="Estilo"/>
      </w:pPr>
      <w:r>
        <w:t>I. Si la autoridad fiscal tiene inmovilizadas cuentas en entidades financieras o sociedades cooperativas de ahorro y préstamo, o de inversiones y valores, y el contribuyente no ofreció otra forma de garantía del interés fiscal suficiente antes de que el crédito fiscal quedara firme, la autoridad fiscal ordenará a la entidad financiera o sociedad cooperativa la transferencia de los recursos hasta por el monto del crédito fiscal, o hasta por el importe en que la garantía que haya ofrecido el contribuyente no alcance a cubrir el mismo. La entidad financiera o la sociedad cooperativa de ahorro y préstamo deberán informar a la Tesorería, dentro de los tres días posteriores a la orden de transferencia, el monto transferido y acompañar el comprobante que acredite el traspaso de fondos a la cuenta de la Tesorería;</w:t>
      </w:r>
    </w:p>
    <w:p w:rsidR="0003756C" w:rsidRDefault="0003756C">
      <w:pPr>
        <w:pStyle w:val="Estilo"/>
      </w:pPr>
    </w:p>
    <w:p w:rsidR="0003756C" w:rsidRDefault="002A74CD">
      <w:pPr>
        <w:pStyle w:val="Estilo"/>
      </w:pPr>
      <w:r>
        <w:t xml:space="preserve">II. Si cuando el crédito fiscal quede firme, el interés fiscal se encuentra garantizado en alguna forma distinta a las establecidas en las fracciones I y III del artículo 30 de este Código, la autoridad fiscal procederá a requerir al contribuyente para que efectúe el pago del crédito fiscal en el plazo de cinco días. En caso de no efectuarlo, la autoridad fiscal podrá, indistintamente, hacer efectiva la garantía ofrecida, o proceder al embargo de cuentas en entidades financieras o sociedades cooperativas de ahorro y préstamo, procediendo en los términos del párrafo anterior, a la transferencia de los recursos respectivos. En este caso, una vez que la entidad financiera o la sociedad cooperativa de ahorro y préstamo </w:t>
      </w:r>
      <w:proofErr w:type="gramStart"/>
      <w:r>
        <w:t>informe</w:t>
      </w:r>
      <w:proofErr w:type="gramEnd"/>
      <w:r>
        <w:t xml:space="preserve"> a la Tesorería haber transferido los recursos suficientes para cubrir el crédito fiscal, la autoridad fiscal deberá proceder en un plazo máximo de tres días, a liberar la garantía otorgada por el contribuyente;</w:t>
      </w:r>
    </w:p>
    <w:p w:rsidR="0003756C" w:rsidRDefault="0003756C">
      <w:pPr>
        <w:pStyle w:val="Estilo"/>
      </w:pPr>
    </w:p>
    <w:p w:rsidR="0003756C" w:rsidRDefault="002A74CD">
      <w:pPr>
        <w:pStyle w:val="Estilo"/>
      </w:pPr>
      <w:r>
        <w:t xml:space="preserve">III. Si cuando el crédito fiscal quede firme, el interés fiscal se encuentra garantizado en alguna de las formas establecidas en las fracciones I y III del </w:t>
      </w:r>
      <w:r>
        <w:lastRenderedPageBreak/>
        <w:t>artículo 30 de este Código, la autoridad fiscal procederá hacer efectiva la garantía, y</w:t>
      </w:r>
    </w:p>
    <w:p w:rsidR="0003756C" w:rsidRDefault="0003756C">
      <w:pPr>
        <w:pStyle w:val="Estilo"/>
      </w:pPr>
    </w:p>
    <w:p w:rsidR="0003756C" w:rsidRDefault="002A74CD">
      <w:pPr>
        <w:pStyle w:val="Estilo"/>
      </w:pPr>
      <w:r>
        <w:t>IV. Si cuando el crédito fiscal quede firme, el interés fiscal no se encuentra garantizado la autoridad fiscal podrá proceder a la inmovilización de cuentas y la transferencia de recursos en los términos de la fracción I de este artículo.</w:t>
      </w:r>
    </w:p>
    <w:p w:rsidR="0003756C" w:rsidRDefault="0003756C">
      <w:pPr>
        <w:pStyle w:val="Estilo"/>
      </w:pPr>
    </w:p>
    <w:p w:rsidR="0003756C" w:rsidRDefault="002A74CD">
      <w:pPr>
        <w:pStyle w:val="Estilo"/>
      </w:pPr>
      <w:r>
        <w:t>En cualquiera de los casos indicados en este artículo, si al transferirse el importe a la autoridad fiscal, el contribuyente considera que éste es superior al crédito fiscal, deberá demostrar tal hecho ante la Tesorería con prueba documental suficiente, para que dicha autoridad proceda a la devolución de la cantidad transferida en exceso, en términos del artículo 49 de este Código en un plazo no mayor de veinte días. Si a juicio de la Tesorería las pruebas no son suficientes, se le notificará al interesado haciéndole saber que puede hacer valer el recurso de revocación correspondiente.</w:t>
      </w:r>
    </w:p>
    <w:p w:rsidR="0003756C" w:rsidRDefault="0003756C">
      <w:pPr>
        <w:pStyle w:val="Estilo"/>
      </w:pPr>
    </w:p>
    <w:p w:rsidR="0003756C" w:rsidRDefault="00294767">
      <w:pPr>
        <w:pStyle w:val="Estilo"/>
      </w:pPr>
      <w:r>
        <w:t>ARTÍCULO</w:t>
      </w:r>
      <w:r w:rsidR="002A74CD">
        <w:t xml:space="preserve"> 383.- La autoridad fiscal, el actuario o la persona habilitada por la misma autoridad podrán señalar bienes sobre los que se trabará el embargo sin sujetarse al orden establecido en el artículo 380, cuando el deudor o la persona con quien se entienda la diligencia:</w:t>
      </w:r>
    </w:p>
    <w:p w:rsidR="0003756C" w:rsidRDefault="0003756C">
      <w:pPr>
        <w:pStyle w:val="Estilo"/>
      </w:pPr>
    </w:p>
    <w:p w:rsidR="0003756C" w:rsidRDefault="002A74CD">
      <w:pPr>
        <w:pStyle w:val="Estilo"/>
      </w:pPr>
      <w:r>
        <w:t>I. No señale bienes o los señalados no sean suficientes o idóneos a juicio del mismo actuario o de la persona habilitada por la autoridad fiscal, o no haya seguido dicho orden al hacer el señalamiento, y</w:t>
      </w:r>
    </w:p>
    <w:p w:rsidR="0003756C" w:rsidRDefault="0003756C">
      <w:pPr>
        <w:pStyle w:val="Estilo"/>
      </w:pPr>
    </w:p>
    <w:p w:rsidR="0003756C" w:rsidRDefault="002A74CD">
      <w:pPr>
        <w:pStyle w:val="Estilo"/>
      </w:pPr>
      <w:r>
        <w:t>II. Si el deudor, teniendo otros bienes susceptibles de embargo, señalare:</w:t>
      </w:r>
    </w:p>
    <w:p w:rsidR="0003756C" w:rsidRDefault="0003756C">
      <w:pPr>
        <w:pStyle w:val="Estilo"/>
      </w:pPr>
    </w:p>
    <w:p w:rsidR="0003756C" w:rsidRDefault="002A74CD">
      <w:pPr>
        <w:pStyle w:val="Estilo"/>
      </w:pPr>
      <w:r>
        <w:t>a). Bienes ubicados fuera de la circunscripción de la oficina recaudadora;</w:t>
      </w:r>
    </w:p>
    <w:p w:rsidR="0003756C" w:rsidRDefault="0003756C">
      <w:pPr>
        <w:pStyle w:val="Estilo"/>
      </w:pPr>
    </w:p>
    <w:p w:rsidR="0003756C" w:rsidRDefault="002A74CD">
      <w:pPr>
        <w:pStyle w:val="Estilo"/>
      </w:pPr>
      <w:r>
        <w:t>b). Bienes que ya reportaren cualquier gravamen real o cualquier embargo anterior, o</w:t>
      </w:r>
    </w:p>
    <w:p w:rsidR="0003756C" w:rsidRDefault="0003756C">
      <w:pPr>
        <w:pStyle w:val="Estilo"/>
      </w:pPr>
    </w:p>
    <w:p w:rsidR="0003756C" w:rsidRDefault="002A74CD">
      <w:pPr>
        <w:pStyle w:val="Estilo"/>
      </w:pPr>
      <w:proofErr w:type="gramStart"/>
      <w:r>
        <w:t>c)</w:t>
      </w:r>
      <w:proofErr w:type="gramEnd"/>
      <w:r>
        <w:t>. Bienes de fácil descomposición o deterioro o materias inflamables.</w:t>
      </w:r>
    </w:p>
    <w:p w:rsidR="0003756C" w:rsidRDefault="0003756C">
      <w:pPr>
        <w:pStyle w:val="Estilo"/>
      </w:pPr>
    </w:p>
    <w:p w:rsidR="0003756C" w:rsidRDefault="00294767">
      <w:pPr>
        <w:pStyle w:val="Estilo"/>
      </w:pPr>
      <w:r>
        <w:t>ARTÍCULO</w:t>
      </w:r>
      <w:r w:rsidR="002A74CD">
        <w:t xml:space="preserve"> 384.- Si al designarse bienes para el embargo, se opusiere un tercero fundándose en el dominio de ellos, no se practicará el embargo si se demuestra en el mismo acto la propiedad con prueba documental suficiente a juicio del actuario o la persona habilitada por la autoridad fiscal; asimismo, podrá oponerse el cónyuge que tenga titularidad de los bienes a embargar con motivo del régimen conyugal al cual se haya sometido. La resolución dictada tendrá el carácter de provisional y deberá ser sometida a ratificación, en todos los casos por la oficina recaudadora, a la que deberán allegarse los documentos exhibidos en el momento de la oposición. Si a juicio de la recaudadora las pruebas no son suficientes, ordenará al actuario o a la persona habilitada por la autoridad fiscal que continúe con el embargo, y notificará al interesado que puede hacer valer el recurso previsto en este Código.</w:t>
      </w:r>
    </w:p>
    <w:p w:rsidR="0003756C" w:rsidRDefault="0003756C">
      <w:pPr>
        <w:pStyle w:val="Estilo"/>
      </w:pPr>
    </w:p>
    <w:p w:rsidR="0003756C" w:rsidRDefault="002A74CD">
      <w:pPr>
        <w:pStyle w:val="Estilo"/>
      </w:pPr>
      <w:r>
        <w:lastRenderedPageBreak/>
        <w:t xml:space="preserve">En todo momento los opositores podrán ocurrir ante la oficina recaudadora haciéndole saber la existencia de otros bienes </w:t>
      </w:r>
      <w:proofErr w:type="gramStart"/>
      <w:r>
        <w:t>propiedad del deudor del crédito fiscal libres de gravamen y suficientes</w:t>
      </w:r>
      <w:proofErr w:type="gramEnd"/>
      <w:r>
        <w:t xml:space="preserve"> para responder de las prestaciones fiscales exigidas. Esas informaciones no obligarán a la recaudadora a levantar el embargo sobre los bienes a que se refiere la oposición.</w:t>
      </w:r>
    </w:p>
    <w:p w:rsidR="0003756C" w:rsidRDefault="0003756C">
      <w:pPr>
        <w:pStyle w:val="Estilo"/>
      </w:pPr>
    </w:p>
    <w:p w:rsidR="0003756C" w:rsidRDefault="00294767">
      <w:pPr>
        <w:pStyle w:val="Estilo"/>
      </w:pPr>
      <w:r>
        <w:t>ARTÍCULO</w:t>
      </w:r>
      <w:r w:rsidR="002A74CD">
        <w:t xml:space="preserve"> 385.- Si los bienes señalados para la traba de ejecución están ya embargados por otras autoridades no fiscales o sujetos a cédula hipotecaria, se practicará, no obstante, el embargo. Los bienes embargados se entregarán al depositario designado por la oficina recaudadora, por el actuario o por la persona habilitada por la autoridad fiscal, y se dará aviso a la autoridad correspondiente para que el o los interesados puedan hacer valer su reclamación de preferencia.</w:t>
      </w:r>
    </w:p>
    <w:p w:rsidR="0003756C" w:rsidRDefault="0003756C">
      <w:pPr>
        <w:pStyle w:val="Estilo"/>
      </w:pPr>
    </w:p>
    <w:p w:rsidR="0003756C" w:rsidRDefault="002A74CD">
      <w:pPr>
        <w:pStyle w:val="Estilo"/>
      </w:pPr>
      <w:r>
        <w:t>Si los bienes señalados para la ejecución hubieren sido ya embargados por parte de la propia autoridad fiscal, se practicará el embargo, entregándose los bienes al depositario que haya designado con anterioridad. En el caso de que el embargo se haya practicado por autoridades fiscales federales u organismos fiscales autónomos, también se efectuará el embargo entregándose los bienes al depositario designado por la oficina recaudadora y se dará aviso a la autoridad federal. En caso de inconformidad, la controversia resultante será resuelta por los tribunales judiciales de la Federación; en tanto se resuelve el procedimiento respectivo no se hará aplicación del producto del remate, salvo que se garantice el interés fiscal a satisfacción de la Secretaría.</w:t>
      </w:r>
    </w:p>
    <w:p w:rsidR="0003756C" w:rsidRDefault="0003756C">
      <w:pPr>
        <w:pStyle w:val="Estilo"/>
      </w:pPr>
    </w:p>
    <w:p w:rsidR="0003756C" w:rsidRDefault="00294767">
      <w:pPr>
        <w:pStyle w:val="Estilo"/>
      </w:pPr>
      <w:r>
        <w:t>ARTÍCULO</w:t>
      </w:r>
      <w:r w:rsidR="002A74CD">
        <w:t xml:space="preserve"> 386.- Quedan exceptuados de embargo:</w:t>
      </w:r>
    </w:p>
    <w:p w:rsidR="0003756C" w:rsidRDefault="0003756C">
      <w:pPr>
        <w:pStyle w:val="Estilo"/>
      </w:pPr>
    </w:p>
    <w:p w:rsidR="0003756C" w:rsidRDefault="002A74CD">
      <w:pPr>
        <w:pStyle w:val="Estilo"/>
      </w:pPr>
      <w:r>
        <w:t>I. El lecho cotidiano y los vestidos del deudor y de sus familiares;</w:t>
      </w:r>
    </w:p>
    <w:p w:rsidR="0003756C" w:rsidRDefault="0003756C">
      <w:pPr>
        <w:pStyle w:val="Estilo"/>
      </w:pPr>
    </w:p>
    <w:p w:rsidR="0003756C" w:rsidRDefault="002A74CD">
      <w:pPr>
        <w:pStyle w:val="Estilo"/>
      </w:pPr>
      <w:r>
        <w:t>II. Los muebles de uso indispensable del deudor y de sus familiares, no siendo de lujo a juicio del actuario o de la persona habilitada por la autoridad fiscal;</w:t>
      </w:r>
    </w:p>
    <w:p w:rsidR="0003756C" w:rsidRDefault="0003756C">
      <w:pPr>
        <w:pStyle w:val="Estilo"/>
      </w:pPr>
    </w:p>
    <w:p w:rsidR="0003756C" w:rsidRDefault="002A74CD">
      <w:pPr>
        <w:pStyle w:val="Estilo"/>
      </w:pPr>
      <w:r>
        <w:t>III. Los libros, instrumentos, útiles y mobiliario indispensable para el ejercicio de la profesión, arte u oficio a que se dedique el deudor;</w:t>
      </w:r>
    </w:p>
    <w:p w:rsidR="0003756C" w:rsidRDefault="0003756C">
      <w:pPr>
        <w:pStyle w:val="Estilo"/>
      </w:pPr>
    </w:p>
    <w:p w:rsidR="0003756C" w:rsidRDefault="002A74CD">
      <w:pPr>
        <w:pStyle w:val="Estilo"/>
      </w:pPr>
      <w:r>
        <w:t>IV. La maquinaria, enseres y semovientes propios para las actividades de las negociaciones, en cuanto fueren necesarios para su funcionamiento;</w:t>
      </w:r>
    </w:p>
    <w:p w:rsidR="0003756C" w:rsidRDefault="0003756C">
      <w:pPr>
        <w:pStyle w:val="Estilo"/>
      </w:pPr>
    </w:p>
    <w:p w:rsidR="0003756C" w:rsidRDefault="002A74CD">
      <w:pPr>
        <w:pStyle w:val="Estilo"/>
      </w:pPr>
      <w:r>
        <w:t>V. Las armas, vehículos y caballos que los militares en servicio deban usar conforme a las Leyes;</w:t>
      </w:r>
    </w:p>
    <w:p w:rsidR="0003756C" w:rsidRDefault="0003756C">
      <w:pPr>
        <w:pStyle w:val="Estilo"/>
      </w:pPr>
    </w:p>
    <w:p w:rsidR="0003756C" w:rsidRDefault="002A74CD">
      <w:pPr>
        <w:pStyle w:val="Estilo"/>
      </w:pPr>
      <w:r>
        <w:t>VI. Los granos, mientras éstos no hayan sido cosechados, pero no los derechos sobre las siembras;</w:t>
      </w:r>
    </w:p>
    <w:p w:rsidR="0003756C" w:rsidRDefault="0003756C">
      <w:pPr>
        <w:pStyle w:val="Estilo"/>
      </w:pPr>
    </w:p>
    <w:p w:rsidR="0003756C" w:rsidRDefault="002A74CD">
      <w:pPr>
        <w:pStyle w:val="Estilo"/>
      </w:pPr>
      <w:r>
        <w:t>VII. El derecho de usufructo, pero no los frutos de éste;</w:t>
      </w:r>
    </w:p>
    <w:p w:rsidR="0003756C" w:rsidRDefault="0003756C">
      <w:pPr>
        <w:pStyle w:val="Estilo"/>
      </w:pPr>
    </w:p>
    <w:p w:rsidR="0003756C" w:rsidRDefault="002A74CD">
      <w:pPr>
        <w:pStyle w:val="Estilo"/>
      </w:pPr>
      <w:r>
        <w:t>VIII. Los derechos de uso o de habitación;</w:t>
      </w:r>
    </w:p>
    <w:p w:rsidR="0003756C" w:rsidRDefault="0003756C">
      <w:pPr>
        <w:pStyle w:val="Estilo"/>
      </w:pPr>
    </w:p>
    <w:p w:rsidR="0003756C" w:rsidRDefault="002A74CD">
      <w:pPr>
        <w:pStyle w:val="Estilo"/>
      </w:pPr>
      <w:r>
        <w:lastRenderedPageBreak/>
        <w:t>IX. El patrimonio de familia en los términos que establezca el Código Civil para el Distrito Federal, desde su inscripción en el Registro Público correspondiente;</w:t>
      </w:r>
    </w:p>
    <w:p w:rsidR="0003756C" w:rsidRDefault="0003756C">
      <w:pPr>
        <w:pStyle w:val="Estilo"/>
      </w:pPr>
    </w:p>
    <w:p w:rsidR="0003756C" w:rsidRDefault="002A74CD">
      <w:pPr>
        <w:pStyle w:val="Estilo"/>
      </w:pPr>
      <w:r>
        <w:t>X. Los sueldos y salarios;</w:t>
      </w:r>
    </w:p>
    <w:p w:rsidR="0003756C" w:rsidRDefault="0003756C">
      <w:pPr>
        <w:pStyle w:val="Estilo"/>
      </w:pPr>
    </w:p>
    <w:p w:rsidR="0003756C" w:rsidRDefault="002A74CD">
      <w:pPr>
        <w:pStyle w:val="Estilo"/>
      </w:pPr>
      <w:r>
        <w:t>XI. Las pensiones de cualquier tipo, y</w:t>
      </w:r>
    </w:p>
    <w:p w:rsidR="0003756C" w:rsidRDefault="0003756C">
      <w:pPr>
        <w:pStyle w:val="Estilo"/>
      </w:pPr>
    </w:p>
    <w:p w:rsidR="0003756C" w:rsidRDefault="002A74CD">
      <w:pPr>
        <w:pStyle w:val="Estilo"/>
      </w:pPr>
      <w:r>
        <w:t>XII. Los ejidos.</w:t>
      </w:r>
    </w:p>
    <w:p w:rsidR="0003756C" w:rsidRDefault="0003756C">
      <w:pPr>
        <w:pStyle w:val="Estilo"/>
      </w:pPr>
    </w:p>
    <w:p w:rsidR="0003756C" w:rsidRDefault="002A74CD">
      <w:pPr>
        <w:pStyle w:val="Estilo"/>
      </w:pPr>
      <w:r>
        <w:t>Los bienes señalados en la fracción IV del presente artículo podrán ser embargados, siempre y cuando así lo señale el deudor o la persona con la que se entienda la diligencia de embargo, o bien, podrán ser objeto de embargo con la negociación en su totalidad si a ella están destinados.</w:t>
      </w:r>
    </w:p>
    <w:p w:rsidR="0003756C" w:rsidRDefault="0003756C">
      <w:pPr>
        <w:pStyle w:val="Estilo"/>
      </w:pPr>
    </w:p>
    <w:p w:rsidR="0003756C" w:rsidRDefault="00294767">
      <w:pPr>
        <w:pStyle w:val="Estilo"/>
      </w:pPr>
      <w:r>
        <w:t>ARTÍCULO</w:t>
      </w:r>
      <w:r w:rsidR="002A74CD">
        <w:t xml:space="preserve"> 387.- El actuario o la persona habilitada por la autoridad fiscal trabará embargo en bienes bastantes para cubrir los créditos fiscales y los gastos de ejecución, poniendo todo lo embargado, previa identificación de los bienes, bajo la guarda del o de los depositarios que fueren necesarios y que, salvo cuando los hubiera designado anticipadamente la oficina recaudadora, nombrará el actuario o la persona habilitada por la autoridad fiscal en el mismo acto de la diligencia.</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(ADICIONADO, G. O. 31 DE DICIEMBRE DE 2013)</w:t>
      </w:r>
    </w:p>
    <w:p w:rsidR="0003756C" w:rsidRDefault="002A74CD">
      <w:pPr>
        <w:pStyle w:val="Estilo"/>
      </w:pPr>
      <w:r>
        <w:t>El ejecutor podrá colocar sellos o marcas oficiales con los que se identifiquen los bienes embargados, lo cual se hará constar en el acta que para el efecto se levante.</w:t>
      </w:r>
    </w:p>
    <w:p w:rsidR="0003756C" w:rsidRDefault="0003756C">
      <w:pPr>
        <w:pStyle w:val="Estilo"/>
      </w:pPr>
    </w:p>
    <w:p w:rsidR="0003756C" w:rsidRDefault="002A74CD">
      <w:pPr>
        <w:pStyle w:val="Estilo"/>
      </w:pPr>
      <w:r>
        <w:t>El nombramiento de depositario podrá recaer en el ejecutado y tratándose de bienes muebles podrá recaer en el ejecutor, pudiendo extraerlos en el momento de la diligencia, para ser depositados en el almacén fiscal que para ese fin se habilite, hechos que deberán constar en el acta que para ese efecto se levante.</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(REFORMADO PRIMER PÁRRAFO, G.O. 31 DE DICIEMBRE DE 2012)</w:t>
      </w:r>
    </w:p>
    <w:p w:rsidR="0003756C" w:rsidRDefault="00294767">
      <w:pPr>
        <w:pStyle w:val="Estilo"/>
      </w:pPr>
      <w:r>
        <w:t>ARTÍCULO</w:t>
      </w:r>
      <w:r w:rsidR="002A74CD">
        <w:t xml:space="preserve"> 388.- El embargo de créditos y de frutos civiles será notificado personalmente por el actuario o por la persona habilitada por la autoridad fiscal, a los deudores del embargado para que hagan el pago de las cantidades respectivas en la oficina recaudadora, apercibidos de doble pago en caso de desobediencia.</w:t>
      </w:r>
    </w:p>
    <w:p w:rsidR="0003756C" w:rsidRDefault="0003756C">
      <w:pPr>
        <w:pStyle w:val="Estilo"/>
      </w:pPr>
    </w:p>
    <w:p w:rsidR="0003756C" w:rsidRDefault="002A74CD">
      <w:pPr>
        <w:pStyle w:val="Estilo"/>
      </w:pPr>
      <w:r>
        <w:t>Los pagos a que se refiere el párrafo anterior, deberán realizarse el día de vencimiento de las obligaciones respectivas, aquellos que no tengan fecha de vencimiento, contarán con un plazo de 15 días a partir de la notificación del actuario o de la persona habilitada por la autoridad fiscal, para realizar el pago.</w:t>
      </w:r>
    </w:p>
    <w:p w:rsidR="0003756C" w:rsidRDefault="0003756C">
      <w:pPr>
        <w:pStyle w:val="Estilo"/>
      </w:pPr>
    </w:p>
    <w:p w:rsidR="0003756C" w:rsidRDefault="002A74CD">
      <w:pPr>
        <w:pStyle w:val="Estilo"/>
      </w:pPr>
      <w:r>
        <w:t xml:space="preserve">Si en cumplimiento de lo dispuesto en el primer párrafo de este artículo, se paga un crédito cuya cancelación deba anotarse en el Registro Público correspondiente, el jefe de la oficina recaudadora requerirá al titular de los créditos embargados para que, dentro de los cinco días siguientes a la notificación, firme la escritura en </w:t>
      </w:r>
      <w:r>
        <w:lastRenderedPageBreak/>
        <w:t>la que conste el pago y cancelación o el documento en que deba constar el finiquito.</w:t>
      </w:r>
    </w:p>
    <w:p w:rsidR="0003756C" w:rsidRDefault="0003756C">
      <w:pPr>
        <w:pStyle w:val="Estilo"/>
      </w:pPr>
    </w:p>
    <w:p w:rsidR="0003756C" w:rsidRDefault="002A74CD">
      <w:pPr>
        <w:pStyle w:val="Estilo"/>
      </w:pPr>
      <w:r>
        <w:t>En caso de abstención del titular de los créditos embargados, transcurrido el plazo indicado, el jefe de la oficina recaudadora firmará la escritura o documentos relativos en rebeldía de aquél, lo que hará del conocimiento del Registro Público correspondiente, para los efectos procedentes.</w:t>
      </w:r>
    </w:p>
    <w:p w:rsidR="0003756C" w:rsidRDefault="0003756C">
      <w:pPr>
        <w:pStyle w:val="Estilo"/>
      </w:pPr>
    </w:p>
    <w:p w:rsidR="0003756C" w:rsidRDefault="00294767">
      <w:pPr>
        <w:pStyle w:val="Estilo"/>
      </w:pPr>
      <w:r>
        <w:t>ARTÍCULO</w:t>
      </w:r>
      <w:r w:rsidR="002A74CD">
        <w:t xml:space="preserve"> 389.- El dinero, metales preciosos, alhajas y valores mobiliarios embargados, se entregarán por el depositario a la oficina recaudadora, previo inventario, dentro de un plazo que no excederá de veinticuatro horas. Tratándose de los demás bienes, el plazo será de cinco días contados a partir de aquél en que fue hecho el requerimiento para tal efecto, una vez transcurrido el plazo se procederá a la extracción.</w:t>
      </w:r>
    </w:p>
    <w:p w:rsidR="0003756C" w:rsidRDefault="0003756C">
      <w:pPr>
        <w:pStyle w:val="Estilo"/>
      </w:pPr>
    </w:p>
    <w:p w:rsidR="0003756C" w:rsidRDefault="002A74CD">
      <w:pPr>
        <w:pStyle w:val="Estilo"/>
      </w:pPr>
      <w:r>
        <w:t>Las sumas de dinero objeto del embargo, así como la cantidad que señale el propio ejecutado, la cual nunca podrá ser menor del 25% del importe de los frutos y productos de los bienes embargados, se aplicarán a cubrir el crédito fiscal al recibirse en la caja de la oficina recaudadora.</w:t>
      </w:r>
    </w:p>
    <w:p w:rsidR="0003756C" w:rsidRDefault="0003756C">
      <w:pPr>
        <w:pStyle w:val="Estilo"/>
      </w:pPr>
    </w:p>
    <w:p w:rsidR="0003756C" w:rsidRDefault="00294767">
      <w:pPr>
        <w:pStyle w:val="Estilo"/>
      </w:pPr>
      <w:r>
        <w:t>ARTÍCULO</w:t>
      </w:r>
      <w:r w:rsidR="002A74CD">
        <w:t xml:space="preserve"> 390.- Si el deudor o cualquiera otra persona impidiere materialmente al actuario o a la persona habilitada por la autoridad fiscal el acceso al domicilio de aquél o al lugar en que se encuentren los bienes, siempre que el caso lo requiera, el actuario o la persona habilitada por la autoridad fiscal, solicitará el auxilio de la policía o fuerza pública para llevar adelante los procedimientos de ejecución.</w:t>
      </w:r>
    </w:p>
    <w:p w:rsidR="0003756C" w:rsidRDefault="0003756C">
      <w:pPr>
        <w:pStyle w:val="Estilo"/>
      </w:pPr>
    </w:p>
    <w:p w:rsidR="0003756C" w:rsidRDefault="00294767">
      <w:pPr>
        <w:pStyle w:val="Estilo"/>
      </w:pPr>
      <w:r>
        <w:t>ARTÍCULO</w:t>
      </w:r>
      <w:r w:rsidR="002A74CD">
        <w:t xml:space="preserve"> 391.- Si al inicio o durante el embargo, la persona con quien se entienda la diligencia no abriere las puertas de las construcciones, edificios o casas señalados para la traba o en los que se presuma que existen bienes muebles embargables, el actuario o la persona habilitada por la autoridad fiscal previo acuerdo fundado del jefe de la oficina recaudadora, hará que ante dos testigos sean rotas las cerraduras que fuere necesario, para que el depositario tome posesión del inmueble o para que siga adelante la diligencia.</w:t>
      </w:r>
    </w:p>
    <w:p w:rsidR="0003756C" w:rsidRDefault="0003756C">
      <w:pPr>
        <w:pStyle w:val="Estilo"/>
      </w:pPr>
    </w:p>
    <w:p w:rsidR="0003756C" w:rsidRDefault="002A74CD">
      <w:pPr>
        <w:pStyle w:val="Estilo"/>
      </w:pPr>
      <w:r>
        <w:t>En igual forma procederá el actuario o la persona habilitada por la autoridad fiscal, cuando la persona con quien se entienda la diligencia no abriere los muebles en los que aquél suponga se guardan dinero, alhajas, objetos de arte u otros bienes embargables. Si no fuere factible romper o forzar las cerraduras el mismo actuario o la persona habilitada por la autoridad fiscal, trabará embargo en los muebles cerrados y en su contenido, y los sellará y enviará en depósito a la oficina recaudadora, donde serán abiertos en el término de tres días por el deudor o por su representante si se negare a abrirlos dentro de este plazo, la propia oficina designará un perito experto legal para que en presencia de dos testigos lo abra.</w:t>
      </w:r>
    </w:p>
    <w:p w:rsidR="0003756C" w:rsidRDefault="0003756C">
      <w:pPr>
        <w:pStyle w:val="Estilo"/>
      </w:pPr>
    </w:p>
    <w:p w:rsidR="0003756C" w:rsidRDefault="002A74CD">
      <w:pPr>
        <w:pStyle w:val="Estilo"/>
      </w:pPr>
      <w:r>
        <w:t xml:space="preserve">El actuario o la persona habilitada por la autoridad fiscal, levantará un acta haciendo constar el inventario completo de los bienes, la cual deberá ser firmada </w:t>
      </w:r>
      <w:r>
        <w:lastRenderedPageBreak/>
        <w:t>por el mismo, los testigos y el depositario designado. En la propia oficina quedará a disposición del deudor una copia del acta a que se refiere este párrafo.</w:t>
      </w:r>
    </w:p>
    <w:p w:rsidR="0003756C" w:rsidRDefault="0003756C">
      <w:pPr>
        <w:pStyle w:val="Estilo"/>
      </w:pPr>
    </w:p>
    <w:p w:rsidR="0003756C" w:rsidRDefault="002A74CD">
      <w:pPr>
        <w:pStyle w:val="Estilo"/>
      </w:pPr>
      <w:r>
        <w:t>Si no fuere factible romper o forzar las cerraduras de cajas u otros objetos unidos a un inmueble o de difícil transportación, el actuario o la persona habilitada por la autoridad fiscal, trabará embargo sobre ellos y su contenido y los sellará; para su apertura se seguirá el procedimiento establecido en los dos párrafos anteriores.</w:t>
      </w:r>
    </w:p>
    <w:p w:rsidR="0003756C" w:rsidRDefault="0003756C">
      <w:pPr>
        <w:pStyle w:val="Estilo"/>
      </w:pPr>
    </w:p>
    <w:p w:rsidR="0003756C" w:rsidRDefault="00294767">
      <w:pPr>
        <w:pStyle w:val="Estilo"/>
      </w:pPr>
      <w:r>
        <w:t>ARTÍCULO</w:t>
      </w:r>
      <w:r w:rsidR="002A74CD">
        <w:t xml:space="preserve"> 392.- Los bienes embargados se dejarán bajo guarda del o de los depositarios que fueren necesarios. Los jefes de las oficinas recaudadoras bajo su responsabilidad nombrarán y removerán libremente a los depositarios, quienes desempeñarán su cargo conforme a las disposiciones legales aplicables, y con las facultades y obligaciones señaladas en este Código. Cuando se efectúe la remoción del depositario, éste deberá poner a disposición del actuario o de la persona habilitada por la autoridad fiscal, los bienes que fueron objeto de la depositaria, pudiendo éstos realizar la sustracción de los bienes para depositarlos en almacenes para su resguardo o entregarlos al nuevo depositario.</w:t>
      </w:r>
    </w:p>
    <w:p w:rsidR="0003756C" w:rsidRDefault="0003756C">
      <w:pPr>
        <w:pStyle w:val="Estilo"/>
      </w:pPr>
    </w:p>
    <w:p w:rsidR="0003756C" w:rsidRDefault="002A74CD">
      <w:pPr>
        <w:pStyle w:val="Estilo"/>
      </w:pPr>
      <w:r>
        <w:t>La responsabilidad de los depositarios cesará con la entrega de los bienes embargados a satisfacción de las autoridades fiscales.</w:t>
      </w:r>
    </w:p>
    <w:p w:rsidR="0003756C" w:rsidRDefault="0003756C">
      <w:pPr>
        <w:pStyle w:val="Estilo"/>
      </w:pPr>
    </w:p>
    <w:p w:rsidR="0003756C" w:rsidRDefault="002A74CD">
      <w:pPr>
        <w:pStyle w:val="Estilo"/>
      </w:pPr>
      <w:r>
        <w:t>Cuando las autoridades fiscales embarguen negociaciones, el depositario designado tendrá el carácter de interventor con cargo a la caja o a la administración. El interventor encargado de la caja después de separar las cantidades que correspondan por concepto de salarios, honorarios y demás créditos preferentes, deberá retirar de la negociación intervenida el 10% de los ingresos en dinero y enterarlos en la caja de la oficina recaudadora diariamente o a medida que se efectúe la recaudación.</w:t>
      </w:r>
    </w:p>
    <w:p w:rsidR="0003756C" w:rsidRDefault="0003756C">
      <w:pPr>
        <w:pStyle w:val="Estilo"/>
      </w:pPr>
    </w:p>
    <w:p w:rsidR="00EA6B4A" w:rsidRPr="000326B4" w:rsidRDefault="00EA6B4A">
      <w:pPr>
        <w:pStyle w:val="Estilo"/>
        <w:rPr>
          <w:rFonts w:ascii="Times New Roman" w:hAnsi="Times New Roman" w:cs="Times New Roman"/>
          <w:i/>
          <w:sz w:val="20"/>
          <w:szCs w:val="20"/>
        </w:rPr>
      </w:pPr>
      <w:r w:rsidRPr="000326B4">
        <w:rPr>
          <w:rFonts w:ascii="Times New Roman" w:hAnsi="Times New Roman" w:cs="Times New Roman"/>
          <w:i/>
          <w:sz w:val="20"/>
          <w:szCs w:val="20"/>
        </w:rPr>
        <w:t>(REFORMADO, GOCDMX 29 DE DICIEMBRE DE 2016)</w:t>
      </w:r>
    </w:p>
    <w:p w:rsidR="0003756C" w:rsidRDefault="002A74CD">
      <w:pPr>
        <w:pStyle w:val="Estilo"/>
      </w:pPr>
      <w:r>
        <w:t>Cuando el interventor tenga conocimiento de irregularidades en el manejo de la negociación o de operaciones que pongan en peligro los intereses de</w:t>
      </w:r>
      <w:r w:rsidR="00EA6B4A">
        <w:t xml:space="preserve"> </w:t>
      </w:r>
      <w:r>
        <w:t>l</w:t>
      </w:r>
      <w:r w:rsidR="00EA6B4A">
        <w:t>a Ciudad de México</w:t>
      </w:r>
      <w:r>
        <w:t>, dictará las medidas provisionales urgentes que estime necesarias para proteger dichos intereses y dará cuenta a la oficina recaudadora, la que podrá ratificarlas o modificarlas.</w:t>
      </w:r>
    </w:p>
    <w:p w:rsidR="0003756C" w:rsidRDefault="0003756C">
      <w:pPr>
        <w:pStyle w:val="Estilo"/>
      </w:pPr>
    </w:p>
    <w:p w:rsidR="0003756C" w:rsidRDefault="002A74CD">
      <w:pPr>
        <w:pStyle w:val="Estilo"/>
      </w:pPr>
      <w:r>
        <w:t>Si las medidas a que se refiere el párrafo anterior no fueren acatadas, la oficina recaudadora, ordenará que cese la intervención con cargo a la caja, y se convierta en administración, o bien se procederá a enajenar la negociación, conforme a las disposiciones legales aplicables.</w:t>
      </w:r>
    </w:p>
    <w:p w:rsidR="0003756C" w:rsidRDefault="0003756C">
      <w:pPr>
        <w:pStyle w:val="Estilo"/>
      </w:pPr>
    </w:p>
    <w:p w:rsidR="0003756C" w:rsidRDefault="002A74CD">
      <w:pPr>
        <w:pStyle w:val="Estilo"/>
      </w:pPr>
      <w:r>
        <w:t>El interventor encargado de la caja o el interventor administrador, podrá ser un profesionista con experiencia mínima de dos años en el ramo.</w:t>
      </w:r>
    </w:p>
    <w:p w:rsidR="0003756C" w:rsidRDefault="0003756C">
      <w:pPr>
        <w:pStyle w:val="Estilo"/>
      </w:pPr>
    </w:p>
    <w:p w:rsidR="0003756C" w:rsidRDefault="002A74CD">
      <w:pPr>
        <w:pStyle w:val="Estilo"/>
      </w:pPr>
      <w:r>
        <w:t xml:space="preserve">El interventor administrador tendrá todas las facultades que normalmente correspondan a la administración de la sociedad y plenos poderes con las facultades que requieran cláusula especial conforme a la ley, para ejercer actos de </w:t>
      </w:r>
      <w:r>
        <w:lastRenderedPageBreak/>
        <w:t>dominio y de administración, para pleitos y cobranzas, otorgar o suscribir títulos de crédito, presentar denuncias y querellas y desistir de estas últimas, previo acuerdo del jefe de la oficina recaudadora, así como para otorgar los poderes generales o especiales que juzgue convenientes, revocar los otorgados por la sociedad intervenida y los que él mismo hubiere conferido.</w:t>
      </w:r>
    </w:p>
    <w:p w:rsidR="0003756C" w:rsidRDefault="0003756C">
      <w:pPr>
        <w:pStyle w:val="Estilo"/>
      </w:pPr>
    </w:p>
    <w:p w:rsidR="0003756C" w:rsidRDefault="002A74CD">
      <w:pPr>
        <w:pStyle w:val="Estilo"/>
      </w:pPr>
      <w:r>
        <w:t>El interventor administrador no quedará supeditado en su actuación al consejo de administración, asamblea de accionistas, socios o partícipes.</w:t>
      </w:r>
    </w:p>
    <w:p w:rsidR="0003756C" w:rsidRDefault="0003756C">
      <w:pPr>
        <w:pStyle w:val="Estilo"/>
      </w:pPr>
    </w:p>
    <w:p w:rsidR="0003756C" w:rsidRDefault="002A74CD">
      <w:pPr>
        <w:pStyle w:val="Estilo"/>
      </w:pPr>
      <w:r>
        <w:t>Tratándose de negociaciones que no constituyan una sociedad, el interventor administrador tendrá todas las facultades de dueño para la conservación y buena marcha del negocio.</w:t>
      </w:r>
    </w:p>
    <w:p w:rsidR="0003756C" w:rsidRDefault="0003756C">
      <w:pPr>
        <w:pStyle w:val="Estilo"/>
      </w:pPr>
    </w:p>
    <w:p w:rsidR="0003756C" w:rsidRDefault="002A74CD">
      <w:pPr>
        <w:pStyle w:val="Estilo"/>
      </w:pPr>
      <w:r>
        <w:t>El interventor administrador tendrá las siguientes obligaciones:</w:t>
      </w:r>
    </w:p>
    <w:p w:rsidR="0003756C" w:rsidRDefault="0003756C">
      <w:pPr>
        <w:pStyle w:val="Estilo"/>
      </w:pPr>
    </w:p>
    <w:p w:rsidR="0003756C" w:rsidRDefault="002A74CD">
      <w:pPr>
        <w:pStyle w:val="Estilo"/>
      </w:pPr>
      <w:r>
        <w:t>I. Rendir cuentas mensuales comprobadas a la oficina recaudadora; y</w:t>
      </w:r>
    </w:p>
    <w:p w:rsidR="0003756C" w:rsidRDefault="0003756C">
      <w:pPr>
        <w:pStyle w:val="Estilo"/>
      </w:pPr>
    </w:p>
    <w:p w:rsidR="0003756C" w:rsidRDefault="002A74CD">
      <w:pPr>
        <w:pStyle w:val="Estilo"/>
      </w:pPr>
      <w:r>
        <w:t>II. Recaudar el 10% de las ventas o ingresos diarios en la negociación intervenida, después de separar las cantidades que correspondan por concepto de salarios, honorarios y demás créditos preferentes, y entregar su importe en la caja de la oficina recaudadora a medida que se efectúe la recaudación.</w:t>
      </w:r>
    </w:p>
    <w:p w:rsidR="0003756C" w:rsidRDefault="0003756C">
      <w:pPr>
        <w:pStyle w:val="Estilo"/>
      </w:pPr>
    </w:p>
    <w:p w:rsidR="0003756C" w:rsidRDefault="002A74CD">
      <w:pPr>
        <w:pStyle w:val="Estilo"/>
      </w:pPr>
      <w:r>
        <w:t>El interventor administrador no podrá enajenar los bienes del activo fijo.</w:t>
      </w:r>
    </w:p>
    <w:p w:rsidR="0003756C" w:rsidRDefault="0003756C">
      <w:pPr>
        <w:pStyle w:val="Estilo"/>
      </w:pPr>
    </w:p>
    <w:p w:rsidR="0003756C" w:rsidRDefault="002A74CD">
      <w:pPr>
        <w:pStyle w:val="Estilo"/>
      </w:pPr>
      <w:r>
        <w:t>El nombramiento de interventor administrador deberá anotarse en el Registro Público correspondiente.</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(REFORMADO, G.O. 22 DE DICIEMBRE DE 2014)</w:t>
      </w:r>
    </w:p>
    <w:p w:rsidR="0003756C" w:rsidRDefault="002A74CD">
      <w:pPr>
        <w:pStyle w:val="Estilo"/>
      </w:pPr>
      <w:r>
        <w:t>Las autoridades fiscales podrán proceder a la enajenación de la negociación intervenida o a la enajenación de los bienes o derechos que componen la misma de forma separada, cuando lo recaudado en tres meses no alcance a cubrir por lo menos el 24% del crédito fiscal, salvo que se trate de negociaciones que obtengan sus ingresos en un determinado período del año, en cuyo caso el porciento será el que corresponda al número de meses transcurridos a razón del 8% mensual y siempre que lo recaudado no alcance para cubrir el porciento del crédito que resulte.</w:t>
      </w:r>
    </w:p>
    <w:p w:rsidR="0003756C" w:rsidRDefault="0003756C">
      <w:pPr>
        <w:pStyle w:val="Estilo"/>
      </w:pPr>
    </w:p>
    <w:p w:rsidR="0003756C" w:rsidRDefault="002A74CD">
      <w:pPr>
        <w:pStyle w:val="Estilo"/>
      </w:pPr>
      <w:r>
        <w:t>En estos casos, se procederá al remate de conformidad con las disposiciones contenidas en este Código.</w:t>
      </w:r>
    </w:p>
    <w:p w:rsidR="0003756C" w:rsidRDefault="0003756C">
      <w:pPr>
        <w:pStyle w:val="Estilo"/>
      </w:pPr>
    </w:p>
    <w:p w:rsidR="0003756C" w:rsidRDefault="002A74CD">
      <w:pPr>
        <w:pStyle w:val="Estilo"/>
      </w:pPr>
      <w:r>
        <w:t>La intervención se levantará cuando el crédito fiscal se hubiera satisfecho o cuando de conformidad con este Código se haya enajenado la negociación. En estos casos la oficina recaudadora comunicará el hecho al Registro Público correspondiente, para que se cancele la inscripción respectiva.</w:t>
      </w:r>
    </w:p>
    <w:p w:rsidR="0003756C" w:rsidRDefault="0003756C">
      <w:pPr>
        <w:pStyle w:val="Estilo"/>
      </w:pPr>
    </w:p>
    <w:p w:rsidR="0003756C" w:rsidRDefault="002A74CD">
      <w:pPr>
        <w:pStyle w:val="Estilo"/>
      </w:pPr>
      <w:r>
        <w:lastRenderedPageBreak/>
        <w:t>En caso de que la negociación que se pretenda embargar ya esté embargada por otra autoridad, el interventor designado por dicha autoridad podrá ser depositario respecto de los intereses del fisco local.</w:t>
      </w:r>
    </w:p>
    <w:p w:rsidR="0003756C" w:rsidRDefault="0003756C">
      <w:pPr>
        <w:pStyle w:val="Estilo"/>
      </w:pPr>
    </w:p>
    <w:p w:rsidR="0003756C" w:rsidRDefault="002A74CD">
      <w:pPr>
        <w:pStyle w:val="Estilo"/>
      </w:pPr>
      <w:r>
        <w:t>La designación o cambio de interventor se hará del conocimiento a las autoridades que ordenaron las anteriores o posteriores intervenciones.</w:t>
      </w:r>
    </w:p>
    <w:p w:rsidR="0003756C" w:rsidRDefault="0003756C">
      <w:pPr>
        <w:pStyle w:val="Estilo"/>
      </w:pPr>
    </w:p>
    <w:p w:rsidR="0003756C" w:rsidRDefault="002A74CD">
      <w:pPr>
        <w:pStyle w:val="Estilo"/>
      </w:pPr>
      <w:r>
        <w:t>Las controversias que surjan con autoridades fiscales federales que hubiesen embargado un mismo bien o negociación, relativas al derecho de preferencia para recibir el pago de créditos fiscales se resolverán por los tribunales federales, tomando en cuenta las garantías constituidas y conforme a lo siguiente:</w:t>
      </w:r>
    </w:p>
    <w:p w:rsidR="0003756C" w:rsidRDefault="0003756C">
      <w:pPr>
        <w:pStyle w:val="Estilo"/>
      </w:pPr>
    </w:p>
    <w:p w:rsidR="0003756C" w:rsidRDefault="002A74CD">
      <w:pPr>
        <w:pStyle w:val="Estilo"/>
      </w:pPr>
      <w:r>
        <w:t>a). La preferencia corresponderá al fisco que tenga en su favor créditos por impuestos sobre la propiedad raíz, tratándose de los frutos de los bienes inmuebles o del producto de la venta de éstos, y</w:t>
      </w:r>
    </w:p>
    <w:p w:rsidR="0003756C" w:rsidRDefault="0003756C">
      <w:pPr>
        <w:pStyle w:val="Estilo"/>
      </w:pPr>
    </w:p>
    <w:p w:rsidR="0003756C" w:rsidRDefault="002A74CD">
      <w:pPr>
        <w:pStyle w:val="Estilo"/>
      </w:pPr>
      <w:r>
        <w:t>b). En los demás casos, la preferencia corresponderá al fisco que tenga el carácter de primer embargante.</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(ADICIONADO, G.O. 22 DE DICIEMBRE DE 2014)</w:t>
      </w:r>
    </w:p>
    <w:p w:rsidR="0003756C" w:rsidRDefault="002A74CD">
      <w:pPr>
        <w:pStyle w:val="Estilo"/>
      </w:pPr>
      <w:r>
        <w:t>Los honorarios que deban cubrirse a los interventores con cargo a la caja o a los interventores administradores, se determinarán en la forma y términos que establezcan las reglas que para tal efecto emita la Secretaría.</w:t>
      </w:r>
    </w:p>
    <w:p w:rsidR="0003756C" w:rsidRDefault="0003756C">
      <w:pPr>
        <w:pStyle w:val="Estilo"/>
      </w:pPr>
    </w:p>
    <w:p w:rsidR="0003756C" w:rsidRDefault="00294767">
      <w:pPr>
        <w:pStyle w:val="Estilo"/>
      </w:pPr>
      <w:r>
        <w:t>ARTÍCULO</w:t>
      </w:r>
      <w:r w:rsidR="002A74CD">
        <w:t xml:space="preserve"> 393.- El embargo de bienes raíces, de derechos reales o de negociaciones de cualquier género, se inscribirá en el Registro Público correspondiente.</w:t>
      </w:r>
    </w:p>
    <w:p w:rsidR="0003756C" w:rsidRDefault="0003756C">
      <w:pPr>
        <w:pStyle w:val="Estilo"/>
      </w:pPr>
    </w:p>
    <w:p w:rsidR="0003756C" w:rsidRDefault="00294767">
      <w:pPr>
        <w:pStyle w:val="Estilo"/>
      </w:pPr>
      <w:r>
        <w:t>ARTÍCULO</w:t>
      </w:r>
      <w:r w:rsidR="002A74CD">
        <w:t xml:space="preserve"> 394.- El embargo podrá ampliarse en cualquier momento del procedimiento administrativo de ejecución, cuando la oficina recaudadora estime que los bienes embargados son insuficientes para cubrir los créditos fiscales, o bien, cuando se trate de bienes o negociaciones, que tengan inscritos gravámenes que dificultarían la recuperación del crédito fiscal o no sea posible su inscripción ante el Registro Público de la Propiedad y de Comercio.</w:t>
      </w:r>
    </w:p>
    <w:p w:rsidR="0003756C" w:rsidRDefault="0003756C">
      <w:pPr>
        <w:pStyle w:val="Estilo"/>
      </w:pPr>
    </w:p>
    <w:p w:rsidR="0003756C" w:rsidRDefault="002A74CD">
      <w:pPr>
        <w:pStyle w:val="Estilo"/>
      </w:pPr>
      <w:r>
        <w:t>En el caso de que los bienes embargados no sean propiedad del deudor, el jefe de la oficina recaudadora dejará sin efectos dicho embargo, y se procederá a embargar bienes suficientes.</w:t>
      </w:r>
    </w:p>
    <w:p w:rsidR="0003756C" w:rsidRDefault="0003756C">
      <w:pPr>
        <w:pStyle w:val="Estilo"/>
      </w:pPr>
    </w:p>
    <w:p w:rsidR="0003756C" w:rsidRDefault="00294767">
      <w:pPr>
        <w:pStyle w:val="Estilo"/>
      </w:pPr>
      <w:r>
        <w:t>ARTÍCULO</w:t>
      </w:r>
      <w:r w:rsidR="002A74CD">
        <w:t xml:space="preserve"> 395.- Las diligencias para la enajenación de bienes embargados se iniciarán o reanudarán:</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(REFORMADA, G.O. 30 DE DICIEMBRE DE 2015)</w:t>
      </w:r>
    </w:p>
    <w:p w:rsidR="0003756C" w:rsidRDefault="002A74CD">
      <w:pPr>
        <w:pStyle w:val="Estilo"/>
      </w:pPr>
      <w:r>
        <w:t>I. A partir del día siguiente a aquél en que se hubiera fijado la base del remate o de la enajenación fuera de remate en los términos de este Código;</w:t>
      </w:r>
    </w:p>
    <w:p w:rsidR="0003756C" w:rsidRDefault="0003756C">
      <w:pPr>
        <w:pStyle w:val="Estilo"/>
      </w:pPr>
    </w:p>
    <w:p w:rsidR="0003756C" w:rsidRDefault="002A74CD">
      <w:pPr>
        <w:pStyle w:val="Estilo"/>
      </w:pPr>
      <w:r>
        <w:lastRenderedPageBreak/>
        <w:t>II. En los casos de embargo precautorio, cuando los créditos se hagan exigibles y no se paguen al momento del requerimiento;</w:t>
      </w:r>
    </w:p>
    <w:p w:rsidR="0003756C" w:rsidRDefault="0003756C">
      <w:pPr>
        <w:pStyle w:val="Estilo"/>
      </w:pPr>
    </w:p>
    <w:p w:rsidR="0003756C" w:rsidRDefault="002A74CD">
      <w:pPr>
        <w:pStyle w:val="Estilo"/>
      </w:pPr>
      <w:r>
        <w:t>III. Cuando el embargado no proponga comprador dentro del plazo previsto para tal efecto en este Código, y</w:t>
      </w:r>
    </w:p>
    <w:p w:rsidR="0003756C" w:rsidRDefault="0003756C">
      <w:pPr>
        <w:pStyle w:val="Estilo"/>
      </w:pPr>
    </w:p>
    <w:p w:rsidR="0003756C" w:rsidRDefault="002A74CD">
      <w:pPr>
        <w:pStyle w:val="Estilo"/>
      </w:pPr>
      <w:r>
        <w:t>IV. Al quedar firme la resolución o sentencia confirmatoria de la validez del acto impugnado, recaída en los medios de defensa que se hubieren hecho valer.</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(REFORMADO PRIMER PÁRRAFO, G.O. 31 DE DICIEMBRE DE 2012)</w:t>
      </w:r>
    </w:p>
    <w:p w:rsidR="0003756C" w:rsidRDefault="00294767">
      <w:pPr>
        <w:pStyle w:val="Estilo"/>
      </w:pPr>
      <w:r>
        <w:t>ARTÍCULO</w:t>
      </w:r>
      <w:r w:rsidR="002A74CD">
        <w:t xml:space="preserve"> 396.- Todo remate se hará en subasta pública, que se llevará a cabo a través de medios electrónicos, salvo las excepciones que en este Código se establecen.</w:t>
      </w:r>
    </w:p>
    <w:p w:rsidR="0003756C" w:rsidRDefault="0003756C">
      <w:pPr>
        <w:pStyle w:val="Estilo"/>
      </w:pPr>
    </w:p>
    <w:p w:rsidR="0003756C" w:rsidRDefault="002A74CD">
      <w:pPr>
        <w:pStyle w:val="Estilo"/>
      </w:pPr>
      <w:r>
        <w:t>La Secretaría, podrá designar otro lugar para la venta u ordenar que los bienes embargados se vendan en lotes o fracciones o en piezas sueltas.</w:t>
      </w:r>
    </w:p>
    <w:p w:rsidR="0003756C" w:rsidRDefault="0003756C">
      <w:pPr>
        <w:pStyle w:val="Estilo"/>
      </w:pPr>
    </w:p>
    <w:p w:rsidR="0003756C" w:rsidRPr="000326B4" w:rsidRDefault="002A74CD">
      <w:pPr>
        <w:pStyle w:val="Estilo"/>
        <w:rPr>
          <w:rFonts w:ascii="Times New Roman" w:hAnsi="Times New Roman" w:cs="Times New Roman"/>
          <w:i/>
          <w:sz w:val="20"/>
          <w:szCs w:val="20"/>
        </w:rPr>
      </w:pPr>
      <w:r w:rsidRPr="000326B4">
        <w:rPr>
          <w:rFonts w:ascii="Times New Roman" w:hAnsi="Times New Roman" w:cs="Times New Roman"/>
          <w:i/>
          <w:sz w:val="20"/>
          <w:szCs w:val="20"/>
        </w:rPr>
        <w:t>(REFORMADO, G.O. 31 DE DICIEMBRE DE 2012)</w:t>
      </w:r>
    </w:p>
    <w:p w:rsidR="0003756C" w:rsidRDefault="002A74CD">
      <w:pPr>
        <w:pStyle w:val="Estilo"/>
      </w:pPr>
      <w:r>
        <w:t>Las enajenaciones fuera de remate podrán ser en subasta pública, misma que se llevará a cabo a través de medios electrónicos, respetando la base fijada para su venta.</w:t>
      </w:r>
    </w:p>
    <w:p w:rsidR="0003756C" w:rsidRDefault="0003756C">
      <w:pPr>
        <w:pStyle w:val="Estilo"/>
      </w:pPr>
    </w:p>
    <w:p w:rsidR="00EA6B4A" w:rsidRPr="000326B4" w:rsidRDefault="00EA6B4A">
      <w:pPr>
        <w:pStyle w:val="Estilo"/>
        <w:rPr>
          <w:rFonts w:ascii="Times New Roman" w:hAnsi="Times New Roman" w:cs="Times New Roman"/>
          <w:i/>
          <w:sz w:val="20"/>
          <w:szCs w:val="20"/>
        </w:rPr>
      </w:pPr>
      <w:r w:rsidRPr="000326B4">
        <w:rPr>
          <w:rFonts w:ascii="Times New Roman" w:hAnsi="Times New Roman" w:cs="Times New Roman"/>
          <w:i/>
          <w:sz w:val="20"/>
          <w:szCs w:val="20"/>
        </w:rPr>
        <w:t>(REFORMADO, GOCDMX 29 DE DICIEMBRE DE 2016)</w:t>
      </w:r>
    </w:p>
    <w:p w:rsidR="0003756C" w:rsidRDefault="00294767">
      <w:pPr>
        <w:pStyle w:val="Estilo"/>
      </w:pPr>
      <w:r>
        <w:t>ARTÍCULO</w:t>
      </w:r>
      <w:r w:rsidR="002A74CD">
        <w:t xml:space="preserve"> 397.- </w:t>
      </w:r>
      <w:r w:rsidR="00EA6B4A">
        <w:t>La Ciudad de México</w:t>
      </w:r>
      <w:r w:rsidR="002A74CD">
        <w:t xml:space="preserve"> tendrá preferencia para recibir el pago de los créditos provenientes de ingresos que debió percibir, con excepción de adeudos garantizados con prenda o hipoteca, de alimentos, de salarios o s</w:t>
      </w:r>
      <w:r w:rsidR="00EA6B4A">
        <w:t xml:space="preserve"> </w:t>
      </w:r>
      <w:proofErr w:type="spellStart"/>
      <w:r w:rsidR="002A74CD">
        <w:t>ueldos</w:t>
      </w:r>
      <w:proofErr w:type="spellEnd"/>
      <w:r w:rsidR="00EA6B4A">
        <w:t xml:space="preserve"> (sic)</w:t>
      </w:r>
      <w:r w:rsidR="002A74CD">
        <w:t xml:space="preserve"> devengados en el último año o de indemnizaciones a los trabajadores de acuerdo con la Ley Federal del Trabajo.</w:t>
      </w:r>
    </w:p>
    <w:p w:rsidR="0003756C" w:rsidRDefault="0003756C">
      <w:pPr>
        <w:pStyle w:val="Estilo"/>
      </w:pPr>
    </w:p>
    <w:p w:rsidR="0003756C" w:rsidRDefault="002A74CD">
      <w:pPr>
        <w:pStyle w:val="Estilo"/>
      </w:pPr>
      <w:r>
        <w:t>Para que sea aplicable la excepción a que se refiere el párrafo anterior, será requisito indispensable que con anterioridad a la fecha en que surta efectos la notificación del crédito fiscal, las garantías se hayan inscrito en el Registro Público correspondiente y, respecto de los adeudos por alimentos, que se haya presentado la demanda ante las autoridades competentes.</w:t>
      </w:r>
    </w:p>
    <w:p w:rsidR="0003756C" w:rsidRDefault="0003756C">
      <w:pPr>
        <w:pStyle w:val="Estilo"/>
      </w:pPr>
    </w:p>
    <w:p w:rsidR="0003756C" w:rsidRDefault="002A74CD">
      <w:pPr>
        <w:pStyle w:val="Estilo"/>
      </w:pPr>
      <w:r>
        <w:t>La vigencia y exigibilidad del crédito cuya preferencia se invoque deberá comprobarse en forma fehaciente al hacerse valer el recurso administrativo.</w:t>
      </w:r>
    </w:p>
    <w:p w:rsidR="0003756C" w:rsidRDefault="0003756C">
      <w:pPr>
        <w:pStyle w:val="Estilo"/>
      </w:pPr>
    </w:p>
    <w:p w:rsidR="00EA6B4A" w:rsidRPr="000326B4" w:rsidRDefault="00EA6B4A">
      <w:pPr>
        <w:pStyle w:val="Estilo"/>
        <w:rPr>
          <w:rFonts w:ascii="Times New Roman" w:hAnsi="Times New Roman" w:cs="Times New Roman"/>
          <w:i/>
          <w:sz w:val="20"/>
          <w:szCs w:val="20"/>
        </w:rPr>
      </w:pPr>
      <w:r w:rsidRPr="000326B4">
        <w:rPr>
          <w:rFonts w:ascii="Times New Roman" w:hAnsi="Times New Roman" w:cs="Times New Roman"/>
          <w:i/>
          <w:sz w:val="20"/>
          <w:szCs w:val="20"/>
        </w:rPr>
        <w:t>(REFORMADO, GOCDMX 29 DE DICIEMBRE DE 2016)</w:t>
      </w:r>
    </w:p>
    <w:p w:rsidR="0003756C" w:rsidRDefault="002A74CD">
      <w:pPr>
        <w:pStyle w:val="Estilo"/>
      </w:pPr>
      <w:r>
        <w:t xml:space="preserve">En ningún caso </w:t>
      </w:r>
      <w:r w:rsidR="00EA6B4A">
        <w:t>la Ciudad de México</w:t>
      </w:r>
      <w:r>
        <w:t xml:space="preserve"> entrará en los juicios universales. Cuando se inicie juicio de concurso mercantil, el juez que conozca del asunto deberá dar aviso a la Tesorería para que, en su caso, ordene, a la autoridad fiscal respectiva, que se hagan exigibles los créditos fiscales a su favor a través del procedimiento administrativo de ejecución.</w:t>
      </w:r>
    </w:p>
    <w:p w:rsidR="0003756C" w:rsidRDefault="0003756C">
      <w:pPr>
        <w:pStyle w:val="Estilo"/>
      </w:pPr>
    </w:p>
    <w:p w:rsidR="0003756C" w:rsidRDefault="00294767">
      <w:pPr>
        <w:pStyle w:val="Estilo"/>
      </w:pPr>
      <w:r>
        <w:t>ARTÍCULO</w:t>
      </w:r>
      <w:r w:rsidR="002A74CD">
        <w:t xml:space="preserve"> 398.- La base para el remate de los bienes inmuebles embargados será el valor catastral determinado con base en la aplicación de valores unitarios </w:t>
      </w:r>
      <w:r w:rsidR="002A74CD">
        <w:lastRenderedPageBreak/>
        <w:t>de suelo y construcción, de conformidad con lo establecido en este Código; tratándose de negociaciones, la base será la que resulte del avalúo pericial.</w:t>
      </w:r>
    </w:p>
    <w:p w:rsidR="0003756C" w:rsidRDefault="0003756C">
      <w:pPr>
        <w:pStyle w:val="Estilo"/>
      </w:pPr>
    </w:p>
    <w:p w:rsidR="0003756C" w:rsidRDefault="002A74CD">
      <w:pPr>
        <w:pStyle w:val="Estilo"/>
      </w:pPr>
      <w:r>
        <w:t>La base para la enajenación fuera de remate de los bienes inmuebles embargados será el 75% del valor catastral determinado con base en la aplicación de valores unitarios de suelo y construcción, actualizado al año fiscal que corresponda.</w:t>
      </w:r>
    </w:p>
    <w:p w:rsidR="0003756C" w:rsidRDefault="0003756C">
      <w:pPr>
        <w:pStyle w:val="Estilo"/>
      </w:pPr>
    </w:p>
    <w:p w:rsidR="0003756C" w:rsidRDefault="002A74CD">
      <w:pPr>
        <w:pStyle w:val="Estilo"/>
      </w:pPr>
      <w:r>
        <w:t>En el caso de bienes muebles la base para el remate será la que fijen de común acuerdo la autoridad y el embargado, una vez transcurridos los plazos a que se refiere el párrafo primero del numeral 389 del presente Código y realizada la extracción de los bienes muebles, la autoridad requerirá al contribuyente se presente en la oficina recaudadora en un plazo de seis días contados a partir del día siguiente a aquel en que surtió efectos la notificación para tal efecto, a fin de fijar de común acuerdo la base para el remate. A falta de acuerdo, la autoridad practicará avalúo pericial, y tratándose de negociaciones, se designará perito dentro de los veinte días siguientes a aquel en que se dicte la resolución que ordene su enajenación.</w:t>
      </w:r>
    </w:p>
    <w:p w:rsidR="0003756C" w:rsidRDefault="0003756C">
      <w:pPr>
        <w:pStyle w:val="Estilo"/>
      </w:pPr>
    </w:p>
    <w:p w:rsidR="0003756C" w:rsidRDefault="002A74CD">
      <w:pPr>
        <w:pStyle w:val="Estilo"/>
      </w:pPr>
      <w:r>
        <w:t>En todos los casos, la autoridad notificará al embargado el valor que servirá de base para la enajenación de los bienes embargados.</w:t>
      </w:r>
    </w:p>
    <w:p w:rsidR="0003756C" w:rsidRDefault="0003756C">
      <w:pPr>
        <w:pStyle w:val="Estilo"/>
      </w:pPr>
    </w:p>
    <w:p w:rsidR="0003756C" w:rsidRDefault="002A74CD">
      <w:pPr>
        <w:pStyle w:val="Estilo"/>
      </w:pPr>
      <w:r>
        <w:t>El embargado o terceros acreedores que no estén de acuerdo con el valor base para la enajenación, dentro de los diez días siguientes a que surta efectos la notificación de dicho valor, deberán manifestar por escrito tal situación y designar en ese mismo acto valuador, que tratándose de bienes inmuebles será cualquier persona con autorización o registro vigente ante la autoridad fiscal; en el caso de bienes muebles, cualquier valuador idóneo o alguna empresa o institución dedicada a la compraventa y subasta de bienes, y para el caso de negociaciones, Contador Público certificado.</w:t>
      </w:r>
    </w:p>
    <w:p w:rsidR="0003756C" w:rsidRDefault="0003756C">
      <w:pPr>
        <w:pStyle w:val="Estilo"/>
      </w:pPr>
    </w:p>
    <w:p w:rsidR="0003756C" w:rsidRDefault="002A74CD">
      <w:pPr>
        <w:pStyle w:val="Estilo"/>
      </w:pPr>
      <w:r>
        <w:t>Cuando el embargado o tercero interesado no manifieste en tiempo y forma no estar de acuerdo con el valor señalado como base para la enajenación de bienes, o haciéndolo no designe valuador o incluso habiéndolo designado éste no rinda su dictamen en el plazo señalado, se tendrá por aceptado el valor determinado conforme al primer párrafo de este artículo.</w:t>
      </w:r>
    </w:p>
    <w:p w:rsidR="0003756C" w:rsidRDefault="0003756C">
      <w:pPr>
        <w:pStyle w:val="Estilo"/>
      </w:pPr>
    </w:p>
    <w:p w:rsidR="0003756C" w:rsidRDefault="002A74CD">
      <w:pPr>
        <w:pStyle w:val="Estilo"/>
      </w:pPr>
      <w:r>
        <w:t>Cuando del dictamen rendido por el valuador del embargado o terceros interesados resulte un valor superior a un 10% al determinado conforme a los párrafos primero y tercero de este artículo, la autoridad fiscal podrá consentir dicho dictamen, o bien, designar dentro del término de seis días, un valuador tercero en discordia. Del dictamen consentido o del rendido por el valuador tercero en discordia, se fijará el valor que ha de servir como base para el remate de los bienes.</w:t>
      </w:r>
    </w:p>
    <w:p w:rsidR="0003756C" w:rsidRDefault="0003756C">
      <w:pPr>
        <w:pStyle w:val="Estilo"/>
      </w:pPr>
    </w:p>
    <w:p w:rsidR="0003756C" w:rsidRDefault="002A74CD">
      <w:pPr>
        <w:pStyle w:val="Estilo"/>
      </w:pPr>
      <w:r>
        <w:t xml:space="preserve">En todos los casos a que se refieren los párrafos que anteceden, los valuadores designados deberán rendir su dictamen en un plazo de diez días si se trata de </w:t>
      </w:r>
      <w:r>
        <w:lastRenderedPageBreak/>
        <w:t>bienes muebles, veinte días si son inmuebles y treinta días cuando sean negociaciones, contados a partir de la fecha de su designación.</w:t>
      </w:r>
    </w:p>
    <w:p w:rsidR="0003756C" w:rsidRDefault="0003756C">
      <w:pPr>
        <w:pStyle w:val="Estilo"/>
      </w:pPr>
    </w:p>
    <w:p w:rsidR="0003756C" w:rsidRPr="00F962F0" w:rsidRDefault="002A74CD">
      <w:pPr>
        <w:pStyle w:val="Estilo"/>
        <w:rPr>
          <w:rFonts w:ascii="Times New Roman" w:hAnsi="Times New Roman" w:cs="Times New Roman"/>
          <w:i/>
          <w:sz w:val="20"/>
          <w:szCs w:val="20"/>
        </w:rPr>
      </w:pPr>
      <w:r w:rsidRPr="00F962F0">
        <w:rPr>
          <w:rFonts w:ascii="Times New Roman" w:hAnsi="Times New Roman" w:cs="Times New Roman"/>
          <w:i/>
          <w:sz w:val="20"/>
          <w:szCs w:val="20"/>
        </w:rPr>
        <w:t>(REFORMADO PRIMER PÁRRAFO, G.O. 30 DE DICIEMBRE DE 2015)</w:t>
      </w:r>
    </w:p>
    <w:p w:rsidR="0003756C" w:rsidRDefault="00294767">
      <w:pPr>
        <w:pStyle w:val="Estilo"/>
      </w:pPr>
      <w:r>
        <w:t>ARTÍCULO</w:t>
      </w:r>
      <w:r w:rsidR="002A74CD">
        <w:t xml:space="preserve"> 399.- El remate o la enajenación fuera de remate deberán ser convocados al día siguiente de haber quedado firme la determinación del valor que deberá servir de base para el remate o la enajenación fuera de remate de los bienes embargados, para que tenga verificativo dentro de los treinta días siguientes. La publicación de la convocatoria de remate o la difusión de la convocatoria de la enajenación fuera de remate, se hará cuando menos diez días antes del inicio del período señalado para el remate o enajenación fuera de remate y la misma se mantendrá en los lugares o medios en que se haya fijado o dado a conocer hasta la conclusión del remate o enajenación fuera de remate.</w:t>
      </w:r>
    </w:p>
    <w:p w:rsidR="0003756C" w:rsidRDefault="0003756C">
      <w:pPr>
        <w:pStyle w:val="Estilo"/>
      </w:pPr>
    </w:p>
    <w:p w:rsidR="0003756C" w:rsidRPr="00D10A17" w:rsidRDefault="002A74CD">
      <w:pPr>
        <w:pStyle w:val="Estilo"/>
        <w:rPr>
          <w:rFonts w:ascii="Times New Roman" w:hAnsi="Times New Roman" w:cs="Times New Roman"/>
          <w:i/>
          <w:sz w:val="20"/>
          <w:szCs w:val="20"/>
        </w:rPr>
      </w:pPr>
      <w:r w:rsidRPr="00D10A17">
        <w:rPr>
          <w:rFonts w:ascii="Times New Roman" w:hAnsi="Times New Roman" w:cs="Times New Roman"/>
          <w:i/>
          <w:sz w:val="20"/>
          <w:szCs w:val="20"/>
        </w:rPr>
        <w:t>(REFORMADO, G.O. 22 DE DICIEMBRE DE 2014)</w:t>
      </w:r>
    </w:p>
    <w:p w:rsidR="0003756C" w:rsidRDefault="002A74CD">
      <w:pPr>
        <w:pStyle w:val="Estilo"/>
      </w:pPr>
      <w:r>
        <w:t>La convocatoria de remate o enajenación fuera de remate se fijará en el sitio visible y usual de la oficina recaudadora y en los lugares públicos que se juzgue conveniente. Además tanto la convocatoria de remate como la de enajenación fuera de remate se darán a conocer en el sistema de subastas electrónicas de la Secretaría. En la convocatoria se especificarán los bienes objeto del remate, el valor que servirá de base para su enajenación, así como los requisitos que deberán cumplir los postores para concurrir al mismo.</w:t>
      </w:r>
    </w:p>
    <w:p w:rsidR="0003756C" w:rsidRDefault="0003756C">
      <w:pPr>
        <w:pStyle w:val="Estilo"/>
      </w:pPr>
    </w:p>
    <w:p w:rsidR="00EA6B4A" w:rsidRPr="00D10A17" w:rsidRDefault="00EA6B4A">
      <w:pPr>
        <w:pStyle w:val="Estilo"/>
        <w:rPr>
          <w:rFonts w:ascii="Times New Roman" w:hAnsi="Times New Roman" w:cs="Times New Roman"/>
          <w:i/>
          <w:sz w:val="20"/>
          <w:szCs w:val="20"/>
        </w:rPr>
      </w:pPr>
      <w:r w:rsidRPr="00D10A17">
        <w:rPr>
          <w:rFonts w:ascii="Times New Roman" w:hAnsi="Times New Roman" w:cs="Times New Roman"/>
          <w:i/>
          <w:sz w:val="20"/>
          <w:szCs w:val="20"/>
        </w:rPr>
        <w:t xml:space="preserve">(REFORMADO, GOCDMX </w:t>
      </w:r>
      <w:r w:rsidR="00D10A17">
        <w:rPr>
          <w:rFonts w:ascii="Times New Roman" w:hAnsi="Times New Roman" w:cs="Times New Roman"/>
          <w:i/>
          <w:sz w:val="20"/>
          <w:szCs w:val="20"/>
        </w:rPr>
        <w:t xml:space="preserve">31 </w:t>
      </w:r>
      <w:r w:rsidRPr="00D10A17">
        <w:rPr>
          <w:rFonts w:ascii="Times New Roman" w:hAnsi="Times New Roman" w:cs="Times New Roman"/>
          <w:i/>
          <w:sz w:val="20"/>
          <w:szCs w:val="20"/>
        </w:rPr>
        <w:t>DE DICIEMBRE DE 201</w:t>
      </w:r>
      <w:r w:rsidR="00D10A17">
        <w:rPr>
          <w:rFonts w:ascii="Times New Roman" w:hAnsi="Times New Roman" w:cs="Times New Roman"/>
          <w:i/>
          <w:sz w:val="20"/>
          <w:szCs w:val="20"/>
        </w:rPr>
        <w:t>7</w:t>
      </w:r>
      <w:r w:rsidRPr="00D10A17">
        <w:rPr>
          <w:rFonts w:ascii="Times New Roman" w:hAnsi="Times New Roman" w:cs="Times New Roman"/>
          <w:i/>
          <w:sz w:val="20"/>
          <w:szCs w:val="20"/>
        </w:rPr>
        <w:t>)</w:t>
      </w:r>
    </w:p>
    <w:p w:rsidR="0003756C" w:rsidRDefault="002A74CD">
      <w:pPr>
        <w:pStyle w:val="Estilo"/>
      </w:pPr>
      <w:r>
        <w:t>Cuando el valor de los bienes muebles, inmuebles o la negociación a rematar</w:t>
      </w:r>
      <w:r w:rsidR="00D113D2">
        <w:t xml:space="preserve"> </w:t>
      </w:r>
      <w:r w:rsidR="00256AC2">
        <w:t xml:space="preserve"> </w:t>
      </w:r>
      <w:r w:rsidR="00CB142A">
        <w:t xml:space="preserve"> </w:t>
      </w:r>
      <w:r>
        <w:t xml:space="preserve"> </w:t>
      </w:r>
      <w:proofErr w:type="gramStart"/>
      <w:r>
        <w:t>exceda</w:t>
      </w:r>
      <w:proofErr w:type="gramEnd"/>
      <w:r>
        <w:t xml:space="preserve"> de $</w:t>
      </w:r>
      <w:r w:rsidR="00D10A17">
        <w:t>916</w:t>
      </w:r>
      <w:r>
        <w:t>,</w:t>
      </w:r>
      <w:r w:rsidR="00D10A17">
        <w:t>916</w:t>
      </w:r>
      <w:r>
        <w:t>.</w:t>
      </w:r>
      <w:r w:rsidR="00D10A17">
        <w:t>0</w:t>
      </w:r>
      <w:r>
        <w:t xml:space="preserve">0, la convocatoria se publicará por una ocasión en uno de los periódicos de mayor circulación en </w:t>
      </w:r>
      <w:r w:rsidR="00EA6B4A">
        <w:t>la Ciudad de México</w:t>
      </w:r>
      <w:r>
        <w:t>.</w:t>
      </w:r>
    </w:p>
    <w:p w:rsidR="0003756C" w:rsidRDefault="0003756C">
      <w:pPr>
        <w:pStyle w:val="Estilo"/>
      </w:pPr>
    </w:p>
    <w:p w:rsidR="00CB142A" w:rsidRPr="00D10A17" w:rsidRDefault="00CB142A" w:rsidP="00CB142A">
      <w:pPr>
        <w:spacing w:after="0" w:line="240" w:lineRule="auto"/>
        <w:jc w:val="both"/>
        <w:rPr>
          <w:rFonts w:ascii="Times New Roman" w:hAnsi="Times New Roman" w:cs="Times New Roman"/>
          <w:i/>
          <w:sz w:val="20"/>
          <w:szCs w:val="20"/>
          <w:lang w:val="es-MX"/>
        </w:rPr>
      </w:pPr>
      <w:r w:rsidRPr="00D10A17">
        <w:rPr>
          <w:rFonts w:ascii="Times New Roman" w:hAnsi="Times New Roman" w:cs="Times New Roman"/>
          <w:i/>
          <w:sz w:val="20"/>
          <w:szCs w:val="20"/>
          <w:lang w:val="es-MX"/>
        </w:rPr>
        <w:t>(REFORMADO,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400.- Los acreedores que aparezcan en el certificado de gravámenes correspondiente a los últimos diez años, que deberá obtenerse oportunamente, serán notificados personalmente del período de remate señalado en la convocatoria, así como para la enajenación fuera de remate y, en caso de no ser factible hacerlo por alguna de las causas a que se refiere la fracción III del artículo 434 de este Código, se tendrán como notificados de la fecha en que se efectuará el remate o en la enajenación fuera de remate, en aquélla en que la convocatoria se haya fijado en sitio visible en la oficina ejecutora, o en la difusión para la enajenación fuera de remate, siempre que en dicha convocatoria se exprese el nombre de los acreedores.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Los acreedores a que alude el párrafo anterior podrán hacer las observaciones que estimen del caso, pudiendo enviarlas en documento digital a la dirección electrónica que expresamente se señale en la convocatoria, hasta antes de que inicie el período de remate, debiendo señalar su dirección de correo electrónico. Dichas observaciones serán resueltas por la autoridad ejecutora y la resolución se hará del conocimiento del acreedor, dentro de los tres días siguientes a su </w:t>
      </w:r>
      <w:r w:rsidRPr="00CB142A">
        <w:rPr>
          <w:rFonts w:ascii="Arial" w:hAnsi="Arial"/>
          <w:sz w:val="24"/>
          <w:lang w:val="es-MX"/>
        </w:rPr>
        <w:lastRenderedPageBreak/>
        <w:t>recepción a través de la dirección de correo electrónico proporcionada para tal efecto.</w:t>
      </w:r>
    </w:p>
    <w:p w:rsidR="00CB142A" w:rsidRPr="00CB142A" w:rsidRDefault="00CB142A" w:rsidP="00CB142A">
      <w:pPr>
        <w:spacing w:after="0" w:line="240" w:lineRule="auto"/>
        <w:jc w:val="both"/>
        <w:rPr>
          <w:rFonts w:ascii="Arial" w:hAnsi="Arial"/>
          <w:sz w:val="24"/>
          <w:lang w:val="es-MX"/>
        </w:rPr>
      </w:pPr>
    </w:p>
    <w:p w:rsidR="00CB142A" w:rsidRPr="00D10A17" w:rsidRDefault="00CB142A" w:rsidP="00CB142A">
      <w:pPr>
        <w:spacing w:after="0" w:line="240" w:lineRule="auto"/>
        <w:jc w:val="both"/>
        <w:rPr>
          <w:rFonts w:ascii="Times New Roman" w:hAnsi="Times New Roman" w:cs="Times New Roman"/>
          <w:i/>
          <w:sz w:val="20"/>
          <w:szCs w:val="20"/>
          <w:lang w:val="es-MX"/>
        </w:rPr>
      </w:pPr>
      <w:r w:rsidRPr="00D10A17">
        <w:rPr>
          <w:rFonts w:ascii="Times New Roman" w:hAnsi="Times New Roman" w:cs="Times New Roman"/>
          <w:i/>
          <w:sz w:val="20"/>
          <w:szCs w:val="20"/>
          <w:lang w:val="es-MX"/>
        </w:rPr>
        <w:t>(REFORMADO PRIMER PÁRRAFO,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401.- Mientras no se finque el remate de los bienes, se enajenen fuera de remate o se adjudiquen a favor del fisco, el embargado puede proponer comprador que ofrezca de contado, en efectivo o en cheque de caja o certificado, cantidad suficiente para cubrir el crédito fiscal.</w:t>
      </w:r>
    </w:p>
    <w:p w:rsidR="00CB142A" w:rsidRPr="00CB142A" w:rsidRDefault="00CB142A" w:rsidP="00CB142A">
      <w:pPr>
        <w:spacing w:after="0" w:line="240" w:lineRule="auto"/>
        <w:jc w:val="both"/>
        <w:rPr>
          <w:rFonts w:ascii="Arial" w:hAnsi="Arial"/>
          <w:sz w:val="24"/>
          <w:lang w:val="es-MX"/>
        </w:rPr>
      </w:pPr>
    </w:p>
    <w:p w:rsidR="00CB142A" w:rsidRPr="00D10A17" w:rsidRDefault="00CB142A" w:rsidP="00CB142A">
      <w:pPr>
        <w:spacing w:after="0" w:line="240" w:lineRule="auto"/>
        <w:jc w:val="both"/>
        <w:rPr>
          <w:rFonts w:ascii="Times New Roman" w:hAnsi="Times New Roman" w:cs="Times New Roman"/>
          <w:i/>
          <w:sz w:val="20"/>
          <w:szCs w:val="20"/>
          <w:lang w:val="es-MX"/>
        </w:rPr>
      </w:pPr>
      <w:r w:rsidRPr="00D10A17">
        <w:rPr>
          <w:rFonts w:ascii="Times New Roman" w:hAnsi="Times New Roman" w:cs="Times New Roman"/>
          <w:i/>
          <w:sz w:val="20"/>
          <w:szCs w:val="20"/>
          <w:lang w:val="es-MX"/>
        </w:rPr>
        <w:t>(REFORMADO,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Cuando el contribuyente haya propuesto comprador, éste tiene de plazo para cubrir la totalidad del crédito fiscal, hasta antes de que finque el remate, se enajenen fuera de remate o se adjudiquen a favor del fisco; de lo contrario se continuará con el procedimiento a fin de efectuar el remate, enajenación o adjudicación de los bienes embargados.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Una vez que el comprador propuesto por el embargado haya cubierto el crédito fiscal, se liberarán los bienes embargados para que el contribuyente formalice con el comprador las operaciones que estimen procedentes.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402.- Es postura legal la que cubra las dos terceras partes del valor señalado como base para remate.</w:t>
      </w:r>
    </w:p>
    <w:p w:rsidR="00CB142A" w:rsidRPr="00CB142A" w:rsidRDefault="00CB142A" w:rsidP="00CB142A">
      <w:pPr>
        <w:spacing w:after="0" w:line="240" w:lineRule="auto"/>
        <w:jc w:val="both"/>
        <w:rPr>
          <w:rFonts w:ascii="Arial" w:hAnsi="Arial"/>
          <w:sz w:val="24"/>
          <w:lang w:val="es-MX"/>
        </w:rPr>
      </w:pPr>
    </w:p>
    <w:p w:rsidR="00CB142A" w:rsidRPr="00D10A17" w:rsidRDefault="00CB142A" w:rsidP="00CB142A">
      <w:pPr>
        <w:spacing w:after="0" w:line="240" w:lineRule="auto"/>
        <w:jc w:val="both"/>
        <w:rPr>
          <w:rFonts w:ascii="Times New Roman" w:hAnsi="Times New Roman" w:cs="Times New Roman"/>
          <w:i/>
          <w:sz w:val="20"/>
          <w:szCs w:val="20"/>
          <w:lang w:val="es-MX"/>
        </w:rPr>
      </w:pPr>
      <w:r w:rsidRPr="00D10A17">
        <w:rPr>
          <w:rFonts w:ascii="Times New Roman" w:hAnsi="Times New Roman" w:cs="Times New Roman"/>
          <w:i/>
          <w:sz w:val="20"/>
          <w:szCs w:val="20"/>
          <w:lang w:val="es-MX"/>
        </w:rPr>
        <w:t>(REFORMADO, G.O. 30 DE DICIEMBRE DE 2015)</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403.- En toda postura o propuesta deberá ofrecerse de contado, cuando menos la parte suficiente para cubrir el interés fiscal; si éste es superado por la base fijada para el remate o de la enajenación fuera de remate, se procederá en los términos del artículo 418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Si el importe de la postura o propuesta es menor al interés fiscal, se rematarán o se enajenarán de contado los bienes embargados.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falta de posturas o cuando las ofrecidas no puedan ser calificadas de legales, conforme al artículo anterior, o a falta de propuestas o cuando éstas no cubran la base para la enajenación fuera de remate, se declarará desierta la subasta.</w:t>
      </w:r>
    </w:p>
    <w:p w:rsidR="00CB142A" w:rsidRPr="00CB142A" w:rsidRDefault="00CB142A" w:rsidP="00CB142A">
      <w:pPr>
        <w:spacing w:after="0" w:line="240" w:lineRule="auto"/>
        <w:jc w:val="both"/>
        <w:rPr>
          <w:rFonts w:ascii="Arial" w:hAnsi="Arial"/>
          <w:sz w:val="24"/>
          <w:lang w:val="es-MX"/>
        </w:rPr>
      </w:pPr>
    </w:p>
    <w:p w:rsidR="00D113D2" w:rsidRDefault="00D113D2" w:rsidP="00CB142A">
      <w:pPr>
        <w:spacing w:after="0" w:line="240" w:lineRule="auto"/>
        <w:jc w:val="both"/>
        <w:rPr>
          <w:rFonts w:ascii="Arial" w:hAnsi="Arial"/>
          <w:sz w:val="24"/>
          <w:lang w:val="es-MX"/>
        </w:rPr>
      </w:pPr>
    </w:p>
    <w:p w:rsidR="00CB142A" w:rsidRPr="00D10A17" w:rsidRDefault="00CB142A" w:rsidP="00CB142A">
      <w:pPr>
        <w:spacing w:after="0" w:line="240" w:lineRule="auto"/>
        <w:jc w:val="both"/>
        <w:rPr>
          <w:rFonts w:ascii="Times New Roman" w:hAnsi="Times New Roman" w:cs="Times New Roman"/>
          <w:i/>
          <w:sz w:val="20"/>
          <w:szCs w:val="20"/>
          <w:lang w:val="es-MX"/>
        </w:rPr>
      </w:pPr>
      <w:r w:rsidRPr="00D10A17">
        <w:rPr>
          <w:rFonts w:ascii="Times New Roman" w:hAnsi="Times New Roman" w:cs="Times New Roman"/>
          <w:i/>
          <w:sz w:val="20"/>
          <w:szCs w:val="20"/>
          <w:lang w:val="es-MX"/>
        </w:rPr>
        <w:t>(REFORMADO PRIMER PÁRRAFO, G.O. 30 DE DICIEMBRE DE 2015)</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404.- Las posturas o propuestas deberán enviarse en documento digital con firma electrónica avanzada a la dirección electrónica que se señale en la convocatoria de remate o de la enajenación fuera de remate.</w:t>
      </w:r>
    </w:p>
    <w:p w:rsidR="00CB142A" w:rsidRPr="00CB142A" w:rsidRDefault="00CB142A" w:rsidP="00CB142A">
      <w:pPr>
        <w:spacing w:after="0" w:line="240" w:lineRule="auto"/>
        <w:jc w:val="both"/>
        <w:rPr>
          <w:rFonts w:ascii="Arial" w:hAnsi="Arial"/>
          <w:sz w:val="24"/>
          <w:lang w:val="es-MX"/>
        </w:rPr>
      </w:pPr>
    </w:p>
    <w:p w:rsidR="00CB142A" w:rsidRPr="00D10A17" w:rsidRDefault="00CB142A" w:rsidP="00CB142A">
      <w:pPr>
        <w:spacing w:after="0" w:line="240" w:lineRule="auto"/>
        <w:jc w:val="both"/>
        <w:rPr>
          <w:rFonts w:ascii="Times New Roman" w:hAnsi="Times New Roman" w:cs="Times New Roman"/>
          <w:i/>
          <w:sz w:val="20"/>
          <w:szCs w:val="20"/>
          <w:lang w:val="es-MX"/>
        </w:rPr>
      </w:pPr>
      <w:r w:rsidRPr="00D10A17">
        <w:rPr>
          <w:rFonts w:ascii="Times New Roman" w:hAnsi="Times New Roman" w:cs="Times New Roman"/>
          <w:i/>
          <w:sz w:val="20"/>
          <w:szCs w:val="20"/>
          <w:lang w:val="es-MX"/>
        </w:rPr>
        <w:t>(REFORMADO, G.O. 30 DE DICIEMBRE DE 2015)</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Secretaría mandará los mensajes que confirmen la recepción de las posturas o propuestas. Dichos mensajes tendrán las características que a través de reglas de carácter general emita la Secretaría.</w:t>
      </w:r>
    </w:p>
    <w:p w:rsidR="00CB142A" w:rsidRDefault="00CB142A" w:rsidP="00CB142A">
      <w:pPr>
        <w:spacing w:after="0" w:line="240" w:lineRule="auto"/>
        <w:jc w:val="both"/>
        <w:rPr>
          <w:rFonts w:ascii="Arial" w:hAnsi="Arial"/>
          <w:sz w:val="24"/>
          <w:lang w:val="es-MX"/>
        </w:rPr>
      </w:pPr>
    </w:p>
    <w:p w:rsidR="004B7593" w:rsidRPr="00CB142A" w:rsidRDefault="004B7593" w:rsidP="00CB142A">
      <w:pPr>
        <w:spacing w:after="0" w:line="240" w:lineRule="auto"/>
        <w:jc w:val="both"/>
        <w:rPr>
          <w:rFonts w:ascii="Arial" w:hAnsi="Arial"/>
          <w:sz w:val="24"/>
          <w:lang w:val="es-MX"/>
        </w:rPr>
      </w:pPr>
    </w:p>
    <w:p w:rsidR="00CB142A" w:rsidRPr="00D10A17" w:rsidRDefault="00CB142A" w:rsidP="00CB142A">
      <w:pPr>
        <w:spacing w:after="0" w:line="240" w:lineRule="auto"/>
        <w:jc w:val="both"/>
        <w:rPr>
          <w:rFonts w:ascii="Times New Roman" w:hAnsi="Times New Roman" w:cs="Times New Roman"/>
          <w:i/>
          <w:sz w:val="20"/>
          <w:szCs w:val="20"/>
          <w:lang w:val="es-MX"/>
        </w:rPr>
      </w:pPr>
      <w:r w:rsidRPr="00D10A17">
        <w:rPr>
          <w:rFonts w:ascii="Times New Roman" w:hAnsi="Times New Roman" w:cs="Times New Roman"/>
          <w:i/>
          <w:sz w:val="20"/>
          <w:szCs w:val="20"/>
          <w:lang w:val="es-MX"/>
        </w:rPr>
        <w:t>(REFORMADO, G.O. 31 DE DICIEMBRE DE 2012)</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intervenir en una subasta será necesario que el postor, antes de enviar su postura, realice una transferencia electrónica de fondos a la cuenta bancaria que sea señalada en la convocatoria, equivalente cuando menos al veinte por ciento del valor fijado a los bienes en la convocatoria de remate.</w:t>
      </w:r>
    </w:p>
    <w:p w:rsidR="00CB142A" w:rsidRPr="00CB142A" w:rsidRDefault="00CB142A" w:rsidP="00CB142A">
      <w:pPr>
        <w:spacing w:after="0" w:line="240" w:lineRule="auto"/>
        <w:jc w:val="both"/>
        <w:rPr>
          <w:rFonts w:ascii="Arial" w:hAnsi="Arial"/>
          <w:sz w:val="24"/>
          <w:lang w:val="es-MX"/>
        </w:rPr>
      </w:pPr>
    </w:p>
    <w:p w:rsidR="00CB142A" w:rsidRPr="00D10A17" w:rsidRDefault="00CB142A" w:rsidP="00CB142A">
      <w:pPr>
        <w:spacing w:after="0" w:line="240" w:lineRule="auto"/>
        <w:jc w:val="both"/>
        <w:rPr>
          <w:rFonts w:ascii="Times New Roman" w:hAnsi="Times New Roman" w:cs="Times New Roman"/>
          <w:i/>
          <w:sz w:val="20"/>
          <w:szCs w:val="20"/>
          <w:lang w:val="es-MX"/>
        </w:rPr>
      </w:pPr>
      <w:r w:rsidRPr="00D10A17">
        <w:rPr>
          <w:rFonts w:ascii="Times New Roman" w:hAnsi="Times New Roman" w:cs="Times New Roman"/>
          <w:i/>
          <w:sz w:val="20"/>
          <w:szCs w:val="20"/>
          <w:lang w:val="es-MX"/>
        </w:rPr>
        <w:t>(REFORMADO, G.O. 30 DE DICIEMBRE DE 2015)</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el caso de enajenación fuera de remate la transferencia electrónica de fondos deberá ser cuando menos por el veinticinco por ciento del valor fijado a los bienes en la convocatoria.</w:t>
      </w:r>
    </w:p>
    <w:p w:rsidR="00CB142A" w:rsidRPr="00CB142A" w:rsidRDefault="00CB142A" w:rsidP="00CB142A">
      <w:pPr>
        <w:spacing w:after="0" w:line="240" w:lineRule="auto"/>
        <w:jc w:val="both"/>
        <w:rPr>
          <w:rFonts w:ascii="Arial" w:hAnsi="Arial"/>
          <w:sz w:val="24"/>
          <w:lang w:val="es-MX"/>
        </w:rPr>
      </w:pPr>
    </w:p>
    <w:p w:rsidR="00CB142A" w:rsidRPr="00D10A17" w:rsidRDefault="00CB142A" w:rsidP="00CB142A">
      <w:pPr>
        <w:spacing w:after="0" w:line="240" w:lineRule="auto"/>
        <w:jc w:val="both"/>
        <w:rPr>
          <w:rFonts w:ascii="Times New Roman" w:hAnsi="Times New Roman" w:cs="Times New Roman"/>
          <w:i/>
          <w:sz w:val="20"/>
          <w:szCs w:val="20"/>
          <w:lang w:val="es-MX"/>
        </w:rPr>
      </w:pPr>
      <w:r w:rsidRPr="00D10A17">
        <w:rPr>
          <w:rFonts w:ascii="Times New Roman" w:hAnsi="Times New Roman" w:cs="Times New Roman"/>
          <w:i/>
          <w:sz w:val="20"/>
          <w:szCs w:val="20"/>
          <w:lang w:val="es-MX"/>
        </w:rPr>
        <w:t>(REFORMADO, G.O. 31 DE DICIEMBRE DE 2012)</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Estas transferencias deberán hacerse de conformidad con las reglas de carácter general que para tal efecto expida la Secretaría y su importe se considerará como depósito para los efectos del siguiente párrafo y de los artículos 405, 408 y 409 de este Código.</w:t>
      </w:r>
    </w:p>
    <w:p w:rsidR="00CB142A" w:rsidRPr="00CB142A" w:rsidRDefault="00CB142A" w:rsidP="00CB142A">
      <w:pPr>
        <w:spacing w:after="0" w:line="240" w:lineRule="auto"/>
        <w:jc w:val="both"/>
        <w:rPr>
          <w:rFonts w:ascii="Arial" w:hAnsi="Arial"/>
          <w:sz w:val="24"/>
          <w:lang w:val="es-MX"/>
        </w:rPr>
      </w:pPr>
    </w:p>
    <w:p w:rsidR="00CB142A" w:rsidRPr="00D10A17" w:rsidRDefault="00CB142A" w:rsidP="00CB142A">
      <w:pPr>
        <w:spacing w:after="0" w:line="240" w:lineRule="auto"/>
        <w:jc w:val="both"/>
        <w:rPr>
          <w:rFonts w:ascii="Times New Roman" w:hAnsi="Times New Roman" w:cs="Times New Roman"/>
          <w:i/>
          <w:sz w:val="20"/>
          <w:szCs w:val="20"/>
          <w:lang w:val="es-MX"/>
        </w:rPr>
      </w:pPr>
      <w:r w:rsidRPr="00D10A17">
        <w:rPr>
          <w:rFonts w:ascii="Times New Roman" w:hAnsi="Times New Roman" w:cs="Times New Roman"/>
          <w:i/>
          <w:sz w:val="20"/>
          <w:szCs w:val="20"/>
          <w:lang w:val="es-MX"/>
        </w:rPr>
        <w:t>(REFORMADO, G.O. 30 DE DICIEMBRE DE 2015)</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El importe de los depósitos que se constituyen de acuerdo con lo que establece el presente artículo, servirá de garantía para el cumplimiento de las obligaciones que contraigan los postores o interesados por las adjudicaciones que se les hagan de los bienes rematados o enajenados fuera de remate. Después de fincado el remate o la enajenación respectiva se devolverán a los postores o interesados los fondos transferidos electrónicamente, excepto los que correspondan al admitido, cuyo valor continuará como garantía del cumplimiento de su obligación y, en su caso, como parte del precio de venta.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Secretaría, a través de reglas de carácter general, podrá establecer facilidades administrativas para que en sustitución de la firma electrónica avanzada, se empleen otros medios de identificación electrónica.</w:t>
      </w:r>
    </w:p>
    <w:p w:rsidR="00CB142A" w:rsidRPr="00CB142A" w:rsidRDefault="00CB142A" w:rsidP="00CB142A">
      <w:pPr>
        <w:spacing w:after="0" w:line="240" w:lineRule="auto"/>
        <w:jc w:val="both"/>
        <w:rPr>
          <w:rFonts w:ascii="Arial" w:hAnsi="Arial"/>
          <w:sz w:val="24"/>
          <w:lang w:val="es-MX"/>
        </w:rPr>
      </w:pPr>
    </w:p>
    <w:p w:rsidR="00CB142A" w:rsidRPr="00D10A17" w:rsidRDefault="00CB142A" w:rsidP="00CB142A">
      <w:pPr>
        <w:autoSpaceDE w:val="0"/>
        <w:autoSpaceDN w:val="0"/>
        <w:adjustRightInd w:val="0"/>
        <w:spacing w:after="0" w:line="240" w:lineRule="auto"/>
        <w:jc w:val="both"/>
        <w:rPr>
          <w:rFonts w:ascii="Times New Roman" w:hAnsi="Times New Roman" w:cs="Times New Roman"/>
          <w:i/>
          <w:sz w:val="20"/>
          <w:szCs w:val="20"/>
        </w:rPr>
      </w:pPr>
      <w:r w:rsidRPr="00D10A17">
        <w:rPr>
          <w:rFonts w:ascii="Times New Roman" w:hAnsi="Times New Roman" w:cs="Times New Roman"/>
          <w:i/>
          <w:sz w:val="20"/>
          <w:szCs w:val="20"/>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405.- Cuando el postor en cuyo favor se hubiere fincado un remate no cumpla con las obligaciones que contraiga y las que este Código señala, perderá el importe del depósito que hubiera constituido y se aplicará, de plano, por la oficina recaudadora a favor de la Ciudad de México.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este caso se notificará al postor que hubiese ofrecido la segunda mejor postura, a efecto de que en un plazo de diez días cubra la postura que había ofrecido durante la subasta, una vez hecho lo anterior, se adjudicarán a su favor los bienes.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Hecho lo anterior, sin que sea cubierto el monto de la postura, la autoridad procederá conforme a los artículos 414, 415 y 416 del Código.</w:t>
      </w:r>
    </w:p>
    <w:p w:rsidR="00CB142A" w:rsidRDefault="00CB142A" w:rsidP="00CB142A">
      <w:pPr>
        <w:spacing w:after="0" w:line="240" w:lineRule="auto"/>
        <w:jc w:val="both"/>
        <w:rPr>
          <w:rFonts w:ascii="Arial" w:hAnsi="Arial"/>
          <w:sz w:val="24"/>
          <w:lang w:val="es-MX"/>
        </w:rPr>
      </w:pPr>
    </w:p>
    <w:p w:rsidR="004B7593" w:rsidRDefault="004B7593" w:rsidP="00CB142A">
      <w:pPr>
        <w:spacing w:after="0" w:line="240" w:lineRule="auto"/>
        <w:jc w:val="both"/>
        <w:rPr>
          <w:rFonts w:ascii="Arial" w:hAnsi="Arial"/>
          <w:sz w:val="24"/>
          <w:lang w:val="es-MX"/>
        </w:rPr>
      </w:pPr>
    </w:p>
    <w:p w:rsidR="004B7593" w:rsidRPr="00CB142A" w:rsidRDefault="004B7593" w:rsidP="00CB142A">
      <w:pPr>
        <w:spacing w:after="0" w:line="240" w:lineRule="auto"/>
        <w:jc w:val="both"/>
        <w:rPr>
          <w:rFonts w:ascii="Arial" w:hAnsi="Arial"/>
          <w:sz w:val="24"/>
          <w:lang w:val="es-MX"/>
        </w:rPr>
      </w:pPr>
    </w:p>
    <w:p w:rsidR="00CB142A" w:rsidRPr="00D10A17" w:rsidRDefault="00CB142A" w:rsidP="00CB142A">
      <w:pPr>
        <w:autoSpaceDE w:val="0"/>
        <w:autoSpaceDN w:val="0"/>
        <w:adjustRightInd w:val="0"/>
        <w:spacing w:after="0" w:line="240" w:lineRule="auto"/>
        <w:jc w:val="both"/>
        <w:rPr>
          <w:rFonts w:ascii="Times New Roman" w:hAnsi="Times New Roman" w:cs="Times New Roman"/>
          <w:i/>
          <w:sz w:val="20"/>
          <w:szCs w:val="20"/>
        </w:rPr>
      </w:pPr>
      <w:r w:rsidRPr="00D10A17">
        <w:rPr>
          <w:rFonts w:ascii="Times New Roman" w:hAnsi="Times New Roman" w:cs="Times New Roman"/>
          <w:i/>
          <w:sz w:val="20"/>
          <w:szCs w:val="20"/>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Asimismo, cuando el interesado en cuyo favor se hubiere fincado la enajenación fuera de remate no cumpla con las obligaciones que contraiga y las que este Código señala, perderá el importe del depósito que hubiera constituido y se aplicará, de plano, por la oficina recaudadora a favor de la Ciudad de México.</w:t>
      </w:r>
    </w:p>
    <w:p w:rsidR="00CB142A" w:rsidRPr="00CB142A" w:rsidRDefault="00CB142A" w:rsidP="00CB142A">
      <w:pPr>
        <w:spacing w:after="0" w:line="240" w:lineRule="auto"/>
        <w:jc w:val="both"/>
        <w:rPr>
          <w:rFonts w:ascii="Arial" w:hAnsi="Arial"/>
          <w:sz w:val="24"/>
          <w:lang w:val="es-MX"/>
        </w:rPr>
      </w:pPr>
    </w:p>
    <w:p w:rsidR="00CB142A" w:rsidRPr="00D10A17" w:rsidRDefault="00CB142A" w:rsidP="00CB142A">
      <w:pPr>
        <w:spacing w:after="0" w:line="240" w:lineRule="auto"/>
        <w:jc w:val="both"/>
        <w:rPr>
          <w:rFonts w:ascii="Times New Roman" w:hAnsi="Times New Roman" w:cs="Times New Roman"/>
          <w:i/>
          <w:sz w:val="20"/>
          <w:szCs w:val="20"/>
          <w:lang w:val="es-MX"/>
        </w:rPr>
      </w:pPr>
      <w:r w:rsidRPr="00D10A17">
        <w:rPr>
          <w:rFonts w:ascii="Times New Roman" w:hAnsi="Times New Roman" w:cs="Times New Roman"/>
          <w:i/>
          <w:sz w:val="20"/>
          <w:szCs w:val="20"/>
          <w:lang w:val="es-MX"/>
        </w:rPr>
        <w:t>(REFORMADO, G.O. 30 DE DICIEMBRE DE 2015)</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este caso, será notificado el interesado que hubiese ofrecido la segunda mejor propuesta, para que en un plazo de diez días cubra la cantidad ofrecida, una vez hecho lo anterior, se adjudicarán a su favor los bienes.</w:t>
      </w:r>
    </w:p>
    <w:p w:rsidR="00CB142A" w:rsidRPr="00CB142A" w:rsidRDefault="00CB142A" w:rsidP="00CB142A">
      <w:pPr>
        <w:spacing w:after="0" w:line="240" w:lineRule="auto"/>
        <w:jc w:val="both"/>
        <w:rPr>
          <w:rFonts w:ascii="Arial" w:hAnsi="Arial"/>
          <w:sz w:val="24"/>
          <w:lang w:val="es-MX"/>
        </w:rPr>
      </w:pPr>
    </w:p>
    <w:p w:rsidR="00CB142A" w:rsidRPr="00D10A17" w:rsidRDefault="00CB142A" w:rsidP="00CB142A">
      <w:pPr>
        <w:spacing w:after="0" w:line="240" w:lineRule="auto"/>
        <w:jc w:val="both"/>
        <w:rPr>
          <w:rFonts w:ascii="Times New Roman" w:hAnsi="Times New Roman" w:cs="Times New Roman"/>
          <w:i/>
          <w:sz w:val="20"/>
          <w:szCs w:val="20"/>
          <w:lang w:val="es-MX"/>
        </w:rPr>
      </w:pPr>
      <w:r w:rsidRPr="00D10A17">
        <w:rPr>
          <w:rFonts w:ascii="Times New Roman" w:hAnsi="Times New Roman" w:cs="Times New Roman"/>
          <w:i/>
          <w:sz w:val="20"/>
          <w:szCs w:val="20"/>
          <w:lang w:val="es-MX"/>
        </w:rPr>
        <w:t>(REFORMADO, G.O. 31 DE DICIEMBRE DE 2012)</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406.- El documento digital en que se hagan las posturas o propuestas según sea el caso, deberá contener los siguientes datos: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Cuando se trate de personas físicas, el nombre, la nacionalidad y el domicilio del postor y, en su caso, la clave del registro federal de contribuyentes; tratándose de personas morales, el nombre o razón social, la fecha de constitución, la clave del registro federal de contribuyentes en su caso y el domicilio fiscal.</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La cantidad que se ofrezca.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El número de cuenta bancaria y nombre de la institución de crédito en la que se reintegrarán, en su caso, las cantidades que se hubieran dado en depósito.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La dirección de correo electrónico y el domicilio para oír y recibir notificaciones.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 El monto y número de la transferencia electrónica de fondos que haya realizado.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Si las posturas no cumplen los requisitos a que se refieren las fracciones anteriores y los que se señalen en la convocatoria, la Secretaría no las calificará como legales, situación que se hará del conocimiento del interesado.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Una vez que se haya fincado el remate o la enajenación correspondiente, se deberá presentar ante la autoridad el original o copia certificada y copias simples para su cotejo, de los siguientes documentos: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Tratándose de personas físicas, la identificación oficial vigente, el Registro Federal de Contribuyentes;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Tratándose de personas morales, el Registro Federal de Contribuyentes y la escritura constitutiva de la persona moral.</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Cuando se promueva en representación de persona física o moral se deberá acompañar poder notarial debiendo especificar los alcances de dicha </w:t>
      </w:r>
      <w:r w:rsidRPr="00CB142A">
        <w:rPr>
          <w:rFonts w:ascii="Arial" w:hAnsi="Arial"/>
          <w:sz w:val="24"/>
          <w:lang w:val="es-MX"/>
        </w:rPr>
        <w:lastRenderedPageBreak/>
        <w:t>representación, manifestando bajo protesta de decir verdad que el mandato no le ha sido modificado, revocado, ni restringido.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Se deberá de manifestar bajo protesta de decir verdad que se encuentra al corriente en el cumplimiento de sus obligaciones fiscales.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Debiendo además manifestar expresamente en el escrito en que se realice la postura o propuesta para la enajenación fuera de remate, según sea el caso, que cualquier notificación se pueda practicar por correo electrónico y acuse de recibo por la misma vía.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Recibidas las posturas o propuestas por la autoridad fiscal, no se les podrá hacer aclaraciones, o modificaciones de ninguna índole.</w:t>
      </w:r>
    </w:p>
    <w:p w:rsidR="00CB142A" w:rsidRPr="00CB142A" w:rsidRDefault="00CB142A" w:rsidP="00CB142A">
      <w:pPr>
        <w:spacing w:after="0" w:line="240" w:lineRule="auto"/>
        <w:jc w:val="both"/>
        <w:rPr>
          <w:rFonts w:ascii="Arial" w:hAnsi="Arial"/>
          <w:sz w:val="24"/>
          <w:lang w:val="es-MX"/>
        </w:rPr>
      </w:pPr>
    </w:p>
    <w:p w:rsidR="00CB142A" w:rsidRPr="0017733A" w:rsidRDefault="00CB142A" w:rsidP="00CB142A">
      <w:pPr>
        <w:spacing w:after="0" w:line="240" w:lineRule="auto"/>
        <w:jc w:val="both"/>
        <w:rPr>
          <w:rFonts w:ascii="Times New Roman" w:hAnsi="Times New Roman" w:cs="Times New Roman"/>
          <w:i/>
          <w:sz w:val="20"/>
          <w:szCs w:val="20"/>
          <w:lang w:val="es-MX"/>
        </w:rPr>
      </w:pPr>
      <w:r w:rsidRPr="0017733A">
        <w:rPr>
          <w:rFonts w:ascii="Times New Roman" w:hAnsi="Times New Roman" w:cs="Times New Roman"/>
          <w:i/>
          <w:sz w:val="20"/>
          <w:szCs w:val="20"/>
          <w:lang w:val="es-MX"/>
        </w:rPr>
        <w:t>(REFORMADO PRIMER PÁRRAFO, G.O. 22 DE DICIEMBRE DE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407.- En el sistema de subastas electrónicas de la Secretaría, se especificará el período correspondiente a cada remate o enajenación fuera de remate, el registro de los postores, las posturas o propuestas que se reciban, así como la fecha y hora de su recepción.</w:t>
      </w:r>
    </w:p>
    <w:p w:rsidR="00CB142A" w:rsidRPr="00CB142A" w:rsidRDefault="00CB142A" w:rsidP="00CB142A">
      <w:pPr>
        <w:spacing w:after="0" w:line="240" w:lineRule="auto"/>
        <w:jc w:val="both"/>
        <w:rPr>
          <w:rFonts w:ascii="Arial" w:hAnsi="Arial"/>
          <w:sz w:val="24"/>
          <w:lang w:val="es-MX"/>
        </w:rPr>
      </w:pPr>
    </w:p>
    <w:p w:rsidR="00CB142A" w:rsidRPr="0017733A" w:rsidRDefault="00CB142A" w:rsidP="00CB142A">
      <w:pPr>
        <w:spacing w:after="0" w:line="240" w:lineRule="auto"/>
        <w:jc w:val="both"/>
        <w:rPr>
          <w:rFonts w:ascii="Times New Roman" w:hAnsi="Times New Roman" w:cs="Times New Roman"/>
          <w:i/>
          <w:sz w:val="20"/>
          <w:szCs w:val="20"/>
          <w:lang w:val="es-MX"/>
        </w:rPr>
      </w:pPr>
      <w:r w:rsidRPr="0017733A">
        <w:rPr>
          <w:rFonts w:ascii="Times New Roman" w:hAnsi="Times New Roman" w:cs="Times New Roman"/>
          <w:i/>
          <w:sz w:val="20"/>
          <w:szCs w:val="20"/>
          <w:lang w:val="es-MX"/>
        </w:rPr>
        <w:t>(REFORMADO, G.O. 22 DE DICIEMBRE DE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Cada subasta de remate o periodo de enajenación fuera de remate tendrá una duración de 5 días que empezará a partir de las 12:00 horas del primer día y concluirá a las 12:00 horas del quinto día; durante éste periodo los postores o interesados presentarán sus posturas o propuestas. Para los efectos de este párrafo se entenderá que las 12:00 horas corresponden a la Zona Centro.</w:t>
      </w:r>
    </w:p>
    <w:p w:rsidR="00CB142A" w:rsidRPr="00CB142A" w:rsidRDefault="00CB142A" w:rsidP="00CB142A">
      <w:pPr>
        <w:spacing w:after="0" w:line="240" w:lineRule="auto"/>
        <w:jc w:val="both"/>
        <w:rPr>
          <w:rFonts w:ascii="Arial" w:hAnsi="Arial"/>
          <w:sz w:val="24"/>
          <w:lang w:val="es-MX"/>
        </w:rPr>
      </w:pPr>
    </w:p>
    <w:p w:rsidR="00CB142A" w:rsidRPr="0017733A" w:rsidRDefault="00CB142A" w:rsidP="00CB142A">
      <w:pPr>
        <w:spacing w:after="0" w:line="240" w:lineRule="auto"/>
        <w:jc w:val="both"/>
        <w:rPr>
          <w:rFonts w:ascii="Times New Roman" w:hAnsi="Times New Roman" w:cs="Times New Roman"/>
          <w:i/>
          <w:sz w:val="20"/>
          <w:szCs w:val="20"/>
          <w:lang w:val="es-MX"/>
        </w:rPr>
      </w:pPr>
      <w:r w:rsidRPr="0017733A">
        <w:rPr>
          <w:rFonts w:ascii="Times New Roman" w:hAnsi="Times New Roman" w:cs="Times New Roman"/>
          <w:i/>
          <w:sz w:val="20"/>
          <w:szCs w:val="20"/>
          <w:lang w:val="es-MX"/>
        </w:rPr>
        <w:t>(ADICIONADO, G.O. 22 DE DICIEMBRE DE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Tratándose de la subasta de remate en dicho periodo también se podrán mejorar las posturas iníciales.</w:t>
      </w:r>
    </w:p>
    <w:p w:rsidR="00CB142A" w:rsidRPr="00CB142A" w:rsidRDefault="00CB142A" w:rsidP="00CB142A">
      <w:pPr>
        <w:spacing w:after="0" w:line="240" w:lineRule="auto"/>
        <w:jc w:val="both"/>
        <w:rPr>
          <w:rFonts w:ascii="Arial" w:hAnsi="Arial"/>
          <w:sz w:val="24"/>
          <w:lang w:val="es-MX"/>
        </w:rPr>
      </w:pPr>
    </w:p>
    <w:p w:rsidR="00CB142A" w:rsidRPr="0017733A" w:rsidRDefault="00CB142A" w:rsidP="00CB142A">
      <w:pPr>
        <w:spacing w:after="0" w:line="240" w:lineRule="auto"/>
        <w:jc w:val="both"/>
        <w:rPr>
          <w:rFonts w:ascii="Times New Roman" w:hAnsi="Times New Roman" w:cs="Times New Roman"/>
          <w:i/>
          <w:sz w:val="20"/>
          <w:szCs w:val="20"/>
          <w:lang w:val="es-MX"/>
        </w:rPr>
      </w:pPr>
      <w:r w:rsidRPr="0017733A">
        <w:rPr>
          <w:rFonts w:ascii="Times New Roman" w:hAnsi="Times New Roman" w:cs="Times New Roman"/>
          <w:i/>
          <w:sz w:val="20"/>
          <w:szCs w:val="20"/>
          <w:lang w:val="es-MX"/>
        </w:rPr>
        <w:t>(REFORMADO, G.O. 31 DE DICIEMBRE DE 2012)</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Si dentro de los veinte minutos previos al vencimiento del plazo de remate se recibe una postura que mejore las anteriores, el remate no se cerrará conforme al término mencionado en el párrafo precedente, en este caso y a partir de las 12:00 horas del día de que se trate, la Secretaría concederá plazos sucesivos de 5 minutos cada uno, hasta que la última postura no sea mejorada.</w:t>
      </w:r>
    </w:p>
    <w:p w:rsidR="00D113D2" w:rsidRDefault="00D113D2" w:rsidP="00CB142A">
      <w:pPr>
        <w:spacing w:after="0" w:line="240" w:lineRule="auto"/>
        <w:jc w:val="both"/>
        <w:rPr>
          <w:rFonts w:ascii="Arial" w:hAnsi="Arial"/>
          <w:sz w:val="24"/>
          <w:lang w:val="es-MX"/>
        </w:rPr>
      </w:pPr>
    </w:p>
    <w:p w:rsidR="00CB142A" w:rsidRPr="0017733A" w:rsidRDefault="00CB142A" w:rsidP="00CB142A">
      <w:pPr>
        <w:spacing w:after="0" w:line="240" w:lineRule="auto"/>
        <w:jc w:val="both"/>
        <w:rPr>
          <w:rFonts w:ascii="Times New Roman" w:hAnsi="Times New Roman" w:cs="Times New Roman"/>
          <w:i/>
          <w:sz w:val="20"/>
          <w:szCs w:val="20"/>
          <w:lang w:val="es-MX"/>
        </w:rPr>
      </w:pPr>
      <w:r w:rsidRPr="0017733A">
        <w:rPr>
          <w:rFonts w:ascii="Times New Roman" w:hAnsi="Times New Roman" w:cs="Times New Roman"/>
          <w:i/>
          <w:sz w:val="20"/>
          <w:szCs w:val="20"/>
          <w:lang w:val="es-MX"/>
        </w:rPr>
        <w:t>(REFORMADO, G.O. 31 DE DICIEMBRE DE 2012)</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Una vez transcurrido el último plazo sin que se reciba una mejor postura se tendrá por concluido el remate.</w:t>
      </w:r>
    </w:p>
    <w:p w:rsidR="00CB142A" w:rsidRPr="00CB142A" w:rsidRDefault="00CB142A" w:rsidP="00CB142A">
      <w:pPr>
        <w:spacing w:after="0" w:line="240" w:lineRule="auto"/>
        <w:jc w:val="both"/>
        <w:rPr>
          <w:rFonts w:ascii="Arial" w:hAnsi="Arial"/>
          <w:sz w:val="24"/>
          <w:lang w:val="es-MX"/>
        </w:rPr>
      </w:pPr>
    </w:p>
    <w:p w:rsidR="00CB142A" w:rsidRPr="0017733A" w:rsidRDefault="00CB142A" w:rsidP="00CB142A">
      <w:pPr>
        <w:autoSpaceDE w:val="0"/>
        <w:autoSpaceDN w:val="0"/>
        <w:adjustRightInd w:val="0"/>
        <w:spacing w:after="0" w:line="240" w:lineRule="auto"/>
        <w:jc w:val="both"/>
        <w:rPr>
          <w:rFonts w:ascii="Times New Roman" w:hAnsi="Times New Roman" w:cs="Times New Roman"/>
          <w:i/>
          <w:sz w:val="20"/>
          <w:szCs w:val="20"/>
        </w:rPr>
      </w:pPr>
      <w:r w:rsidRPr="0017733A">
        <w:rPr>
          <w:rFonts w:ascii="Times New Roman" w:hAnsi="Times New Roman" w:cs="Times New Roman"/>
          <w:i/>
          <w:sz w:val="20"/>
          <w:szCs w:val="20"/>
        </w:rPr>
        <w:t>(ADICIONADO, GOCDMX 29 DE DICIEMBRE DE 2016)</w:t>
      </w:r>
    </w:p>
    <w:p w:rsidR="00CB142A" w:rsidRPr="00CB142A" w:rsidRDefault="00CB142A" w:rsidP="00CB142A">
      <w:pPr>
        <w:spacing w:after="0" w:line="240" w:lineRule="auto"/>
        <w:jc w:val="both"/>
        <w:rPr>
          <w:rFonts w:ascii="Arial" w:hAnsi="Arial"/>
          <w:sz w:val="24"/>
        </w:rPr>
      </w:pPr>
      <w:r w:rsidRPr="00CB142A">
        <w:rPr>
          <w:rFonts w:ascii="Arial" w:hAnsi="Arial"/>
          <w:sz w:val="24"/>
        </w:rPr>
        <w:t xml:space="preserve">En el supuesto de que una subasta de remate o enajenación fuera de remate celebrada a través del sistema de subastas electrónicas de la Secretaría, se suspenda por caso fortuito o de fuerza mayor, se continuará con dicha subasta una vez subsanado el motivo de suspensión, haciendo constar dicha situación en el acta que al efecto levante la autoridad y lo hará del conocimiento de los </w:t>
      </w:r>
      <w:r w:rsidRPr="00CB142A">
        <w:rPr>
          <w:rFonts w:ascii="Arial" w:hAnsi="Arial"/>
          <w:sz w:val="24"/>
        </w:rPr>
        <w:lastRenderedPageBreak/>
        <w:t>postores o interesados a través de la dirección de correo electrónico proporcionado en su registro.</w:t>
      </w:r>
    </w:p>
    <w:p w:rsidR="00CB142A" w:rsidRPr="00CB142A" w:rsidRDefault="00CB142A" w:rsidP="00CB142A">
      <w:pPr>
        <w:spacing w:after="0" w:line="240" w:lineRule="auto"/>
        <w:jc w:val="both"/>
        <w:rPr>
          <w:rFonts w:ascii="Arial" w:hAnsi="Arial"/>
          <w:sz w:val="24"/>
        </w:rPr>
      </w:pPr>
    </w:p>
    <w:p w:rsidR="00CB142A" w:rsidRPr="0017733A" w:rsidRDefault="00CB142A" w:rsidP="00CB142A">
      <w:pPr>
        <w:spacing w:after="0" w:line="240" w:lineRule="auto"/>
        <w:jc w:val="both"/>
        <w:rPr>
          <w:rFonts w:ascii="Times New Roman" w:hAnsi="Times New Roman" w:cs="Times New Roman"/>
          <w:i/>
          <w:sz w:val="20"/>
          <w:szCs w:val="20"/>
          <w:lang w:val="es-MX"/>
        </w:rPr>
      </w:pPr>
      <w:r w:rsidRPr="0017733A">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Secretaría fincará el remate a favor de quien haya hecho la mejor postura. Cuando existan varios postores que hayan ofrecido una suma igual y dicha suma sea la postura más alta, se aceptará la primera postura que se haya recibido.</w:t>
      </w:r>
    </w:p>
    <w:p w:rsidR="00CB142A" w:rsidRPr="00CB142A" w:rsidRDefault="00CB142A" w:rsidP="00CB142A">
      <w:pPr>
        <w:spacing w:after="0" w:line="240" w:lineRule="auto"/>
        <w:jc w:val="both"/>
        <w:rPr>
          <w:rFonts w:ascii="Arial" w:hAnsi="Arial"/>
          <w:color w:val="FF0000"/>
          <w:sz w:val="24"/>
          <w:lang w:val="es-MX"/>
        </w:rPr>
      </w:pPr>
    </w:p>
    <w:p w:rsidR="00CB142A" w:rsidRPr="0017733A" w:rsidRDefault="00CB142A" w:rsidP="00CB142A">
      <w:pPr>
        <w:spacing w:after="0" w:line="240" w:lineRule="auto"/>
        <w:jc w:val="both"/>
        <w:rPr>
          <w:rFonts w:ascii="Times New Roman" w:hAnsi="Times New Roman" w:cs="Times New Roman"/>
          <w:i/>
          <w:sz w:val="20"/>
          <w:szCs w:val="20"/>
          <w:lang w:val="es-MX"/>
        </w:rPr>
      </w:pPr>
      <w:r w:rsidRPr="0017733A">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la enajenación fuera de remate que se realice a través de subasta pública una vez agotado el periodo de subasta, el jefe de la oficina recaudadora, comunicará el resultado del mismo a través del sistema de subastas electrónicas de la Secretaría a los interesados que hubieren participado en él.</w:t>
      </w:r>
    </w:p>
    <w:p w:rsidR="00CB142A" w:rsidRPr="00CB142A" w:rsidRDefault="00CB142A" w:rsidP="00CB142A">
      <w:pPr>
        <w:spacing w:after="0" w:line="240" w:lineRule="auto"/>
        <w:jc w:val="both"/>
        <w:rPr>
          <w:rFonts w:ascii="Arial" w:hAnsi="Arial"/>
          <w:sz w:val="24"/>
          <w:lang w:val="es-MX"/>
        </w:rPr>
      </w:pPr>
    </w:p>
    <w:p w:rsidR="00CB142A" w:rsidRPr="0017733A" w:rsidRDefault="00CB142A" w:rsidP="00CB142A">
      <w:pPr>
        <w:spacing w:after="0" w:line="240" w:lineRule="auto"/>
        <w:jc w:val="both"/>
        <w:rPr>
          <w:rFonts w:ascii="Times New Roman" w:hAnsi="Times New Roman" w:cs="Times New Roman"/>
          <w:i/>
          <w:sz w:val="20"/>
          <w:szCs w:val="20"/>
          <w:lang w:val="es-MX"/>
        </w:rPr>
      </w:pPr>
      <w:r w:rsidRPr="0017733A">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Una vez fincado el remate, se comunicará el resultado del mismo a través de medios electrónicos a los postores que hubieren participado en él, remitiendo el acta que al efecto se levante.</w:t>
      </w:r>
    </w:p>
    <w:p w:rsidR="00CB142A" w:rsidRPr="00CB142A" w:rsidRDefault="00CB142A" w:rsidP="00CB142A">
      <w:pPr>
        <w:spacing w:after="0" w:line="240" w:lineRule="auto"/>
        <w:jc w:val="both"/>
        <w:rPr>
          <w:rFonts w:ascii="Arial" w:hAnsi="Arial"/>
          <w:sz w:val="24"/>
          <w:lang w:val="es-MX"/>
        </w:rPr>
      </w:pPr>
    </w:p>
    <w:p w:rsidR="00CB142A" w:rsidRPr="0017733A" w:rsidRDefault="00CB142A" w:rsidP="00CB142A">
      <w:pPr>
        <w:spacing w:after="0" w:line="240" w:lineRule="auto"/>
        <w:jc w:val="both"/>
        <w:rPr>
          <w:rFonts w:ascii="Times New Roman" w:hAnsi="Times New Roman" w:cs="Times New Roman"/>
          <w:i/>
          <w:sz w:val="20"/>
          <w:szCs w:val="20"/>
          <w:lang w:val="es-MX"/>
        </w:rPr>
      </w:pPr>
      <w:r w:rsidRPr="0017733A">
        <w:rPr>
          <w:rFonts w:ascii="Times New Roman" w:hAnsi="Times New Roman" w:cs="Times New Roman"/>
          <w:i/>
          <w:sz w:val="20"/>
          <w:szCs w:val="20"/>
          <w:lang w:val="es-MX"/>
        </w:rPr>
        <w:t>(REFORMADO PRIMER PÁRRAFO, G.O. 30 DE DICIEMBRE DE 2015)</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ARTÍCULO 408.- Fincado el remate o la enajenación fuera de remate de bienes muebles se </w:t>
      </w:r>
      <w:proofErr w:type="gramStart"/>
      <w:r w:rsidRPr="00CB142A">
        <w:rPr>
          <w:rFonts w:ascii="Arial" w:hAnsi="Arial"/>
          <w:sz w:val="24"/>
          <w:lang w:val="es-MX"/>
        </w:rPr>
        <w:t>aplicará</w:t>
      </w:r>
      <w:proofErr w:type="gramEnd"/>
      <w:r w:rsidRPr="00CB142A">
        <w:rPr>
          <w:rFonts w:ascii="Arial" w:hAnsi="Arial"/>
          <w:sz w:val="24"/>
          <w:lang w:val="es-MX"/>
        </w:rPr>
        <w:t xml:space="preserve"> el depósito constituido. Dentro de los tres días siguientes a la fecha de fincado el remate o la enajenación fuera de remate, el postor o interesado deberá enterar mediante transferencia electrónica de fondos efectuada conforme a las reglas de carácter general que al efecto expida la Secretaría, el saldo de la cantidad ofrecida de contado en su postura o la que resulte de las mejoras a través de las pujas o propuestas que se realicen.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Hecho lo anterior, se citará al contribuyente para que dentro del plazo de tres días hábiles, entregue las facturas o documentación comprobatoria del remate o de la enajenación de los mismos, apercibido de que en caso de no hacerlo, la autoridad ejecutora emitirá el documento correspondiente en su rebeldía.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Posteriormente, la autoridad deberá entregar al adquirente, conjuntamente con estos documentos, los bienes que le hubiere adjudicado.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Una vez adjudicados los bienes al adquirente, deberán ser puestos a su disposición dentro del plazo de seis días, a partir del cual tendrá 3 días para retirarlos; transcurrido dicho plazo sin que sean retirados, se causarán derechos por el almacenaje.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Previo al retiro de los bienes, se deberá cubrir los derechos por almacenamiento que se hubieren generado, en su caso.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Cuando el monto de los derechos por el almacenaje sea igual o superior al valor en que se adjudicaron los bienes y no se cubran los derechos generados, dichos </w:t>
      </w:r>
      <w:r w:rsidRPr="00CB142A">
        <w:rPr>
          <w:rFonts w:ascii="Arial" w:hAnsi="Arial"/>
          <w:sz w:val="24"/>
          <w:lang w:val="es-MX"/>
        </w:rPr>
        <w:lastRenderedPageBreak/>
        <w:t>bienes se aplicarán a cubrir los adeudos que se hayan generado por este concepto.</w:t>
      </w:r>
    </w:p>
    <w:p w:rsidR="00CB142A" w:rsidRPr="00CB142A" w:rsidRDefault="00CB142A" w:rsidP="00CB142A">
      <w:pPr>
        <w:spacing w:after="0" w:line="240" w:lineRule="auto"/>
        <w:jc w:val="both"/>
        <w:rPr>
          <w:rFonts w:ascii="Arial" w:hAnsi="Arial"/>
          <w:sz w:val="24"/>
          <w:lang w:val="es-MX"/>
        </w:rPr>
      </w:pPr>
    </w:p>
    <w:p w:rsidR="00CB142A" w:rsidRPr="0017733A" w:rsidRDefault="00CB142A" w:rsidP="00CB142A">
      <w:pPr>
        <w:spacing w:after="0" w:line="240" w:lineRule="auto"/>
        <w:jc w:val="both"/>
        <w:rPr>
          <w:rFonts w:ascii="Times New Roman" w:hAnsi="Times New Roman" w:cs="Times New Roman"/>
          <w:i/>
          <w:sz w:val="20"/>
          <w:szCs w:val="20"/>
          <w:lang w:val="es-MX"/>
        </w:rPr>
      </w:pPr>
      <w:r w:rsidRPr="0017733A">
        <w:rPr>
          <w:rFonts w:ascii="Times New Roman" w:hAnsi="Times New Roman" w:cs="Times New Roman"/>
          <w:i/>
          <w:sz w:val="20"/>
          <w:szCs w:val="20"/>
          <w:lang w:val="es-MX"/>
        </w:rPr>
        <w:t>(REFORMADO PRIMER PÁRRAFO, G.O. 30 DE DICIEMBRE DE 2015)</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ARTÍCULO 409.- Fincado el remate o la enajenación fuera de remate de bienes inmuebles o negociaciones se </w:t>
      </w:r>
      <w:proofErr w:type="gramStart"/>
      <w:r w:rsidRPr="00CB142A">
        <w:rPr>
          <w:rFonts w:ascii="Arial" w:hAnsi="Arial"/>
          <w:sz w:val="24"/>
          <w:lang w:val="es-MX"/>
        </w:rPr>
        <w:t>aplicará</w:t>
      </w:r>
      <w:proofErr w:type="gramEnd"/>
      <w:r w:rsidRPr="00CB142A">
        <w:rPr>
          <w:rFonts w:ascii="Arial" w:hAnsi="Arial"/>
          <w:sz w:val="24"/>
          <w:lang w:val="es-MX"/>
        </w:rPr>
        <w:t xml:space="preserve"> el depósito constituido. Dentro de los diez días siguientes a la fecha de fincado el remate o la enajenación fuera de remate, el postor o interesado enterará mediante transferencia electrónica de fondos conforme a las reglas de carácter general que al efecto expida la Secretaría, el saldo de la cantidad ofrecida de contado en su postura o la que resulte de las mejoras a través de las Pujas o propuestas que se realicen.</w:t>
      </w:r>
    </w:p>
    <w:p w:rsidR="00CB142A" w:rsidRPr="00CB142A" w:rsidRDefault="00CB142A" w:rsidP="00CB142A">
      <w:pPr>
        <w:spacing w:after="0" w:line="240" w:lineRule="auto"/>
        <w:jc w:val="both"/>
        <w:rPr>
          <w:rFonts w:ascii="Arial" w:hAnsi="Arial"/>
          <w:sz w:val="24"/>
          <w:lang w:val="es-MX"/>
        </w:rPr>
      </w:pPr>
    </w:p>
    <w:p w:rsidR="00CB142A" w:rsidRDefault="00CB142A" w:rsidP="00CB142A">
      <w:pPr>
        <w:spacing w:after="0" w:line="240" w:lineRule="auto"/>
        <w:jc w:val="both"/>
        <w:rPr>
          <w:rFonts w:ascii="Arial" w:hAnsi="Arial"/>
          <w:sz w:val="24"/>
          <w:lang w:val="es-MX"/>
        </w:rPr>
      </w:pPr>
      <w:r w:rsidRPr="00CB142A">
        <w:rPr>
          <w:rFonts w:ascii="Arial" w:hAnsi="Arial"/>
          <w:sz w:val="24"/>
          <w:lang w:val="es-MX"/>
        </w:rPr>
        <w:t>Hecho el pago a que se refiere el párrafo anterior, la autoridad procederá a adjudicarle los bienes que hubiera rematado o enajenado fuera de remate. Una vez adjudicados los bienes y designado en su caso el notario por el postor o el interesado a su costa, se citará al ejecutado para que, dentro del plazo de diez días, otorgue y firme la escritura de venta correspondiente, apercibido de que, si no lo hace, el jefe de la oficina recaudadora lo hará en su rebeldía.</w:t>
      </w:r>
    </w:p>
    <w:p w:rsidR="00285B98" w:rsidRDefault="00285B98" w:rsidP="00CB142A">
      <w:pPr>
        <w:spacing w:after="0" w:line="240" w:lineRule="auto"/>
        <w:jc w:val="both"/>
        <w:rPr>
          <w:rFonts w:ascii="Arial" w:hAnsi="Arial"/>
          <w:sz w:val="24"/>
          <w:lang w:val="es-MX"/>
        </w:rPr>
      </w:pPr>
    </w:p>
    <w:p w:rsidR="00285B98" w:rsidRPr="00285B98" w:rsidRDefault="00285B98" w:rsidP="00CB142A">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(ADICIONADO, GOCDMX 31 DE DICIEMBRE DE 2017)</w:t>
      </w:r>
    </w:p>
    <w:p w:rsidR="00285B98" w:rsidRPr="00285B98" w:rsidRDefault="00285B98" w:rsidP="00CB142A">
      <w:pPr>
        <w:spacing w:after="0" w:line="240" w:lineRule="auto"/>
        <w:jc w:val="both"/>
        <w:rPr>
          <w:rFonts w:ascii="Arial" w:hAnsi="Arial" w:cs="Arial"/>
          <w:sz w:val="24"/>
          <w:szCs w:val="24"/>
          <w:lang w:val="es-MX"/>
        </w:rPr>
      </w:pPr>
      <w:r w:rsidRPr="00285B98">
        <w:rPr>
          <w:rFonts w:ascii="Arial" w:hAnsi="Arial" w:cs="Arial"/>
          <w:sz w:val="24"/>
          <w:szCs w:val="24"/>
        </w:rPr>
        <w:t>Los gastos de escrituración, así como el pago de contribuciones que se generen por la firma de la escritura correspondiente ante notario público, serán a costa del postor o interesado.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El ejecutado, aún en el caso de rebeldía, responde por la evicción y los vicios ocultos.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ARTÍCULO 410.- Los bienes pasarán a ser propiedad </w:t>
      </w:r>
      <w:proofErr w:type="gramStart"/>
      <w:r w:rsidRPr="00CB142A">
        <w:rPr>
          <w:rFonts w:ascii="Arial" w:hAnsi="Arial"/>
          <w:sz w:val="24"/>
          <w:lang w:val="es-MX"/>
        </w:rPr>
        <w:t>del adquirente libres</w:t>
      </w:r>
      <w:proofErr w:type="gramEnd"/>
      <w:r w:rsidRPr="00CB142A">
        <w:rPr>
          <w:rFonts w:ascii="Arial" w:hAnsi="Arial"/>
          <w:sz w:val="24"/>
          <w:lang w:val="es-MX"/>
        </w:rPr>
        <w:t xml:space="preserve"> de gravámenes, y a fin de que éstos se cancelen, tratándose de inmuebles, la autoridad recaudadora lo comunicará al Registro Público correspondiente, en un plazo que no excederá de quince días.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411.- Una vez que se hubiera otorgado y firmado la escritura en que conste la adjudicación de un inmueble, la autoridad recaudadora dispondrá que se entregue al adquirente, girando las órdenes necesarias, aun las de desocupación si estuviere habitado por el ejecutado o por terceros que no pudieren acreditar legalmente el uso.</w:t>
      </w:r>
    </w:p>
    <w:p w:rsidR="00285B98" w:rsidRDefault="00285B98" w:rsidP="00CB142A">
      <w:pPr>
        <w:spacing w:after="0" w:line="240" w:lineRule="auto"/>
        <w:jc w:val="both"/>
        <w:rPr>
          <w:rFonts w:ascii="Arial" w:hAnsi="Arial"/>
          <w:sz w:val="24"/>
          <w:lang w:val="es-MX"/>
        </w:rPr>
      </w:pPr>
    </w:p>
    <w:p w:rsidR="00CB142A" w:rsidRPr="00285B98" w:rsidRDefault="00CB142A" w:rsidP="00CB142A">
      <w:pPr>
        <w:spacing w:after="0" w:line="240" w:lineRule="auto"/>
        <w:jc w:val="both"/>
        <w:rPr>
          <w:rFonts w:ascii="Times New Roman" w:hAnsi="Times New Roman" w:cs="Times New Roman"/>
          <w:i/>
          <w:sz w:val="20"/>
          <w:szCs w:val="20"/>
          <w:lang w:val="es-MX"/>
        </w:rPr>
      </w:pPr>
      <w:r w:rsidRPr="00285B98">
        <w:rPr>
          <w:rFonts w:ascii="Times New Roman" w:hAnsi="Times New Roman" w:cs="Times New Roman"/>
          <w:i/>
          <w:sz w:val="20"/>
          <w:szCs w:val="20"/>
          <w:lang w:val="es-MX"/>
        </w:rPr>
        <w:t>(REFORMADO, G.O. 30 DE DICIEMBRE DE 2015)</w:t>
      </w:r>
    </w:p>
    <w:p w:rsidR="00285B98" w:rsidRPr="00285B98" w:rsidRDefault="00285B98" w:rsidP="00285B98">
      <w:pPr>
        <w:pStyle w:val="Default"/>
        <w:jc w:val="both"/>
        <w:rPr>
          <w:rFonts w:ascii="Arial" w:hAnsi="Arial" w:cs="Arial"/>
        </w:rPr>
      </w:pPr>
      <w:r w:rsidRPr="00285B98">
        <w:rPr>
          <w:rFonts w:ascii="Arial" w:hAnsi="Arial" w:cs="Arial"/>
        </w:rPr>
        <w:t xml:space="preserve">En el caso, en que los bienes rematados o enajenados fuera de remate no puedan ser adjudicados, formalizada su adjudicación o entregados al postor o interesado a cuyo favor se hubiere fincado el remate o la enajenación fuera de remate conforme lo establece el artículo 409 del Código y el párrafo primero de este artículo, por existir impedimento jurídico debidamente fundado para ello, aquél podrá, en un plazo máximo de seis meses contado a partir de la fecha en que la autoridad fiscal le comunique el impedimento jurídico para adjudicar, formalizar su adjudicación o entregar los bienes rematados o enajenados, solicitar a la autoridad </w:t>
      </w:r>
      <w:r w:rsidRPr="00285B98">
        <w:rPr>
          <w:rFonts w:ascii="Arial" w:hAnsi="Arial" w:cs="Arial"/>
        </w:rPr>
        <w:lastRenderedPageBreak/>
        <w:t xml:space="preserve">fiscal la entrega del monto pagado por la adquisición de dichos bienes o, en su caso, manifestar su interés de esperar a que cese la causa del impedimento jurídico. La autoridad entregará las cantidades enteradas y ofrecidas por el postor o interesado tratándose de la enajenación fuera de remate, en un plazo de dos meses contado a partir de la fecha en que se efectúe la solicitud mediante transferencia electrónica de fondos conforme a las reglas de carácter general que al efecto expida la Secretaría. Si dentro de este último plazo cesa la causa por la cual la autoridad se vio imposibilitada para efectuar la adjudicación, la formalización de la adjudicación o la entrega de los bienes rematados o enajenados, se continuarán los trámites necesarios para proceder a su adjudicación, su formalización o entrega en lugar de dar al postor o interesado las cantidades pagadas por esos bienes. </w:t>
      </w:r>
    </w:p>
    <w:p w:rsidR="00285B98" w:rsidRPr="00285B98" w:rsidRDefault="00285B98" w:rsidP="00285B98">
      <w:pPr>
        <w:spacing w:after="0" w:line="240" w:lineRule="auto"/>
        <w:jc w:val="both"/>
        <w:rPr>
          <w:rFonts w:ascii="Arial" w:hAnsi="Arial" w:cs="Arial"/>
          <w:sz w:val="24"/>
          <w:szCs w:val="24"/>
        </w:rPr>
      </w:pPr>
    </w:p>
    <w:p w:rsidR="00285B98" w:rsidRPr="00285B98" w:rsidRDefault="00285B98" w:rsidP="00285B9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(ADICIONADO, GOCDMX 31 DE DICIEMBRE DE 2017)</w:t>
      </w:r>
    </w:p>
    <w:p w:rsidR="00CB142A" w:rsidRPr="00285B98" w:rsidRDefault="00285B98" w:rsidP="00285B98">
      <w:pPr>
        <w:spacing w:after="0" w:line="240" w:lineRule="auto"/>
        <w:jc w:val="both"/>
        <w:rPr>
          <w:rFonts w:ascii="Arial" w:hAnsi="Arial" w:cs="Arial"/>
          <w:sz w:val="24"/>
          <w:szCs w:val="24"/>
          <w:lang w:val="es-MX"/>
        </w:rPr>
      </w:pPr>
      <w:r w:rsidRPr="00285B98">
        <w:rPr>
          <w:rFonts w:ascii="Arial" w:hAnsi="Arial" w:cs="Arial"/>
          <w:sz w:val="24"/>
          <w:szCs w:val="24"/>
        </w:rPr>
        <w:t>No se entenderá que existe impedimento jurídico cuando habiéndose interpuesto medio de defensa, no se haya otorgado la suspensión del Procedimiento Administrativo de Ejecución.</w:t>
      </w:r>
    </w:p>
    <w:p w:rsidR="00285B98" w:rsidRPr="00285B98" w:rsidRDefault="00285B98" w:rsidP="00285B98">
      <w:pPr>
        <w:spacing w:after="0" w:line="240" w:lineRule="auto"/>
        <w:jc w:val="both"/>
        <w:rPr>
          <w:rFonts w:ascii="Arial" w:hAnsi="Arial" w:cs="Arial"/>
          <w:sz w:val="24"/>
          <w:szCs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Transcurrido el plazo de seis meses a que se refiere el párrafo anterior, sin que el postor o interesado solicite a la autoridad fiscal la entrega del monto pagado por la adquisición de dichos bienes, el importe de la postura o propuesta causará abandono a favor del fisco local dentro de dos meses contados a partir de la fecha en que concluya el plazo antes citado y se estará a lo dispuesto en el artículo 419 de este Código.</w:t>
      </w:r>
    </w:p>
    <w:p w:rsidR="00CB142A" w:rsidRPr="00CB142A" w:rsidRDefault="00CB142A" w:rsidP="00CB142A">
      <w:pPr>
        <w:spacing w:after="0" w:line="240" w:lineRule="auto"/>
        <w:jc w:val="both"/>
        <w:rPr>
          <w:rFonts w:ascii="Arial" w:hAnsi="Arial"/>
          <w:sz w:val="24"/>
          <w:lang w:val="es-MX"/>
        </w:rPr>
      </w:pPr>
    </w:p>
    <w:p w:rsidR="00CB142A" w:rsidRPr="00285B98" w:rsidRDefault="00CB142A" w:rsidP="00CB142A">
      <w:pPr>
        <w:spacing w:after="0" w:line="240" w:lineRule="auto"/>
        <w:jc w:val="both"/>
        <w:rPr>
          <w:rFonts w:ascii="Times New Roman" w:hAnsi="Times New Roman" w:cs="Times New Roman"/>
          <w:i/>
          <w:sz w:val="20"/>
          <w:szCs w:val="20"/>
          <w:lang w:val="es-MX"/>
        </w:rPr>
      </w:pPr>
      <w:r w:rsidRPr="00285B98">
        <w:rPr>
          <w:rFonts w:ascii="Times New Roman" w:hAnsi="Times New Roman" w:cs="Times New Roman"/>
          <w:i/>
          <w:sz w:val="20"/>
          <w:szCs w:val="20"/>
          <w:lang w:val="es-MX"/>
        </w:rPr>
        <w:t>(REFORMADO,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el caso en que la autoridad fiscal, entregue mediante transferencia electrónica de fondos, las cantidades pagadas por la adquisición de los bienes rematados o enajenados fuera de remate, se dejará sin efectos el remate o la enajenación fuera</w:t>
      </w:r>
      <w:r w:rsidR="00285B98">
        <w:rPr>
          <w:rFonts w:ascii="Arial" w:hAnsi="Arial"/>
          <w:sz w:val="24"/>
          <w:lang w:val="es-MX"/>
        </w:rPr>
        <w:t xml:space="preserve"> </w:t>
      </w:r>
      <w:r w:rsidRPr="00CB142A">
        <w:rPr>
          <w:rFonts w:ascii="Arial" w:hAnsi="Arial"/>
          <w:sz w:val="24"/>
          <w:lang w:val="es-MX"/>
        </w:rPr>
        <w:t xml:space="preserve"> de remate efectuados. Si con posterioridad a la entrega de las cantidades señaladas anteriormente, cesa la causa por la cual la autoridad fiscal se vio imposibilitada jurídicamente para efectuar la entrega de los bienes rematados o enajenados fuera de remate, ésta deberá iniciar nuevamente el procedimiento para rematarlos o enajenarlos fuera de remate, establecido a partir del artículo 395 de este Código.</w:t>
      </w:r>
    </w:p>
    <w:p w:rsidR="00CB142A" w:rsidRPr="00CB142A" w:rsidRDefault="00CB142A" w:rsidP="00CB142A">
      <w:pPr>
        <w:spacing w:after="0" w:line="240" w:lineRule="auto"/>
        <w:jc w:val="both"/>
        <w:rPr>
          <w:rFonts w:ascii="Arial" w:hAnsi="Arial"/>
          <w:sz w:val="24"/>
          <w:lang w:val="es-MX"/>
        </w:rPr>
      </w:pPr>
    </w:p>
    <w:p w:rsidR="00CB142A" w:rsidRPr="00285B98" w:rsidRDefault="00CB142A" w:rsidP="00CB142A">
      <w:pPr>
        <w:autoSpaceDE w:val="0"/>
        <w:autoSpaceDN w:val="0"/>
        <w:adjustRightInd w:val="0"/>
        <w:spacing w:after="0" w:line="240" w:lineRule="auto"/>
        <w:jc w:val="both"/>
        <w:rPr>
          <w:rFonts w:ascii="Times New Roman" w:hAnsi="Times New Roman" w:cs="Times New Roman"/>
          <w:i/>
          <w:sz w:val="20"/>
          <w:szCs w:val="20"/>
        </w:rPr>
      </w:pPr>
      <w:r w:rsidRPr="00285B98">
        <w:rPr>
          <w:rFonts w:ascii="Times New Roman" w:hAnsi="Times New Roman" w:cs="Times New Roman"/>
          <w:i/>
          <w:sz w:val="20"/>
          <w:szCs w:val="20"/>
        </w:rPr>
        <w:t>(REFORMADO, GOCDMX 29 DE DICIEMBRE DE 2016)</w:t>
      </w:r>
    </w:p>
    <w:p w:rsidR="00CB142A" w:rsidRPr="00CB142A" w:rsidRDefault="00CB142A" w:rsidP="00CB142A">
      <w:pPr>
        <w:spacing w:after="0" w:line="240" w:lineRule="auto"/>
        <w:jc w:val="both"/>
        <w:rPr>
          <w:rFonts w:ascii="Arial" w:hAnsi="Arial"/>
          <w:color w:val="FF0000"/>
          <w:sz w:val="24"/>
          <w:lang w:val="es-MX"/>
        </w:rPr>
      </w:pPr>
      <w:r w:rsidRPr="00CB142A">
        <w:rPr>
          <w:rFonts w:ascii="Arial" w:hAnsi="Arial"/>
          <w:sz w:val="24"/>
          <w:lang w:val="es-MX"/>
        </w:rPr>
        <w:t xml:space="preserve">ARTÍCULO 412.- Queda estrictamente prohibido adquirir los bienes objeto de remate o la enajenación fuera de remate, por sí o por medio de interpósita persona, a los jefes de las oficinas recaudadoras y personal de las mismas, a las personas que hubieren intervenido por parte de la Ciudad de México, desde el inicio de facultades de comprobación y dentro del procedimiento administrativo de ejecución; los tutores y curadores, los mandatarios, los interventores y los representantes o administradores que hayan tenido a su cargo la administración de los bienes. El remate o la enajenación fuera de remate efectuado en contravención a este precepto, será nulo y los servidores públicos infractores </w:t>
      </w:r>
      <w:r w:rsidRPr="00CB142A">
        <w:rPr>
          <w:rFonts w:ascii="Arial" w:hAnsi="Arial"/>
          <w:sz w:val="24"/>
          <w:lang w:val="es-MX"/>
        </w:rPr>
        <w:lastRenderedPageBreak/>
        <w:t>serán sancionados de acuerdo con lo que establece la Ley Federal de Responsabilidades de los Servidores Públicos.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413.- El producto obtenido del remate, enajenación o adjudicación de los bienes al fisco, se aplicará a cubrir el crédito fiscal y los accesorios en el orden que establece el artículo 47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Si ya se hubiesen rematado, enajenado fuera de remate o adjudicado a favor del fisco los bienes, y lo obtenido no fuera suficiente para cubrir el crédito fiscal, el jefe de la oficina recaudadora exigirá el pago del monto faltante, mediante el procedimiento administrativo de ejecución.</w:t>
      </w:r>
    </w:p>
    <w:p w:rsidR="00CB142A" w:rsidRPr="00CB142A" w:rsidRDefault="00CB142A" w:rsidP="00CB142A">
      <w:pPr>
        <w:spacing w:after="0" w:line="240" w:lineRule="auto"/>
        <w:jc w:val="both"/>
        <w:rPr>
          <w:rFonts w:ascii="Arial" w:hAnsi="Arial"/>
          <w:sz w:val="24"/>
          <w:lang w:val="es-MX"/>
        </w:rPr>
      </w:pPr>
    </w:p>
    <w:p w:rsidR="00CB142A" w:rsidRPr="00285B98" w:rsidRDefault="00CB142A" w:rsidP="00CB142A">
      <w:pPr>
        <w:spacing w:after="0" w:line="240" w:lineRule="auto"/>
        <w:jc w:val="both"/>
        <w:rPr>
          <w:rFonts w:ascii="Times New Roman" w:hAnsi="Times New Roman" w:cs="Times New Roman"/>
          <w:i/>
          <w:sz w:val="20"/>
          <w:szCs w:val="20"/>
          <w:lang w:val="es-MX"/>
        </w:rPr>
      </w:pPr>
      <w:r w:rsidRPr="00285B98">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414.- La Ciudad de México podrá adjudicarse en forma preferente los bienes ofrecidos en remate: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Cuando la subasta se declare desierta, conforme al artículo 403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En caso de posturas o pujas iguales,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En los supuestos del artículo 405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la adjudicación a favor del fisco, se considerará que el bien fue enajenado en un 50% del valor base para el remate, para el efecto de que la autoridad pueda adjudicárselo, enajenarlo o donarlo para obras o servicios públicos o a instituciones asistenciales o de beneficencia autorizadas conforme a las leyes de la materia.</w:t>
      </w:r>
    </w:p>
    <w:p w:rsidR="00CB142A" w:rsidRPr="00CB142A" w:rsidRDefault="00CB142A" w:rsidP="00CB142A">
      <w:pPr>
        <w:spacing w:after="0" w:line="240" w:lineRule="auto"/>
        <w:jc w:val="both"/>
        <w:rPr>
          <w:rFonts w:ascii="Arial" w:hAnsi="Arial"/>
          <w:sz w:val="24"/>
          <w:lang w:val="es-MX"/>
        </w:rPr>
      </w:pPr>
    </w:p>
    <w:p w:rsidR="00CB142A" w:rsidRPr="00285B98" w:rsidRDefault="00CB142A" w:rsidP="00CB142A">
      <w:pPr>
        <w:spacing w:after="0" w:line="240" w:lineRule="auto"/>
        <w:jc w:val="both"/>
        <w:rPr>
          <w:rFonts w:ascii="Times New Roman" w:hAnsi="Times New Roman" w:cs="Times New Roman"/>
          <w:i/>
          <w:sz w:val="20"/>
          <w:szCs w:val="20"/>
          <w:lang w:val="es-MX"/>
        </w:rPr>
      </w:pPr>
      <w:r w:rsidRPr="00285B98">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415.- En el caso de adjudicación de bienes muebles a la Ciudad de México, el ejecutado será citado para que comparezca ante la autoridad fiscal a formalizar la transmisión de dichos bienes.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Tratándose de bienes inmuebles, el acta de adjudicación debidamente firmada por la autoridad fiscal tendrá el carácter de escritura pública y será el documento público que se considerará como testimonio de escritura para los efectos de inscripción en el Registro Público de la Propiedad.</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Cuando el ejecutado no comparezca, no obstante de haber sido citado por la autoridad fiscal para efectos de lo dispuesto en el párrafo primero de este artículo ésta procederá a la formalización de la entrega de dichos bienes, debiendo inscribirlo en el Registro correspondiente en los casos que se requiera de esa formalidad.</w:t>
      </w:r>
    </w:p>
    <w:p w:rsidR="00CB142A" w:rsidRDefault="00CB142A" w:rsidP="00CB142A">
      <w:pPr>
        <w:spacing w:after="0" w:line="240" w:lineRule="auto"/>
        <w:jc w:val="both"/>
        <w:rPr>
          <w:rFonts w:ascii="Arial" w:hAnsi="Arial"/>
          <w:sz w:val="24"/>
          <w:lang w:val="es-MX"/>
        </w:rPr>
      </w:pPr>
    </w:p>
    <w:p w:rsidR="004B7593" w:rsidRDefault="004B7593" w:rsidP="00CB142A">
      <w:pPr>
        <w:spacing w:after="0" w:line="240" w:lineRule="auto"/>
        <w:jc w:val="both"/>
        <w:rPr>
          <w:rFonts w:ascii="Arial" w:hAnsi="Arial"/>
          <w:sz w:val="24"/>
          <w:lang w:val="es-MX"/>
        </w:rPr>
      </w:pPr>
    </w:p>
    <w:p w:rsidR="004B7593" w:rsidRDefault="004B7593" w:rsidP="00CB142A">
      <w:pPr>
        <w:spacing w:after="0" w:line="240" w:lineRule="auto"/>
        <w:jc w:val="both"/>
        <w:rPr>
          <w:rFonts w:ascii="Arial" w:hAnsi="Arial"/>
          <w:sz w:val="24"/>
          <w:lang w:val="es-MX"/>
        </w:rPr>
      </w:pPr>
    </w:p>
    <w:p w:rsidR="004B7593" w:rsidRPr="00CB142A" w:rsidRDefault="004B7593" w:rsidP="00CB142A">
      <w:pPr>
        <w:spacing w:after="0" w:line="240" w:lineRule="auto"/>
        <w:jc w:val="both"/>
        <w:rPr>
          <w:rFonts w:ascii="Arial" w:hAnsi="Arial"/>
          <w:sz w:val="24"/>
          <w:lang w:val="es-MX"/>
        </w:rPr>
      </w:pPr>
    </w:p>
    <w:p w:rsidR="00CB142A" w:rsidRPr="00285B98" w:rsidRDefault="00CB142A" w:rsidP="00CB142A">
      <w:pPr>
        <w:spacing w:after="0" w:line="240" w:lineRule="auto"/>
        <w:jc w:val="both"/>
        <w:rPr>
          <w:rFonts w:ascii="Times New Roman" w:hAnsi="Times New Roman" w:cs="Times New Roman"/>
          <w:i/>
          <w:sz w:val="20"/>
          <w:szCs w:val="20"/>
          <w:lang w:val="es-MX"/>
        </w:rPr>
      </w:pPr>
      <w:r w:rsidRPr="00285B98">
        <w:rPr>
          <w:rFonts w:ascii="Times New Roman" w:hAnsi="Times New Roman" w:cs="Times New Roman"/>
          <w:i/>
          <w:sz w:val="20"/>
          <w:szCs w:val="20"/>
          <w:lang w:val="es-MX"/>
        </w:rPr>
        <w:lastRenderedPageBreak/>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la formalización de los actos a que se refiere este artículo, se requerirá la presencia de la Oficialía Mayor de la Ciudad de México, misma que fungirá como representante del Gobierno de la Ciudad de México.</w:t>
      </w:r>
    </w:p>
    <w:p w:rsidR="00CB142A" w:rsidRPr="00CB142A" w:rsidRDefault="00CB142A" w:rsidP="00CB142A">
      <w:pPr>
        <w:spacing w:after="0" w:line="240" w:lineRule="auto"/>
        <w:jc w:val="both"/>
        <w:rPr>
          <w:rFonts w:ascii="Arial" w:hAnsi="Arial"/>
          <w:color w:val="FF0000"/>
          <w:sz w:val="24"/>
          <w:lang w:val="es-MX"/>
        </w:rPr>
      </w:pPr>
    </w:p>
    <w:p w:rsidR="00CB142A" w:rsidRPr="00285B98" w:rsidRDefault="00CB142A" w:rsidP="00CB142A">
      <w:pPr>
        <w:spacing w:after="0" w:line="240" w:lineRule="auto"/>
        <w:jc w:val="both"/>
        <w:rPr>
          <w:rFonts w:ascii="Times New Roman" w:hAnsi="Times New Roman" w:cs="Times New Roman"/>
          <w:i/>
          <w:sz w:val="20"/>
          <w:szCs w:val="20"/>
          <w:lang w:val="es-MX"/>
        </w:rPr>
      </w:pPr>
      <w:r w:rsidRPr="00285B98">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Una vez formalizada la adjudicación de los bienes de que se trate, la Oficialía Mayor de la Ciudad de México dispondrá de los mismos para los fines y efectos legales conducentes.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416.- Los bienes embargados podrán enajenarse fuera de remate, cuando: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Se trate de bienes de fácil descomposición o deterioro, o de materiales inflamables, siempre que no se puedan guardar o depositar en lugares apropiados para su conservación;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Se trate de bienes que habiendo salido a remate, la subasta se hubiera declarado desierta, o bien, no hayan sido adjudicados los bienes en términos de lo dispuesto por el artículo 405 de este Código,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Se trate de bienes cuya guarda pueda ocasionar gastos que no estén en relación con su valor.</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los supuestos señalados en las fracciones anteriores, las autoridades fiscales podrán hacer la enajenación directamente o encomendarla a empresas o instituciones dedicadas a la compraventa o subasta de bienes.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lo dispuesto en este artículo no será necesario que la autoridad fiscal se adjudique el bien de que se trate.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base para la enajenación fuera de remate de los bienes señalados en las fracciones I y III, será determinado por el jefe de la oficina recaudadora; en el caso de la fracción II, cuando los bienes sean muebles o negociaciones, la base para la enajenación será el equivalente al 75% de la obtenida como base para el remate, tratándose de bienes inmuebles será la establecida en el párrafo segundo del artículo 398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todos los casos la donación será el equivalente al 50% de la obtenida como base para el remate o para la enajenación fuera de remate.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417.- En tanto que los bienes no se hubieran rematado, enajenado fuera de remate o adjudicado a favor del fisco, el embargado podrá pagar el crédito fiscal y los accesorios.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Una vez realizado el pago por el embargado, los bienes objeto del embargo deberán ser puestos a su disposición de inmediato; tratándose de bienes muebles, </w:t>
      </w:r>
      <w:r w:rsidRPr="00CB142A">
        <w:rPr>
          <w:rFonts w:ascii="Arial" w:hAnsi="Arial"/>
          <w:sz w:val="24"/>
          <w:lang w:val="es-MX"/>
        </w:rPr>
        <w:lastRenderedPageBreak/>
        <w:t>el embargado tendrá un plazo de 3 días para retirarlos, transcurrido dicho plazo sin que sean retirados, se causarán derechos por el almacenaje.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Previo al retiro de los bienes referidos, el embargado deberá cubrir los derechos por almacenamiento que en su caso se hubieren generado.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Cuando el monto del derecho por el almacenaje sea igual o superior al monto que cubrió el embargado, y no se cubran los derechos generados, dichos bienes se aplicarán a cubrir los adeudos que se hayan generado por este concepto.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418.- Cuando existan excedentes del producto obtenido del remate o adjudicación de los bienes al fisco local, después de haberse cubierto el crédito, se entregarán al deudor, salvo que medie orden de autoridad competente, o que el propio deudor acepte por escrito que se haga la entrega total o parcial del saldo a un tercero, con las siguientes modalidades: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Tratándose de bienes que la autoridad se haya adjudicado, al producto obtenido por la adjudicación se aplicará el monto del crédito fiscal actualizado más sus accesorios, así como el monto de los gastos de administración y mantenimiento en que la autoridad haya incurrido. El remanente del producto mencionado será el excedente que se devuelva al contribuyente.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Cuando se lleve a cabo la adjudicación por remate, el producto obtenido se aplicará en los términos de lo dispuesto en el artículo 413 de este Código, así como a recuperar los gastos de administración y mantenimiento. El remanente del producto mencionado será el excedente que se devolverá al contribuyente.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caso de conflicto, el remanente se depositará en institución de crédito autorizada en tanto resuelven las autoridades competentes.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419.- Podrán causar abandono en favor del fisco local los bienes embargados por las autoridades fiscales, en los siguientes casos: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Cuando habiendo sido enajenados o adjudicados los bienes al adquirente no se retiren del lugar en que se encuentren, dentro de dos meses contados a partir de la fecha en que se pongan a su disposición.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Cuando el embargado efectúe el pago del crédito fiscal u obtenga resolución o sentencia favorable que ordene su devolución derivada de la interposición de algún medio de defensa antes de que se hubieran rematado, enajenado o adjudicado los bienes y no los retire del lugar en que se encuentren dentro de dos meses contados a partir de la fecha en que se pongan a disposición del interesado.</w:t>
      </w:r>
    </w:p>
    <w:p w:rsidR="00CB142A" w:rsidRPr="00CB142A" w:rsidRDefault="00CB142A" w:rsidP="00CB142A">
      <w:pPr>
        <w:spacing w:after="0" w:line="240" w:lineRule="auto"/>
        <w:jc w:val="both"/>
        <w:rPr>
          <w:rFonts w:ascii="Arial" w:hAnsi="Arial"/>
          <w:sz w:val="24"/>
          <w:lang w:val="es-MX"/>
        </w:rPr>
      </w:pPr>
    </w:p>
    <w:p w:rsidR="00CB142A" w:rsidRPr="00285B98" w:rsidRDefault="00CB142A" w:rsidP="00CB142A">
      <w:pPr>
        <w:spacing w:after="0" w:line="240" w:lineRule="auto"/>
        <w:jc w:val="both"/>
        <w:rPr>
          <w:rFonts w:ascii="Times New Roman" w:hAnsi="Times New Roman" w:cs="Times New Roman"/>
          <w:i/>
          <w:sz w:val="20"/>
          <w:szCs w:val="20"/>
          <w:lang w:val="es-MX"/>
        </w:rPr>
      </w:pPr>
      <w:r w:rsidRPr="00285B98">
        <w:rPr>
          <w:rFonts w:ascii="Times New Roman" w:hAnsi="Times New Roman" w:cs="Times New Roman"/>
          <w:i/>
          <w:sz w:val="20"/>
          <w:szCs w:val="20"/>
          <w:lang w:val="es-MX"/>
        </w:rPr>
        <w:t>(REFORMAD</w:t>
      </w:r>
      <w:r w:rsidR="00256AC2" w:rsidRPr="00285B98">
        <w:rPr>
          <w:rFonts w:ascii="Times New Roman" w:hAnsi="Times New Roman" w:cs="Times New Roman"/>
          <w:i/>
          <w:sz w:val="20"/>
          <w:szCs w:val="20"/>
          <w:lang w:val="es-MX"/>
        </w:rPr>
        <w:t>A</w:t>
      </w:r>
      <w:r w:rsidRPr="00285B98">
        <w:rPr>
          <w:rFonts w:ascii="Times New Roman" w:hAnsi="Times New Roman" w:cs="Times New Roman"/>
          <w:i/>
          <w:sz w:val="20"/>
          <w:szCs w:val="20"/>
          <w:lang w:val="es-MX"/>
        </w:rPr>
        <w:t>,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III. Se trate de bienes muebles que no hubieren sido rematados, enajenados o adjudicados, después de trascurridos veinticuatro meses de practicado el embargo </w:t>
      </w:r>
      <w:r w:rsidRPr="00CB142A">
        <w:rPr>
          <w:rFonts w:ascii="Arial" w:hAnsi="Arial"/>
          <w:sz w:val="24"/>
          <w:lang w:val="es-MX"/>
        </w:rPr>
        <w:lastRenderedPageBreak/>
        <w:t>y respecto de los cuales no se hubiere interpuesto ningún medio de defensa. La autoridad fiscal requerirá al contribuyente embargado para que se presente en la oficina recaudadora a realizar el pago del crédito fiscal y accesorios legales que se hubieren generado, en un plazo de 5 días contados a partir del día siguiente a aquél en que surtió efectos la notificación realizada para tal efecto, apercibido de que en caso de no presentarse a pagar, los bienes muebles causarán abandono a favor de la Ciudad de México.</w:t>
      </w:r>
    </w:p>
    <w:p w:rsidR="00CB142A" w:rsidRPr="00CB142A" w:rsidRDefault="00CB142A" w:rsidP="00CB142A">
      <w:pPr>
        <w:spacing w:after="0" w:line="240" w:lineRule="auto"/>
        <w:jc w:val="both"/>
        <w:rPr>
          <w:rFonts w:ascii="Arial" w:hAnsi="Arial"/>
          <w:sz w:val="24"/>
          <w:lang w:val="es-MX"/>
        </w:rPr>
      </w:pPr>
    </w:p>
    <w:p w:rsidR="00CB142A" w:rsidRPr="00285B98" w:rsidRDefault="00CB142A" w:rsidP="00CB142A">
      <w:pPr>
        <w:spacing w:after="0" w:line="240" w:lineRule="auto"/>
        <w:jc w:val="both"/>
        <w:rPr>
          <w:rFonts w:ascii="Times New Roman" w:hAnsi="Times New Roman" w:cs="Times New Roman"/>
          <w:i/>
          <w:sz w:val="20"/>
          <w:szCs w:val="20"/>
          <w:lang w:val="es-MX"/>
        </w:rPr>
      </w:pPr>
      <w:r w:rsidRPr="00285B98">
        <w:rPr>
          <w:rFonts w:ascii="Times New Roman" w:hAnsi="Times New Roman" w:cs="Times New Roman"/>
          <w:i/>
          <w:sz w:val="20"/>
          <w:szCs w:val="20"/>
          <w:lang w:val="es-MX"/>
        </w:rPr>
        <w:t>(ADICIONADA,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Se trate de bienes que por cualquier circunstancia se encuentren en depósito o en poder de la autoridad fiscal y los propietarios de los mismos no los retiren dentro de dos meses contados a partir de la fecha en que se pongan a su disposición.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Tratándose de las fracciones I y II, se entenderá que los bienes se encuentran a disposición del interesado o propietario, a partir del día siguiente a aquél en que se le notifique la resolución correspondiente.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Cuando los bienes embargados hubieran causado abandono, las autoridades fiscales notificarán personalmente o por correo certificado con acuse de recibo a los interesados o propietarios de los mismos, la resolución que los declare abandonados y que cuentan con quince días para retirar los bienes, previo pago de los derechos de almacenaje causados, y en su caso del crédito fiscal y accesorios legales que se hubieren generado. En los casos en que no se hubiera señalado domicilio o el señalado no corresponda a la persona, o no se pueda determinar </w:t>
      </w:r>
      <w:proofErr w:type="spellStart"/>
      <w:r w:rsidRPr="00CB142A">
        <w:rPr>
          <w:rFonts w:ascii="Arial" w:hAnsi="Arial"/>
          <w:sz w:val="24"/>
          <w:lang w:val="es-MX"/>
        </w:rPr>
        <w:t>quien</w:t>
      </w:r>
      <w:proofErr w:type="spellEnd"/>
      <w:r w:rsidRPr="00CB142A">
        <w:rPr>
          <w:rFonts w:ascii="Arial" w:hAnsi="Arial"/>
          <w:sz w:val="24"/>
          <w:lang w:val="es-MX"/>
        </w:rPr>
        <w:t xml:space="preserve"> es el interesado o el propietario de los bienes la notificación se efectuará a través de estrados.</w:t>
      </w:r>
    </w:p>
    <w:p w:rsidR="00CB142A" w:rsidRPr="00CB142A" w:rsidRDefault="00CB142A" w:rsidP="00CB142A">
      <w:pPr>
        <w:spacing w:after="0" w:line="240" w:lineRule="auto"/>
        <w:jc w:val="both"/>
        <w:rPr>
          <w:rFonts w:ascii="Arial" w:hAnsi="Arial"/>
          <w:sz w:val="24"/>
          <w:lang w:val="es-MX"/>
        </w:rPr>
      </w:pPr>
    </w:p>
    <w:p w:rsidR="00CB142A" w:rsidRPr="00285B98" w:rsidRDefault="00CB142A" w:rsidP="00CB142A">
      <w:pPr>
        <w:spacing w:after="0" w:line="240" w:lineRule="auto"/>
        <w:jc w:val="both"/>
        <w:rPr>
          <w:rFonts w:ascii="Times New Roman" w:hAnsi="Times New Roman" w:cs="Times New Roman"/>
          <w:i/>
          <w:sz w:val="20"/>
          <w:szCs w:val="20"/>
          <w:lang w:val="es-MX"/>
        </w:rPr>
      </w:pPr>
      <w:r w:rsidRPr="00285B98">
        <w:rPr>
          <w:rFonts w:ascii="Times New Roman" w:hAnsi="Times New Roman" w:cs="Times New Roman"/>
          <w:i/>
          <w:sz w:val="20"/>
          <w:szCs w:val="20"/>
          <w:lang w:val="es-MX"/>
        </w:rPr>
        <w:t>(REFORMADO,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Los bienes que pasen a ser propiedad del fisco local conforme a este artículo, podrán ser enajenados o ponerse a disposición de la autoridad correspondiente para que ésta decida su destino.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Los plazos de abandono a que se refiere este artículo, se interrumpirán por la interposición de algún medio de defensa.</w:t>
      </w:r>
    </w:p>
    <w:p w:rsidR="00CB142A" w:rsidRPr="00CB142A" w:rsidRDefault="00CB142A" w:rsidP="00CB142A">
      <w:pPr>
        <w:spacing w:after="0" w:line="240" w:lineRule="auto"/>
        <w:jc w:val="both"/>
        <w:rPr>
          <w:rFonts w:ascii="Arial" w:hAnsi="Arial"/>
          <w:sz w:val="24"/>
          <w:lang w:val="es-MX"/>
        </w:rPr>
      </w:pPr>
    </w:p>
    <w:p w:rsidR="00CB142A" w:rsidRPr="00285B98" w:rsidRDefault="00CB142A" w:rsidP="00CB142A">
      <w:pPr>
        <w:spacing w:after="0" w:line="240" w:lineRule="auto"/>
        <w:jc w:val="both"/>
        <w:rPr>
          <w:rFonts w:ascii="Times New Roman" w:hAnsi="Times New Roman" w:cs="Times New Roman"/>
          <w:i/>
          <w:sz w:val="20"/>
          <w:szCs w:val="20"/>
          <w:lang w:val="es-MX"/>
        </w:rPr>
      </w:pPr>
      <w:r w:rsidRPr="00285B98">
        <w:rPr>
          <w:rFonts w:ascii="Times New Roman" w:hAnsi="Times New Roman" w:cs="Times New Roman"/>
          <w:i/>
          <w:sz w:val="20"/>
          <w:szCs w:val="20"/>
          <w:lang w:val="es-MX"/>
        </w:rPr>
        <w:t>(ADICIONADO,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El producto de la venta se destinará a pagar los cargos originados por el manejo, almacenaje, custodia y gastos extraordinarios en términos de lo establecido en el artículo 373 de este Código, y gastos generados con motivo de la enajenación respectiva.</w:t>
      </w:r>
    </w:p>
    <w:p w:rsidR="00CB142A" w:rsidRPr="00CB142A" w:rsidRDefault="00CB142A" w:rsidP="00CB142A">
      <w:pPr>
        <w:spacing w:after="0" w:line="240" w:lineRule="auto"/>
        <w:jc w:val="both"/>
        <w:rPr>
          <w:rFonts w:ascii="Arial" w:hAnsi="Arial"/>
          <w:sz w:val="24"/>
          <w:lang w:val="es-MX"/>
        </w:rPr>
      </w:pPr>
    </w:p>
    <w:p w:rsidR="00CB142A" w:rsidRPr="00285B98" w:rsidRDefault="00CB142A" w:rsidP="00CB142A">
      <w:pPr>
        <w:spacing w:after="0" w:line="240" w:lineRule="auto"/>
        <w:jc w:val="both"/>
        <w:rPr>
          <w:rFonts w:ascii="Times New Roman" w:hAnsi="Times New Roman" w:cs="Times New Roman"/>
          <w:i/>
          <w:sz w:val="20"/>
          <w:szCs w:val="20"/>
          <w:lang w:val="es-MX"/>
        </w:rPr>
      </w:pPr>
      <w:r w:rsidRPr="00285B98">
        <w:rPr>
          <w:rFonts w:ascii="Times New Roman" w:hAnsi="Times New Roman" w:cs="Times New Roman"/>
          <w:i/>
          <w:sz w:val="20"/>
          <w:szCs w:val="20"/>
          <w:lang w:val="es-MX"/>
        </w:rPr>
        <w:t>(REFORMADO, GOCDMX 29 DE DICIEMBRE DE 2016)</w:t>
      </w:r>
    </w:p>
    <w:p w:rsidR="00CB142A" w:rsidRPr="00CB142A" w:rsidRDefault="00CB142A" w:rsidP="00CB142A">
      <w:pPr>
        <w:tabs>
          <w:tab w:val="left" w:pos="4678"/>
        </w:tabs>
        <w:spacing w:after="0" w:line="240" w:lineRule="auto"/>
        <w:jc w:val="both"/>
        <w:rPr>
          <w:rFonts w:ascii="Arial" w:hAnsi="Arial"/>
          <w:sz w:val="24"/>
          <w:lang w:val="es-MX"/>
        </w:rPr>
      </w:pPr>
      <w:r w:rsidRPr="00CB142A">
        <w:rPr>
          <w:rFonts w:ascii="Arial" w:hAnsi="Arial"/>
          <w:sz w:val="24"/>
          <w:lang w:val="es-MX"/>
        </w:rPr>
        <w:t xml:space="preserve">ARTÍCULO 420.- Se suspenderá el procedimiento administrativo de ejecución durante la tramitación de algún medio de defensa, cuando lo solicite el interesado y garantice el crédito fiscal impugnado y los posibles recargos, en alguna de las formas señaladas por el artículo 30 de este Código. En estos casos el plazo para </w:t>
      </w:r>
      <w:r w:rsidRPr="00CB142A">
        <w:rPr>
          <w:rFonts w:ascii="Arial" w:hAnsi="Arial"/>
          <w:sz w:val="24"/>
          <w:lang w:val="es-MX"/>
        </w:rPr>
        <w:lastRenderedPageBreak/>
        <w:t>garantizar el interés fiscal será de dos meses a partir del día siguiente a aquel en que se interponga el medio de defensa, debiendo el interesado acreditar ante la autoridad fiscal que lo interpuso dentro de los quince días siguientes a aquel en que haya surtido sus efectos la notificación del acto impugnado.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suspensión se limitará exclusivamente a la cantidad que corresponda a la parte impugnada de la resolución que determine el crédito, debiendo el contribuyente pagar la parte consentida del crédito fiscal no impugnado con los recargos correspondientes, quedando la autoridad recaudadora facultada para continuar el procedimiento respecto de este adeudo.</w:t>
      </w:r>
    </w:p>
    <w:p w:rsidR="00CB142A" w:rsidRPr="00CB142A" w:rsidRDefault="00CB142A" w:rsidP="00CB142A">
      <w:pPr>
        <w:spacing w:after="0" w:line="240" w:lineRule="auto"/>
        <w:jc w:val="both"/>
        <w:rPr>
          <w:rFonts w:ascii="Arial" w:hAnsi="Arial"/>
          <w:sz w:val="24"/>
          <w:lang w:val="es-MX"/>
        </w:rPr>
      </w:pPr>
    </w:p>
    <w:p w:rsidR="00CB142A" w:rsidRPr="00F37C42" w:rsidRDefault="00CB142A" w:rsidP="00CB142A">
      <w:pPr>
        <w:spacing w:after="0" w:line="240" w:lineRule="auto"/>
        <w:jc w:val="both"/>
        <w:rPr>
          <w:rFonts w:ascii="Times New Roman" w:hAnsi="Times New Roman" w:cs="Times New Roman"/>
          <w:i/>
          <w:sz w:val="20"/>
          <w:szCs w:val="20"/>
          <w:lang w:val="es-MX"/>
        </w:rPr>
      </w:pPr>
      <w:r w:rsidRPr="00F37C42">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suspensión podrá ser solicitada ante la oficina recaudadora, dentro de los dos meses contados a partir del día siguiente a aquél en que se interponga el medio de defensa, acompañando copia del escrito con el que hubiera interpuesto. La autoridad recaudadora suspenderá provisionalmente el procedimiento, en tanto transcurre el término para que se constituya la garantía del interés fiscal.</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Constituida ésta, la oficina suspenderá de plano el procedimiento hasta que se le comunique la resolución definitiva en el recurso o juicio respectivos.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No se exigirá garantía adicional si en el procedimiento administrativo de ejecución se hubieren ya embargado bienes suficientes para garantizar el interés fiscal, tratándose de bienes inmuebles o negociaciones el embargo deberá estar inscrito en el Registro Público de la Propiedad y de Comercio.</w:t>
      </w:r>
    </w:p>
    <w:p w:rsidR="00CB142A" w:rsidRPr="00CB142A" w:rsidRDefault="00CB142A" w:rsidP="00CB142A">
      <w:pPr>
        <w:spacing w:after="0" w:line="240" w:lineRule="auto"/>
        <w:jc w:val="both"/>
        <w:rPr>
          <w:rFonts w:ascii="Arial" w:hAnsi="Arial"/>
          <w:sz w:val="24"/>
          <w:lang w:val="es-MX"/>
        </w:rPr>
      </w:pPr>
    </w:p>
    <w:p w:rsidR="00F37C42" w:rsidRPr="00F37C42" w:rsidRDefault="00F37C42" w:rsidP="00CB142A">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(REFORMADO, GOCDMX 31 DE DICIEMBRE DE 2017)</w:t>
      </w:r>
    </w:p>
    <w:p w:rsidR="00CB142A" w:rsidRPr="00F37C42" w:rsidRDefault="00F37C42" w:rsidP="00CB142A">
      <w:pPr>
        <w:spacing w:after="0" w:line="240" w:lineRule="auto"/>
        <w:jc w:val="both"/>
        <w:rPr>
          <w:rFonts w:ascii="Arial" w:hAnsi="Arial" w:cs="Arial"/>
          <w:sz w:val="24"/>
          <w:szCs w:val="24"/>
        </w:rPr>
      </w:pPr>
      <w:r w:rsidRPr="00F37C42">
        <w:rPr>
          <w:rFonts w:ascii="Arial" w:hAnsi="Arial" w:cs="Arial"/>
          <w:sz w:val="24"/>
          <w:szCs w:val="24"/>
        </w:rPr>
        <w:t>En casos de negativa o violación a la suspensión del procedimiento administrativo de ejecución, los interesados podrán ocurrir al superior jerárquico de la autoridad recaudadora si se está tramitando el recurso administrativo, o ante la sala ordinaria del Tribunal de Justicia Administrativa que conozca del juicio respectivo si ya se ha iniciado el procedimiento contencioso. El superior o la sala ordinaria pedirán a la autoridad recaudadora un informe que deberá rendirse en un plazo de tres días y resolverá de inmediato la cuestión.</w:t>
      </w:r>
    </w:p>
    <w:p w:rsidR="00F37C42" w:rsidRPr="00F37C42" w:rsidRDefault="00F37C42" w:rsidP="00CB142A">
      <w:pPr>
        <w:spacing w:after="0" w:line="240" w:lineRule="auto"/>
        <w:jc w:val="both"/>
        <w:rPr>
          <w:rFonts w:ascii="Arial" w:hAnsi="Arial" w:cs="Arial"/>
          <w:sz w:val="24"/>
          <w:szCs w:val="24"/>
          <w:lang w:val="es-MX"/>
        </w:rPr>
      </w:pPr>
    </w:p>
    <w:p w:rsidR="00CB142A" w:rsidRPr="00CB142A" w:rsidRDefault="00CB142A" w:rsidP="00256AC2">
      <w:pPr>
        <w:spacing w:after="0" w:line="240" w:lineRule="auto"/>
        <w:jc w:val="center"/>
        <w:rPr>
          <w:rFonts w:ascii="Arial" w:hAnsi="Arial"/>
          <w:sz w:val="24"/>
          <w:lang w:val="es-MX"/>
        </w:rPr>
      </w:pPr>
      <w:r w:rsidRPr="00CB142A">
        <w:rPr>
          <w:rFonts w:ascii="Arial" w:hAnsi="Arial"/>
          <w:sz w:val="24"/>
          <w:lang w:val="es-MX"/>
        </w:rPr>
        <w:t>TITULO SEGUNDO</w:t>
      </w:r>
    </w:p>
    <w:p w:rsidR="00CB142A" w:rsidRPr="00CB142A" w:rsidRDefault="00CB142A" w:rsidP="00256AC2">
      <w:pPr>
        <w:spacing w:after="0" w:line="240" w:lineRule="auto"/>
        <w:jc w:val="center"/>
        <w:rPr>
          <w:rFonts w:ascii="Arial" w:hAnsi="Arial"/>
          <w:sz w:val="24"/>
          <w:lang w:val="es-MX"/>
        </w:rPr>
      </w:pPr>
      <w:r w:rsidRPr="00CB142A">
        <w:rPr>
          <w:rFonts w:ascii="Arial" w:hAnsi="Arial"/>
          <w:sz w:val="24"/>
          <w:lang w:val="es-MX"/>
        </w:rPr>
        <w:t>DEL PROCEDIMIENTO ADMINISTRATIVO</w:t>
      </w:r>
    </w:p>
    <w:p w:rsidR="00CB142A" w:rsidRPr="00CB142A" w:rsidRDefault="00CB142A" w:rsidP="00256AC2">
      <w:pPr>
        <w:spacing w:after="0" w:line="240" w:lineRule="auto"/>
        <w:jc w:val="center"/>
        <w:rPr>
          <w:rFonts w:ascii="Arial" w:hAnsi="Arial"/>
          <w:sz w:val="24"/>
          <w:lang w:val="es-MX"/>
        </w:rPr>
      </w:pPr>
    </w:p>
    <w:p w:rsidR="00CB142A" w:rsidRPr="00CB142A" w:rsidRDefault="00CB142A" w:rsidP="00256AC2">
      <w:pPr>
        <w:spacing w:after="0" w:line="240" w:lineRule="auto"/>
        <w:jc w:val="center"/>
        <w:rPr>
          <w:rFonts w:ascii="Arial" w:hAnsi="Arial"/>
          <w:sz w:val="24"/>
          <w:lang w:val="es-MX"/>
        </w:rPr>
      </w:pPr>
      <w:r w:rsidRPr="00CB142A">
        <w:rPr>
          <w:rFonts w:ascii="Arial" w:hAnsi="Arial"/>
          <w:sz w:val="24"/>
          <w:lang w:val="es-MX"/>
        </w:rPr>
        <w:t>CAPITULO I</w:t>
      </w:r>
    </w:p>
    <w:p w:rsidR="00CB142A" w:rsidRPr="00CB142A" w:rsidRDefault="00CB142A" w:rsidP="00256AC2">
      <w:pPr>
        <w:spacing w:after="0" w:line="240" w:lineRule="auto"/>
        <w:jc w:val="center"/>
        <w:rPr>
          <w:rFonts w:ascii="Arial" w:hAnsi="Arial"/>
          <w:sz w:val="24"/>
          <w:lang w:val="es-MX"/>
        </w:rPr>
      </w:pPr>
      <w:r w:rsidRPr="00CB142A">
        <w:rPr>
          <w:rFonts w:ascii="Arial" w:hAnsi="Arial"/>
          <w:sz w:val="24"/>
          <w:lang w:val="es-MX"/>
        </w:rPr>
        <w:t>Consideraciones Generales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421.- La autoridad administrativa a la que corresponda la tramitación de los procedimientos administrativos, adoptará las medidas necesarias para su celeridad, economía y eficacia.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ARTÍCULO 422.- Los procedimientos administrativos que regula este Código se regirán por los principios de legalidad, sencillez, celeridad, eficacia, publicidad, gratuidad y buena fe, en consecuencia: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Se ajustarán estrictamente a las disposiciones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Sus trámites serán sencillos, evitando formulismos innecesarios;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Deberán tramitarse y decidirse de manera pronta y expedita;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Se cuidará que alcancen sus finalidades y efectos legales;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V. Las actuaciones serán públicas, salvo que la moral o el interés general </w:t>
      </w:r>
      <w:proofErr w:type="gramStart"/>
      <w:r w:rsidRPr="00CB142A">
        <w:rPr>
          <w:rFonts w:ascii="Arial" w:hAnsi="Arial"/>
          <w:sz w:val="24"/>
          <w:lang w:val="es-MX"/>
        </w:rPr>
        <w:t>exija</w:t>
      </w:r>
      <w:proofErr w:type="gramEnd"/>
      <w:r w:rsidRPr="00CB142A">
        <w:rPr>
          <w:rFonts w:ascii="Arial" w:hAnsi="Arial"/>
          <w:sz w:val="24"/>
          <w:lang w:val="es-MX"/>
        </w:rPr>
        <w:t xml:space="preserve"> que sean secretas;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 Serán gratuitos, sin que pueda condenarse al pago de gastos y costas,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VII. Las autoridades administrativas y las partes interesadas se conducirán, en las promociones y actuaciones, con honradez, trasparencia y respeto.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423.- La autoridad que tramite el procedimiento administrativo, velará por mantener el buen orden y de exigir que se le guarde respeto, tanto de las partes interesadas como de cualquier persona que ocurra a los locales de las unidades administrativas, así como de los demás servidores públicos, pudiendo al efecto aplicar correcciones disciplinarias e, incluso, pedir el auxilio de la fuerza pública, por la violación a este precepto, levantando al efecto acta circunstanciada en la que hará constar tal situación. Dicha facultad sancionadora también se ejercerá para hacer cumplir sus determinaciones. Son correcciones disciplinarias:</w:t>
      </w:r>
    </w:p>
    <w:p w:rsidR="00CB142A" w:rsidRPr="00CB142A" w:rsidRDefault="00CB142A" w:rsidP="00CB142A">
      <w:pPr>
        <w:spacing w:after="0" w:line="240" w:lineRule="auto"/>
        <w:jc w:val="both"/>
        <w:rPr>
          <w:rFonts w:ascii="Arial" w:hAnsi="Arial"/>
          <w:sz w:val="24"/>
          <w:lang w:val="es-MX"/>
        </w:rPr>
      </w:pPr>
    </w:p>
    <w:p w:rsidR="00CB142A" w:rsidRPr="00F37C42" w:rsidRDefault="00CB142A" w:rsidP="00CB142A">
      <w:pPr>
        <w:spacing w:after="0" w:line="240" w:lineRule="auto"/>
        <w:jc w:val="both"/>
        <w:rPr>
          <w:rFonts w:ascii="Times New Roman" w:hAnsi="Times New Roman" w:cs="Times New Roman"/>
          <w:i/>
          <w:sz w:val="20"/>
          <w:szCs w:val="20"/>
          <w:lang w:val="es-MX"/>
        </w:rPr>
      </w:pPr>
      <w:r w:rsidRPr="00F37C42">
        <w:rPr>
          <w:rFonts w:ascii="Times New Roman" w:hAnsi="Times New Roman" w:cs="Times New Roman"/>
          <w:i/>
          <w:sz w:val="20"/>
          <w:szCs w:val="20"/>
          <w:lang w:val="es-MX"/>
        </w:rPr>
        <w:t>(ADICIONADO PRIMER PÁRRAFO, G.O. 28 DE NOVIEMBRE DE 2014)</w:t>
      </w:r>
    </w:p>
    <w:p w:rsid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Son correcciones disciplinarias: </w:t>
      </w:r>
    </w:p>
    <w:p w:rsidR="00F37C42" w:rsidRPr="00CB142A" w:rsidRDefault="00F37C42"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Apercibimiento, y</w:t>
      </w:r>
    </w:p>
    <w:p w:rsidR="00CB142A" w:rsidRPr="00CB142A" w:rsidRDefault="00CB142A" w:rsidP="00CB142A">
      <w:pPr>
        <w:spacing w:after="0" w:line="240" w:lineRule="auto"/>
        <w:jc w:val="both"/>
        <w:rPr>
          <w:rFonts w:ascii="Arial" w:hAnsi="Arial"/>
          <w:sz w:val="24"/>
          <w:lang w:val="es-MX"/>
        </w:rPr>
      </w:pPr>
    </w:p>
    <w:p w:rsidR="00CB142A" w:rsidRPr="00F37C42" w:rsidRDefault="00CB142A" w:rsidP="00CB142A">
      <w:pPr>
        <w:spacing w:after="0" w:line="240" w:lineRule="auto"/>
        <w:jc w:val="both"/>
        <w:rPr>
          <w:rFonts w:ascii="Times New Roman" w:hAnsi="Times New Roman" w:cs="Times New Roman"/>
          <w:i/>
          <w:sz w:val="20"/>
          <w:szCs w:val="20"/>
          <w:lang w:val="es-MX"/>
        </w:rPr>
      </w:pPr>
      <w:r w:rsidRPr="00F37C42">
        <w:rPr>
          <w:rFonts w:ascii="Times New Roman" w:hAnsi="Times New Roman" w:cs="Times New Roman"/>
          <w:i/>
          <w:sz w:val="20"/>
          <w:szCs w:val="20"/>
          <w:lang w:val="es-MX"/>
        </w:rPr>
        <w:t>(REFORMADA, GO</w:t>
      </w:r>
      <w:r w:rsidR="00F37C42">
        <w:rPr>
          <w:rFonts w:ascii="Times New Roman" w:hAnsi="Times New Roman" w:cs="Times New Roman"/>
          <w:i/>
          <w:sz w:val="20"/>
          <w:szCs w:val="20"/>
          <w:lang w:val="es-MX"/>
        </w:rPr>
        <w:t>CDMX</w:t>
      </w:r>
      <w:r w:rsidRPr="00F37C42">
        <w:rPr>
          <w:rFonts w:ascii="Times New Roman" w:hAnsi="Times New Roman" w:cs="Times New Roman"/>
          <w:i/>
          <w:sz w:val="20"/>
          <w:szCs w:val="20"/>
          <w:lang w:val="es-MX"/>
        </w:rPr>
        <w:t xml:space="preserve"> </w:t>
      </w:r>
      <w:r w:rsidR="00F37C42">
        <w:rPr>
          <w:rFonts w:ascii="Times New Roman" w:hAnsi="Times New Roman" w:cs="Times New Roman"/>
          <w:i/>
          <w:sz w:val="20"/>
          <w:szCs w:val="20"/>
          <w:lang w:val="es-MX"/>
        </w:rPr>
        <w:t>31</w:t>
      </w:r>
      <w:r w:rsidRPr="00F37C42">
        <w:rPr>
          <w:rFonts w:ascii="Times New Roman" w:hAnsi="Times New Roman" w:cs="Times New Roman"/>
          <w:i/>
          <w:sz w:val="20"/>
          <w:szCs w:val="20"/>
          <w:lang w:val="es-MX"/>
        </w:rPr>
        <w:t xml:space="preserve"> DE </w:t>
      </w:r>
      <w:r w:rsidR="00F37C42">
        <w:rPr>
          <w:rFonts w:ascii="Times New Roman" w:hAnsi="Times New Roman" w:cs="Times New Roman"/>
          <w:i/>
          <w:sz w:val="20"/>
          <w:szCs w:val="20"/>
          <w:lang w:val="es-MX"/>
        </w:rPr>
        <w:t>DICIEMBRE</w:t>
      </w:r>
      <w:r w:rsidRPr="00F37C42">
        <w:rPr>
          <w:rFonts w:ascii="Times New Roman" w:hAnsi="Times New Roman" w:cs="Times New Roman"/>
          <w:i/>
          <w:sz w:val="20"/>
          <w:szCs w:val="20"/>
          <w:lang w:val="es-MX"/>
        </w:rPr>
        <w:t xml:space="preserve"> DE 201</w:t>
      </w:r>
      <w:r w:rsidR="00F37C42">
        <w:rPr>
          <w:rFonts w:ascii="Times New Roman" w:hAnsi="Times New Roman" w:cs="Times New Roman"/>
          <w:i/>
          <w:sz w:val="20"/>
          <w:szCs w:val="20"/>
          <w:lang w:val="es-MX"/>
        </w:rPr>
        <w:t>7</w:t>
      </w:r>
      <w:r w:rsidRPr="00F37C42">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II. Multa de cien hasta doscientas veces </w:t>
      </w:r>
      <w:r w:rsidR="00F37C42">
        <w:rPr>
          <w:rFonts w:ascii="Arial" w:hAnsi="Arial"/>
          <w:sz w:val="24"/>
          <w:lang w:val="es-MX"/>
        </w:rPr>
        <w:t>el valor diario de la Unidad de Medida y Actualización</w:t>
      </w:r>
      <w:r w:rsidRPr="00CB142A">
        <w:rPr>
          <w:rFonts w:ascii="Arial" w:hAnsi="Arial"/>
          <w:sz w:val="24"/>
          <w:lang w:val="es-MX"/>
        </w:rPr>
        <w:t xml:space="preserve"> vigente.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Las conductas indebidas a que se refiere este artículo, por parte de los servidores públicos se sancionarán de acuerdo con lo dispuesto por la Ley Federal de Responsabilidades de los Servidores Públicos.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424.- El trámite administrativo podrá iniciarse de oficio o a petición de cualquier persona física o moral, pública o privada, que invoque un derecho subjetivo o un interés legítimo, y, en consecuencia, éstas serán consideradas parte interesada en el procedimiento administrativo respectivo.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ARTÍCULO 425.- Toda persona o entidad pública que tuviere conocimiento de violaciones a las disposiciones de este Código y de las que de él emanen, por parte de los servidores públicos, podrá presentar quejas o denuncias. Estas personas o entidades no son parte en los procedimientos que al respecto se inicien, salvo cuando por la denuncia se pretenda o reclame algún derecho o interés legítimo.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426.- Ningún servidor público es recusable sin causa. Son causales de obligatoria excusación para los servidores públicos que tengan la facultad de decisión o que tengan a su cargo dictaminar o asesorar:</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Tener parentesco con el interesado por consanguinidad dentro del cuarto grado, o por afinidad hasta el segundo grado;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Tener enemistad manifiesta o amistad estrecha con el interesado,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Tener interés personal en el asunto.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427.- La autoridad administrativa acordará la acumulación de los expedientes del procedimiento administrativo que ante ella se siga,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428.- Cuando se destruyan o extravíen los expedientes o alguna de sus piezas, la autoridad administrativa ordenará, de oficio o a petición de parte, su reposición.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429.- Sólo una vez puede pedirse la aclaración o adición de la resolución que ponga fin al procedimiento ante la autoridad administrativa que la hubiera dictado, dentro de los tres días siguientes a la notificación correspondiente, indicando los puntos que lo ameriten. La autoridad formulará la aclaración sin modificar los elementos esenciales de la resolución. El acuerdo que decida la aclaración o adición de una resolución, se considerará parte integrante de ésta. Se tendrá como fecha de notificación de la resolución, la correspondiente al día de notificación del acuerdo que decida la aclaración o adición de la misma.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256AC2">
      <w:pPr>
        <w:spacing w:after="0" w:line="240" w:lineRule="auto"/>
        <w:jc w:val="center"/>
        <w:rPr>
          <w:rFonts w:ascii="Arial" w:hAnsi="Arial"/>
          <w:sz w:val="24"/>
          <w:lang w:val="es-MX"/>
        </w:rPr>
      </w:pPr>
      <w:r w:rsidRPr="00CB142A">
        <w:rPr>
          <w:rFonts w:ascii="Arial" w:hAnsi="Arial"/>
          <w:sz w:val="24"/>
          <w:lang w:val="es-MX"/>
        </w:rPr>
        <w:t>CAPITULO II</w:t>
      </w:r>
    </w:p>
    <w:p w:rsidR="00CB142A" w:rsidRPr="00CB142A" w:rsidRDefault="00CB142A" w:rsidP="00256AC2">
      <w:pPr>
        <w:spacing w:after="0" w:line="240" w:lineRule="auto"/>
        <w:jc w:val="center"/>
        <w:rPr>
          <w:rFonts w:ascii="Arial" w:hAnsi="Arial"/>
          <w:sz w:val="24"/>
          <w:lang w:val="es-MX"/>
        </w:rPr>
      </w:pPr>
      <w:r w:rsidRPr="00CB142A">
        <w:rPr>
          <w:rFonts w:ascii="Arial" w:hAnsi="Arial"/>
          <w:sz w:val="24"/>
          <w:lang w:val="es-MX"/>
        </w:rPr>
        <w:t>De las Formalidades de los Escritos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ARTÍCULO 430.- Las promociones que se presenten ante las autoridades administrativas, deberán estar firmadas por el interesado o por su representante legal, requisito sin el cual se tendrán por no presentadas. Cuando el promovente no sepa o no pueda firmar, imprimirá su huella digital. Cuando en un procedimiento existen varios interesados, las actuaciones se entenderán con el </w:t>
      </w:r>
      <w:r w:rsidRPr="00CB142A">
        <w:rPr>
          <w:rFonts w:ascii="Arial" w:hAnsi="Arial"/>
          <w:sz w:val="24"/>
          <w:lang w:val="es-MX"/>
        </w:rPr>
        <w:lastRenderedPageBreak/>
        <w:t>representante común, que al efecto haya sido designado; y en su defecto, con el que figure en primer término.</w:t>
      </w:r>
    </w:p>
    <w:p w:rsidR="00CB142A" w:rsidRPr="00CB142A" w:rsidRDefault="00CB142A" w:rsidP="00CB142A">
      <w:pPr>
        <w:spacing w:after="0" w:line="240" w:lineRule="auto"/>
        <w:jc w:val="both"/>
        <w:rPr>
          <w:rFonts w:ascii="Arial" w:hAnsi="Arial"/>
          <w:sz w:val="24"/>
          <w:lang w:val="es-MX"/>
        </w:rPr>
      </w:pPr>
    </w:p>
    <w:p w:rsidR="00CB142A" w:rsidRPr="00F37C42" w:rsidRDefault="00CB142A" w:rsidP="00CB142A">
      <w:pPr>
        <w:spacing w:after="0" w:line="240" w:lineRule="auto"/>
        <w:jc w:val="both"/>
        <w:rPr>
          <w:rFonts w:ascii="Times New Roman" w:hAnsi="Times New Roman" w:cs="Times New Roman"/>
          <w:i/>
          <w:sz w:val="20"/>
          <w:szCs w:val="20"/>
          <w:lang w:val="es-MX"/>
        </w:rPr>
      </w:pPr>
      <w:r w:rsidRPr="00F37C42">
        <w:rPr>
          <w:rFonts w:ascii="Times New Roman" w:hAnsi="Times New Roman" w:cs="Times New Roman"/>
          <w:i/>
          <w:sz w:val="20"/>
          <w:szCs w:val="20"/>
          <w:lang w:val="es-MX"/>
        </w:rPr>
        <w:t>(ADICIONADO,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Salvo cuando se trate de la presentación de las solicitudes a través de medios electrónicos, el contribuyente deberá contar con firma electrónica avanzada o en su caso ajustarse a los requisitos establecidos en las reglas de carácter general que al efecto emita la Secretaría.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Las promociones deberán presentarse en las formas que al efecto apruebe la Secretaría, en el número de ejemplares que establezca la forma oficial y acompañar los anexos que en su caso ésta requiera.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Cuando no existan formas aprobadas, el documento que se formule deberá presentarse en el número de ejemplares que señalen las disposiciones legales y tener por lo menos los siguientes requisitos: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Constar por escrito, en español y sin tachaduras ni enmendaduras;</w:t>
      </w:r>
    </w:p>
    <w:p w:rsidR="00CB142A" w:rsidRPr="00CB142A" w:rsidRDefault="00CB142A" w:rsidP="00CB142A">
      <w:pPr>
        <w:spacing w:after="0" w:line="240" w:lineRule="auto"/>
        <w:jc w:val="both"/>
        <w:rPr>
          <w:rFonts w:ascii="Arial" w:hAnsi="Arial"/>
          <w:sz w:val="24"/>
          <w:lang w:val="es-MX"/>
        </w:rPr>
      </w:pPr>
    </w:p>
    <w:p w:rsidR="00CB142A" w:rsidRPr="00F37C42" w:rsidRDefault="00CB142A" w:rsidP="00CB142A">
      <w:pPr>
        <w:spacing w:after="0" w:line="240" w:lineRule="auto"/>
        <w:jc w:val="both"/>
        <w:rPr>
          <w:rFonts w:ascii="Times New Roman" w:hAnsi="Times New Roman" w:cs="Times New Roman"/>
          <w:i/>
          <w:sz w:val="20"/>
          <w:szCs w:val="20"/>
          <w:lang w:val="es-MX"/>
        </w:rPr>
      </w:pPr>
      <w:r w:rsidRPr="00F37C42">
        <w:rPr>
          <w:rFonts w:ascii="Times New Roman" w:hAnsi="Times New Roman" w:cs="Times New Roman"/>
          <w:i/>
          <w:sz w:val="20"/>
          <w:szCs w:val="20"/>
          <w:lang w:val="es-MX"/>
        </w:rPr>
        <w:t>(REFORMADA,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El nombre, la denominación o razón social del promovente en su caso, el Registro Federal de Contribuyentes, el domicilio fiscal a que se refiere el artículo 21 de este Código y el número telefónico;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Señalar la autoridad a la que se dirige y el propósito de la promoción;</w:t>
      </w:r>
    </w:p>
    <w:p w:rsidR="00CB142A" w:rsidRPr="00CB142A" w:rsidRDefault="00CB142A" w:rsidP="00CB142A">
      <w:pPr>
        <w:spacing w:after="0" w:line="240" w:lineRule="auto"/>
        <w:jc w:val="both"/>
        <w:rPr>
          <w:rFonts w:ascii="Arial" w:hAnsi="Arial"/>
          <w:sz w:val="24"/>
          <w:lang w:val="es-MX"/>
        </w:rPr>
      </w:pPr>
    </w:p>
    <w:p w:rsidR="00CB142A" w:rsidRPr="00F37C42" w:rsidRDefault="00CB142A" w:rsidP="00CB142A">
      <w:pPr>
        <w:spacing w:after="0" w:line="240" w:lineRule="auto"/>
        <w:jc w:val="both"/>
        <w:rPr>
          <w:rFonts w:ascii="Times New Roman" w:hAnsi="Times New Roman" w:cs="Times New Roman"/>
          <w:i/>
          <w:sz w:val="20"/>
          <w:szCs w:val="20"/>
          <w:lang w:val="es-MX"/>
        </w:rPr>
      </w:pPr>
      <w:r w:rsidRPr="00F37C42">
        <w:rPr>
          <w:rFonts w:ascii="Times New Roman" w:hAnsi="Times New Roman" w:cs="Times New Roman"/>
          <w:i/>
          <w:sz w:val="20"/>
          <w:szCs w:val="20"/>
          <w:lang w:val="es-MX"/>
        </w:rPr>
        <w:t>(REFORMADA,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Domicilio para oír y recibir notificaciones dentro de la Ciudad de México y el nombre de la persona autorizada para recibirlas, y en su caso, correo electrónico para los mismos efectos;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 En caso de promover a nombre de otra persona, acompañar el documento con el que se acredite la representación legal de la misma;</w:t>
      </w:r>
    </w:p>
    <w:p w:rsidR="00CB142A" w:rsidRPr="00CB142A" w:rsidRDefault="00CB142A" w:rsidP="00CB142A">
      <w:pPr>
        <w:spacing w:after="0" w:line="240" w:lineRule="auto"/>
        <w:jc w:val="both"/>
        <w:rPr>
          <w:rFonts w:ascii="Arial" w:hAnsi="Arial"/>
          <w:sz w:val="24"/>
          <w:lang w:val="es-MX"/>
        </w:rPr>
      </w:pPr>
    </w:p>
    <w:p w:rsidR="00CB142A" w:rsidRPr="00F37C42" w:rsidRDefault="00CB142A" w:rsidP="00CB142A">
      <w:pPr>
        <w:spacing w:after="0" w:line="240" w:lineRule="auto"/>
        <w:jc w:val="both"/>
        <w:rPr>
          <w:rFonts w:ascii="Times New Roman" w:hAnsi="Times New Roman" w:cs="Times New Roman"/>
          <w:i/>
          <w:sz w:val="20"/>
          <w:szCs w:val="20"/>
          <w:lang w:val="es-MX"/>
        </w:rPr>
      </w:pPr>
      <w:r w:rsidRPr="00F37C42">
        <w:rPr>
          <w:rFonts w:ascii="Times New Roman" w:hAnsi="Times New Roman" w:cs="Times New Roman"/>
          <w:i/>
          <w:sz w:val="20"/>
          <w:szCs w:val="20"/>
          <w:lang w:val="es-MX"/>
        </w:rPr>
        <w:t>(REFORMADA,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 El número de cuenta, tratándose de promociones y documentos relacionados con el impuesto predial, impuesto sobre adquisición de inmuebles y derechos por el suministro de agua, y</w:t>
      </w:r>
    </w:p>
    <w:p w:rsidR="00CB142A" w:rsidRPr="00CB142A" w:rsidRDefault="00CB142A" w:rsidP="00CB142A">
      <w:pPr>
        <w:spacing w:after="0" w:line="240" w:lineRule="auto"/>
        <w:jc w:val="both"/>
        <w:rPr>
          <w:rFonts w:ascii="Arial" w:hAnsi="Arial"/>
          <w:sz w:val="24"/>
          <w:lang w:val="es-MX"/>
        </w:rPr>
      </w:pPr>
    </w:p>
    <w:p w:rsidR="00CB142A" w:rsidRPr="00F37C42" w:rsidRDefault="00CB142A" w:rsidP="00CB142A">
      <w:pPr>
        <w:spacing w:after="0" w:line="240" w:lineRule="auto"/>
        <w:jc w:val="both"/>
        <w:rPr>
          <w:rFonts w:ascii="Times New Roman" w:hAnsi="Times New Roman" w:cs="Times New Roman"/>
          <w:i/>
          <w:sz w:val="20"/>
          <w:szCs w:val="20"/>
          <w:lang w:val="es-MX"/>
        </w:rPr>
      </w:pPr>
      <w:r w:rsidRPr="00F37C42">
        <w:rPr>
          <w:rFonts w:ascii="Times New Roman" w:hAnsi="Times New Roman" w:cs="Times New Roman"/>
          <w:i/>
          <w:sz w:val="20"/>
          <w:szCs w:val="20"/>
          <w:lang w:val="es-MX"/>
        </w:rPr>
        <w:t>(REFORMADA, G.O. 30 DE JULIO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VII. Anexar, en original o copia certificada la documentación en que se sustente la promoción respectiva, a excepción de los supuestos previstos en el artículo 455 del presente Código.</w:t>
      </w:r>
    </w:p>
    <w:p w:rsidR="00CB142A" w:rsidRPr="00CB142A" w:rsidRDefault="00CB142A" w:rsidP="00CB142A">
      <w:pPr>
        <w:spacing w:after="0" w:line="240" w:lineRule="auto"/>
        <w:jc w:val="both"/>
        <w:rPr>
          <w:rFonts w:ascii="Arial" w:hAnsi="Arial"/>
          <w:sz w:val="24"/>
          <w:lang w:val="es-MX"/>
        </w:rPr>
      </w:pPr>
    </w:p>
    <w:p w:rsidR="00CB142A" w:rsidRPr="00F37C42" w:rsidRDefault="00CB142A" w:rsidP="00CB142A">
      <w:pPr>
        <w:spacing w:after="0" w:line="240" w:lineRule="auto"/>
        <w:jc w:val="both"/>
        <w:rPr>
          <w:rFonts w:ascii="Times New Roman" w:hAnsi="Times New Roman" w:cs="Times New Roman"/>
          <w:i/>
          <w:sz w:val="20"/>
          <w:szCs w:val="20"/>
          <w:lang w:val="es-MX"/>
        </w:rPr>
      </w:pPr>
      <w:r w:rsidRPr="00F37C42">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Cuando no se cumplan los requisitos a que se refieren las fracciones I a la VII y respecto a la forma oficial a que se refiere este artículo, las autoridades requerirán al promovente a fin de que en un plazo de 1 O días cumpla con el requisito </w:t>
      </w:r>
      <w:r w:rsidRPr="00CB142A">
        <w:rPr>
          <w:rFonts w:ascii="Arial" w:hAnsi="Arial"/>
          <w:sz w:val="24"/>
          <w:lang w:val="es-MX"/>
        </w:rPr>
        <w:lastRenderedPageBreak/>
        <w:t>omitido, salvo que el requisito que se omitió haya sido el número telefónico o el correo electrónico. En caso de no subsanarse la omisión en dicho plazo, la promoción se tendrá por no presentada, si la omisión consiste en no haber usado la forma oficial aprobada, las autoridades deberán acompañar al requerimiento la forma respectiva en el número de ejemplares que sea necesario. Cuando la omisión consista en no señalar el domicilio para oír y recibir notificaciones dentro de la Ciudad de México, la notificación del requerimiento se efectuará por estrados, de conformidad con lo que dispone el artículo 434, fracción IV, de este Código.</w:t>
      </w:r>
    </w:p>
    <w:p w:rsidR="00CB142A" w:rsidRPr="00CB142A" w:rsidRDefault="00CB142A" w:rsidP="00CB142A">
      <w:pPr>
        <w:spacing w:after="0" w:line="240" w:lineRule="auto"/>
        <w:jc w:val="both"/>
        <w:rPr>
          <w:rFonts w:ascii="Arial" w:hAnsi="Arial"/>
          <w:sz w:val="24"/>
          <w:lang w:val="es-MX"/>
        </w:rPr>
      </w:pPr>
    </w:p>
    <w:p w:rsidR="00CB142A" w:rsidRPr="00F37C42" w:rsidRDefault="00CB142A" w:rsidP="00CB142A">
      <w:pPr>
        <w:spacing w:after="0" w:line="240" w:lineRule="auto"/>
        <w:jc w:val="both"/>
        <w:rPr>
          <w:rFonts w:ascii="Times New Roman" w:hAnsi="Times New Roman" w:cs="Times New Roman"/>
          <w:i/>
          <w:sz w:val="20"/>
          <w:szCs w:val="20"/>
          <w:lang w:val="es-MX"/>
        </w:rPr>
      </w:pPr>
      <w:r w:rsidRPr="00F37C42">
        <w:rPr>
          <w:rFonts w:ascii="Times New Roman" w:hAnsi="Times New Roman" w:cs="Times New Roman"/>
          <w:i/>
          <w:sz w:val="20"/>
          <w:szCs w:val="20"/>
          <w:lang w:val="es-MX"/>
        </w:rPr>
        <w:t>(ADICIONADO,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el caso de las promociones electrónicas, si la omisión consiste en señalar la dirección de correo electrónico, la misma se tendrá por no presentada.</w:t>
      </w:r>
    </w:p>
    <w:p w:rsidR="00CB142A" w:rsidRPr="00CB142A" w:rsidRDefault="00CB142A" w:rsidP="00CB142A">
      <w:pPr>
        <w:spacing w:after="0" w:line="240" w:lineRule="auto"/>
        <w:jc w:val="both"/>
        <w:rPr>
          <w:rFonts w:ascii="Arial" w:hAnsi="Arial"/>
          <w:sz w:val="24"/>
          <w:lang w:val="es-MX"/>
        </w:rPr>
      </w:pPr>
    </w:p>
    <w:p w:rsidR="00CB142A" w:rsidRPr="00F37C42" w:rsidRDefault="00CB142A" w:rsidP="00CB142A">
      <w:pPr>
        <w:spacing w:after="0" w:line="240" w:lineRule="auto"/>
        <w:jc w:val="both"/>
        <w:rPr>
          <w:rFonts w:ascii="Times New Roman" w:hAnsi="Times New Roman" w:cs="Times New Roman"/>
          <w:i/>
          <w:sz w:val="20"/>
          <w:szCs w:val="20"/>
          <w:lang w:val="es-MX"/>
        </w:rPr>
      </w:pPr>
      <w:r w:rsidRPr="00F37C42">
        <w:rPr>
          <w:rFonts w:ascii="Times New Roman" w:hAnsi="Times New Roman" w:cs="Times New Roman"/>
          <w:i/>
          <w:sz w:val="20"/>
          <w:szCs w:val="20"/>
          <w:lang w:val="es-MX"/>
        </w:rPr>
        <w:t>(ADICIONADO,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autoridad para una mejor comprensión de la solicitud, podrá acordar la</w:t>
      </w:r>
      <w:r w:rsidR="00F37C42">
        <w:rPr>
          <w:rFonts w:ascii="Arial" w:hAnsi="Arial"/>
          <w:sz w:val="24"/>
          <w:lang w:val="es-MX"/>
        </w:rPr>
        <w:t xml:space="preserve"> </w:t>
      </w:r>
      <w:r w:rsidRPr="00CB142A">
        <w:rPr>
          <w:rFonts w:ascii="Arial" w:hAnsi="Arial"/>
          <w:sz w:val="24"/>
          <w:lang w:val="es-MX"/>
        </w:rPr>
        <w:t xml:space="preserve"> exhibición de cualquier documento que tenga relación con la misma, ordenar la práctica de cualquier diligencia o allegarse de dictámenes técnicos.</w:t>
      </w:r>
    </w:p>
    <w:p w:rsidR="00CB142A" w:rsidRPr="00CB142A" w:rsidRDefault="00CB142A" w:rsidP="00CB142A">
      <w:pPr>
        <w:spacing w:after="0" w:line="240" w:lineRule="auto"/>
        <w:jc w:val="both"/>
        <w:rPr>
          <w:rFonts w:ascii="Arial" w:hAnsi="Arial"/>
          <w:sz w:val="24"/>
          <w:lang w:val="es-MX"/>
        </w:rPr>
      </w:pPr>
    </w:p>
    <w:p w:rsidR="00CB142A" w:rsidRPr="00F37C42" w:rsidRDefault="00CB142A" w:rsidP="00CB142A">
      <w:pPr>
        <w:spacing w:after="0" w:line="240" w:lineRule="auto"/>
        <w:jc w:val="both"/>
        <w:rPr>
          <w:rFonts w:ascii="Times New Roman" w:hAnsi="Times New Roman" w:cs="Times New Roman"/>
          <w:i/>
          <w:sz w:val="20"/>
          <w:szCs w:val="20"/>
          <w:lang w:val="es-MX"/>
        </w:rPr>
      </w:pPr>
      <w:r w:rsidRPr="00F37C42">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Los requisitos que se mencionan en las fracciones de este artículo, también son aplicables a las quejas o denuncias que se presenten, con excepción del apercibimiento y de la no presentación por la omisión respectiva, pues la sola presentación de la denuncia bastará para que la autoridad ejercite sus facultades de verificación.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431.- En caso de duda de la autenticidad de la firma del promovente, la autoridad administrativa requerirá al interesado, para que dentro de un plazo de 10 días previa justificación de su identidad, se presente a ratificar la firma o el contenido del escrito.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Si el promovente negare la firma o el escrito, se rehusare a comparecer o a contestar, se tendrá por no presentada la promoción.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432.- En ningún trámite administrativo se admitirá la gestión de negocios. La representación de las personas físicas o morales ante las autoridades fiscales, se hará mediante escritura pública o en carta poder firmada ante dos testigos y ratificadas las firmas del otorgante y testigos ante las autoridades fiscales o notario.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representación de las personas físicas o morales ante las autoridades fiscales, también podrá acreditarse con la constancia de inscripción en el registro de representantes legales que para tal efecto lleven, en su caso, cada una de las autoridades fiscales a que se refiere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Los particulares o sus representantes podrán autorizar por escrito a personas que a su nombre reciban notificaciones. La persona así autorizada podrá ofrecer y rendir pruebas y presentar promociones relacionadas con estos propósitos.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Quien promueva a nombre de otro deberá acreditar que la representación le fue otorgada a más tardar en la fecha en que se presenta la promoción.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433.- En los plazos fijados en días, sólo se computarán los hábiles. En los no fijados por días sino por períodos, o bien, en aquéllos en que señalen una fecha determinada para la extinción del término, se computarán también los inhábiles, pero si el último día no están abiertas al público en general las oficinas receptoras, concluirá al día siguiente hábil. Asimismo, se prorrogará el plazo hasta el siguiente día hábil, cuando sea viernes el último día del plazo en que se deban presentar declaraciones. Cuando los plazos se fijen por mes o por año, sin especificar que sean de calendario, se entenderá que en el primer caso el plazo concluye el mismo día del mes de calendario posterior a aquél en que se inició y en el segundo, el término vencerá el mismo día y mes del siguiente año de calendario a aquél en que se inició. En los plazos que se fijen por mes o por año cuando no exista el mismo día en el mes de calendario correspondiente, el término vencerá al primer día hábil siguiente. Los plazos principiarán a correr al día siguiente al de la fecha en que surta efectos la notificación, así como cuando se realicen los hechos o las circunstancias que las disposiciones legales o los actos administrativos prevean.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Son días inhábiles los sábados y domingos, los días 1° de enero, el primer lunes de febrero en conmemoración del 5 de febrero, el tercer lunes de marzo en conmemoración del 21 de marzo, el 1° y 5 de mayo, el 16 de septiembre, el 2 de noviembre, el tercer lunes de noviembre en conmemoración del 20 de noviembre, el 1° de diciembre de cada seis años con motivo de la transmisión del Poder Ejecutivo Federal y el 25 de diciembre, y demás días que se declaren inhábiles por la Secretaría, mediante reglas de carácter general.</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práctica de diligencias por las autoridades fiscales deberá efectuarse en días y horas hábiles, que son las comprendidas entre las 7:00 y las 19:00 horas. Una diligencia de notificación iniciada en horas hábiles podrá concluirse en hora inhábil sin afectar su validez.</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Las autoridades fiscales para la práctica de visitas domiciliarias, de inspección, de verificación del procedimiento administrativo de ejecución, de notificaciones y de embargos precautorios, podrán habilitar los días y horas inhábiles cuando la persona con quien se va a practicar la diligencia realice las actividades por las que deba pagar contribuciones en días u horas inhábiles. También se podrá continuar en días u horas inhábiles una diligencia iniciada en días y horas hábiles, cuando la continuación tenga por objeto el aseguramiento de contabilidad o de bienes del particular, lo cual no afectará la validez de la diligencia ni del documento en el que ésta conste, siempre y cuando se haga constar dicha circunstancia en el acta. Así también, se podrán habilitar los días y horas inhábiles para actuar o para que se </w:t>
      </w:r>
      <w:r w:rsidRPr="00CB142A">
        <w:rPr>
          <w:rFonts w:ascii="Arial" w:hAnsi="Arial"/>
          <w:sz w:val="24"/>
          <w:lang w:val="es-MX"/>
        </w:rPr>
        <w:lastRenderedPageBreak/>
        <w:t>practiquen diligencias, cuando hubiere causa urgente que lo exija, expresando cuál sea ésta y las diligencias que hayan de practicarse.</w:t>
      </w:r>
    </w:p>
    <w:p w:rsidR="00CB142A" w:rsidRPr="00CB142A" w:rsidRDefault="00CB142A" w:rsidP="00CB142A">
      <w:pPr>
        <w:spacing w:after="0" w:line="240" w:lineRule="auto"/>
        <w:jc w:val="both"/>
        <w:rPr>
          <w:rFonts w:ascii="Arial" w:hAnsi="Arial"/>
          <w:sz w:val="24"/>
          <w:lang w:val="es-MX"/>
        </w:rPr>
      </w:pPr>
    </w:p>
    <w:p w:rsidR="00CB142A" w:rsidRPr="00F37C42" w:rsidRDefault="00CB142A" w:rsidP="00CB142A">
      <w:pPr>
        <w:spacing w:after="0" w:line="240" w:lineRule="auto"/>
        <w:jc w:val="both"/>
        <w:rPr>
          <w:rFonts w:ascii="Times New Roman" w:hAnsi="Times New Roman" w:cs="Times New Roman"/>
          <w:i/>
          <w:sz w:val="20"/>
          <w:szCs w:val="20"/>
          <w:lang w:val="es-MX"/>
        </w:rPr>
      </w:pPr>
      <w:r w:rsidRPr="00F37C42">
        <w:rPr>
          <w:rFonts w:ascii="Times New Roman" w:hAnsi="Times New Roman" w:cs="Times New Roman"/>
          <w:i/>
          <w:sz w:val="20"/>
          <w:szCs w:val="20"/>
          <w:lang w:val="es-MX"/>
        </w:rPr>
        <w:t>(ADICIONADO,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Los días hábiles establecidos en este Código, serán los mismos para el trámite efectuado a través de medios electrónicos, sin embargo, para este último se tomarán como hábiles las 24 horas del día.</w:t>
      </w:r>
    </w:p>
    <w:p w:rsidR="00D113D2" w:rsidRDefault="00D113D2" w:rsidP="00256AC2">
      <w:pPr>
        <w:spacing w:after="0" w:line="240" w:lineRule="auto"/>
        <w:jc w:val="center"/>
        <w:rPr>
          <w:rFonts w:ascii="Arial" w:hAnsi="Arial"/>
          <w:sz w:val="24"/>
          <w:lang w:val="es-MX"/>
        </w:rPr>
      </w:pPr>
    </w:p>
    <w:p w:rsidR="00CB142A" w:rsidRPr="00CB142A" w:rsidRDefault="00CB142A" w:rsidP="00256AC2">
      <w:pPr>
        <w:spacing w:after="0" w:line="240" w:lineRule="auto"/>
        <w:jc w:val="center"/>
        <w:rPr>
          <w:rFonts w:ascii="Arial" w:hAnsi="Arial"/>
          <w:sz w:val="24"/>
          <w:lang w:val="es-MX"/>
        </w:rPr>
      </w:pPr>
      <w:r w:rsidRPr="00CB142A">
        <w:rPr>
          <w:rFonts w:ascii="Arial" w:hAnsi="Arial"/>
          <w:sz w:val="24"/>
          <w:lang w:val="es-MX"/>
        </w:rPr>
        <w:t>CAPITULO III</w:t>
      </w:r>
    </w:p>
    <w:p w:rsidR="00CB142A" w:rsidRPr="00CB142A" w:rsidRDefault="00CB142A" w:rsidP="00256AC2">
      <w:pPr>
        <w:spacing w:after="0" w:line="240" w:lineRule="auto"/>
        <w:jc w:val="center"/>
        <w:rPr>
          <w:rFonts w:ascii="Arial" w:hAnsi="Arial"/>
          <w:sz w:val="24"/>
          <w:lang w:val="es-MX"/>
        </w:rPr>
      </w:pPr>
      <w:r w:rsidRPr="00CB142A">
        <w:rPr>
          <w:rFonts w:ascii="Arial" w:hAnsi="Arial"/>
          <w:sz w:val="24"/>
          <w:lang w:val="es-MX"/>
        </w:rPr>
        <w:t>De las Notificaciones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434.- Las notificaciones de los actos administrativos se harán:</w:t>
      </w:r>
    </w:p>
    <w:p w:rsidR="00CB142A" w:rsidRPr="00CB142A" w:rsidRDefault="00CB142A" w:rsidP="00CB142A">
      <w:pPr>
        <w:spacing w:after="0" w:line="240" w:lineRule="auto"/>
        <w:jc w:val="both"/>
        <w:rPr>
          <w:rFonts w:ascii="Arial" w:hAnsi="Arial"/>
          <w:sz w:val="24"/>
          <w:lang w:val="es-MX"/>
        </w:rPr>
      </w:pPr>
    </w:p>
    <w:p w:rsidR="00CB142A" w:rsidRPr="00F37C42" w:rsidRDefault="00CB142A" w:rsidP="00CB142A">
      <w:pPr>
        <w:spacing w:after="0" w:line="240" w:lineRule="auto"/>
        <w:jc w:val="both"/>
        <w:rPr>
          <w:rFonts w:ascii="Times New Roman" w:hAnsi="Times New Roman" w:cs="Times New Roman"/>
          <w:i/>
          <w:sz w:val="20"/>
          <w:szCs w:val="20"/>
          <w:lang w:val="es-MX"/>
        </w:rPr>
      </w:pPr>
      <w:r w:rsidRPr="00F37C42">
        <w:rPr>
          <w:rFonts w:ascii="Times New Roman" w:hAnsi="Times New Roman" w:cs="Times New Roman"/>
          <w:i/>
          <w:sz w:val="20"/>
          <w:szCs w:val="20"/>
          <w:lang w:val="es-MX"/>
        </w:rPr>
        <w:t>(REFORMADA,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Personalmente o por correo certificado con acuse de recibo o por medios electrónicos, cuando se trate de citatorios, requerimientos, solicitudes de informes o documentos y de actos administrativos que puedan ser recurridos.</w:t>
      </w:r>
    </w:p>
    <w:p w:rsidR="00CB142A" w:rsidRPr="00CB142A" w:rsidRDefault="00CB142A" w:rsidP="00CB142A">
      <w:pPr>
        <w:spacing w:after="0" w:line="240" w:lineRule="auto"/>
        <w:jc w:val="both"/>
        <w:rPr>
          <w:rFonts w:ascii="Arial" w:hAnsi="Arial"/>
          <w:sz w:val="24"/>
          <w:lang w:val="es-MX"/>
        </w:rPr>
      </w:pPr>
    </w:p>
    <w:p w:rsidR="00CB142A" w:rsidRPr="005B6FB0" w:rsidRDefault="00CB142A" w:rsidP="00CB142A">
      <w:pPr>
        <w:spacing w:after="0" w:line="240" w:lineRule="auto"/>
        <w:jc w:val="both"/>
        <w:rPr>
          <w:rFonts w:ascii="Times New Roman" w:hAnsi="Times New Roman" w:cs="Times New Roman"/>
          <w:i/>
          <w:sz w:val="20"/>
          <w:szCs w:val="20"/>
          <w:lang w:val="es-MX"/>
        </w:rPr>
      </w:pPr>
      <w:r w:rsidRPr="005B6FB0">
        <w:rPr>
          <w:rFonts w:ascii="Times New Roman" w:hAnsi="Times New Roman" w:cs="Times New Roman"/>
          <w:i/>
          <w:sz w:val="20"/>
          <w:szCs w:val="20"/>
          <w:lang w:val="es-MX"/>
        </w:rPr>
        <w:t>(REFORMADO G.O. 22 DICIEMBRE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notificación electrónica de documentos digitales se realizará conforme a lo previsto en el artículo 98 TER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El acuse de recibo consistirá en el documento digital con firma electrónica avanzada que transmita el destinatario al abrir el documento digital que le hubiera sido enviado.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Las notificaciones electrónicas, se tendrán por realizadas cuando se genere el acuse de recibo electrónico en el que conste la fecha y hora en que el contribuyente se autenticó para abrir el documento a notificar.</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Previo a la realización de la notificación electrónica, al contribuyente le será enviado un aviso al correo electrónico en términos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Los contribuyentes contarán con tres días para abrir los documentos digitales pendientes de notificar. Dicho plazo se contará a partir del día siguiente a aquél en que le sea enviado el aviso al que se refiere el párrafo anterior.</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caso de que el contribuyente no abra el documento digital en el plazo señalado, la notificación electrónica se tendrá por realizada al cuarto día, contado a partir del día siguiente a aquél en que le fue enviado el referido aviso.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clave de seguridad será personal, intransferible y de uso confidencial, por lo que el contribuyente será responsable del uso que dé a la misma para abrir el documento digital que le hubiera sido enviado;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Por correo ordinario o por telegrama, cuando se trate de actos distintos de los señalados en la fracción anterior;</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Por edictos, únicamente en caso de que la persona a quien deba notificarse hubiera fallecido y no se conozca al representante de la sucesión o haya desaparecido o se ignore su domicilio o se encuentre en el extranjero sin haber dejado representante legal acreditado ante las autoridades fiscales;</w:t>
      </w:r>
    </w:p>
    <w:p w:rsidR="00D113D2" w:rsidRDefault="00D113D2" w:rsidP="00CB142A">
      <w:pPr>
        <w:spacing w:after="0" w:line="240" w:lineRule="auto"/>
        <w:jc w:val="both"/>
        <w:rPr>
          <w:rFonts w:ascii="Arial" w:hAnsi="Arial"/>
          <w:sz w:val="24"/>
          <w:lang w:val="es-MX"/>
        </w:rPr>
      </w:pPr>
    </w:p>
    <w:p w:rsidR="00CB142A" w:rsidRPr="005B6FB0" w:rsidRDefault="00CB142A" w:rsidP="00CB142A">
      <w:pPr>
        <w:spacing w:after="0" w:line="240" w:lineRule="auto"/>
        <w:jc w:val="both"/>
        <w:rPr>
          <w:rFonts w:ascii="Times New Roman" w:hAnsi="Times New Roman" w:cs="Times New Roman"/>
          <w:i/>
          <w:sz w:val="20"/>
          <w:szCs w:val="20"/>
          <w:lang w:val="es-MX"/>
        </w:rPr>
      </w:pPr>
      <w:r w:rsidRPr="005B6FB0">
        <w:rPr>
          <w:rFonts w:ascii="Times New Roman" w:hAnsi="Times New Roman" w:cs="Times New Roman"/>
          <w:i/>
          <w:sz w:val="20"/>
          <w:szCs w:val="20"/>
          <w:lang w:val="es-MX"/>
        </w:rPr>
        <w:t>(REFORMAD</w:t>
      </w:r>
      <w:r w:rsidR="00256AC2" w:rsidRPr="005B6FB0">
        <w:rPr>
          <w:rFonts w:ascii="Times New Roman" w:hAnsi="Times New Roman" w:cs="Times New Roman"/>
          <w:i/>
          <w:sz w:val="20"/>
          <w:szCs w:val="20"/>
          <w:lang w:val="es-MX"/>
        </w:rPr>
        <w:t>A</w:t>
      </w:r>
      <w:r w:rsidRPr="005B6FB0">
        <w:rPr>
          <w:rFonts w:ascii="Times New Roman" w:hAnsi="Times New Roman" w:cs="Times New Roman"/>
          <w:i/>
          <w:sz w:val="20"/>
          <w:szCs w:val="20"/>
          <w:lang w:val="es-MX"/>
        </w:rPr>
        <w:t xml:space="preserve">, GOCDMX </w:t>
      </w:r>
      <w:r w:rsidR="005B6FB0">
        <w:rPr>
          <w:rFonts w:ascii="Times New Roman" w:hAnsi="Times New Roman" w:cs="Times New Roman"/>
          <w:i/>
          <w:sz w:val="20"/>
          <w:szCs w:val="20"/>
          <w:lang w:val="es-MX"/>
        </w:rPr>
        <w:t>31</w:t>
      </w:r>
      <w:r w:rsidRPr="005B6FB0">
        <w:rPr>
          <w:rFonts w:ascii="Times New Roman" w:hAnsi="Times New Roman" w:cs="Times New Roman"/>
          <w:i/>
          <w:sz w:val="20"/>
          <w:szCs w:val="20"/>
          <w:lang w:val="es-MX"/>
        </w:rPr>
        <w:t xml:space="preserve"> DE DICIEMBRE DE 201</w:t>
      </w:r>
      <w:r w:rsidR="005B6FB0">
        <w:rPr>
          <w:rFonts w:ascii="Times New Roman" w:hAnsi="Times New Roman" w:cs="Times New Roman"/>
          <w:i/>
          <w:sz w:val="20"/>
          <w:szCs w:val="20"/>
          <w:lang w:val="es-MX"/>
        </w:rPr>
        <w:t>7</w:t>
      </w:r>
      <w:r w:rsidRPr="005B6FB0">
        <w:rPr>
          <w:rFonts w:ascii="Times New Roman" w:hAnsi="Times New Roman" w:cs="Times New Roman"/>
          <w:i/>
          <w:sz w:val="20"/>
          <w:szCs w:val="20"/>
          <w:lang w:val="es-MX"/>
        </w:rPr>
        <w:t>)</w:t>
      </w:r>
    </w:p>
    <w:p w:rsidR="00CB142A" w:rsidRPr="005B6FB0" w:rsidRDefault="00CB142A" w:rsidP="00CB142A">
      <w:pPr>
        <w:spacing w:after="0" w:line="240" w:lineRule="auto"/>
        <w:jc w:val="both"/>
        <w:rPr>
          <w:rFonts w:ascii="Arial" w:hAnsi="Arial" w:cs="Arial"/>
          <w:sz w:val="24"/>
          <w:szCs w:val="24"/>
          <w:lang w:val="es-MX"/>
        </w:rPr>
      </w:pPr>
      <w:r w:rsidRPr="005B6FB0">
        <w:rPr>
          <w:rFonts w:ascii="Arial" w:hAnsi="Arial" w:cs="Arial"/>
          <w:sz w:val="24"/>
          <w:szCs w:val="24"/>
          <w:lang w:val="es-MX"/>
        </w:rPr>
        <w:t>IV.</w:t>
      </w:r>
      <w:r w:rsidR="005B6FB0" w:rsidRPr="005B6FB0">
        <w:rPr>
          <w:rFonts w:ascii="Arial" w:hAnsi="Arial" w:cs="Arial"/>
          <w:sz w:val="24"/>
          <w:szCs w:val="24"/>
          <w:lang w:val="es-MX"/>
        </w:rPr>
        <w:t xml:space="preserve"> </w:t>
      </w:r>
      <w:r w:rsidR="005B6FB0" w:rsidRPr="005B6FB0">
        <w:rPr>
          <w:rFonts w:ascii="Arial" w:hAnsi="Arial" w:cs="Arial"/>
          <w:sz w:val="24"/>
          <w:szCs w:val="24"/>
        </w:rPr>
        <w:t>Por estrados, cuando en una petición o instancia el promovente no hubiera señalado domicilio para oír y recibir notificaciones, o el domicilio señalado no exista, sea impreciso, incompleto para practicar la notificación o esté ubicado fuera de la circunscripción territorial de la Ciudad de México. Asimismo, cuando la persona a quien deba notificarse desaparezca después de iniciadas las facultades de comprobación, hubiera desocupado su domicilio sin haber presentado el aviso de cambio correspondiente, hubiere señalado de manera incorrecta el domicilio o se oponga a la diligencia de notificación, ya se trate del propio contribuyente o de su representante legal debiendo levantar acta circunstanciada de dicha oposición.</w:t>
      </w:r>
    </w:p>
    <w:p w:rsidR="00CB142A" w:rsidRPr="005B6FB0" w:rsidRDefault="00CB142A" w:rsidP="00CB142A">
      <w:pPr>
        <w:spacing w:after="0" w:line="240" w:lineRule="auto"/>
        <w:jc w:val="both"/>
        <w:rPr>
          <w:rFonts w:ascii="Arial" w:hAnsi="Arial" w:cs="Arial"/>
          <w:sz w:val="24"/>
          <w:szCs w:val="24"/>
          <w:lang w:val="es-MX"/>
        </w:rPr>
      </w:pPr>
    </w:p>
    <w:p w:rsidR="00CB142A" w:rsidRPr="005B6FB0" w:rsidRDefault="00CB142A" w:rsidP="00CB142A">
      <w:pPr>
        <w:spacing w:after="0" w:line="240" w:lineRule="auto"/>
        <w:jc w:val="both"/>
        <w:rPr>
          <w:rFonts w:ascii="Times New Roman" w:hAnsi="Times New Roman" w:cs="Times New Roman"/>
          <w:i/>
          <w:sz w:val="20"/>
          <w:szCs w:val="20"/>
          <w:lang w:val="es-MX"/>
        </w:rPr>
      </w:pPr>
      <w:r w:rsidRPr="005B6FB0">
        <w:rPr>
          <w:rFonts w:ascii="Times New Roman" w:hAnsi="Times New Roman" w:cs="Times New Roman"/>
          <w:i/>
          <w:sz w:val="20"/>
          <w:szCs w:val="20"/>
          <w:lang w:val="es-MX"/>
        </w:rPr>
        <w:t>(REFORMADO,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este caso, la notificación se hará fijando durante cinco días el documento que pretenda notificar en un sitio abierto al público de las oficinas de la autoridad que efectúe la notificación o publicando el documento citado, durante el mismo plazo, en la página electrónica que al efecto establezcan las autoridades fiscales; dicho</w:t>
      </w:r>
      <w:r w:rsidR="005B6FB0">
        <w:rPr>
          <w:rFonts w:ascii="Arial" w:hAnsi="Arial"/>
          <w:sz w:val="24"/>
          <w:lang w:val="es-MX"/>
        </w:rPr>
        <w:t xml:space="preserve"> </w:t>
      </w:r>
      <w:r w:rsidRPr="00CB142A">
        <w:rPr>
          <w:rFonts w:ascii="Arial" w:hAnsi="Arial"/>
          <w:sz w:val="24"/>
          <w:lang w:val="es-MX"/>
        </w:rPr>
        <w:t xml:space="preserve"> plazo se contará a partir del siguiente a aquél en que el documento fue fijado o publicado según corresponda. La autoridad dejará constancia de ello en el expediente respectivo. Para los efectos de esta fracción, se tendrá como fecha de notificación la del sexto día siguiente en que se hubiera fijado en el estrado o publicado el documento correspondiente;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V. Por transmisión facsimilar o por correo electrónico, cuando el promovente que así lo desee y lo manifieste expresamente, señale su número de </w:t>
      </w:r>
      <w:proofErr w:type="spellStart"/>
      <w:r w:rsidRPr="00CB142A">
        <w:rPr>
          <w:rFonts w:ascii="Arial" w:hAnsi="Arial"/>
          <w:sz w:val="24"/>
          <w:lang w:val="es-MX"/>
        </w:rPr>
        <w:t>telefacsímil</w:t>
      </w:r>
      <w:proofErr w:type="spellEnd"/>
      <w:r w:rsidRPr="00CB142A">
        <w:rPr>
          <w:rFonts w:ascii="Arial" w:hAnsi="Arial"/>
          <w:sz w:val="24"/>
          <w:lang w:val="es-MX"/>
        </w:rPr>
        <w:t xml:space="preserve"> o correo electrónico, en el escrito inicial, mediante el cual se pueda practicar la notificación por dichos medios, y acuse de recibo por la misma vía.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este caso, la notificación se considerará efectuada legalmente, aun cuando la misma hubiese sido recibida por una persona distinta al promovente o su representante legal, para cuyos efectos deberá enviarse el acuse de recibo correspondiente por la misma vía.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efecto de lo anterior, la notificación de referencia, no se sujetará a las formalidades previstas en los artículos 436, 437 y 438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435.- Las notificaciones de los actos administrativos se efectuarán, a más tardar, durante los veinte días siguientes al en que se dicten las resoluciones o actos respectivos.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ARTÍCULO 436.- Las notificaciones personales se harán en el último domicilio que la persona a quien se deba notificar, haya señalado ante las autoridades fiscales </w:t>
      </w:r>
      <w:r w:rsidRPr="00CB142A">
        <w:rPr>
          <w:rFonts w:ascii="Arial" w:hAnsi="Arial"/>
          <w:sz w:val="24"/>
          <w:lang w:val="es-MX"/>
        </w:rPr>
        <w:lastRenderedPageBreak/>
        <w:t>en el procedimiento administrativo de que se trate, a falta de señalamiento, o cuando habiéndose señalado domicilio la persona a quien se deba notificar ya no se encuentre en el mismo y no haya dado aviso a las autoridades fiscales, se estará a lo dispuesto por la fracción IV del artículo 434 de este Código.</w:t>
      </w:r>
    </w:p>
    <w:p w:rsidR="00CB142A" w:rsidRPr="00CB142A" w:rsidRDefault="00CB142A" w:rsidP="00CB142A">
      <w:pPr>
        <w:spacing w:after="0" w:line="240" w:lineRule="auto"/>
        <w:jc w:val="both"/>
        <w:rPr>
          <w:rFonts w:ascii="Arial" w:hAnsi="Arial"/>
          <w:sz w:val="24"/>
          <w:lang w:val="es-MX"/>
        </w:rPr>
      </w:pPr>
    </w:p>
    <w:p w:rsidR="00CB142A" w:rsidRPr="005B6FB0" w:rsidRDefault="00CB142A" w:rsidP="00CB142A">
      <w:pPr>
        <w:spacing w:after="0" w:line="240" w:lineRule="auto"/>
        <w:jc w:val="both"/>
        <w:rPr>
          <w:rFonts w:ascii="Times New Roman" w:hAnsi="Times New Roman" w:cs="Times New Roman"/>
          <w:i/>
          <w:sz w:val="20"/>
          <w:szCs w:val="20"/>
          <w:lang w:val="es-MX"/>
        </w:rPr>
      </w:pPr>
      <w:r w:rsidRPr="005B6FB0">
        <w:rPr>
          <w:rFonts w:ascii="Times New Roman" w:hAnsi="Times New Roman" w:cs="Times New Roman"/>
          <w:i/>
          <w:sz w:val="20"/>
          <w:szCs w:val="20"/>
          <w:lang w:val="es-MX"/>
        </w:rPr>
        <w:t>(REFORMADO, G.O. 22 DICIEMBRE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Se entenderán con la persona que debe ser notificada, su representante legal o persona autorizada en términos del artículo 432 de este Código, a falta de los anteriores, el notificador dejará citatorio con cualquier persona que se encuentre en el domicilio para que se le espere a una hora fija del día siguiente, si la persona que se encuentre en el domicilio se negare a recibir el citatorio, a identificarse, o a firmar el mismo, la cita se hará por instructivo que se fijará en la puerta del domicilio o en un lugar visible del mismo y el notificador hará constar esta situación en el acta que al efecto se levante o por medios electrónicos conforme a lo previsto en el artículo 98 TER de este Código.</w:t>
      </w:r>
    </w:p>
    <w:p w:rsidR="00CB142A" w:rsidRPr="00CB142A" w:rsidRDefault="00CB142A" w:rsidP="00CB142A">
      <w:pPr>
        <w:spacing w:after="0" w:line="240" w:lineRule="auto"/>
        <w:jc w:val="both"/>
        <w:rPr>
          <w:rFonts w:ascii="Arial" w:hAnsi="Arial"/>
          <w:sz w:val="24"/>
          <w:lang w:val="es-MX"/>
        </w:rPr>
      </w:pPr>
    </w:p>
    <w:p w:rsidR="00CB142A" w:rsidRPr="005B6FB0" w:rsidRDefault="00CB142A" w:rsidP="00CB142A">
      <w:pPr>
        <w:spacing w:after="0" w:line="240" w:lineRule="auto"/>
        <w:jc w:val="both"/>
        <w:rPr>
          <w:rFonts w:ascii="Times New Roman" w:hAnsi="Times New Roman" w:cs="Times New Roman"/>
          <w:i/>
          <w:sz w:val="20"/>
          <w:szCs w:val="20"/>
          <w:lang w:val="es-MX"/>
        </w:rPr>
      </w:pPr>
      <w:r w:rsidRPr="005B6FB0">
        <w:rPr>
          <w:rFonts w:ascii="Times New Roman" w:hAnsi="Times New Roman" w:cs="Times New Roman"/>
          <w:i/>
          <w:sz w:val="20"/>
          <w:szCs w:val="20"/>
          <w:lang w:val="es-MX"/>
        </w:rPr>
        <w:t>(REFORMADO, G.O. 22 DICIEMBRE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Si el domicilio se encontrare cerrado, el citatorio se dejará con un vecino, y si éste se negare a recibirlo se citará por instructivo o por medios electrónicos conforme a lo previsto en el artículo 98 TER de este Código.</w:t>
      </w:r>
    </w:p>
    <w:p w:rsidR="00CB142A" w:rsidRPr="00CB142A" w:rsidRDefault="00CB142A" w:rsidP="00CB142A">
      <w:pPr>
        <w:spacing w:after="0" w:line="240" w:lineRule="auto"/>
        <w:jc w:val="both"/>
        <w:rPr>
          <w:rFonts w:ascii="Arial" w:hAnsi="Arial"/>
          <w:sz w:val="24"/>
          <w:lang w:val="es-MX"/>
        </w:rPr>
      </w:pPr>
    </w:p>
    <w:p w:rsidR="00CB142A" w:rsidRPr="005B6FB0" w:rsidRDefault="00CB142A" w:rsidP="00CB142A">
      <w:pPr>
        <w:spacing w:after="0" w:line="240" w:lineRule="auto"/>
        <w:jc w:val="both"/>
        <w:rPr>
          <w:rFonts w:ascii="Times New Roman" w:hAnsi="Times New Roman" w:cs="Times New Roman"/>
          <w:i/>
          <w:sz w:val="20"/>
          <w:szCs w:val="20"/>
          <w:lang w:val="es-MX"/>
        </w:rPr>
      </w:pPr>
      <w:r w:rsidRPr="005B6FB0">
        <w:rPr>
          <w:rFonts w:ascii="Times New Roman" w:hAnsi="Times New Roman" w:cs="Times New Roman"/>
          <w:i/>
          <w:sz w:val="20"/>
          <w:szCs w:val="20"/>
          <w:lang w:val="es-MX"/>
        </w:rPr>
        <w:t>(REFORMADO, G.O. 22 DICIEMBRE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Si la persona a quien haya de notificarse no atendiere el citatorio, la notificación se le hará por conducto de cualquier persona que se encuentre en el domicilio en que se realice la diligencia y, de negarse ésta a recibirla, a identificarse o a firmar la misma, se realizará por instructivo que se fijará en la puerta del domicilio o en un lugar visible del mismo o por medios electrónicos conforme a lo previsto en el artículo 98 TER de este Código. Si el domicilio se encuentra cerrado, también la notificación se realizará por instructivo o por medios electrónicos conforme a lo previsto en el artículo 98 TER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el momento de la notificación se entregará al notificado o a la persona con quien se entienda la diligencia, el documento o copia certificada a que se refiera la notificación.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De las diligencias en que conste la notificación o cita, el notificador tomará razón por escrito.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437.- Las notificaciones a las que se refiere el artículo 434, para su validez deberán contener:</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Los fundamentos jurídicos: indicar los artículos y, en su caso, las fracciones incisos o párrafos aplicables a la notificación que se practica,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Motivación: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a). Fecha en la que se practica la diligencia de notificación, considerando el mes, día y año;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Hora y lugar o, en su caso, el domicilio en el que se practique la diligencia; para estos efectos se deberán precisar los datos referentes a la calle, número exterior e interior, colonia, delegación y código postal;</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proofErr w:type="gramStart"/>
      <w:r w:rsidRPr="00CB142A">
        <w:rPr>
          <w:rFonts w:ascii="Arial" w:hAnsi="Arial"/>
          <w:sz w:val="24"/>
          <w:lang w:val="es-MX"/>
        </w:rPr>
        <w:t>c)</w:t>
      </w:r>
      <w:proofErr w:type="gramEnd"/>
      <w:r w:rsidRPr="00CB142A">
        <w:rPr>
          <w:rFonts w:ascii="Arial" w:hAnsi="Arial"/>
          <w:sz w:val="24"/>
          <w:lang w:val="es-MX"/>
        </w:rPr>
        <w:t>. Nombre y domicilio de la persona a notificar;</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d). Nombre de la persona que va a realizar la notificación,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 Firma del notificador, del notificado o de la persona con quien se entendió la diligencia cualquiera que ésta sea, y para el caso de que las mismas no supieran leer o escribir estamparán su huella digital.</w:t>
      </w:r>
    </w:p>
    <w:p w:rsidR="00CB142A" w:rsidRPr="00CB142A" w:rsidRDefault="00CB142A" w:rsidP="00CB142A">
      <w:pPr>
        <w:spacing w:after="0" w:line="240" w:lineRule="auto"/>
        <w:jc w:val="both"/>
        <w:rPr>
          <w:rFonts w:ascii="Arial" w:hAnsi="Arial"/>
          <w:sz w:val="24"/>
          <w:lang w:val="es-MX"/>
        </w:rPr>
      </w:pPr>
    </w:p>
    <w:p w:rsidR="00CB142A" w:rsidRPr="005B6FB0" w:rsidRDefault="00CB142A" w:rsidP="00CB142A">
      <w:pPr>
        <w:spacing w:after="0" w:line="240" w:lineRule="auto"/>
        <w:jc w:val="both"/>
        <w:rPr>
          <w:rFonts w:ascii="Times New Roman" w:hAnsi="Times New Roman" w:cs="Times New Roman"/>
          <w:i/>
          <w:sz w:val="20"/>
          <w:szCs w:val="20"/>
          <w:lang w:val="es-MX"/>
        </w:rPr>
      </w:pPr>
      <w:r w:rsidRPr="005B6FB0">
        <w:rPr>
          <w:rFonts w:ascii="Times New Roman" w:hAnsi="Times New Roman" w:cs="Times New Roman"/>
          <w:i/>
          <w:sz w:val="20"/>
          <w:szCs w:val="20"/>
          <w:lang w:val="es-MX"/>
        </w:rPr>
        <w:t>(REFORMADO, G.O. 31 DE DICIEMBRE DE 2012)</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el caso de que el notificado o quien reciba la notificación se negara a firmar o a estampar su huella, el notificador asentará la causa, motivo o razón de tal circunstancia, sin que ello afecte la validez de la notificación.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Tratándose de la notificación personal a que se refiere al artículo 434, fracción I, de este Código, se deberán cumplir todos los requisitos de validez a que se refiere el presente artículo. Si se tratare de notificaciones por correo certificado u ordinario se deberán cumplir los requisitos que establece la Ley del Servicio Postal Mexicano. Las que fueren por telegrama, cumpliendo los requisitos que para este servicio prevé la ley que lo regula y para el caso de las que fueren por edictos o estrados se deberán cumplir los requisitos de los incisos a) y c) de la presente fracción, tratándose de los requisitos del inciso c), el domicilio se señalará siempre que éste se haga del conocimiento de la autoridad.</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438.- Para efectos del citatorio a que se refiere el artículo 436 de este Código, el mismo para su validez deberá contener:</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Fecha en que se realiza el citatorio considerando el día, mes y año;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Nombre de la persona a quien va dirigido el citatorio, así como la fecha en la que se le cita, indicando hora, día, mes y año;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Domicilio en que se le cita;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Nombre o, en su caso, la referencia de la persona a la que se le entregó el citatorio, su firma y para el caso de que la misma no supiera leer o escribir, estampará su huella digital, salvo que se negare a ello, caso en el cual el notificador asentará esa cuestión, sin que ello afecte la validez del citatorio,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 Deberá indicar el motivo para lo cual se requiere la presencia del contribuyente o su representante legal.</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439.- Las notificaciones de actos administrativos que deriven de contribuciones relacionadas con bienes inmuebles, se harán en el propio inmueble si éste está edificado; en caso contrario, en el domicilio que deberá señalar el contribuyente y a falta de éste, se harán a través de edictos.</w:t>
      </w:r>
    </w:p>
    <w:p w:rsidR="00CB142A" w:rsidRPr="00CB142A" w:rsidRDefault="00CB142A" w:rsidP="00CB142A">
      <w:pPr>
        <w:spacing w:after="0" w:line="240" w:lineRule="auto"/>
        <w:jc w:val="both"/>
        <w:rPr>
          <w:rFonts w:ascii="Arial" w:hAnsi="Arial"/>
          <w:sz w:val="24"/>
          <w:lang w:val="es-MX"/>
        </w:rPr>
      </w:pPr>
    </w:p>
    <w:p w:rsidR="00CB142A" w:rsidRPr="005B6FB0" w:rsidRDefault="00CB142A" w:rsidP="00CB142A">
      <w:pPr>
        <w:spacing w:after="0" w:line="240" w:lineRule="auto"/>
        <w:jc w:val="both"/>
        <w:rPr>
          <w:rFonts w:ascii="Times New Roman" w:hAnsi="Times New Roman" w:cs="Times New Roman"/>
          <w:i/>
          <w:sz w:val="20"/>
          <w:szCs w:val="20"/>
          <w:lang w:val="es-MX"/>
        </w:rPr>
      </w:pPr>
      <w:r w:rsidRPr="005B6FB0">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Las notificaciones por edictos se realizarán haciendo publicaciones que contendrán un resumen de las resoluciones por notificar, dichas publicaciones deberán efectuarse por dos días consecutivos en la Gaceta Oficial de la Ciudad de México y en uno de los periódicos de mayor circulación. </w:t>
      </w:r>
    </w:p>
    <w:p w:rsidR="00CB142A" w:rsidRPr="00CB142A" w:rsidRDefault="00CB142A" w:rsidP="00CB142A">
      <w:pPr>
        <w:spacing w:after="0" w:line="240" w:lineRule="auto"/>
        <w:jc w:val="both"/>
        <w:rPr>
          <w:rFonts w:ascii="Arial" w:hAnsi="Arial"/>
          <w:color w:val="FF0000"/>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440.- Las notificaciones se podrán hacer en las oficinas de las autoridades fiscales, si las personas a quien deben efectuarse se presentan en las mismas.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Toda notificación personal realizada con quien deba entenderse, será legalmente valida aun cuando no se efectúe en el domicilio respectivo o en las oficinas de las autoridades fiscales.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En los casos de sociedades en liquidación, cuando hubieren nombrado varios liquidadores, las notificaciones o diligencias que deban efectuarse con las mismas podrán practicarse </w:t>
      </w:r>
      <w:proofErr w:type="spellStart"/>
      <w:r w:rsidRPr="00CB142A">
        <w:rPr>
          <w:rFonts w:ascii="Arial" w:hAnsi="Arial"/>
          <w:sz w:val="24"/>
          <w:lang w:val="es-MX"/>
        </w:rPr>
        <w:t>validamente</w:t>
      </w:r>
      <w:proofErr w:type="spellEnd"/>
      <w:r w:rsidRPr="00CB142A">
        <w:rPr>
          <w:rFonts w:ascii="Arial" w:hAnsi="Arial"/>
          <w:sz w:val="24"/>
          <w:lang w:val="es-MX"/>
        </w:rPr>
        <w:t xml:space="preserve"> con cualquiera de ellos.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Los actuarios y las personas habilitadas por la autoridad fiscal que realicen las diligencias de notificación tendrán fe pública únicamente en cuanto concierne a la práctica de las notificaciones a su cargo, respecto de las que hayan sido autorizadas.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441.- Las notificaciones surtirán sus efectos: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Las personales, a partir del día siguiente hábil de la fecha en que fueren practicadas;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Las que se efectúen por oficio o correo certificado, desde el día siguiente hábil al en que se reciban, salvo disposición legal en contrario;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Las que se efectúen por transmisión facsimilar o correo electrónico desde el día siguiente hábil al que se reciban.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Se entiende que se reciben el día en que se envía el acuse de recibo por la misma vía, que en ningún caso podrá ser diversa a la fecha en que se practique la notificación;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Las que se hagan por edictos, desde el día hábil posterior al de la publicación;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V. La notificación omitida o irregular, al día siguiente hábil en que el interesado o su representante se haga sabedor de la misma,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 Las que se hacen por estrados, al día siguiente al sexto día en que se hubiera fijado en el estrado el documento correspondiente.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manifestación que haga el interesado o su representante legal, de conocer un acto o resolución administrativa, surtirá efectos de notificación en forma, desde la fecha en que se manifieste haber tenido tal conocimiento, si ésta es anterior a la fecha en que debiera surtir sus efectos la notificación de acuerdo con las fracciones anteriores.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442.- Salvo que las leyes o resoluciones señalen una fecha para la iniciación de los términos, éstos se computarán a partir del día hábil siguiente al en que surta sus efectos la notificación o en que se realicen los hechos o las circunstancias que las disposiciones legales o resoluciones administrativas prevengan.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256AC2">
      <w:pPr>
        <w:spacing w:after="0" w:line="240" w:lineRule="auto"/>
        <w:jc w:val="center"/>
        <w:rPr>
          <w:rFonts w:ascii="Arial" w:hAnsi="Arial"/>
          <w:sz w:val="24"/>
          <w:lang w:val="es-MX"/>
        </w:rPr>
      </w:pPr>
      <w:r w:rsidRPr="00CB142A">
        <w:rPr>
          <w:rFonts w:ascii="Arial" w:hAnsi="Arial"/>
          <w:sz w:val="24"/>
          <w:lang w:val="es-MX"/>
        </w:rPr>
        <w:t>TITULO TERCERO</w:t>
      </w:r>
    </w:p>
    <w:p w:rsidR="00CB142A" w:rsidRPr="00CB142A" w:rsidRDefault="00CB142A" w:rsidP="00256AC2">
      <w:pPr>
        <w:spacing w:after="0" w:line="240" w:lineRule="auto"/>
        <w:jc w:val="center"/>
        <w:rPr>
          <w:rFonts w:ascii="Arial" w:hAnsi="Arial"/>
          <w:sz w:val="24"/>
          <w:lang w:val="es-MX"/>
        </w:rPr>
      </w:pPr>
      <w:r w:rsidRPr="00CB142A">
        <w:rPr>
          <w:rFonts w:ascii="Arial" w:hAnsi="Arial"/>
          <w:sz w:val="24"/>
          <w:lang w:val="es-MX"/>
        </w:rPr>
        <w:t>DE LOS RECURSOS ADMINISTRATIVOS</w:t>
      </w:r>
    </w:p>
    <w:p w:rsidR="00CB142A" w:rsidRPr="00CB142A" w:rsidRDefault="00CB142A" w:rsidP="00256AC2">
      <w:pPr>
        <w:spacing w:after="0" w:line="240" w:lineRule="auto"/>
        <w:jc w:val="center"/>
        <w:rPr>
          <w:rFonts w:ascii="Arial" w:hAnsi="Arial"/>
          <w:sz w:val="24"/>
          <w:lang w:val="es-MX"/>
        </w:rPr>
      </w:pPr>
    </w:p>
    <w:p w:rsidR="00CB142A" w:rsidRPr="00CB142A" w:rsidRDefault="00CB142A" w:rsidP="00256AC2">
      <w:pPr>
        <w:spacing w:after="0" w:line="240" w:lineRule="auto"/>
        <w:jc w:val="center"/>
        <w:rPr>
          <w:rFonts w:ascii="Arial" w:hAnsi="Arial"/>
          <w:sz w:val="24"/>
          <w:lang w:val="es-MX"/>
        </w:rPr>
      </w:pPr>
      <w:r w:rsidRPr="00CB142A">
        <w:rPr>
          <w:rFonts w:ascii="Arial" w:hAnsi="Arial"/>
          <w:sz w:val="24"/>
          <w:lang w:val="es-MX"/>
        </w:rPr>
        <w:t>CAPITULO I</w:t>
      </w:r>
    </w:p>
    <w:p w:rsidR="00CB142A" w:rsidRPr="00CB142A" w:rsidRDefault="00CB142A" w:rsidP="00256AC2">
      <w:pPr>
        <w:spacing w:after="0" w:line="240" w:lineRule="auto"/>
        <w:jc w:val="center"/>
        <w:rPr>
          <w:rFonts w:ascii="Arial" w:hAnsi="Arial"/>
          <w:sz w:val="24"/>
          <w:lang w:val="es-MX"/>
        </w:rPr>
      </w:pPr>
      <w:r w:rsidRPr="00CB142A">
        <w:rPr>
          <w:rFonts w:ascii="Arial" w:hAnsi="Arial"/>
          <w:sz w:val="24"/>
          <w:lang w:val="es-MX"/>
        </w:rPr>
        <w:t>Disposiciones Generales</w:t>
      </w:r>
    </w:p>
    <w:p w:rsidR="00CB142A" w:rsidRPr="00CB142A" w:rsidRDefault="00CB142A" w:rsidP="00CB142A">
      <w:pPr>
        <w:spacing w:after="0" w:line="240" w:lineRule="auto"/>
        <w:jc w:val="both"/>
        <w:rPr>
          <w:rFonts w:ascii="Arial" w:hAnsi="Arial"/>
          <w:sz w:val="24"/>
          <w:lang w:val="es-MX"/>
        </w:rPr>
      </w:pPr>
    </w:p>
    <w:p w:rsidR="005B6FB0" w:rsidRDefault="005B6FB0" w:rsidP="00CB142A">
      <w:pPr>
        <w:spacing w:after="0" w:line="240" w:lineRule="auto"/>
        <w:jc w:val="both"/>
        <w:rPr>
          <w:rFonts w:ascii="Times New Roman" w:hAnsi="Times New Roman" w:cs="Times New Roman"/>
          <w:i/>
          <w:sz w:val="20"/>
          <w:szCs w:val="20"/>
          <w:lang w:val="es-MX"/>
        </w:rPr>
      </w:pPr>
      <w:r>
        <w:rPr>
          <w:rFonts w:ascii="Times New Roman" w:hAnsi="Times New Roman" w:cs="Times New Roman"/>
          <w:i/>
          <w:sz w:val="20"/>
          <w:szCs w:val="20"/>
          <w:lang w:val="es-MX"/>
        </w:rPr>
        <w:t>(REFORMADO, GOCDMX 31 DE DICIEMBRE DE 2017)</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ARTÍCULO 443.- Contra los actos o resoluciones administrativas de carácter definitivo emitidos con base en las disposiciones de este Código, será optativo para los afectados interponer el recurso de revocación o promover juicio ante el Tribunal de </w:t>
      </w:r>
      <w:r w:rsidR="005B6FB0">
        <w:rPr>
          <w:rFonts w:ascii="Arial" w:hAnsi="Arial"/>
          <w:sz w:val="24"/>
          <w:lang w:val="es-MX"/>
        </w:rPr>
        <w:t>Justicia Administrativa</w:t>
      </w:r>
      <w:r w:rsidRPr="00CB142A">
        <w:rPr>
          <w:rFonts w:ascii="Arial" w:hAnsi="Arial"/>
          <w:sz w:val="24"/>
          <w:lang w:val="es-MX"/>
        </w:rPr>
        <w:t xml:space="preserve">. La resolución que se dicte en dicho recurso será también impugnable ante el Tribunal de </w:t>
      </w:r>
      <w:r w:rsidR="005B6FB0">
        <w:rPr>
          <w:rFonts w:ascii="Arial" w:hAnsi="Arial"/>
          <w:sz w:val="24"/>
          <w:lang w:val="es-MX"/>
        </w:rPr>
        <w:t>Justicia Administrativa</w:t>
      </w:r>
      <w:r w:rsidRPr="00CB142A">
        <w:rPr>
          <w:rFonts w:ascii="Arial" w:hAnsi="Arial"/>
          <w:sz w:val="24"/>
          <w:lang w:val="es-MX"/>
        </w:rPr>
        <w:t>.</w:t>
      </w:r>
    </w:p>
    <w:p w:rsidR="00CB142A" w:rsidRPr="00CB142A" w:rsidRDefault="00CB142A" w:rsidP="00CB142A">
      <w:pPr>
        <w:spacing w:after="0" w:line="240" w:lineRule="auto"/>
        <w:jc w:val="both"/>
        <w:rPr>
          <w:rFonts w:ascii="Arial" w:hAnsi="Arial"/>
          <w:sz w:val="24"/>
          <w:lang w:val="es-MX"/>
        </w:rPr>
      </w:pPr>
    </w:p>
    <w:p w:rsidR="00CB142A" w:rsidRPr="005B6FB0" w:rsidRDefault="00CB142A" w:rsidP="00CB142A">
      <w:pPr>
        <w:spacing w:after="0" w:line="240" w:lineRule="auto"/>
        <w:jc w:val="both"/>
        <w:rPr>
          <w:rFonts w:ascii="Times New Roman" w:hAnsi="Times New Roman" w:cs="Times New Roman"/>
          <w:i/>
          <w:sz w:val="20"/>
          <w:szCs w:val="20"/>
          <w:lang w:val="es-MX"/>
        </w:rPr>
      </w:pPr>
      <w:r w:rsidRPr="005B6FB0">
        <w:rPr>
          <w:rFonts w:ascii="Times New Roman" w:hAnsi="Times New Roman" w:cs="Times New Roman"/>
          <w:i/>
          <w:sz w:val="20"/>
          <w:szCs w:val="20"/>
          <w:lang w:val="es-MX"/>
        </w:rPr>
        <w:t>(REFORMADO, GO</w:t>
      </w:r>
      <w:r w:rsidR="005B6FB0">
        <w:rPr>
          <w:rFonts w:ascii="Times New Roman" w:hAnsi="Times New Roman" w:cs="Times New Roman"/>
          <w:i/>
          <w:sz w:val="20"/>
          <w:szCs w:val="20"/>
          <w:lang w:val="es-MX"/>
        </w:rPr>
        <w:t>CDMX</w:t>
      </w:r>
      <w:r w:rsidRPr="005B6FB0">
        <w:rPr>
          <w:rFonts w:ascii="Times New Roman" w:hAnsi="Times New Roman" w:cs="Times New Roman"/>
          <w:i/>
          <w:sz w:val="20"/>
          <w:szCs w:val="20"/>
          <w:lang w:val="es-MX"/>
        </w:rPr>
        <w:t xml:space="preserve"> 3</w:t>
      </w:r>
      <w:r w:rsidR="005B6FB0">
        <w:rPr>
          <w:rFonts w:ascii="Times New Roman" w:hAnsi="Times New Roman" w:cs="Times New Roman"/>
          <w:i/>
          <w:sz w:val="20"/>
          <w:szCs w:val="20"/>
          <w:lang w:val="es-MX"/>
        </w:rPr>
        <w:t>1</w:t>
      </w:r>
      <w:r w:rsidRPr="005B6FB0">
        <w:rPr>
          <w:rFonts w:ascii="Times New Roman" w:hAnsi="Times New Roman" w:cs="Times New Roman"/>
          <w:i/>
          <w:sz w:val="20"/>
          <w:szCs w:val="20"/>
          <w:lang w:val="es-MX"/>
        </w:rPr>
        <w:t xml:space="preserve"> DE DICIEMBRE DE 201</w:t>
      </w:r>
      <w:r w:rsidR="005B6FB0">
        <w:rPr>
          <w:rFonts w:ascii="Times New Roman" w:hAnsi="Times New Roman" w:cs="Times New Roman"/>
          <w:i/>
          <w:sz w:val="20"/>
          <w:szCs w:val="20"/>
          <w:lang w:val="es-MX"/>
        </w:rPr>
        <w:t>7</w:t>
      </w:r>
      <w:r w:rsidRPr="005B6FB0">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Para los efectos del párrafo anterior y del juicio de nulidad tramitado ante el Tribunal de </w:t>
      </w:r>
      <w:r w:rsidR="005B6FB0">
        <w:rPr>
          <w:rFonts w:ascii="Arial" w:hAnsi="Arial"/>
          <w:sz w:val="24"/>
          <w:lang w:val="es-MX"/>
        </w:rPr>
        <w:t>Justicia Administrativa</w:t>
      </w:r>
      <w:r w:rsidRPr="00CB142A">
        <w:rPr>
          <w:rFonts w:ascii="Arial" w:hAnsi="Arial"/>
          <w:sz w:val="24"/>
          <w:lang w:val="es-MX"/>
        </w:rPr>
        <w:t>, las propuestas de declaraciones a que se refiere el primer párrafo del artículo 15 de este Código, los estados informativos, estados de cuenta y comunicaciones de las autoridades fiscales en las que se invite a los contribuyentes a solventar sus créditos fiscales, no se consideran actos o resoluciones definitivas y, en consecuencia, es improcedente el juicio de nulidad y el recurso de revocación en su contra.</w:t>
      </w:r>
    </w:p>
    <w:p w:rsidR="00CB142A" w:rsidRPr="00CB142A" w:rsidRDefault="00CB142A" w:rsidP="00CB142A">
      <w:pPr>
        <w:spacing w:after="0" w:line="240" w:lineRule="auto"/>
        <w:jc w:val="both"/>
        <w:rPr>
          <w:rFonts w:ascii="Arial" w:hAnsi="Arial"/>
          <w:sz w:val="24"/>
          <w:lang w:val="es-MX"/>
        </w:rPr>
      </w:pPr>
    </w:p>
    <w:p w:rsidR="005B6FB0" w:rsidRPr="005B6FB0" w:rsidRDefault="005B6FB0" w:rsidP="005B6FB0">
      <w:pPr>
        <w:spacing w:after="0" w:line="240" w:lineRule="auto"/>
        <w:jc w:val="both"/>
        <w:rPr>
          <w:rFonts w:ascii="Times New Roman" w:hAnsi="Times New Roman" w:cs="Times New Roman"/>
          <w:i/>
          <w:sz w:val="20"/>
          <w:szCs w:val="20"/>
          <w:lang w:val="es-MX"/>
        </w:rPr>
      </w:pPr>
      <w:r w:rsidRPr="005B6FB0">
        <w:rPr>
          <w:rFonts w:ascii="Times New Roman" w:hAnsi="Times New Roman" w:cs="Times New Roman"/>
          <w:i/>
          <w:sz w:val="20"/>
          <w:szCs w:val="20"/>
          <w:lang w:val="es-MX"/>
        </w:rPr>
        <w:t>(REFORMADO, GO</w:t>
      </w:r>
      <w:r>
        <w:rPr>
          <w:rFonts w:ascii="Times New Roman" w:hAnsi="Times New Roman" w:cs="Times New Roman"/>
          <w:i/>
          <w:sz w:val="20"/>
          <w:szCs w:val="20"/>
          <w:lang w:val="es-MX"/>
        </w:rPr>
        <w:t>CDMX</w:t>
      </w:r>
      <w:r w:rsidRPr="005B6FB0">
        <w:rPr>
          <w:rFonts w:ascii="Times New Roman" w:hAnsi="Times New Roman" w:cs="Times New Roman"/>
          <w:i/>
          <w:sz w:val="20"/>
          <w:szCs w:val="20"/>
          <w:lang w:val="es-MX"/>
        </w:rPr>
        <w:t xml:space="preserve"> 3</w:t>
      </w:r>
      <w:r>
        <w:rPr>
          <w:rFonts w:ascii="Times New Roman" w:hAnsi="Times New Roman" w:cs="Times New Roman"/>
          <w:i/>
          <w:sz w:val="20"/>
          <w:szCs w:val="20"/>
          <w:lang w:val="es-MX"/>
        </w:rPr>
        <w:t>1</w:t>
      </w:r>
      <w:r w:rsidRPr="005B6FB0">
        <w:rPr>
          <w:rFonts w:ascii="Times New Roman" w:hAnsi="Times New Roman" w:cs="Times New Roman"/>
          <w:i/>
          <w:sz w:val="20"/>
          <w:szCs w:val="20"/>
          <w:lang w:val="es-MX"/>
        </w:rPr>
        <w:t xml:space="preserve"> DE DICIEMBRE DE 201</w:t>
      </w:r>
      <w:r>
        <w:rPr>
          <w:rFonts w:ascii="Times New Roman" w:hAnsi="Times New Roman" w:cs="Times New Roman"/>
          <w:i/>
          <w:sz w:val="20"/>
          <w:szCs w:val="20"/>
          <w:lang w:val="es-MX"/>
        </w:rPr>
        <w:t>7</w:t>
      </w:r>
      <w:r w:rsidRPr="005B6FB0">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Cuando se haya hecho uso del recurso de revocación, previo desistimiento del mismo, el interesado podrá promover el juicio ante el Tribunal de </w:t>
      </w:r>
      <w:r w:rsidR="005B6FB0">
        <w:rPr>
          <w:rFonts w:ascii="Arial" w:hAnsi="Arial"/>
          <w:sz w:val="24"/>
          <w:lang w:val="es-MX"/>
        </w:rPr>
        <w:t>Justicia Administrativa</w:t>
      </w:r>
      <w:r w:rsidRPr="00CB142A">
        <w:rPr>
          <w:rFonts w:ascii="Arial" w:hAnsi="Arial"/>
          <w:sz w:val="24"/>
          <w:lang w:val="es-MX"/>
        </w:rPr>
        <w:t>.</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Lo señalado en el párrafo anterior, será aplicable siempre que el promovente lo realice dentro del plazo de hasta cuatro meses, que es el plazo que la autoridad tiene para resolver el recurso.</w:t>
      </w:r>
    </w:p>
    <w:p w:rsidR="00CB142A" w:rsidRPr="00CB142A" w:rsidRDefault="00CB142A" w:rsidP="00CB142A">
      <w:pPr>
        <w:spacing w:after="0" w:line="240" w:lineRule="auto"/>
        <w:jc w:val="both"/>
        <w:rPr>
          <w:rFonts w:ascii="Arial" w:hAnsi="Arial"/>
          <w:sz w:val="24"/>
          <w:lang w:val="es-MX"/>
        </w:rPr>
      </w:pPr>
    </w:p>
    <w:p w:rsidR="005B6FB0" w:rsidRPr="005B6FB0" w:rsidRDefault="005B6FB0" w:rsidP="005B6FB0">
      <w:pPr>
        <w:spacing w:after="0" w:line="240" w:lineRule="auto"/>
        <w:jc w:val="both"/>
        <w:rPr>
          <w:rFonts w:ascii="Times New Roman" w:hAnsi="Times New Roman" w:cs="Times New Roman"/>
          <w:i/>
          <w:sz w:val="20"/>
          <w:szCs w:val="20"/>
          <w:lang w:val="es-MX"/>
        </w:rPr>
      </w:pPr>
      <w:r w:rsidRPr="005B6FB0">
        <w:rPr>
          <w:rFonts w:ascii="Times New Roman" w:hAnsi="Times New Roman" w:cs="Times New Roman"/>
          <w:i/>
          <w:sz w:val="20"/>
          <w:szCs w:val="20"/>
          <w:lang w:val="es-MX"/>
        </w:rPr>
        <w:t>(REFORMADO, GO</w:t>
      </w:r>
      <w:r>
        <w:rPr>
          <w:rFonts w:ascii="Times New Roman" w:hAnsi="Times New Roman" w:cs="Times New Roman"/>
          <w:i/>
          <w:sz w:val="20"/>
          <w:szCs w:val="20"/>
          <w:lang w:val="es-MX"/>
        </w:rPr>
        <w:t>CDMX</w:t>
      </w:r>
      <w:r w:rsidRPr="005B6FB0">
        <w:rPr>
          <w:rFonts w:ascii="Times New Roman" w:hAnsi="Times New Roman" w:cs="Times New Roman"/>
          <w:i/>
          <w:sz w:val="20"/>
          <w:szCs w:val="20"/>
          <w:lang w:val="es-MX"/>
        </w:rPr>
        <w:t xml:space="preserve"> 3</w:t>
      </w:r>
      <w:r>
        <w:rPr>
          <w:rFonts w:ascii="Times New Roman" w:hAnsi="Times New Roman" w:cs="Times New Roman"/>
          <w:i/>
          <w:sz w:val="20"/>
          <w:szCs w:val="20"/>
          <w:lang w:val="es-MX"/>
        </w:rPr>
        <w:t>1</w:t>
      </w:r>
      <w:r w:rsidRPr="005B6FB0">
        <w:rPr>
          <w:rFonts w:ascii="Times New Roman" w:hAnsi="Times New Roman" w:cs="Times New Roman"/>
          <w:i/>
          <w:sz w:val="20"/>
          <w:szCs w:val="20"/>
          <w:lang w:val="es-MX"/>
        </w:rPr>
        <w:t xml:space="preserve"> DE DICIEMBRE DE 201</w:t>
      </w:r>
      <w:r>
        <w:rPr>
          <w:rFonts w:ascii="Times New Roman" w:hAnsi="Times New Roman" w:cs="Times New Roman"/>
          <w:i/>
          <w:sz w:val="20"/>
          <w:szCs w:val="20"/>
          <w:lang w:val="es-MX"/>
        </w:rPr>
        <w:t>7</w:t>
      </w:r>
      <w:r w:rsidRPr="005B6FB0">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Cuando se interponga recurso de revocación o se promueva juicio ante el Tribunal de </w:t>
      </w:r>
      <w:r w:rsidR="005B6FB0">
        <w:rPr>
          <w:rFonts w:ascii="Arial" w:hAnsi="Arial"/>
          <w:sz w:val="24"/>
          <w:lang w:val="es-MX"/>
        </w:rPr>
        <w:t>Justicia Administrativa</w:t>
      </w:r>
      <w:r w:rsidRPr="00CB142A">
        <w:rPr>
          <w:rFonts w:ascii="Arial" w:hAnsi="Arial"/>
          <w:sz w:val="24"/>
          <w:lang w:val="es-MX"/>
        </w:rPr>
        <w:t>, en contra de actos o resoluciones que traigan consigo el cumplimiento de obligaciones fiscales, el promovente deberá garantizar el interés fiscal y los posibles recargos en alguna de las formas señaladas por el artículo 30 de este Código. En caso de no cumplir con dicho requisito, el medio de defensa será procedente, pero la autoridad demandada podrá continuar con el procedimiento administrativo de ejecución independientemente de que no esté resuelto el medio de defensa intentado.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(DEROGADO ÚLTIMO PÁRRAFO, G. O. 31 DE DICIEMBRE DE 2013)</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444.- La tramitación del recurso administrativo establecido en este Código, deberá cumplir los requisitos a que se refiere el artículo 430, y se sujetará a lo siguiente:</w:t>
      </w:r>
    </w:p>
    <w:p w:rsidR="00CB142A" w:rsidRPr="00CB142A" w:rsidRDefault="00CB142A" w:rsidP="00CB142A">
      <w:pPr>
        <w:spacing w:after="0" w:line="240" w:lineRule="auto"/>
        <w:jc w:val="both"/>
        <w:rPr>
          <w:rFonts w:ascii="Arial" w:hAnsi="Arial"/>
          <w:sz w:val="24"/>
          <w:lang w:val="es-MX"/>
        </w:rPr>
      </w:pPr>
    </w:p>
    <w:p w:rsidR="00CB142A" w:rsidRPr="00ED13C2" w:rsidRDefault="00CB142A" w:rsidP="00CB142A">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(REFORMADA,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Se interpondrá por el recurrente mediante escrito ante la Procuraduría Fiscal, o en línea a través del Sistema en Línea, dentro de los quince días siguientes a aquél en que haya surtido sus efectos la notificación del acto impugnado.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el caso de que el recurrente no manifieste su opción al momento de presentar su recurso, se entenderá que eligió tramitar el recurso de revocación en la vía tradicional.</w:t>
      </w:r>
    </w:p>
    <w:p w:rsidR="00CB142A" w:rsidRPr="00CB142A" w:rsidRDefault="00CB142A" w:rsidP="00CB142A">
      <w:pPr>
        <w:spacing w:after="0" w:line="240" w:lineRule="auto"/>
        <w:jc w:val="both"/>
        <w:rPr>
          <w:rFonts w:ascii="Arial" w:hAnsi="Arial"/>
          <w:sz w:val="24"/>
          <w:lang w:val="es-MX"/>
        </w:rPr>
      </w:pPr>
    </w:p>
    <w:p w:rsidR="00CB142A" w:rsidRPr="00ED13C2" w:rsidRDefault="00CB142A" w:rsidP="00CB142A">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El recurso de revocación deberá contener los siguientes elementos:</w:t>
      </w:r>
    </w:p>
    <w:p w:rsidR="00CB142A" w:rsidRPr="00CB142A" w:rsidRDefault="00CB142A" w:rsidP="00CB142A">
      <w:pPr>
        <w:spacing w:after="0" w:line="240" w:lineRule="auto"/>
        <w:jc w:val="both"/>
        <w:rPr>
          <w:rFonts w:ascii="Arial" w:hAnsi="Arial"/>
          <w:color w:val="FF0000"/>
          <w:sz w:val="24"/>
          <w:lang w:val="es-MX"/>
        </w:rPr>
      </w:pPr>
    </w:p>
    <w:p w:rsidR="00256AC2" w:rsidRPr="00ED13C2" w:rsidRDefault="00256AC2" w:rsidP="00256AC2">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a). Nombre, denominación o razón social del recurrente, así como su domicilio en la Ciudad de México para oír y recibir notificaciones y, en su caso, el número de </w:t>
      </w:r>
      <w:proofErr w:type="spellStart"/>
      <w:r w:rsidRPr="00CB142A">
        <w:rPr>
          <w:rFonts w:ascii="Arial" w:hAnsi="Arial"/>
          <w:sz w:val="24"/>
          <w:lang w:val="es-MX"/>
        </w:rPr>
        <w:t>telefacsímil</w:t>
      </w:r>
      <w:proofErr w:type="spellEnd"/>
      <w:r w:rsidRPr="00CB142A">
        <w:rPr>
          <w:rFonts w:ascii="Arial" w:hAnsi="Arial"/>
          <w:sz w:val="24"/>
          <w:lang w:val="es-MX"/>
        </w:rPr>
        <w:t xml:space="preserve"> o correo electrónico mediante el cual se pueda practicar la notificación por transmisión facsimilar o medio electrónico, cuando el particular que opte por ello y otorgue el acuse de recibo por la misma vía;</w:t>
      </w:r>
    </w:p>
    <w:p w:rsidR="00CB142A" w:rsidRDefault="00CB142A" w:rsidP="00CB142A">
      <w:pPr>
        <w:spacing w:after="0" w:line="240" w:lineRule="auto"/>
        <w:jc w:val="both"/>
        <w:rPr>
          <w:rFonts w:ascii="Arial" w:hAnsi="Arial"/>
          <w:color w:val="FF0000"/>
          <w:sz w:val="24"/>
          <w:lang w:val="es-MX"/>
        </w:rPr>
      </w:pPr>
    </w:p>
    <w:p w:rsidR="00256AC2" w:rsidRPr="00ED13C2" w:rsidRDefault="00256AC2" w:rsidP="00256AC2">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El acto o la resolución administrativa de carácter definitivo que se impugne, así como la fecha en que fue notificado, o bien, en la que tuvo conocimiento del mismo;</w:t>
      </w:r>
    </w:p>
    <w:p w:rsidR="00CB142A" w:rsidRPr="00CB142A" w:rsidRDefault="00CB142A" w:rsidP="00CB142A">
      <w:pPr>
        <w:spacing w:after="0" w:line="240" w:lineRule="auto"/>
        <w:jc w:val="both"/>
        <w:rPr>
          <w:rFonts w:ascii="Arial" w:hAnsi="Arial"/>
          <w:color w:val="FF0000"/>
          <w:sz w:val="24"/>
          <w:lang w:val="es-MX"/>
        </w:rPr>
      </w:pPr>
    </w:p>
    <w:p w:rsidR="00256AC2" w:rsidRPr="00ED13C2" w:rsidRDefault="00256AC2" w:rsidP="00256AC2">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CB142A" w:rsidRDefault="00256AC2" w:rsidP="00CB142A">
      <w:pPr>
        <w:spacing w:after="0" w:line="240" w:lineRule="auto"/>
        <w:jc w:val="both"/>
        <w:rPr>
          <w:rFonts w:ascii="Arial" w:hAnsi="Arial"/>
          <w:sz w:val="24"/>
          <w:lang w:val="es-MX"/>
        </w:rPr>
      </w:pPr>
      <w:proofErr w:type="gramStart"/>
      <w:r w:rsidRPr="00256AC2">
        <w:rPr>
          <w:rFonts w:ascii="Arial" w:hAnsi="Arial"/>
          <w:sz w:val="24"/>
          <w:lang w:val="es-MX"/>
        </w:rPr>
        <w:t>c</w:t>
      </w:r>
      <w:r w:rsidR="00CB142A" w:rsidRPr="00CB142A">
        <w:rPr>
          <w:rFonts w:ascii="Arial" w:hAnsi="Arial"/>
          <w:sz w:val="24"/>
          <w:lang w:val="es-MX"/>
        </w:rPr>
        <w:t>)</w:t>
      </w:r>
      <w:proofErr w:type="gramEnd"/>
      <w:r w:rsidR="00CB142A" w:rsidRPr="00CB142A">
        <w:rPr>
          <w:rFonts w:ascii="Arial" w:hAnsi="Arial"/>
          <w:sz w:val="24"/>
          <w:lang w:val="es-MX"/>
        </w:rPr>
        <w:t>. Descripción de los hechos, argumentos en contra del acto impugnado y, de ser posible, los fundamentos de derecho;</w:t>
      </w:r>
    </w:p>
    <w:p w:rsidR="00CB142A" w:rsidRPr="00CB142A" w:rsidRDefault="00CB142A" w:rsidP="00CB142A">
      <w:pPr>
        <w:spacing w:after="0" w:line="240" w:lineRule="auto"/>
        <w:jc w:val="both"/>
        <w:rPr>
          <w:rFonts w:ascii="Arial" w:hAnsi="Arial"/>
          <w:color w:val="FF0000"/>
          <w:sz w:val="24"/>
          <w:lang w:val="es-MX"/>
        </w:rPr>
      </w:pPr>
    </w:p>
    <w:p w:rsidR="00256AC2" w:rsidRPr="00ED13C2" w:rsidRDefault="00256AC2" w:rsidP="00256AC2">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lastRenderedPageBreak/>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d). El nombre y domicilio del tercero interesado, si lo hubiere, y</w:t>
      </w:r>
    </w:p>
    <w:p w:rsidR="00CB142A" w:rsidRPr="00CB142A" w:rsidRDefault="00CB142A" w:rsidP="00CB142A">
      <w:pPr>
        <w:spacing w:after="0" w:line="240" w:lineRule="auto"/>
        <w:jc w:val="both"/>
        <w:rPr>
          <w:rFonts w:ascii="Arial" w:hAnsi="Arial"/>
          <w:color w:val="FF0000"/>
          <w:sz w:val="24"/>
          <w:lang w:val="es-MX"/>
        </w:rPr>
      </w:pPr>
    </w:p>
    <w:p w:rsidR="00256AC2" w:rsidRPr="00ED13C2" w:rsidRDefault="00256AC2" w:rsidP="00256AC2">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 Las pruebas que ofrezca.</w:t>
      </w:r>
    </w:p>
    <w:p w:rsidR="00CB142A" w:rsidRPr="00CB142A" w:rsidRDefault="00CB142A" w:rsidP="00CB142A">
      <w:pPr>
        <w:spacing w:after="0" w:line="240" w:lineRule="auto"/>
        <w:jc w:val="both"/>
        <w:rPr>
          <w:rFonts w:ascii="Arial" w:hAnsi="Arial"/>
          <w:sz w:val="24"/>
          <w:lang w:val="es-MX"/>
        </w:rPr>
      </w:pPr>
    </w:p>
    <w:p w:rsidR="00CB142A" w:rsidRPr="00ED13C2" w:rsidRDefault="00CB142A" w:rsidP="00CB142A">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Cuando las pruebas documentales no obren en poder del recurrente, si éste no hubiera podido obtenerlas a pesar de tratarse de documentos que legalmente se encuentran a su disposición, deberá señalar el archivo o lugar en que se encuentren para que la Procuraduría Fiscal requiera su remisión. Para este efecto se deberá identificar con toda precisión los documentos y acompañar la copia sellada de la solicitud de los mismos debidamente presentada por lo menos, cinco días antes de la interposición del recurso, ante la autoridad respectiva, junto con el comprobante de pago de derechos correspondiente.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(DEROGADO, GOCDMX 29 DE DICIEMBRE 2016)</w:t>
      </w:r>
    </w:p>
    <w:p w:rsidR="00CB142A" w:rsidRPr="00CB142A" w:rsidRDefault="00CB142A" w:rsidP="00CB142A">
      <w:pPr>
        <w:spacing w:after="0" w:line="240" w:lineRule="auto"/>
        <w:jc w:val="both"/>
        <w:rPr>
          <w:rFonts w:ascii="Arial" w:hAnsi="Arial"/>
          <w:sz w:val="24"/>
          <w:lang w:val="es-MX"/>
        </w:rPr>
      </w:pPr>
    </w:p>
    <w:p w:rsidR="00CB142A" w:rsidRPr="00ED13C2" w:rsidRDefault="00CB142A" w:rsidP="00CB142A">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Se entiende que el recurrente tiene a su disposición los documentos, cuando legalmente pueda obtener copia autorizada de los originales o de las constancias de éstos.</w:t>
      </w:r>
    </w:p>
    <w:p w:rsidR="00CB142A" w:rsidRPr="00CB142A" w:rsidRDefault="00CB142A" w:rsidP="00CB142A">
      <w:pPr>
        <w:spacing w:after="0" w:line="240" w:lineRule="auto"/>
        <w:jc w:val="both"/>
        <w:rPr>
          <w:rFonts w:ascii="Arial" w:hAnsi="Arial"/>
          <w:color w:val="FF0000"/>
          <w:sz w:val="24"/>
          <w:lang w:val="es-MX"/>
        </w:rPr>
      </w:pPr>
    </w:p>
    <w:p w:rsidR="00CB142A" w:rsidRPr="00ED13C2" w:rsidRDefault="00CB142A" w:rsidP="00CB142A">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caso de que se ofrezca prueba pericial se precisarán los hechos sobre los que</w:t>
      </w:r>
      <w:r w:rsidR="00ED13C2">
        <w:rPr>
          <w:rFonts w:ascii="Arial" w:hAnsi="Arial"/>
          <w:sz w:val="24"/>
          <w:lang w:val="es-MX"/>
        </w:rPr>
        <w:t xml:space="preserve"> </w:t>
      </w:r>
      <w:r w:rsidRPr="00CB142A">
        <w:rPr>
          <w:rFonts w:ascii="Arial" w:hAnsi="Arial"/>
          <w:sz w:val="24"/>
          <w:lang w:val="es-MX"/>
        </w:rPr>
        <w:t xml:space="preserve"> deban versar y señalará el nombre y domicilio del perito.</w:t>
      </w:r>
    </w:p>
    <w:p w:rsidR="00CB142A" w:rsidRPr="00CB142A" w:rsidRDefault="00CB142A" w:rsidP="00CB142A">
      <w:pPr>
        <w:spacing w:after="0" w:line="240" w:lineRule="auto"/>
        <w:jc w:val="both"/>
        <w:rPr>
          <w:rFonts w:ascii="Arial" w:hAnsi="Arial"/>
          <w:color w:val="FF0000"/>
          <w:sz w:val="24"/>
          <w:lang w:val="es-MX"/>
        </w:rPr>
      </w:pPr>
    </w:p>
    <w:p w:rsidR="00CB142A" w:rsidRPr="00ED13C2" w:rsidRDefault="00CB142A" w:rsidP="00CB142A">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Cuando no se cumpla con alguno de los requisitos anteriores, la autoridad requerirá al promovente para que los indique en un plazo de cinco días hábiles, contados a p </w:t>
      </w:r>
      <w:proofErr w:type="spellStart"/>
      <w:r w:rsidRPr="00CB142A">
        <w:rPr>
          <w:rFonts w:ascii="Arial" w:hAnsi="Arial"/>
          <w:sz w:val="24"/>
          <w:lang w:val="es-MX"/>
        </w:rPr>
        <w:t>artir</w:t>
      </w:r>
      <w:proofErr w:type="spellEnd"/>
      <w:r w:rsidRPr="00CB142A">
        <w:rPr>
          <w:rFonts w:ascii="Arial" w:hAnsi="Arial"/>
          <w:sz w:val="24"/>
          <w:lang w:val="es-MX"/>
        </w:rPr>
        <w:t xml:space="preserve"> (sic) del día siguiente a </w:t>
      </w:r>
      <w:proofErr w:type="spellStart"/>
      <w:r w:rsidRPr="00CB142A">
        <w:rPr>
          <w:rFonts w:ascii="Arial" w:hAnsi="Arial"/>
          <w:sz w:val="24"/>
          <w:lang w:val="es-MX"/>
        </w:rPr>
        <w:t>aq</w:t>
      </w:r>
      <w:proofErr w:type="spellEnd"/>
      <w:r w:rsidRPr="00CB142A">
        <w:rPr>
          <w:rFonts w:ascii="Arial" w:hAnsi="Arial"/>
          <w:sz w:val="24"/>
          <w:lang w:val="es-MX"/>
        </w:rPr>
        <w:t xml:space="preserve"> </w:t>
      </w:r>
      <w:proofErr w:type="spellStart"/>
      <w:r w:rsidRPr="00CB142A">
        <w:rPr>
          <w:rFonts w:ascii="Arial" w:hAnsi="Arial"/>
          <w:sz w:val="24"/>
          <w:lang w:val="es-MX"/>
        </w:rPr>
        <w:t>uél</w:t>
      </w:r>
      <w:proofErr w:type="spellEnd"/>
      <w:r w:rsidRPr="00CB142A">
        <w:rPr>
          <w:rFonts w:ascii="Arial" w:hAnsi="Arial"/>
          <w:sz w:val="24"/>
          <w:lang w:val="es-MX"/>
        </w:rPr>
        <w:t xml:space="preserve"> (sic) en que surtió efectos la notificación, apercibiéndolo de que en caso de que no lo haga en tiempo, se tendrá por no interpuesto el recurso o por no ofrecidas las pruebas, según corresponda.</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 </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El promovente deberá acompañar al escrito en que se interponga el recurso, ya sea en original o copia certificada ante el notario o corredor público: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El documento en el que conste el acto o la resolución definitiva impugnada;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Constancia de notificación del acto o la resolución definitiva impugnada, excepto cuando el promovente declare bajo protesta de decir verdad que no recibió la constancia, que la notificación se haya practicado por correo certificado con acuse de recibo o por correo ordinario. Si la notificación fue por edictos, deberá señalar la fecha de la última publicación y en donde se hizo ésta,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proofErr w:type="gramStart"/>
      <w:r w:rsidRPr="00CB142A">
        <w:rPr>
          <w:rFonts w:ascii="Arial" w:hAnsi="Arial"/>
          <w:sz w:val="24"/>
          <w:lang w:val="es-MX"/>
        </w:rPr>
        <w:t>c)</w:t>
      </w:r>
      <w:proofErr w:type="gramEnd"/>
      <w:r w:rsidRPr="00CB142A">
        <w:rPr>
          <w:rFonts w:ascii="Arial" w:hAnsi="Arial"/>
          <w:sz w:val="24"/>
          <w:lang w:val="es-MX"/>
        </w:rPr>
        <w:t>. Las pruebas documentales que ofrezca y el dictamen pericial, en su caso.</w:t>
      </w:r>
    </w:p>
    <w:p w:rsidR="00CB142A" w:rsidRPr="00CB142A" w:rsidRDefault="00CB142A" w:rsidP="00CB142A">
      <w:pPr>
        <w:spacing w:after="0" w:line="240" w:lineRule="auto"/>
        <w:jc w:val="both"/>
        <w:rPr>
          <w:rFonts w:ascii="Arial" w:hAnsi="Arial"/>
          <w:sz w:val="24"/>
          <w:lang w:val="es-MX"/>
        </w:rPr>
      </w:pPr>
    </w:p>
    <w:p w:rsidR="00CB142A" w:rsidRPr="00ED13C2" w:rsidRDefault="00CB142A" w:rsidP="00CB142A">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lastRenderedPageBreak/>
        <w:t>(ADICIONADO, GOCDMX 29 DE DICIEMBRE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d) El cuestionario que debe desahogar el perito, el cual deberá ir firmado por el recurrente.</w:t>
      </w:r>
    </w:p>
    <w:p w:rsidR="00CB142A" w:rsidRPr="00CB142A" w:rsidRDefault="00CB142A" w:rsidP="00CB142A">
      <w:pPr>
        <w:spacing w:after="0" w:line="240" w:lineRule="auto"/>
        <w:jc w:val="both"/>
        <w:rPr>
          <w:rFonts w:ascii="Arial" w:hAnsi="Arial"/>
          <w:sz w:val="24"/>
          <w:lang w:val="es-MX"/>
        </w:rPr>
      </w:pPr>
    </w:p>
    <w:p w:rsidR="00CB142A" w:rsidRPr="00ED13C2" w:rsidRDefault="00CB142A" w:rsidP="00CB142A">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Cuando no se acompañe alguno de los documentos a que se refiere esta fracción, la autoridad fiscal requerirá al promovente para que en el plazo de cinco días contados a partir del día siguiente a aquél en que surta efectos la notificación los presente y, en caso que no lo haga, si se trata de los documentos mencionados en los incisos a) y b) anteriores se tendrá por no interpuesto el recurso, y en el caso de los incisos e) y d) se tendrán por no ofrecidas las pruebas.</w:t>
      </w:r>
    </w:p>
    <w:p w:rsidR="00F0074B" w:rsidRDefault="00F0074B"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Cuando no se promueva en nombre propio, la representación de las personas físicas y morales, deberá acreditarse en términos del artículo 432 de este Código. También podrá acreditarse con la constancia de inscripción en el registro de representantes legales que para tal efecto lleven, en su caso, cada una de las autoridades fiscales a que se refiere el artículo 432. Asimismo, cuando no se acompañe el documento con el que se acredite la personalidad con la que se actúa, la autoridad fiscal requerirá al promovente para que en el plazo establecido en el párrafo anterior lo presente y, en caso de no hacerlo, se tendrá por no interpuesto el recurso.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445.- Es improcedente el recurso cuando se haga valer contra actos o resoluciones administrativas definitivas: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Que no sean de los previstos en el artículo 447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Que no afecten el interés jurídico del recurrente;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Que sean resoluciones dictadas en recursos administrativos, o en cumplimiento de éstas o de sentencias;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Que se hayan consentido expresa o tácitamente, entendiéndose por esto último aquéllos contra los que no se promovió el recurso dentro de los plazos señalados por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 Que haya sido revocado por la autoridad;</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 Que se hayan consumado de manera irreparable;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VII. En los casos en que no se amplíe el recurso administrativo o si en la ampliación no se expresa agravio alguno tratándose de lo previsto por la fracción II del artículo 448 de este Código;</w:t>
      </w:r>
    </w:p>
    <w:p w:rsidR="00CB142A" w:rsidRPr="00CB142A" w:rsidRDefault="00CB142A" w:rsidP="00CB142A">
      <w:pPr>
        <w:spacing w:after="0" w:line="240" w:lineRule="auto"/>
        <w:jc w:val="both"/>
        <w:rPr>
          <w:rFonts w:ascii="Arial" w:hAnsi="Arial"/>
          <w:sz w:val="24"/>
          <w:lang w:val="es-MX"/>
        </w:rPr>
      </w:pPr>
    </w:p>
    <w:p w:rsidR="00ED13C2" w:rsidRPr="00ED13C2" w:rsidRDefault="00ED13C2" w:rsidP="00CB142A">
      <w:pPr>
        <w:spacing w:after="0" w:line="240" w:lineRule="auto"/>
        <w:jc w:val="both"/>
        <w:rPr>
          <w:rFonts w:ascii="Times New Roman" w:hAnsi="Times New Roman" w:cs="Times New Roman"/>
          <w:i/>
          <w:sz w:val="20"/>
          <w:szCs w:val="20"/>
          <w:lang w:val="es-MX"/>
        </w:rPr>
      </w:pPr>
      <w:r>
        <w:rPr>
          <w:rFonts w:ascii="Times New Roman" w:hAnsi="Times New Roman" w:cs="Times New Roman"/>
          <w:i/>
          <w:sz w:val="20"/>
          <w:szCs w:val="20"/>
          <w:lang w:val="es-MX"/>
        </w:rPr>
        <w:t>(REFORMADO, GOCDMX 31 DE DICIEMBRE DE 2017)</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VIII. Que hayan sido impugnados ante el Tribunal de </w:t>
      </w:r>
      <w:r w:rsidR="00ED13C2">
        <w:rPr>
          <w:rFonts w:ascii="Arial" w:hAnsi="Arial"/>
          <w:sz w:val="24"/>
          <w:lang w:val="es-MX"/>
        </w:rPr>
        <w:t>Justicia Administrativa</w:t>
      </w:r>
      <w:r w:rsidRPr="00CB142A">
        <w:rPr>
          <w:rFonts w:ascii="Arial" w:hAnsi="Arial"/>
          <w:sz w:val="24"/>
          <w:lang w:val="es-MX"/>
        </w:rPr>
        <w:t>;</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IX. Que sean conexos a otro que haya sido impugnado por medio de algún recurso o medio de defensa diferente;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X. Que tengan por objeto hacer efectivas las fianzas otorgadas en garantía de obligaciones fiscales o contractuales a cargo de terceros;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XI. Que determinen la base para el remate de los bienes embargados,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XII. En los demás casos en que la improcedencia resulte de alguna disposición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446.- El recurso se sobreseerá, en los siguientes casos: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Por desistimiento del recurrente;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Cuando durante la tramitación del recurso aparezca o sobrevenga alguna de las causas de improcedencia a que se refiere el artículo 445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Por muerte o extinción del recurrente, ocurrida durante la tramitación del recurso, si su pretensión es intransferible o si con tales eventos deja sin materia el medio de defensa,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Cuando de las constancias que obran en el expediente administrativo quede demostrado que no existe el acto o resolución recurrida.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Cuando en cualquier momento, la autoridad se percate que ha operado alguna de las causales de sobreseimiento, no se configurará la afirmativa ficta establecida en el artículo 449 fracción III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F0074B">
      <w:pPr>
        <w:spacing w:after="0" w:line="240" w:lineRule="auto"/>
        <w:jc w:val="center"/>
        <w:rPr>
          <w:rFonts w:ascii="Arial" w:hAnsi="Arial"/>
          <w:sz w:val="24"/>
          <w:lang w:val="es-MX"/>
        </w:rPr>
      </w:pPr>
      <w:r w:rsidRPr="00CB142A">
        <w:rPr>
          <w:rFonts w:ascii="Arial" w:hAnsi="Arial"/>
          <w:sz w:val="24"/>
          <w:lang w:val="es-MX"/>
        </w:rPr>
        <w:t>CAPITULO II</w:t>
      </w:r>
    </w:p>
    <w:p w:rsidR="00CB142A" w:rsidRPr="00CB142A" w:rsidRDefault="00CB142A" w:rsidP="00F0074B">
      <w:pPr>
        <w:spacing w:after="0" w:line="240" w:lineRule="auto"/>
        <w:jc w:val="center"/>
        <w:rPr>
          <w:rFonts w:ascii="Arial" w:hAnsi="Arial"/>
          <w:sz w:val="24"/>
          <w:lang w:val="es-MX"/>
        </w:rPr>
      </w:pPr>
      <w:r w:rsidRPr="00CB142A">
        <w:rPr>
          <w:rFonts w:ascii="Arial" w:hAnsi="Arial"/>
          <w:sz w:val="24"/>
          <w:lang w:val="es-MX"/>
        </w:rPr>
        <w:t>Del Recurso de Revocación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447.- El recurso de revocación procederá contra: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Las resoluciones definitivas dictadas por las autoridades fiscales a que se refiere el artículo 7 de este Código que: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Determinen contribuciones o sus accesorios;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Nieguen la devolución de cantidades que procedan conforme a la Ley;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proofErr w:type="gramStart"/>
      <w:r w:rsidRPr="00CB142A">
        <w:rPr>
          <w:rFonts w:ascii="Arial" w:hAnsi="Arial"/>
          <w:sz w:val="24"/>
          <w:lang w:val="es-MX"/>
        </w:rPr>
        <w:t>c)</w:t>
      </w:r>
      <w:proofErr w:type="gramEnd"/>
      <w:r w:rsidRPr="00CB142A">
        <w:rPr>
          <w:rFonts w:ascii="Arial" w:hAnsi="Arial"/>
          <w:sz w:val="24"/>
          <w:lang w:val="es-MX"/>
        </w:rPr>
        <w:t>. Determinen responsabilidades resarcitorias;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d). Impongan multas por infracción a las disposiciones previstas en este ordenamiento,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e). Causen agravio al particular en materia fiscal, salvo aquéllas a que se refieren los artículos 40, 53, 106 y 111 de este Código,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Los actos de autoridades fiscales que: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Exijan el pago de créditos fiscales, cuando se alegue que éstos se han extinguido o que su monto real es inferior al exigido, siempre que el cobro en exceso sea imputable a la oficina recaudadora o se refiera a recargos, gastos de ejecución o a la indemnización a que se refiere el artículo 37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Se dicten en el procedimiento administrativo de ejecución, cuando se alegue que éste no se ha ajustado a la ley. En este caso, las violaciones cometidas antes del remate, sólo podrán hacerse valer ante la autoridad recaudadora hasta el momento de la publicación de la convocatoria de remate, y dentro de los diez días siguientes a la fecha de publicación de la citada convocatoria, salvo que se trate de actos de ejecución sobre bienes legalmente inembargables o de actos de imposible reparación material, casos en que el plazo para interponer el recurso se computará a partir del día hábil siguiente al en que se surta efectos la notificación del requerimiento de pago o del día hábil siguiente al de la diligencia de embargo.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Si la violación se comete con posterioridad a dicho acto o se trate de venta de bienes fuera de subasta, el recurso se hará valer en contra del acto que finque el remate o que autorice la venta fuera de subasta, dentro de los quince días siguientes al en que surta efectos la notificación de los mismos o si éstos no le fueron notificados a partir de que tenga conocimiento de ellos.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De ser por la oposición a que se refiere esta fracción, no podrá discutirse la validez del acto en el que se haya determinado el crédito fiscal. Tampoco en este recurso se podrá discutir la validez de la notificación realizada por las autoridades locales diferentes a las fiscales;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proofErr w:type="gramStart"/>
      <w:r w:rsidRPr="00CB142A">
        <w:rPr>
          <w:rFonts w:ascii="Arial" w:hAnsi="Arial"/>
          <w:sz w:val="24"/>
          <w:lang w:val="es-MX"/>
        </w:rPr>
        <w:t>c)</w:t>
      </w:r>
      <w:proofErr w:type="gramEnd"/>
      <w:r w:rsidRPr="00CB142A">
        <w:rPr>
          <w:rFonts w:ascii="Arial" w:hAnsi="Arial"/>
          <w:sz w:val="24"/>
          <w:lang w:val="es-MX"/>
        </w:rPr>
        <w:t>. Afecten el interés jurídico de terceros;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d). Afecte el interés de quien afirme tener derecho a que los créditos a su favor se cubran preferentemente a los fiscales.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los efectos del párrafo anterior, se considera que tienen preferencia, los créditos relativos al pago de las indemnizaciones de carácter laboral, así como los que se deriven de juicios en materia de alimentos, siempre que al respecto se haya dictado resolución firme.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el caso previsto en el inciso d) de la fracción II de este artículo, el recurso podrá hacerse valer en cualquier tiempo hasta antes de que se haya aplicado el importe del remate para cubrir el crédito fiscal.</w:t>
      </w:r>
    </w:p>
    <w:p w:rsidR="00CB142A" w:rsidRPr="00CB142A" w:rsidRDefault="00CB142A" w:rsidP="00CB142A">
      <w:pPr>
        <w:spacing w:after="0" w:line="240" w:lineRule="auto"/>
        <w:jc w:val="both"/>
        <w:rPr>
          <w:rFonts w:ascii="Arial" w:hAnsi="Arial"/>
          <w:sz w:val="24"/>
          <w:lang w:val="es-MX"/>
        </w:rPr>
      </w:pPr>
    </w:p>
    <w:p w:rsidR="004B7593" w:rsidRDefault="004B7593" w:rsidP="00F0074B">
      <w:pPr>
        <w:spacing w:after="0" w:line="240" w:lineRule="auto"/>
        <w:jc w:val="center"/>
        <w:rPr>
          <w:rFonts w:ascii="Arial" w:hAnsi="Arial"/>
          <w:sz w:val="24"/>
          <w:lang w:val="es-MX"/>
        </w:rPr>
      </w:pPr>
    </w:p>
    <w:p w:rsidR="004B7593" w:rsidRDefault="004B7593" w:rsidP="00F0074B">
      <w:pPr>
        <w:spacing w:after="0" w:line="240" w:lineRule="auto"/>
        <w:jc w:val="center"/>
        <w:rPr>
          <w:rFonts w:ascii="Arial" w:hAnsi="Arial"/>
          <w:sz w:val="24"/>
          <w:lang w:val="es-MX"/>
        </w:rPr>
      </w:pPr>
    </w:p>
    <w:p w:rsidR="00CB142A" w:rsidRPr="00CB142A" w:rsidRDefault="00CB142A" w:rsidP="00F0074B">
      <w:pPr>
        <w:spacing w:after="0" w:line="240" w:lineRule="auto"/>
        <w:jc w:val="center"/>
        <w:rPr>
          <w:rFonts w:ascii="Arial" w:hAnsi="Arial"/>
          <w:sz w:val="24"/>
          <w:lang w:val="es-MX"/>
        </w:rPr>
      </w:pPr>
      <w:r w:rsidRPr="00CB142A">
        <w:rPr>
          <w:rFonts w:ascii="Arial" w:hAnsi="Arial"/>
          <w:sz w:val="24"/>
          <w:lang w:val="es-MX"/>
        </w:rPr>
        <w:lastRenderedPageBreak/>
        <w:t>CAPITULO III</w:t>
      </w:r>
    </w:p>
    <w:p w:rsidR="00CB142A" w:rsidRPr="00CB142A" w:rsidRDefault="00CB142A" w:rsidP="00F0074B">
      <w:pPr>
        <w:spacing w:after="0" w:line="240" w:lineRule="auto"/>
        <w:jc w:val="center"/>
        <w:rPr>
          <w:rFonts w:ascii="Arial" w:hAnsi="Arial"/>
          <w:sz w:val="24"/>
          <w:lang w:val="es-MX"/>
        </w:rPr>
      </w:pPr>
      <w:r w:rsidRPr="00CB142A">
        <w:rPr>
          <w:rFonts w:ascii="Arial" w:hAnsi="Arial"/>
          <w:sz w:val="24"/>
          <w:lang w:val="es-MX"/>
        </w:rPr>
        <w:t>De la Impugnación de Notificaciones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448.- Cuando se alegue que un acto o resolución administrativa definitiva no fue notificado o que lo fue ilegalmente, siempre que se trate de los recurribles conforme al artículo 447, previamente se estará a lo siguiente: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Si el recurrente afirma conocer el acto o resolución administrativa definitiva, la impugnación contra su notificación se hará valer mediante la interposición del recurso de revocación en contra de tales actos o resoluciones, en el que manifestará la fecha en que los haya conocido.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tal efecto, deberá impugnar tanto el acto o resolución administrativa definitiva como su notificación, de manera conjunta.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Si el recurrente niega conocer el acto o resolución administrativa definitiva, bajo protesta de decir verdad, manifestará tal desconocimiento en el escrito por el que interponga el recurso administrativo; asimismo, deberá señalar la probable autoridad emisora de aquellos, por lo que en caso de omisión, la autoridad fiscal lo requerirá en términos y efectos del artículo 444, fracción I, de este Código. La Procuraduría Fiscal dará a conocer el acto o resolución administrativa junto con la notificación que del mismo se hubiera practicado, para lo cual el contribuyente señalará, en el escrito del propio recurso, el domicilio en que se le debe dar a conocer y el nombre de la persona facultada para tal efecto. Si no hace tal señalamiento, la autoridad citada dará a conocer el acto o resolución administrativa y la notificación en el domicilio que se haya señalado para oír y recibir notificaciones y a las personas que se hayan autorizado para tales efectos o, en su ausencia, lo hará por estrados.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El recurrente tendrá un plazo de 15 días, a partir del siguiente al en que la autoridad se los haya dado a conocer, para ampliar el recurso administrativo impugnando, simultáneamente, el acto o resolución administrativa definitiva y su notificación.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La Procuraduría Fiscal para resolver el recurso administrativo estudiará los argumentos expresados contra la notificación, previamente al examen de la impugnación que haya hecho del acto o resolución administrativa,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Si se resuelve que no hubo notificación o que fue ilegal, se tendrá al recurrente como sabedor del acto impugnado desde la fecha en que manifestó conocerlo o en que se le dio a conocer en los términos de la fracción II, quedando sin efectos todo lo actuado con base en aquella, y se procederá al estudio de la impugnación en contra del acto o resolución administrativa definitiva.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Si se resuelve que la notificación fue legalmente practicada y, como consecuencia de ello, la impugnación contra el acto o resolución administrativa se interpuso </w:t>
      </w:r>
      <w:r w:rsidRPr="00CB142A">
        <w:rPr>
          <w:rFonts w:ascii="Arial" w:hAnsi="Arial"/>
          <w:sz w:val="24"/>
          <w:lang w:val="es-MX"/>
        </w:rPr>
        <w:lastRenderedPageBreak/>
        <w:t>extemporáneamente, se sobreseerá el recurso al actualizarse la causal de improcedencia establecida en la fracción IV, del artículo 445 de este Código.</w:t>
      </w:r>
    </w:p>
    <w:p w:rsidR="00CB142A" w:rsidRPr="00CB142A" w:rsidRDefault="00CB142A" w:rsidP="00CB142A">
      <w:pPr>
        <w:spacing w:after="0" w:line="240" w:lineRule="auto"/>
        <w:jc w:val="both"/>
        <w:rPr>
          <w:rFonts w:ascii="Arial" w:hAnsi="Arial"/>
          <w:sz w:val="24"/>
          <w:lang w:val="es-MX"/>
        </w:rPr>
      </w:pPr>
    </w:p>
    <w:p w:rsidR="00CB142A" w:rsidRPr="00ED13C2" w:rsidRDefault="00CB142A" w:rsidP="00CB142A">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En el caso de actos o resoluciones administrativas regulados por leyes federales o locales diferentes a las fiscales, respecto de los cuales las autoridades fiscales de la Ciudad de México tengan encomendado su cobro, la impugnación de la notificación se hará a través del recurso que, en su caso, establezca la Ley respectiva y de acuerdo con lo previsto en la legislación federal o local aplicable.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F0074B">
      <w:pPr>
        <w:spacing w:after="0" w:line="240" w:lineRule="auto"/>
        <w:jc w:val="center"/>
        <w:rPr>
          <w:rFonts w:ascii="Arial" w:hAnsi="Arial"/>
          <w:sz w:val="24"/>
          <w:lang w:val="es-MX"/>
        </w:rPr>
      </w:pPr>
      <w:r w:rsidRPr="00CB142A">
        <w:rPr>
          <w:rFonts w:ascii="Arial" w:hAnsi="Arial"/>
          <w:sz w:val="24"/>
          <w:lang w:val="es-MX"/>
        </w:rPr>
        <w:t>CAPITULO IV</w:t>
      </w:r>
    </w:p>
    <w:p w:rsidR="00CB142A" w:rsidRPr="00CB142A" w:rsidRDefault="00CB142A" w:rsidP="00F0074B">
      <w:pPr>
        <w:spacing w:after="0" w:line="240" w:lineRule="auto"/>
        <w:jc w:val="center"/>
        <w:rPr>
          <w:rFonts w:ascii="Arial" w:hAnsi="Arial"/>
          <w:sz w:val="24"/>
          <w:lang w:val="es-MX"/>
        </w:rPr>
      </w:pPr>
      <w:r w:rsidRPr="00CB142A">
        <w:rPr>
          <w:rFonts w:ascii="Arial" w:hAnsi="Arial"/>
          <w:sz w:val="24"/>
          <w:lang w:val="es-MX"/>
        </w:rPr>
        <w:t>De la Substanciación del Procedimiento</w:t>
      </w:r>
    </w:p>
    <w:p w:rsidR="00CB142A" w:rsidRPr="00CB142A" w:rsidRDefault="00CB142A" w:rsidP="00CB142A">
      <w:pPr>
        <w:spacing w:after="0" w:line="240" w:lineRule="auto"/>
        <w:jc w:val="both"/>
        <w:rPr>
          <w:rFonts w:ascii="Arial" w:hAnsi="Arial"/>
          <w:sz w:val="24"/>
          <w:lang w:val="es-MX"/>
        </w:rPr>
      </w:pPr>
    </w:p>
    <w:p w:rsidR="00CB142A" w:rsidRPr="00ED13C2" w:rsidRDefault="00CB142A" w:rsidP="00CB142A">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ARTÍCULO 449.- El recurso previsto en este Código, se sujetará a lo siguiente:</w:t>
      </w:r>
    </w:p>
    <w:p w:rsidR="00CB142A" w:rsidRPr="00F0074B" w:rsidRDefault="00CB142A" w:rsidP="00CB142A">
      <w:pPr>
        <w:spacing w:after="0" w:line="240" w:lineRule="auto"/>
        <w:jc w:val="both"/>
        <w:rPr>
          <w:rFonts w:ascii="Arial" w:hAnsi="Arial"/>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w:t>
      </w:r>
      <w:r w:rsidR="00D113D2" w:rsidRPr="00ED13C2">
        <w:rPr>
          <w:rFonts w:ascii="Times New Roman" w:hAnsi="Times New Roman" w:cs="Times New Roman"/>
          <w:i/>
          <w:sz w:val="20"/>
          <w:szCs w:val="20"/>
          <w:lang w:val="es-MX"/>
        </w:rPr>
        <w:t>A</w:t>
      </w:r>
      <w:r w:rsidRPr="00ED13C2">
        <w:rPr>
          <w:rFonts w:ascii="Times New Roman" w:hAnsi="Times New Roman" w:cs="Times New Roman"/>
          <w:i/>
          <w:sz w:val="20"/>
          <w:szCs w:val="20"/>
          <w:lang w:val="es-MX"/>
        </w:rPr>
        <w:t>,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I. En el recurso administrativo de revocación se admitirá todo tipo de pruebas, excepto aquéllas que no tengan relación con los hechos controvertidos, la testimonial y la de confesión de las autoridades mediante absolución de posiciones directas. Por lo tanto, no se considera comprendida en esta fracción la petición de informes a las autoridades fiscales, respecto de los hechos que consten en sus expedientes.</w:t>
      </w:r>
    </w:p>
    <w:p w:rsidR="00CB142A" w:rsidRPr="00F0074B" w:rsidRDefault="00CB142A" w:rsidP="00CB142A">
      <w:pPr>
        <w:spacing w:after="0" w:line="240" w:lineRule="auto"/>
        <w:jc w:val="both"/>
        <w:rPr>
          <w:rFonts w:ascii="Arial" w:hAnsi="Arial"/>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 xml:space="preserve">La prueba pericial sólo será admisible cuando se requieran conocimientos especiales de la ciencia, arte, técnica, oficio o industria de que se trate. </w:t>
      </w:r>
    </w:p>
    <w:p w:rsidR="00CB142A" w:rsidRPr="00CB142A" w:rsidRDefault="00CB142A" w:rsidP="00CB142A">
      <w:pPr>
        <w:spacing w:after="0" w:line="240" w:lineRule="auto"/>
        <w:jc w:val="both"/>
        <w:rPr>
          <w:rFonts w:ascii="Arial" w:hAnsi="Arial"/>
          <w:color w:val="FF0000"/>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(REFORMADA,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II. La autoridad acordará sobre la admisibilidad del recurso y de las pruebas ofrecidas, desechando las que no sean procedentes;</w:t>
      </w:r>
    </w:p>
    <w:p w:rsidR="00CB142A" w:rsidRPr="00CB142A" w:rsidRDefault="00CB142A" w:rsidP="00CB142A">
      <w:pPr>
        <w:spacing w:after="0" w:line="240" w:lineRule="auto"/>
        <w:jc w:val="both"/>
        <w:rPr>
          <w:rFonts w:ascii="Arial" w:hAnsi="Arial"/>
          <w:color w:val="FF0000"/>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w:t>
      </w:r>
      <w:r w:rsidR="00D113D2" w:rsidRPr="00ED13C2">
        <w:rPr>
          <w:rFonts w:ascii="Times New Roman" w:hAnsi="Times New Roman" w:cs="Times New Roman"/>
          <w:i/>
          <w:sz w:val="20"/>
          <w:szCs w:val="20"/>
          <w:lang w:val="es-MX"/>
        </w:rPr>
        <w:t>A</w:t>
      </w:r>
      <w:r w:rsidRPr="00ED13C2">
        <w:rPr>
          <w:rFonts w:ascii="Times New Roman" w:hAnsi="Times New Roman" w:cs="Times New Roman"/>
          <w:i/>
          <w:sz w:val="20"/>
          <w:szCs w:val="20"/>
          <w:lang w:val="es-MX"/>
        </w:rPr>
        <w:t>,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III. La autoridad para una mejor comprensión de los hechos, podrá acordar la exhibición de cualquier documento que tenga relación con los mismos, ordenar la práctica de cualquier diligencia o allegarse de dictámenes técnicos.</w:t>
      </w:r>
    </w:p>
    <w:p w:rsidR="00CB142A" w:rsidRPr="00CB142A" w:rsidRDefault="00CB142A" w:rsidP="00CB142A">
      <w:pPr>
        <w:spacing w:after="0" w:line="240" w:lineRule="auto"/>
        <w:jc w:val="both"/>
        <w:rPr>
          <w:rFonts w:ascii="Arial" w:hAnsi="Arial"/>
          <w:color w:val="FF0000"/>
          <w:sz w:val="24"/>
          <w:lang w:val="es-MX"/>
        </w:rPr>
      </w:pP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 xml:space="preserve">Para el caso de que se allegue de algún dictamen técnico, se notificará con un tanto del mismo al recurrente a efecto de que si así conviene a s </w:t>
      </w:r>
      <w:proofErr w:type="spellStart"/>
      <w:r w:rsidRPr="00F0074B">
        <w:rPr>
          <w:rFonts w:ascii="Arial" w:hAnsi="Arial"/>
          <w:sz w:val="24"/>
          <w:lang w:val="es-MX"/>
        </w:rPr>
        <w:t>us</w:t>
      </w:r>
      <w:proofErr w:type="spellEnd"/>
      <w:r w:rsidRPr="00F0074B">
        <w:rPr>
          <w:rFonts w:ascii="Arial" w:hAnsi="Arial"/>
          <w:sz w:val="24"/>
          <w:lang w:val="es-MX"/>
        </w:rPr>
        <w:t xml:space="preserve"> (sic) intereses, dentro de un plazo de cinco días opte por ofrecer prueba pericial de su parte, donde manifieste el nombre y domicilio de su perito, y acompañe el cuestionario que éste debe desahogar, el cual deberá ir firmado por el recurrente. Si dentro del plazo concedido no manifiesta su opción de ofrecer prueba pericial de su parte y designar a su perito, acompañando el cuestionario respectivo, se tendrá por </w:t>
      </w:r>
      <w:proofErr w:type="spellStart"/>
      <w:r w:rsidRPr="00F0074B">
        <w:rPr>
          <w:rFonts w:ascii="Arial" w:hAnsi="Arial"/>
          <w:sz w:val="24"/>
          <w:lang w:val="es-MX"/>
        </w:rPr>
        <w:t>precluído</w:t>
      </w:r>
      <w:proofErr w:type="spellEnd"/>
      <w:r w:rsidRPr="00F0074B">
        <w:rPr>
          <w:rFonts w:ascii="Arial" w:hAnsi="Arial"/>
          <w:sz w:val="24"/>
          <w:lang w:val="es-MX"/>
        </w:rPr>
        <w:t xml:space="preserve"> (sic) su derecho para hacerlo; </w:t>
      </w:r>
    </w:p>
    <w:p w:rsidR="00CB142A" w:rsidRPr="00F0074B" w:rsidRDefault="00CB142A" w:rsidP="00CB142A">
      <w:pPr>
        <w:spacing w:after="0" w:line="240" w:lineRule="auto"/>
        <w:jc w:val="both"/>
        <w:rPr>
          <w:rFonts w:ascii="Arial" w:hAnsi="Arial"/>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(REFORMADA,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IV. La prueba pericial se sujetará a lo siguiente:</w:t>
      </w:r>
    </w:p>
    <w:p w:rsidR="00CB142A" w:rsidRPr="00F0074B" w:rsidRDefault="00CB142A" w:rsidP="00CB142A">
      <w:pPr>
        <w:spacing w:after="0" w:line="240" w:lineRule="auto"/>
        <w:jc w:val="both"/>
        <w:rPr>
          <w:rFonts w:ascii="Arial" w:hAnsi="Arial"/>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a). En el acuerdo de admisión que recaiga al recurso, se requerirá al recurrente para que dentro del plazo de cinco días presente a su perito, a fin de que éste acredite que reúne los requisitos correspondientes, acepte el cargo y proteste su legal desempeño, apercibiéndolo de que si no lo hacen sin justa causa, o la persona propuesta no acepta el cargo o no reúne los requisitos, se tendrá por desierta la prueba;</w:t>
      </w:r>
    </w:p>
    <w:p w:rsidR="00CB142A" w:rsidRPr="00CB142A" w:rsidRDefault="00CB142A" w:rsidP="00CB142A">
      <w:pPr>
        <w:spacing w:after="0" w:line="240" w:lineRule="auto"/>
        <w:jc w:val="both"/>
        <w:rPr>
          <w:rFonts w:ascii="Arial" w:hAnsi="Arial"/>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b). El perito deberá rendir su dictamen exponiendo las razones o sustentos en los que se apoya;</w:t>
      </w:r>
    </w:p>
    <w:p w:rsidR="00CB142A" w:rsidRPr="00CB142A" w:rsidRDefault="00CB142A" w:rsidP="00CB142A">
      <w:pPr>
        <w:spacing w:after="0" w:line="240" w:lineRule="auto"/>
        <w:jc w:val="both"/>
        <w:rPr>
          <w:rFonts w:ascii="Arial" w:hAnsi="Arial"/>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F0074B" w:rsidRDefault="00CB142A" w:rsidP="00CB142A">
      <w:pPr>
        <w:spacing w:after="0" w:line="240" w:lineRule="auto"/>
        <w:jc w:val="both"/>
        <w:rPr>
          <w:rFonts w:ascii="Arial" w:hAnsi="Arial"/>
          <w:sz w:val="24"/>
          <w:lang w:val="es-MX"/>
        </w:rPr>
      </w:pPr>
      <w:proofErr w:type="gramStart"/>
      <w:r w:rsidRPr="00F0074B">
        <w:rPr>
          <w:rFonts w:ascii="Arial" w:hAnsi="Arial"/>
          <w:sz w:val="24"/>
          <w:lang w:val="es-MX"/>
        </w:rPr>
        <w:t>c)</w:t>
      </w:r>
      <w:proofErr w:type="gramEnd"/>
      <w:r w:rsidRPr="00F0074B">
        <w:rPr>
          <w:rFonts w:ascii="Arial" w:hAnsi="Arial"/>
          <w:sz w:val="24"/>
          <w:lang w:val="es-MX"/>
        </w:rPr>
        <w:t>. Cuando a juicio de la autoridad deba estar presente en la diligencia respectiva y lo permita la naturaleza de ésta, señalará lugar, día y hora para el desahogo de la prueba pericial, pudiendo pedir al perito todas las aclaraciones que estime conducentes, y exigirle la práctica de nuevas diligencias;</w:t>
      </w:r>
    </w:p>
    <w:p w:rsidR="00CB142A" w:rsidRPr="00CB142A" w:rsidRDefault="00CB142A" w:rsidP="00CB142A">
      <w:pPr>
        <w:spacing w:after="0" w:line="240" w:lineRule="auto"/>
        <w:jc w:val="both"/>
        <w:rPr>
          <w:rFonts w:ascii="Arial" w:hAnsi="Arial"/>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d). En el acuerdo por el que se discierna del cargo al perito, la autoridad concederá un plazo mínimo de diez días para que rinda y ratifique su dictamen, con el apercibimiento al recurrente de que no se considerará el mismo, si es que éste no es rendido y ratificado dentro del plazo concedido, y</w:t>
      </w:r>
    </w:p>
    <w:p w:rsidR="00CB142A" w:rsidRPr="00CB142A" w:rsidRDefault="00CB142A" w:rsidP="00CB142A">
      <w:pPr>
        <w:spacing w:after="0" w:line="240" w:lineRule="auto"/>
        <w:jc w:val="both"/>
        <w:rPr>
          <w:rFonts w:ascii="Arial" w:hAnsi="Arial"/>
          <w:color w:val="FF0000"/>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e). Por una sola vez y por causa que lo justifique, el recurrente antes de vencer los plazos concedidos en esta fracción para la presentación del perito, y para la rendición del dictamen, podrá solicitar a la autoridad la ampliación del plazo para la rendición del dictamen o la sustitución de su perito, señalando en este caso, el nombre y domicilio de la nueva persona propuesta. La autoridad acordará lo procedente, concediendo los mismos plazos para protesta del cargo y presentación del dictamen respectivo;</w:t>
      </w:r>
    </w:p>
    <w:p w:rsidR="00CB142A" w:rsidRPr="00CB142A" w:rsidRDefault="00CB142A" w:rsidP="00CB142A">
      <w:pPr>
        <w:spacing w:after="0" w:line="240" w:lineRule="auto"/>
        <w:jc w:val="both"/>
        <w:rPr>
          <w:rFonts w:ascii="Arial" w:hAnsi="Arial"/>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w:t>
      </w:r>
      <w:r w:rsidR="00D113D2" w:rsidRPr="00ED13C2">
        <w:rPr>
          <w:rFonts w:ascii="Times New Roman" w:hAnsi="Times New Roman" w:cs="Times New Roman"/>
          <w:i/>
          <w:sz w:val="20"/>
          <w:szCs w:val="20"/>
          <w:lang w:val="es-MX"/>
        </w:rPr>
        <w:t>A</w:t>
      </w:r>
      <w:r w:rsidRPr="00ED13C2">
        <w:rPr>
          <w:rFonts w:ascii="Times New Roman" w:hAnsi="Times New Roman" w:cs="Times New Roman"/>
          <w:i/>
          <w:sz w:val="20"/>
          <w:szCs w:val="20"/>
          <w:lang w:val="es-MX"/>
        </w:rPr>
        <w:t>,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V. La valoración de las pruebas se hará de acuerdo con lo siguiente:</w:t>
      </w:r>
    </w:p>
    <w:p w:rsidR="00CB142A" w:rsidRPr="00F0074B" w:rsidRDefault="00CB142A" w:rsidP="00CB142A">
      <w:pPr>
        <w:spacing w:after="0" w:line="240" w:lineRule="auto"/>
        <w:jc w:val="both"/>
        <w:rPr>
          <w:rFonts w:ascii="Arial" w:hAnsi="Arial"/>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a). Harán prueba plena la confesión expresa del recurrente, las presunciones legales que no admitan prueba en contrario, así como los hechos legalmente afirmados por autoridad en documentos públicos; pero si en estos últimos se contienen declaraciones de verdad o manifestación de hechos particulares, los documentos sólo prueban plenamente que ante las autoridades que los expidió, se hicieron tales declaraciones o manifestaciones pero no prueba la verdad de lo declarado o manifestado;</w:t>
      </w:r>
    </w:p>
    <w:p w:rsidR="00CB142A" w:rsidRDefault="00CB142A" w:rsidP="00CB142A">
      <w:pPr>
        <w:spacing w:after="0" w:line="240" w:lineRule="auto"/>
        <w:jc w:val="both"/>
        <w:rPr>
          <w:rFonts w:ascii="Arial" w:hAnsi="Arial"/>
          <w:color w:val="FF0000"/>
          <w:sz w:val="24"/>
          <w:lang w:val="es-MX"/>
        </w:rPr>
      </w:pPr>
    </w:p>
    <w:p w:rsidR="004B7593" w:rsidRDefault="004B7593" w:rsidP="00CB142A">
      <w:pPr>
        <w:spacing w:after="0" w:line="240" w:lineRule="auto"/>
        <w:jc w:val="both"/>
        <w:rPr>
          <w:rFonts w:ascii="Arial" w:hAnsi="Arial"/>
          <w:color w:val="FF0000"/>
          <w:sz w:val="24"/>
          <w:lang w:val="es-MX"/>
        </w:rPr>
      </w:pPr>
    </w:p>
    <w:p w:rsidR="004B7593" w:rsidRPr="00CB142A" w:rsidRDefault="004B7593" w:rsidP="00CB142A">
      <w:pPr>
        <w:spacing w:after="0" w:line="240" w:lineRule="auto"/>
        <w:jc w:val="both"/>
        <w:rPr>
          <w:rFonts w:ascii="Arial" w:hAnsi="Arial"/>
          <w:color w:val="FF0000"/>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lastRenderedPageBreak/>
        <w:t>(REFORMADO,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b). Tratándose de actos de comprobación de las autoridades administrativas, se entenderán como legalmente afirmados los hechos que constan en las actas respectivas, y</w:t>
      </w:r>
    </w:p>
    <w:p w:rsidR="00CB142A" w:rsidRPr="00CB142A" w:rsidRDefault="00CB142A" w:rsidP="00CB142A">
      <w:pPr>
        <w:spacing w:after="0" w:line="240" w:lineRule="auto"/>
        <w:jc w:val="both"/>
        <w:rPr>
          <w:rFonts w:ascii="Arial" w:hAnsi="Arial"/>
          <w:color w:val="FF0000"/>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F0074B" w:rsidRDefault="00CB142A" w:rsidP="00CB142A">
      <w:pPr>
        <w:spacing w:after="0" w:line="240" w:lineRule="auto"/>
        <w:jc w:val="both"/>
        <w:rPr>
          <w:rFonts w:ascii="Arial" w:hAnsi="Arial"/>
          <w:sz w:val="24"/>
          <w:lang w:val="es-MX"/>
        </w:rPr>
      </w:pPr>
      <w:proofErr w:type="gramStart"/>
      <w:r w:rsidRPr="00F0074B">
        <w:rPr>
          <w:rFonts w:ascii="Arial" w:hAnsi="Arial"/>
          <w:sz w:val="24"/>
          <w:lang w:val="es-MX"/>
        </w:rPr>
        <w:t>c)</w:t>
      </w:r>
      <w:proofErr w:type="gramEnd"/>
      <w:r w:rsidRPr="00F0074B">
        <w:rPr>
          <w:rFonts w:ascii="Arial" w:hAnsi="Arial"/>
          <w:sz w:val="24"/>
          <w:lang w:val="es-MX"/>
        </w:rPr>
        <w:t>. El valor de la prueba pericial y las demás pruebas queda a la prudente apreciación de la autoridad.</w:t>
      </w:r>
    </w:p>
    <w:p w:rsidR="00CB142A" w:rsidRPr="00F0074B" w:rsidRDefault="00CB142A" w:rsidP="00CB142A">
      <w:pPr>
        <w:spacing w:after="0" w:line="240" w:lineRule="auto"/>
        <w:jc w:val="both"/>
        <w:rPr>
          <w:rFonts w:ascii="Arial" w:hAnsi="Arial"/>
          <w:sz w:val="24"/>
          <w:lang w:val="es-MX"/>
        </w:rPr>
      </w:pP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Cuando por el enlace de las pruebas rendidas y de las presunciones formadas, la autoridad adquiera convicción distinta acerca de los hechos materia del recurso, podrá valorar las pruebas sin sujetarse a lo dispuesto en las fracciones anteriores, debiendo fundar razonadamente esta parte de su resolución;</w:t>
      </w:r>
    </w:p>
    <w:p w:rsidR="00CB142A" w:rsidRPr="00CB142A" w:rsidRDefault="00CB142A" w:rsidP="00CB142A">
      <w:pPr>
        <w:spacing w:after="0" w:line="240" w:lineRule="auto"/>
        <w:jc w:val="both"/>
        <w:rPr>
          <w:rFonts w:ascii="Arial" w:hAnsi="Arial"/>
          <w:color w:val="FF0000"/>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(REFORMADA,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 xml:space="preserve">VI. La autoridad deberá dictar resolución y notificarla en un término que no excederá de cuatro meses contados a partir de la interposición del recurso, el cual no correrá cuando se haya formulado requerimiento al promovente, o se encuentre pendiente de desahogar alguna prueba sino hasta que sea debidamente cumplido el requerimiento o desahogada la prueba. Transcurrido dicho plazo sin que se notifique la resolución, se considera que se ha configurado la afirmativa ficta, y la consecuencia es que el acto o resolución </w:t>
      </w:r>
      <w:proofErr w:type="gramStart"/>
      <w:r w:rsidRPr="00F0074B">
        <w:rPr>
          <w:rFonts w:ascii="Arial" w:hAnsi="Arial"/>
          <w:sz w:val="24"/>
          <w:lang w:val="es-MX"/>
        </w:rPr>
        <w:t>impugnado</w:t>
      </w:r>
      <w:proofErr w:type="gramEnd"/>
      <w:r w:rsidRPr="00F0074B">
        <w:rPr>
          <w:rFonts w:ascii="Arial" w:hAnsi="Arial"/>
          <w:sz w:val="24"/>
          <w:lang w:val="es-MX"/>
        </w:rPr>
        <w:t xml:space="preserve"> (sic) quede sin efecto, constituyendo esta afirmativa una resolución de carácter firme.</w:t>
      </w:r>
    </w:p>
    <w:p w:rsidR="00CB142A" w:rsidRPr="00CB142A" w:rsidRDefault="00CB142A" w:rsidP="00CB142A">
      <w:pPr>
        <w:spacing w:after="0" w:line="240" w:lineRule="auto"/>
        <w:jc w:val="both"/>
        <w:rPr>
          <w:rFonts w:ascii="Arial" w:hAnsi="Arial"/>
          <w:color w:val="FF0000"/>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w:t>
      </w:r>
      <w:r w:rsidR="00D113D2" w:rsidRPr="00ED13C2">
        <w:rPr>
          <w:rFonts w:ascii="Times New Roman" w:hAnsi="Times New Roman" w:cs="Times New Roman"/>
          <w:i/>
          <w:sz w:val="20"/>
          <w:szCs w:val="20"/>
          <w:lang w:val="es-MX"/>
        </w:rPr>
        <w:t>A</w:t>
      </w:r>
      <w:r w:rsidRPr="00ED13C2">
        <w:rPr>
          <w:rFonts w:ascii="Times New Roman" w:hAnsi="Times New Roman" w:cs="Times New Roman"/>
          <w:i/>
          <w:sz w:val="20"/>
          <w:szCs w:val="20"/>
          <w:lang w:val="es-MX"/>
        </w:rPr>
        <w:t>,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VII. La resolución se fundará en derecho y examinará todos y cada uno de los argumentos hechos valer por el recurrente, teniendo la autoridad la facultad de invocar hechos notorios; pero cuando uno de los argumentos sea suficiente para desvirtuar la validez del acto impugnado, bastará con el examen de ese.</w:t>
      </w:r>
    </w:p>
    <w:p w:rsidR="00CB142A" w:rsidRPr="00F0074B" w:rsidRDefault="00CB142A" w:rsidP="00CB142A">
      <w:pPr>
        <w:spacing w:after="0" w:line="240" w:lineRule="auto"/>
        <w:jc w:val="both"/>
        <w:rPr>
          <w:rFonts w:ascii="Arial" w:hAnsi="Arial"/>
          <w:sz w:val="24"/>
          <w:lang w:val="es-MX"/>
        </w:rPr>
      </w:pP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Se considera que no trascienden al sentido de la resolución impugnada, entre otros, los vicios siguientes:</w:t>
      </w:r>
    </w:p>
    <w:p w:rsidR="00CB142A" w:rsidRPr="00F0074B" w:rsidRDefault="00CB142A" w:rsidP="00CB142A">
      <w:pPr>
        <w:spacing w:after="0" w:line="240" w:lineRule="auto"/>
        <w:jc w:val="both"/>
        <w:rPr>
          <w:rFonts w:ascii="Arial" w:hAnsi="Arial"/>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a). Cuando en un citatorio no se haga mención que es para recibir una orden de visita domiciliaria, siempre que ésta se inicie con el destinatario de la orden;</w:t>
      </w:r>
    </w:p>
    <w:p w:rsidR="00CB142A" w:rsidRPr="00F0074B" w:rsidRDefault="00CB142A" w:rsidP="00CB142A">
      <w:pPr>
        <w:spacing w:after="0" w:line="240" w:lineRule="auto"/>
        <w:jc w:val="both"/>
        <w:rPr>
          <w:rFonts w:ascii="Arial" w:hAnsi="Arial"/>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b ). Cuando en un citatorio no se haga constar en forma circunstanciada la forma en que el notificador se cercioró que se encontraba en el domicilio correcto, siempre que la diligencia se haya efectuado en el domicilio indicado en el documento que deba notificarse;</w:t>
      </w:r>
    </w:p>
    <w:p w:rsidR="00CB142A" w:rsidRDefault="00CB142A" w:rsidP="00CB142A">
      <w:pPr>
        <w:spacing w:after="0" w:line="240" w:lineRule="auto"/>
        <w:jc w:val="both"/>
        <w:rPr>
          <w:rFonts w:ascii="Arial" w:hAnsi="Arial"/>
          <w:color w:val="FF0000"/>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F0074B" w:rsidRDefault="00F0074B" w:rsidP="00CB142A">
      <w:pPr>
        <w:spacing w:after="0" w:line="240" w:lineRule="auto"/>
        <w:jc w:val="both"/>
        <w:rPr>
          <w:rFonts w:ascii="Arial" w:hAnsi="Arial"/>
          <w:sz w:val="24"/>
          <w:lang w:val="es-MX"/>
        </w:rPr>
      </w:pPr>
      <w:proofErr w:type="gramStart"/>
      <w:r w:rsidRPr="00F0074B">
        <w:rPr>
          <w:rFonts w:ascii="Arial" w:hAnsi="Arial"/>
          <w:sz w:val="24"/>
          <w:lang w:val="es-MX"/>
        </w:rPr>
        <w:t>c</w:t>
      </w:r>
      <w:r w:rsidR="00CB142A" w:rsidRPr="00F0074B">
        <w:rPr>
          <w:rFonts w:ascii="Arial" w:hAnsi="Arial"/>
          <w:sz w:val="24"/>
          <w:lang w:val="es-MX"/>
        </w:rPr>
        <w:t>)</w:t>
      </w:r>
      <w:proofErr w:type="gramEnd"/>
      <w:r w:rsidR="00CB142A" w:rsidRPr="00F0074B">
        <w:rPr>
          <w:rFonts w:ascii="Arial" w:hAnsi="Arial"/>
          <w:sz w:val="24"/>
          <w:lang w:val="es-MX"/>
        </w:rPr>
        <w:t>. Cuando en la entrega del citatorio se hayan cometido vicios de procedimiento, siempre que la diligencia prevista en dicho citatorio se haya entendido directamente con el interesado o con su representante legal;</w:t>
      </w:r>
    </w:p>
    <w:p w:rsidR="00CB142A" w:rsidRPr="00CB142A" w:rsidRDefault="00CB142A" w:rsidP="00CB142A">
      <w:pPr>
        <w:spacing w:after="0" w:line="240" w:lineRule="auto"/>
        <w:jc w:val="both"/>
        <w:rPr>
          <w:rFonts w:ascii="Arial" w:hAnsi="Arial"/>
          <w:color w:val="FF0000"/>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lastRenderedPageBreak/>
        <w:t>(REFORMADO,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d). Cuando existan irregularidades en los citatorios, en las notificaciones de requerimientos de solicitudes de datos, informes o documentos, o en los propios requerimientos, siempre y cuando el particular desahogue los mismos, exhibiendo oportunamente la información y documentación solicitados;</w:t>
      </w:r>
    </w:p>
    <w:p w:rsidR="00D113D2" w:rsidRDefault="00D113D2" w:rsidP="00F0074B">
      <w:pPr>
        <w:spacing w:after="0" w:line="240" w:lineRule="auto"/>
        <w:jc w:val="both"/>
        <w:rPr>
          <w:rFonts w:ascii="Arial" w:hAnsi="Arial"/>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e). Cuando no se dé a conocer al contribuyente visitado el resultado de una compulsa a terceros, si la resolución impugnada no se sustenta en dichos resultados, y</w:t>
      </w:r>
    </w:p>
    <w:p w:rsidR="00CB142A" w:rsidRPr="00CB142A" w:rsidRDefault="00CB142A" w:rsidP="00CB142A">
      <w:pPr>
        <w:spacing w:after="0" w:line="240" w:lineRule="auto"/>
        <w:jc w:val="both"/>
        <w:rPr>
          <w:rFonts w:ascii="Arial" w:hAnsi="Arial"/>
          <w:color w:val="FF0000"/>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(REFORMADO,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f). Cuando no se valore alguna prueba para acreditar los hechos asentados en el oficio de observaciones o en la última acta parcial, siempre que dicha prueba no sea idónea para dichos efectos;</w:t>
      </w:r>
    </w:p>
    <w:p w:rsidR="00CB142A" w:rsidRPr="00CB142A" w:rsidRDefault="00CB142A" w:rsidP="00CB142A">
      <w:pPr>
        <w:spacing w:after="0" w:line="240" w:lineRule="auto"/>
        <w:jc w:val="both"/>
        <w:rPr>
          <w:rFonts w:ascii="Arial" w:hAnsi="Arial"/>
          <w:color w:val="FF0000"/>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(REFORMADA,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VIII. Las resoluciones serán claras, precisas y congruentes con las cuestiones planteadas por las partes o las derivadas del expediente del procedimiento administrativo, y</w:t>
      </w:r>
    </w:p>
    <w:p w:rsidR="00CB142A" w:rsidRPr="00F0074B" w:rsidRDefault="00CB142A" w:rsidP="00CB142A">
      <w:pPr>
        <w:spacing w:after="0" w:line="240" w:lineRule="auto"/>
        <w:jc w:val="both"/>
        <w:rPr>
          <w:rFonts w:ascii="Arial" w:hAnsi="Arial"/>
          <w:sz w:val="24"/>
          <w:lang w:val="es-MX"/>
        </w:rPr>
      </w:pPr>
    </w:p>
    <w:p w:rsidR="00F0074B" w:rsidRPr="00ED13C2" w:rsidRDefault="00F0074B" w:rsidP="00F0074B">
      <w:pPr>
        <w:spacing w:after="0" w:line="240" w:lineRule="auto"/>
        <w:jc w:val="both"/>
        <w:rPr>
          <w:rFonts w:ascii="Times New Roman" w:hAnsi="Times New Roman" w:cs="Times New Roman"/>
          <w:i/>
          <w:sz w:val="20"/>
          <w:szCs w:val="20"/>
          <w:lang w:val="es-MX"/>
        </w:rPr>
      </w:pPr>
      <w:r w:rsidRPr="00ED13C2">
        <w:rPr>
          <w:rFonts w:ascii="Times New Roman" w:hAnsi="Times New Roman" w:cs="Times New Roman"/>
          <w:i/>
          <w:sz w:val="20"/>
          <w:szCs w:val="20"/>
          <w:lang w:val="es-MX"/>
        </w:rPr>
        <w:t>(REFORMADA,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IX. La resolución que ponga fin al recurso podrá:</w:t>
      </w:r>
    </w:p>
    <w:p w:rsidR="00CB142A" w:rsidRPr="00F0074B" w:rsidRDefault="00CB142A" w:rsidP="00CB142A">
      <w:pPr>
        <w:spacing w:after="0" w:line="240" w:lineRule="auto"/>
        <w:jc w:val="both"/>
        <w:rPr>
          <w:rFonts w:ascii="Arial" w:hAnsi="Arial"/>
          <w:sz w:val="24"/>
          <w:lang w:val="es-MX"/>
        </w:rPr>
      </w:pP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a). Sobreseerlo;</w:t>
      </w:r>
    </w:p>
    <w:p w:rsidR="00CB142A" w:rsidRPr="00CB142A" w:rsidRDefault="00CB142A" w:rsidP="00CB142A">
      <w:pPr>
        <w:spacing w:after="0" w:line="240" w:lineRule="auto"/>
        <w:jc w:val="both"/>
        <w:rPr>
          <w:rFonts w:ascii="Arial" w:hAnsi="Arial"/>
          <w:color w:val="FF0000"/>
          <w:sz w:val="24"/>
          <w:lang w:val="es-MX"/>
        </w:rPr>
      </w:pP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b). Confirmar el acto impugnado;</w:t>
      </w:r>
    </w:p>
    <w:p w:rsidR="00CB142A" w:rsidRPr="00F0074B" w:rsidRDefault="00CB142A" w:rsidP="00CB142A">
      <w:pPr>
        <w:spacing w:after="0" w:line="240" w:lineRule="auto"/>
        <w:jc w:val="both"/>
        <w:rPr>
          <w:rFonts w:ascii="Arial" w:hAnsi="Arial"/>
          <w:sz w:val="24"/>
          <w:lang w:val="es-MX"/>
        </w:rPr>
      </w:pPr>
    </w:p>
    <w:p w:rsidR="00CB142A" w:rsidRPr="00F0074B" w:rsidRDefault="00F0074B" w:rsidP="00CB142A">
      <w:pPr>
        <w:spacing w:after="0" w:line="240" w:lineRule="auto"/>
        <w:jc w:val="both"/>
        <w:rPr>
          <w:rFonts w:ascii="Arial" w:hAnsi="Arial"/>
          <w:sz w:val="24"/>
          <w:lang w:val="es-MX"/>
        </w:rPr>
      </w:pPr>
      <w:proofErr w:type="gramStart"/>
      <w:r w:rsidRPr="00F0074B">
        <w:rPr>
          <w:rFonts w:ascii="Arial" w:hAnsi="Arial"/>
          <w:sz w:val="24"/>
          <w:lang w:val="es-MX"/>
        </w:rPr>
        <w:t>c</w:t>
      </w:r>
      <w:r w:rsidR="00CB142A" w:rsidRPr="00F0074B">
        <w:rPr>
          <w:rFonts w:ascii="Arial" w:hAnsi="Arial"/>
          <w:sz w:val="24"/>
          <w:lang w:val="es-MX"/>
        </w:rPr>
        <w:t>)</w:t>
      </w:r>
      <w:proofErr w:type="gramEnd"/>
      <w:r w:rsidR="00CB142A" w:rsidRPr="00F0074B">
        <w:rPr>
          <w:rFonts w:ascii="Arial" w:hAnsi="Arial"/>
          <w:sz w:val="24"/>
          <w:lang w:val="es-MX"/>
        </w:rPr>
        <w:t>. Mandar a reponer el procedimiento administrativo o que se emita una nueva resolución, y</w:t>
      </w:r>
    </w:p>
    <w:p w:rsidR="00CB142A" w:rsidRPr="00F0074B" w:rsidRDefault="00CB142A" w:rsidP="00CB142A">
      <w:pPr>
        <w:spacing w:after="0" w:line="240" w:lineRule="auto"/>
        <w:jc w:val="both"/>
        <w:rPr>
          <w:rFonts w:ascii="Arial" w:hAnsi="Arial"/>
          <w:sz w:val="24"/>
          <w:lang w:val="es-MX"/>
        </w:rPr>
      </w:pP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d). Revocar el acto impugnado, total o parcialmente, según corresponda, en el caso de que la revocación sea parcial, se precisará el monto del crédito fiscal que se deja sin efectos y el que subsiste.</w:t>
      </w:r>
    </w:p>
    <w:p w:rsidR="00CB142A" w:rsidRPr="00CB142A" w:rsidRDefault="00CB142A" w:rsidP="00CB142A">
      <w:pPr>
        <w:spacing w:after="0" w:line="240" w:lineRule="auto"/>
        <w:jc w:val="both"/>
        <w:rPr>
          <w:rFonts w:ascii="Arial" w:hAnsi="Arial"/>
          <w:sz w:val="24"/>
          <w:lang w:val="es-MX"/>
        </w:rPr>
      </w:pPr>
    </w:p>
    <w:p w:rsidR="00CB142A" w:rsidRPr="00ED13C2" w:rsidRDefault="00CB142A" w:rsidP="00F0074B">
      <w:pPr>
        <w:spacing w:after="0" w:line="240" w:lineRule="auto"/>
        <w:jc w:val="center"/>
        <w:rPr>
          <w:rFonts w:ascii="Times New Roman" w:hAnsi="Times New Roman" w:cs="Times New Roman"/>
          <w:i/>
          <w:sz w:val="20"/>
          <w:szCs w:val="20"/>
          <w:lang w:val="es-MX"/>
        </w:rPr>
      </w:pPr>
      <w:r w:rsidRPr="00ED13C2">
        <w:rPr>
          <w:rFonts w:ascii="Times New Roman" w:hAnsi="Times New Roman" w:cs="Times New Roman"/>
          <w:i/>
          <w:sz w:val="20"/>
          <w:szCs w:val="20"/>
          <w:lang w:val="es-MX"/>
        </w:rPr>
        <w:t>(ADICIONADO CON LOS ARTÍCULOS QUE LO INTEGRAN, G.O. 31 DE DICIEMBRE DE 2013)</w:t>
      </w:r>
    </w:p>
    <w:p w:rsidR="00CB142A" w:rsidRPr="00CB142A" w:rsidRDefault="00CB142A" w:rsidP="00F0074B">
      <w:pPr>
        <w:spacing w:after="0" w:line="240" w:lineRule="auto"/>
        <w:jc w:val="center"/>
        <w:rPr>
          <w:rFonts w:ascii="Arial" w:hAnsi="Arial"/>
          <w:sz w:val="24"/>
          <w:lang w:val="es-MX"/>
        </w:rPr>
      </w:pPr>
      <w:r w:rsidRPr="00CB142A">
        <w:rPr>
          <w:rFonts w:ascii="Arial" w:hAnsi="Arial"/>
          <w:sz w:val="24"/>
          <w:lang w:val="es-MX"/>
        </w:rPr>
        <w:t>CAPITULO V</w:t>
      </w:r>
    </w:p>
    <w:p w:rsidR="00CB142A" w:rsidRPr="00CB142A" w:rsidRDefault="00CB142A" w:rsidP="00F0074B">
      <w:pPr>
        <w:spacing w:after="0" w:line="240" w:lineRule="auto"/>
        <w:jc w:val="center"/>
        <w:rPr>
          <w:rFonts w:ascii="Arial" w:hAnsi="Arial"/>
          <w:sz w:val="24"/>
          <w:lang w:val="es-MX"/>
        </w:rPr>
      </w:pPr>
      <w:r w:rsidRPr="00CB142A">
        <w:rPr>
          <w:rFonts w:ascii="Arial" w:hAnsi="Arial"/>
          <w:sz w:val="24"/>
          <w:lang w:val="es-MX"/>
        </w:rPr>
        <w:t>Del Recurso de Revocación en Línea</w:t>
      </w:r>
    </w:p>
    <w:p w:rsidR="00CB142A" w:rsidRPr="00CB142A" w:rsidRDefault="00CB142A" w:rsidP="00CB142A">
      <w:pPr>
        <w:spacing w:after="0" w:line="240" w:lineRule="auto"/>
        <w:jc w:val="both"/>
        <w:rPr>
          <w:rFonts w:ascii="Arial" w:hAnsi="Arial"/>
          <w:sz w:val="24"/>
          <w:lang w:val="es-MX"/>
        </w:rPr>
      </w:pPr>
    </w:p>
    <w:p w:rsidR="00CB142A" w:rsidRPr="004A7306" w:rsidRDefault="00CB142A" w:rsidP="00CB142A">
      <w:pPr>
        <w:spacing w:after="0" w:line="240" w:lineRule="auto"/>
        <w:jc w:val="both"/>
        <w:rPr>
          <w:rFonts w:ascii="Times New Roman" w:hAnsi="Times New Roman" w:cs="Times New Roman"/>
          <w:i/>
          <w:sz w:val="20"/>
          <w:szCs w:val="20"/>
          <w:lang w:val="es-MX"/>
        </w:rPr>
      </w:pPr>
      <w:r w:rsidRPr="004A7306">
        <w:rPr>
          <w:rFonts w:ascii="Times New Roman" w:hAnsi="Times New Roman" w:cs="Times New Roman"/>
          <w:i/>
          <w:sz w:val="20"/>
          <w:szCs w:val="20"/>
          <w:lang w:val="es-MX"/>
        </w:rPr>
        <w:t>(ADICIONADO, G.O.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449 BIS.- El recurso de revocación se tramitará y resolverá en línea, a través del Sistema en Línea que establezca y desarrolle la Secretaría, en términos de lo dispuesto por el presente Capítulo. En todo lo no previsto, se aplicarán las demás disposiciones que resulten aplicables de este ordenamiento.</w:t>
      </w:r>
    </w:p>
    <w:p w:rsidR="00CB142A" w:rsidRDefault="00CB142A" w:rsidP="00CB142A">
      <w:pPr>
        <w:spacing w:after="0" w:line="240" w:lineRule="auto"/>
        <w:jc w:val="both"/>
        <w:rPr>
          <w:rFonts w:ascii="Arial" w:hAnsi="Arial"/>
          <w:sz w:val="24"/>
          <w:lang w:val="es-MX"/>
        </w:rPr>
      </w:pPr>
    </w:p>
    <w:p w:rsidR="004B7593" w:rsidRDefault="004B7593" w:rsidP="00CB142A">
      <w:pPr>
        <w:spacing w:after="0" w:line="240" w:lineRule="auto"/>
        <w:jc w:val="both"/>
        <w:rPr>
          <w:rFonts w:ascii="Arial" w:hAnsi="Arial"/>
          <w:sz w:val="24"/>
          <w:lang w:val="es-MX"/>
        </w:rPr>
      </w:pPr>
    </w:p>
    <w:p w:rsidR="004B7593" w:rsidRDefault="004B7593" w:rsidP="00CB142A">
      <w:pPr>
        <w:spacing w:after="0" w:line="240" w:lineRule="auto"/>
        <w:jc w:val="both"/>
        <w:rPr>
          <w:rFonts w:ascii="Arial" w:hAnsi="Arial"/>
          <w:sz w:val="24"/>
          <w:lang w:val="es-MX"/>
        </w:rPr>
      </w:pPr>
    </w:p>
    <w:p w:rsidR="004B7593" w:rsidRPr="00CB142A" w:rsidRDefault="004B7593" w:rsidP="00CB142A">
      <w:pPr>
        <w:spacing w:after="0" w:line="240" w:lineRule="auto"/>
        <w:jc w:val="both"/>
        <w:rPr>
          <w:rFonts w:ascii="Arial" w:hAnsi="Arial"/>
          <w:sz w:val="24"/>
          <w:lang w:val="es-MX"/>
        </w:rPr>
      </w:pPr>
    </w:p>
    <w:p w:rsidR="00CB142A" w:rsidRPr="004A7306" w:rsidRDefault="00CB142A" w:rsidP="00CB142A">
      <w:pPr>
        <w:spacing w:after="0" w:line="240" w:lineRule="auto"/>
        <w:jc w:val="both"/>
        <w:rPr>
          <w:rFonts w:ascii="Times New Roman" w:hAnsi="Times New Roman" w:cs="Times New Roman"/>
          <w:i/>
          <w:sz w:val="20"/>
          <w:szCs w:val="20"/>
          <w:lang w:val="es-MX"/>
        </w:rPr>
      </w:pPr>
      <w:r w:rsidRPr="004A7306">
        <w:rPr>
          <w:rFonts w:ascii="Times New Roman" w:hAnsi="Times New Roman" w:cs="Times New Roman"/>
          <w:i/>
          <w:sz w:val="20"/>
          <w:szCs w:val="20"/>
          <w:lang w:val="es-MX"/>
        </w:rPr>
        <w:lastRenderedPageBreak/>
        <w:t>(REFORMADO, G.O. 22 DICIEMBRE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El recurso de revocación en línea podrá ser tramitado de manera opcional cuando el recurrente así lo manifieste y ejerza su derecho a presentarlo por esa vía, debiendo la Procuraduría Fiscal tramitar dicho recurso.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Si el recurrente no señala expresamente su dirección de correo electrónico, se tramitará el recurso de revocación en la vía tradicional y el acuerdo correspondiente se notificará mediante los procedimientos formales previstos en el Capítulo III, del Título Segundo, del Libro Tercero de este Código, relativo a las Notificaciones.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el Sistema en Línea, se integrará el expediente electrónico, mismo que incluirá todas las promociones y pruebas de conformidad con lo señalado en el artículo 449 de este Código, garantizando su seguridad, inalterabilidad, autenticidad, integridad y durabilidad, conforme a los lineamientos que expida la Secretaría.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Clave de Acceso y Contraseña se proporcionarán, a través del Sistema en Línea, previa obtención del registro y autorización correspondientes. El registro de la Firma Electrónica Avanzada, Clave de Acceso y Contraseña, implica el consentimiento expreso de que dicho Sistema registrará la fecha y hora en la que se abran los archivos electrónicos, que contengan las constancias que integran el expediente electrónico, para los efectos legales establecidos en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hacer uso del Sistema en Línea los recurrentes deberán observar los lineamientos que para tal efecto emita la Secretaría.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Firma Electrónica Avanzada producirá los mismos efectos legales que la firma autógrafa y garantizará la integridad del documento, teniendo el mismo valor probatorio.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Solamente el recurrente, tendrá acceso al Expediente Electrónico, exclusivamente para su consulta, una vez que tengan registrada su Clave de Acceso y Contraseña.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Los titulares de una Firma Electrónica Avanzada, Clave de Acceso y Contraseña serán responsables de su uso, por lo que el acceso o recepción de las notificaciones, la consulta al expediente electrónico y el envío de información mediante la utilización de cualquiera de dichos instrumentos, les serán atribuibles y no admitirán prueba en contrario.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Una vez recibida por vía electrónica cualquier promoción del recurrente, el Sistema en Línea de la Secretaría, emitirá el acuse de recibo electrónico correspondiente, señalando la fecha y la hora de recibido.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Cualquier actuación en el recurso de revocación en línea se efectuará a través del Sistema en Línea en términos del presente Capítulo. Dichas actuaciones serán </w:t>
      </w:r>
      <w:r w:rsidRPr="00CB142A">
        <w:rPr>
          <w:rFonts w:ascii="Arial" w:hAnsi="Arial"/>
          <w:sz w:val="24"/>
          <w:lang w:val="es-MX"/>
        </w:rPr>
        <w:lastRenderedPageBreak/>
        <w:t>validadas con la firma electrónica avanzada y firma digital del servidor público correspondiente.</w:t>
      </w:r>
    </w:p>
    <w:p w:rsidR="00CB142A" w:rsidRPr="00CB142A" w:rsidRDefault="00CB142A" w:rsidP="00CB142A">
      <w:pPr>
        <w:spacing w:after="0" w:line="240" w:lineRule="auto"/>
        <w:jc w:val="both"/>
        <w:rPr>
          <w:rFonts w:ascii="Arial" w:hAnsi="Arial"/>
          <w:sz w:val="24"/>
          <w:lang w:val="es-MX"/>
        </w:rPr>
      </w:pPr>
    </w:p>
    <w:p w:rsidR="00CB142A" w:rsidRPr="004A7306" w:rsidRDefault="00CB142A" w:rsidP="00CB142A">
      <w:pPr>
        <w:spacing w:after="0" w:line="240" w:lineRule="auto"/>
        <w:jc w:val="both"/>
        <w:rPr>
          <w:rFonts w:ascii="Times New Roman" w:hAnsi="Times New Roman" w:cs="Times New Roman"/>
          <w:i/>
          <w:sz w:val="20"/>
          <w:szCs w:val="20"/>
          <w:lang w:val="es-MX"/>
        </w:rPr>
      </w:pPr>
      <w:r w:rsidRPr="004A7306">
        <w:rPr>
          <w:rFonts w:ascii="Times New Roman" w:hAnsi="Times New Roman" w:cs="Times New Roman"/>
          <w:i/>
          <w:sz w:val="20"/>
          <w:szCs w:val="20"/>
          <w:lang w:val="es-MX"/>
        </w:rPr>
        <w:t>(ADICIONADO, G.O.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449 TER.- Los documentos que las partes ofrezcan como prueba, deberán exhibirlos de forma legible a través del Sistema en Línea.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Tratándose de documentos digitales, se deberá manifestar la naturaleza de los mismos, especificando si la reproducción digital corresponde a una copia simple, una copia certificada o al original y tratándose de esta última, si tiene o no firma autógrafa. Los recurrentes deberán hacer esta manifestación bajo protesta de decir verdad, la omisión de la manifestación presume en perjuicio sólo del recurrente, que el documento digitalizado corresponde a una copia simple.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Las pruebas documentales que ofrezca y exhiba el recurrente tendrán el mismo valor probatorio que su constancia física, siempre y cuando se observen las disposiciones del presente Código para asegurar la autenticidad de la información, así como de su transmisión, recepción, validación y notificación.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Para el caso de pruebas diversas a las documentales, los instrumentos en los que se haga constar la existencia de dichas pruebas se integrarán al expediente electrónico, una vez </w:t>
      </w:r>
      <w:proofErr w:type="gramStart"/>
      <w:r w:rsidRPr="00CB142A">
        <w:rPr>
          <w:rFonts w:ascii="Arial" w:hAnsi="Arial"/>
          <w:sz w:val="24"/>
          <w:lang w:val="es-MX"/>
        </w:rPr>
        <w:t>digitalizadas</w:t>
      </w:r>
      <w:proofErr w:type="gramEnd"/>
      <w:r w:rsidRPr="00CB142A">
        <w:rPr>
          <w:rFonts w:ascii="Arial" w:hAnsi="Arial"/>
          <w:sz w:val="24"/>
          <w:lang w:val="es-MX"/>
        </w:rPr>
        <w:t xml:space="preserve"> por la autoridad fiscal.</w:t>
      </w:r>
    </w:p>
    <w:p w:rsidR="00CB142A" w:rsidRPr="00CB142A" w:rsidRDefault="00CB142A" w:rsidP="00CB142A">
      <w:pPr>
        <w:spacing w:after="0" w:line="240" w:lineRule="auto"/>
        <w:jc w:val="both"/>
        <w:rPr>
          <w:rFonts w:ascii="Arial" w:hAnsi="Arial"/>
          <w:sz w:val="24"/>
          <w:lang w:val="es-MX"/>
        </w:rPr>
      </w:pPr>
    </w:p>
    <w:p w:rsidR="00CB142A" w:rsidRPr="004A7306" w:rsidRDefault="00CB142A" w:rsidP="00CB142A">
      <w:pPr>
        <w:spacing w:after="0" w:line="240" w:lineRule="auto"/>
        <w:jc w:val="both"/>
        <w:rPr>
          <w:rFonts w:ascii="Times New Roman" w:hAnsi="Times New Roman" w:cs="Times New Roman"/>
          <w:i/>
          <w:sz w:val="20"/>
          <w:szCs w:val="20"/>
          <w:lang w:val="es-MX"/>
        </w:rPr>
      </w:pPr>
      <w:r w:rsidRPr="004A7306">
        <w:rPr>
          <w:rFonts w:ascii="Times New Roman" w:hAnsi="Times New Roman" w:cs="Times New Roman"/>
          <w:i/>
          <w:sz w:val="20"/>
          <w:szCs w:val="20"/>
          <w:lang w:val="es-MX"/>
        </w:rPr>
        <w:t>(ADICIONADO, G.O.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449 QUATER.- Las notificaciones que se practiquen dentro del recurso de revocación en línea, se efectuarán conforme a lo siguiente: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Todas las actuaciones y resoluciones que conforme a las disposiciones de este Código deban notificarse en forma personal, por correo ordinario, telegrama, edictos o estrados, se deberán realizar a través del Sistema en Línea;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Se enviará a la dirección de correo electrónico del recurrente, un aviso informándole que se ha emitido una actuación o resolución en el expediente electrónico, la cual está disponible en el Sistema en Línea;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El Sistema en Línea registrará la fecha y hora en que se efectúe el envío señalado en la fracción anterior;</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Se tendrá como legalmente practicada la notificación, conforme a lo señalado en las fracciones anteriores, cuando el Sistema en Línea genere el acuse de recibo electrónico donde conste la fecha y hora en que la o las partes notificadas ingresaron al expediente electrónico, lo que deberá suceder dentro del plazo de tres días hábiles siguientes a la fecha de envío del aviso a la dirección de correo electrónico de la o las partes a notificar,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V. En caso de que en el plazo señalado en la fracción anterior, el Sistema en Línea no genere el acuse de recibo donde conste que la notificación fue realizada, </w:t>
      </w:r>
      <w:r w:rsidRPr="00CB142A">
        <w:rPr>
          <w:rFonts w:ascii="Arial" w:hAnsi="Arial"/>
          <w:sz w:val="24"/>
          <w:lang w:val="es-MX"/>
        </w:rPr>
        <w:lastRenderedPageBreak/>
        <w:t>la misma se efectuará de acuerdo a lo dispuesto en el Capítulo III, del Título Segundo, del Libro Tercero de este Código, relativo a las Notificaciones al cuarto día hábil contado a partir de la fecha de envío del correo electrónico, fecha en que se tendrá por legalmente notificado.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los efectos del recurso de revocación en línea son hábiles las 24 horas de los días en que se encuentre abierta al público la Oficialía de Partes de la Procuraduría Fiscal.</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Las promociones se considerarán, salvo prueba en contrario, presentadas el día y hora que conste en el acuse de recibo electrónico que emita el Sistema en Línea de la Secretaría, en el lugar en donde el recurrente tenga su domicilio fiscal.</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Tratándose de un día inhábil se tendrán por presentadas el día hábil siguiente.</w:t>
      </w:r>
    </w:p>
    <w:p w:rsidR="00CB142A" w:rsidRPr="00CB142A" w:rsidRDefault="00CB142A" w:rsidP="00CB142A">
      <w:pPr>
        <w:spacing w:after="0" w:line="240" w:lineRule="auto"/>
        <w:jc w:val="both"/>
        <w:rPr>
          <w:rFonts w:ascii="Arial" w:hAnsi="Arial"/>
          <w:sz w:val="24"/>
          <w:lang w:val="es-MX"/>
        </w:rPr>
      </w:pPr>
    </w:p>
    <w:p w:rsidR="00CB142A" w:rsidRPr="004A7306" w:rsidRDefault="00CB142A" w:rsidP="00CB142A">
      <w:pPr>
        <w:spacing w:after="0" w:line="240" w:lineRule="auto"/>
        <w:jc w:val="both"/>
        <w:rPr>
          <w:rFonts w:ascii="Times New Roman" w:hAnsi="Times New Roman" w:cs="Times New Roman"/>
          <w:i/>
          <w:sz w:val="20"/>
          <w:szCs w:val="20"/>
          <w:lang w:val="es-MX"/>
        </w:rPr>
      </w:pPr>
      <w:r w:rsidRPr="004A7306">
        <w:rPr>
          <w:rFonts w:ascii="Times New Roman" w:hAnsi="Times New Roman" w:cs="Times New Roman"/>
          <w:i/>
          <w:sz w:val="20"/>
          <w:szCs w:val="20"/>
          <w:lang w:val="es-MX"/>
        </w:rPr>
        <w:t>(ADICIONADO, G.O.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449 QUINTUS.- Las autoridades fiscales cuyos actos sean susceptibles de recurrirse, deberán registrar en la Procuraduría Fiscal, la dirección de correo electrónico Institucional para recibir notificaciones.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la presentación y trámite de los juicios de nulidad que se promuevan contra las actuaciones y resoluciones derivadas del recurso de revocación en línea, no será aplicable lo dispuesto en el presente Capítulo.</w:t>
      </w:r>
    </w:p>
    <w:p w:rsidR="00CB142A" w:rsidRPr="00CB142A" w:rsidRDefault="00CB142A" w:rsidP="00CB142A">
      <w:pPr>
        <w:spacing w:after="0" w:line="240" w:lineRule="auto"/>
        <w:jc w:val="both"/>
        <w:rPr>
          <w:rFonts w:ascii="Arial" w:hAnsi="Arial"/>
          <w:sz w:val="24"/>
          <w:lang w:val="es-MX"/>
        </w:rPr>
      </w:pPr>
    </w:p>
    <w:p w:rsidR="004A7306" w:rsidRPr="004A7306" w:rsidRDefault="004A7306" w:rsidP="00CB142A">
      <w:pPr>
        <w:spacing w:after="0" w:line="240" w:lineRule="auto"/>
        <w:jc w:val="both"/>
        <w:rPr>
          <w:rFonts w:ascii="Times New Roman" w:hAnsi="Times New Roman" w:cs="Times New Roman"/>
          <w:i/>
          <w:sz w:val="20"/>
          <w:szCs w:val="20"/>
          <w:lang w:val="es-MX"/>
        </w:rPr>
      </w:pPr>
      <w:r>
        <w:rPr>
          <w:rFonts w:ascii="Times New Roman" w:hAnsi="Times New Roman" w:cs="Times New Roman"/>
          <w:i/>
          <w:sz w:val="20"/>
          <w:szCs w:val="20"/>
          <w:lang w:val="es-MX"/>
        </w:rPr>
        <w:t>REFORMADO, GOCDMX 31 DE DICIEMBRE DE 2017)</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La Procuraduría Fiscal, deberá imprimir el archivo del expediente electrónico y certificar las constancias del recurso de revocación en línea, que deban ser remitidos al Tribunal de </w:t>
      </w:r>
      <w:r w:rsidR="004A7306">
        <w:rPr>
          <w:rFonts w:ascii="Arial" w:hAnsi="Arial"/>
          <w:sz w:val="24"/>
          <w:lang w:val="es-MX"/>
        </w:rPr>
        <w:t>Justicia Administrativa</w:t>
      </w:r>
      <w:r w:rsidRPr="00CB142A">
        <w:rPr>
          <w:rFonts w:ascii="Arial" w:hAnsi="Arial"/>
          <w:sz w:val="24"/>
          <w:lang w:val="es-MX"/>
        </w:rPr>
        <w:t>, cuando se impugnen las resoluciones de dicho recurso, o bien, cuando lo solicite el contribuyente.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caso de que la Procuraduría Fiscal advierta la modificación, alteración, destrucción o la pérdida de información contenida en el Sistema, se tomarán las medidas de protección, hasta que se resuelva el recurso de revocación, el cual continuará su tramitación a través de la vía tradicional.</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Si el responsable es usuario del Sistema en Línea, se cancelará su Clave y Contraseña para ingresar a dicho Sistema y no tendrá posibilidad de volver a promover recursos de revocación en línea.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Cuando por caso fortuito, fuerza mayor o por fallas técnicas se interrumpa el funcionamiento del Sistema en Línea, haciendo imposible el cumplimiento de los plazos establecidos en este Capítulo, los recurrentes deberán dar aviso a la Procuraduría Fiscal en la misma promoción sujeta a término, quien pedirá un reporte al responsable de la administración del Sistema sobre la existencia de la interrupción del servicio.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El reporte que determine que existió interrupción en el Sistema deberá señalar la causa y el tiempo de dicha interrupción, indicando la fecha y hora de inicio y término de la misma. Los plazos se suspenderán, únicamente, por el tiempo que dure la interrupción del Sistema. Para tal efecto, la Procuraduría Fiscal hará constar esta situación mediante oficio en el expediente electrónico y, considerando el tiempo de la interrupción, realizará el cómputo correspondiente, para determinar si hubo o no incumplimiento de los plazos legales.</w:t>
      </w:r>
    </w:p>
    <w:p w:rsidR="00CB142A" w:rsidRPr="00CB142A" w:rsidRDefault="00CB142A" w:rsidP="00CB142A">
      <w:pPr>
        <w:spacing w:after="0" w:line="240" w:lineRule="auto"/>
        <w:jc w:val="both"/>
        <w:rPr>
          <w:rFonts w:ascii="Arial" w:hAnsi="Arial"/>
          <w:sz w:val="24"/>
          <w:lang w:val="es-MX"/>
        </w:rPr>
      </w:pPr>
    </w:p>
    <w:p w:rsidR="00CB142A" w:rsidRPr="004A7306" w:rsidRDefault="00CB142A" w:rsidP="00CB142A">
      <w:pPr>
        <w:spacing w:after="0" w:line="240" w:lineRule="auto"/>
        <w:jc w:val="both"/>
        <w:rPr>
          <w:rFonts w:ascii="Times New Roman" w:hAnsi="Times New Roman" w:cs="Times New Roman"/>
          <w:i/>
          <w:sz w:val="20"/>
          <w:szCs w:val="20"/>
          <w:lang w:val="es-MX"/>
        </w:rPr>
      </w:pPr>
      <w:r w:rsidRPr="004A7306">
        <w:rPr>
          <w:rFonts w:ascii="Times New Roman" w:hAnsi="Times New Roman" w:cs="Times New Roman"/>
          <w:i/>
          <w:sz w:val="20"/>
          <w:szCs w:val="20"/>
          <w:lang w:val="es-MX"/>
        </w:rPr>
        <w:t>(ADICIONADO, G.O.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449 SEXTUS.- Para los recursos que se tramiten y resuelvan en términos de este Capítulo y solo en caso de que el recurrente haya señalado tercero interesado, deberá presentar las copias del escrito con sus respectivos anexos, a fin de poder notificarlo.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el escrito a través del cual el tercero interesado se apersone en el recurso, deberá precisar si desea que el recurso se continúe substanciando en línea y señalar en tal caso, su Dirección de Correo Electrónico. En caso de que manifieste su oposición, la Procuraduría dispondrá lo conducente para que se digitalicen los documentos que dicho tercero presente, a fin de que se prosiga con la instrucción del recurso en línea con relación al recurrente, y a su vez, se impriman y certifiquen las constancias de las actuaciones y documentación electrónica, a fin de que se integre el expediente del tercero en un recurso de revocación en la vía tradicional.</w:t>
      </w:r>
    </w:p>
    <w:p w:rsidR="00CB142A" w:rsidRP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(ADICIONADO, G.O. 22 DE DICIEMBRE DE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449 SEPTIMUS.- En la promoción y substanciación del Recurso de Revocación en Línea, la Firma Electrónica Avanzada vinculará y responsabilizará al promovente con el contenido del documento electrónico, de la misma forma en que la firma autógrafa lo hace del documento que la contiene en el recurso tradicional.</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El uso de la Firma Electrónica Avanzada implica: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La vinculación indubitable entre el firmante y el documento digital en el que se contenga la Firma Electrónica Avanzada, bajo el control exclusivo del firmante y que expresan en medio digital su identidad;</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La responsabilidad de prevenir cualquier modificación o alteración en el contenido de los documentos digitales que se presenten en el Sistema en Línea, al existir un control exclusivo de los medios para insertar la referida firma,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 La integridad y autenticidad del contenido del documento firmado electrónicamente.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Los titulares de una Firma Electrónica Avanzada tendrán las siguientes obligaciones: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a) Resguardar la confidencialidad de la clave privada que se requiere para signar electrónicamente los documentos;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Mantener el control físico, personal y exclusivo de su Firma Electrónica Avanzada;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 Actualizar los datos proporcionados para su tramitación, 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d) Informar de manera inmediata al prestador de servicios de certificación, de cualquier circunstancia que ponga en riesgo su privacidad o confidencialidad en su uso, a fin de que, de ser necesario, se revoque.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Los usuarios del portal de la Secretaría y del Sistema en Línea deberán abstenerse de: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Utilizar el Sistema en Línea para cargar, anunciar o enviar cualquier contenido con propósitos diversos a la promoción y substanciación del Recurso de Revocación; información ilegal, peligrosa, amenazante, abusiva, hostigadora, tortuosa, difamatoria, vulgar, obscena, calumniosa, invasiva del derecho de privacidad, discriminatoria; que sea ofensiva, dañe o perjudique a terceros;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Hacerse pasar por alguna persona o entidad diferente a la propia o a la que en términos de ley represente;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 Falsificar información o identificadores para desviar el origen de algún contenido transmitido por medio del Sistema en Línea;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d) Cargar, anunciar o enviar información confidencial y comercial reservada sin la diligencia necesaria prevista por el Sistema en Línea para evitar su divulgación;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 Enviar correo spam, cargar o transmitir algún archivo electrónico que contenga virus o cualquier otro código de computadora o programas diseñados para interrumpir, destruir o perjudicar el correcto funcionamiento de equipos de cómputo de terceros del Sistema en Línea o equipos de telecomunicaciones;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f) Desatender cualquier requisito, procedimiento, política o regulación del Sistema en Línea, establecido por la Secretaría;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g) Acceder a los servicios del portal de la Secretaría para realizar actividades contrarias a este artículo;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h) Condicionar el uso total o parcial del portal de la Secretaría, así como del Sistema en Línea al pago de contraprestaciones por servicios profesionales o empresariales, 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Incumplir con los demás requisitos previstos en este artículo.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Para registrar y enviar promociones a través del Sistema en Línea, los promoventes deberán: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Verificar el correcto y completo registro de la información solicitada en el Sistema;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Corroborar el adecuado funcionamiento, integridad, legibilidad y formato de los archivos electrónicos, incluso los digitalizados, que adjunte al Sistema en Línea,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 Verificar que los archivos electrónicos a remitir por el Sistema en Línea se encuentren libres de virus, y en caso contrario, aplicar los mecanismos necesarios para eliminarlos.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caso de que no exista coincidencia entre la información registrada por el usuario en los campos de captura correspondientes y el contenido de la promoción enviada a través del Sistema en Línea, la autoridad podrá requerirlo para que, dentro del plazo de 5 días hábiles, señale la información correcta.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Cualquier documento digital que obre en el expediente electrónico deberá cumplir con las características de accesibilidad, fácil manejo, inalterabilidad y sin restricciones de copiado del texto o de cualquier contenido, impresión o consulta.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F0074B">
      <w:pPr>
        <w:spacing w:after="0" w:line="240" w:lineRule="auto"/>
        <w:jc w:val="center"/>
        <w:rPr>
          <w:rFonts w:ascii="Arial" w:hAnsi="Arial"/>
          <w:sz w:val="24"/>
          <w:lang w:val="es-MX"/>
        </w:rPr>
      </w:pPr>
      <w:r w:rsidRPr="00CB142A">
        <w:rPr>
          <w:rFonts w:ascii="Arial" w:hAnsi="Arial"/>
          <w:sz w:val="24"/>
          <w:lang w:val="es-MX"/>
        </w:rPr>
        <w:t>LIBRO CUARTO</w:t>
      </w:r>
    </w:p>
    <w:p w:rsidR="00CB142A" w:rsidRPr="00CB142A" w:rsidRDefault="00CB142A" w:rsidP="00F0074B">
      <w:pPr>
        <w:spacing w:after="0" w:line="240" w:lineRule="auto"/>
        <w:jc w:val="center"/>
        <w:rPr>
          <w:rFonts w:ascii="Arial" w:hAnsi="Arial"/>
          <w:sz w:val="24"/>
          <w:lang w:val="es-MX"/>
        </w:rPr>
      </w:pPr>
      <w:r w:rsidRPr="00CB142A">
        <w:rPr>
          <w:rFonts w:ascii="Arial" w:hAnsi="Arial"/>
          <w:sz w:val="24"/>
          <w:lang w:val="es-MX"/>
        </w:rPr>
        <w:t>DE LAS INFRACCIONES Y SANCIONES, RESPONSABILIDADES RESARCITORIAS Y DELITOS EN MATERIA DE HACIENDA PUBLICA</w:t>
      </w:r>
    </w:p>
    <w:p w:rsidR="00CB142A" w:rsidRPr="00CB142A" w:rsidRDefault="00CB142A" w:rsidP="00F0074B">
      <w:pPr>
        <w:spacing w:after="0" w:line="240" w:lineRule="auto"/>
        <w:jc w:val="center"/>
        <w:rPr>
          <w:rFonts w:ascii="Arial" w:hAnsi="Arial"/>
          <w:sz w:val="24"/>
          <w:lang w:val="es-MX"/>
        </w:rPr>
      </w:pPr>
    </w:p>
    <w:p w:rsidR="00CB142A" w:rsidRPr="00CB142A" w:rsidRDefault="00CB142A" w:rsidP="00F0074B">
      <w:pPr>
        <w:spacing w:after="0" w:line="240" w:lineRule="auto"/>
        <w:jc w:val="center"/>
        <w:rPr>
          <w:rFonts w:ascii="Arial" w:hAnsi="Arial"/>
          <w:sz w:val="24"/>
          <w:lang w:val="es-MX"/>
        </w:rPr>
      </w:pPr>
      <w:r w:rsidRPr="00CB142A">
        <w:rPr>
          <w:rFonts w:ascii="Arial" w:hAnsi="Arial"/>
          <w:sz w:val="24"/>
          <w:lang w:val="es-MX"/>
        </w:rPr>
        <w:t>TITULO PRIMERO</w:t>
      </w:r>
    </w:p>
    <w:p w:rsidR="00CB142A" w:rsidRPr="00CB142A" w:rsidRDefault="00CB142A" w:rsidP="00F0074B">
      <w:pPr>
        <w:spacing w:after="0" w:line="240" w:lineRule="auto"/>
        <w:jc w:val="center"/>
        <w:rPr>
          <w:rFonts w:ascii="Arial" w:hAnsi="Arial"/>
          <w:sz w:val="24"/>
          <w:lang w:val="es-MX"/>
        </w:rPr>
      </w:pPr>
      <w:r w:rsidRPr="00CB142A">
        <w:rPr>
          <w:rFonts w:ascii="Arial" w:hAnsi="Arial"/>
          <w:sz w:val="24"/>
          <w:lang w:val="es-MX"/>
        </w:rPr>
        <w:t>DISPOSICIONES GENERALES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450.- La aplicación de las multas por infracciones a las disposiciones establecidas en este Código, se harán independientemente de que se exija el pago de las contribuciones respectivas y sus demás accesorios, de las sanciones disciplinarias, en los términos de la Ley Federal de Responsabilidades de los Servidores Públicos, así como de las responsabilidades resarcitorias que este Código prevé, y las del orden civil o penal, previstas en los ordenamientos legales respectivos.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Cuando las multas no se paguen en la fecha establecida en las disposiciones fiscales, su monto se actualizará desde el mes en que debió hacerse el pago y hasta que el mismo se efectúe, en términos del artículo 41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451.- Son responsables de la comisión de las infracciones, las personas que realicen los supuestos previstos como tales en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ARTÍCULO 452.- Los servidores públicos que en ejercicio de sus funciones conozcan de hechos u omisiones que entrañen o puedan entrañar infracciones a las disposiciones de este Código y de las que del mismo emanen, lo comunicarán </w:t>
      </w:r>
      <w:r w:rsidRPr="00CB142A">
        <w:rPr>
          <w:rFonts w:ascii="Arial" w:hAnsi="Arial"/>
          <w:sz w:val="24"/>
          <w:lang w:val="es-MX"/>
        </w:rPr>
        <w:lastRenderedPageBreak/>
        <w:t>a la autoridad competente para no incurrir en responsabilidad, dentro de los quince días siguientes a la fecha en que tengan conocimiento de tales hechos u omisiones.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Se libera de la obligación establecida en este artículo a los siguientes servidores públicos: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Aquéllos que de conformidad con otras leyes tengan obligación de guardar reserva acerca de los datos o información que conozcan con motivo de sus funciones,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Los que participen en las tareas de asistencia al contribuyente previstas por las disposiciones fiscales.</w:t>
      </w:r>
    </w:p>
    <w:p w:rsidR="00CB142A" w:rsidRP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(REFORMADO PRIMER PÁRRAFO, G.O. 22 DE DICIEMBRE DE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453.- Para garantizar el debido respeto y protección de los derechos humanos de los contribuyentes, las autoridades para la imposición de sanciones fijadas por este Código, deberán emitir la resolución debidamente fundada y motivada, considerando: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El carácter intencional o no de la acción u omisión constitutiva de la infracción;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La condición económica del infractor;</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La gravedad de la infracción;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La reincidencia del infractor;</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 Fundamentación, entendiéndose por tal la cita de los preceptos legales aplicables a la infracción cometida y a la sanción impuesta, precisando, en su caso, las fracciones, incisos o párrafos,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 Motivación, entendiéndose por ello el señalamiento de los siguientes datos: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Tipo de infracción que se cometió;</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Fecha en que se cometiera o fuera descubierta la infracción;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proofErr w:type="gramStart"/>
      <w:r w:rsidRPr="00CB142A">
        <w:rPr>
          <w:rFonts w:ascii="Arial" w:hAnsi="Arial"/>
          <w:sz w:val="24"/>
          <w:lang w:val="es-MX"/>
        </w:rPr>
        <w:t>c)</w:t>
      </w:r>
      <w:proofErr w:type="gramEnd"/>
      <w:r w:rsidRPr="00CB142A">
        <w:rPr>
          <w:rFonts w:ascii="Arial" w:hAnsi="Arial"/>
          <w:sz w:val="24"/>
          <w:lang w:val="es-MX"/>
        </w:rPr>
        <w:t>. Nombre y domicilio del infractor, salvo que los datos del mismo sean indeterminados,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d). Autoridad que impone la sanción.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Secretaría se abstendrá de imponer sanciones, cuando se haya incurrido en infracciones a causa de fuerza mayor o caso fortuito, o bien por hechos ajenos a la voluntad del infractor, los cuales deberá demostrar ante dicha unidad administrativa.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Lo dispuesto en este artículo no es aplicable tratándose de responsabilidades resarcitorias.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D113D2">
      <w:pPr>
        <w:spacing w:after="0" w:line="240" w:lineRule="auto"/>
        <w:jc w:val="center"/>
        <w:rPr>
          <w:rFonts w:ascii="Arial" w:hAnsi="Arial"/>
          <w:sz w:val="24"/>
          <w:lang w:val="es-MX"/>
        </w:rPr>
      </w:pPr>
      <w:r w:rsidRPr="00CB142A">
        <w:rPr>
          <w:rFonts w:ascii="Arial" w:hAnsi="Arial"/>
          <w:sz w:val="24"/>
          <w:lang w:val="es-MX"/>
        </w:rPr>
        <w:t>TITULO SEGUNDO</w:t>
      </w:r>
    </w:p>
    <w:p w:rsidR="00CB142A" w:rsidRPr="00CB142A" w:rsidRDefault="00CB142A" w:rsidP="00D113D2">
      <w:pPr>
        <w:spacing w:after="0" w:line="240" w:lineRule="auto"/>
        <w:jc w:val="center"/>
        <w:rPr>
          <w:rFonts w:ascii="Arial" w:hAnsi="Arial"/>
          <w:sz w:val="24"/>
          <w:lang w:val="es-MX"/>
        </w:rPr>
      </w:pPr>
      <w:r w:rsidRPr="00CB142A">
        <w:rPr>
          <w:rFonts w:ascii="Arial" w:hAnsi="Arial"/>
          <w:sz w:val="24"/>
          <w:lang w:val="es-MX"/>
        </w:rPr>
        <w:t>DE LAS RESPONSABILIDADES RESARCITORIAS</w:t>
      </w:r>
    </w:p>
    <w:p w:rsidR="00CB142A" w:rsidRP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(REFORMADO,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ARTÍCULO 454.- La Secretaría, en el ámbito de sus atribuciones, cuando descubra o tenga conoc</w:t>
      </w:r>
      <w:r w:rsidR="00F0074B" w:rsidRPr="00F0074B">
        <w:rPr>
          <w:rFonts w:ascii="Arial" w:hAnsi="Arial"/>
          <w:sz w:val="24"/>
          <w:lang w:val="es-MX"/>
        </w:rPr>
        <w:t>i</w:t>
      </w:r>
      <w:r w:rsidRPr="00F0074B">
        <w:rPr>
          <w:rFonts w:ascii="Arial" w:hAnsi="Arial"/>
          <w:sz w:val="24"/>
          <w:lang w:val="es-MX"/>
        </w:rPr>
        <w:t>m</w:t>
      </w:r>
      <w:r w:rsidR="00F0074B" w:rsidRPr="00F0074B">
        <w:rPr>
          <w:rFonts w:ascii="Arial" w:hAnsi="Arial"/>
          <w:sz w:val="24"/>
          <w:lang w:val="es-MX"/>
        </w:rPr>
        <w:t>i</w:t>
      </w:r>
      <w:r w:rsidRPr="00F0074B">
        <w:rPr>
          <w:rFonts w:ascii="Arial" w:hAnsi="Arial"/>
          <w:sz w:val="24"/>
          <w:lang w:val="es-MX"/>
        </w:rPr>
        <w:t>ento de irregularidades por actos u omisiones de servidores públicos en el manejo, aplicación y administración de fondos, valores y recursos económicos en general, de propiedad o al cuidado de la Ciudad de México, en las actividades de programación y presupuestación, así como por cualquier otros actos u omisiones en que servidores públicos, proveedores, contratistas, contribuyentes y en general, a los particulares, incurran y que se traduzcan en daños o perjuicios a la Hacienda Pública de la propia Ciudad de México o al patrimonio de las entidades, fincará, es decir, iniciará, substanciará y resolverá, a través de la Procuraduría Fiscal, responsabilidades resarcitorias, las cuales tendrán por objeto reparar, indemnizar o resarcir dichos daños o perjuicios.</w:t>
      </w:r>
    </w:p>
    <w:p w:rsidR="00CB142A" w:rsidRP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(REFORMADO, G.O. 22 DE DICIEMBRE DE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Asimismo, iniciará, substanciará y resolverá responsabilidades resarcitorias en aquellos casos en que la Auditoría Superior de la Ciudad de México emita pliegos de observaciones que no hayan sido solventados, previa solicitud que dicha autoridad presente, en términos del artículo 455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De igual forma iniciará, substanciará y resolverá responsabilidades resarcitorias en el caso de que la Asamblea y el Tribunal en su carácter de órganos de gobierno y los órganos autónomos, se lo soliciten fundada y motivadamente, de acuerdo con lo previsto por el artículo 455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los efectos de este Título y a falta de disposición expresa en este Código, se aplicarán supletoriamente el Código Civil y el Código de Procedimientos Civiles para el Distrito Federal.</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455.- Las solicitudes que se presenten a la Procuraduría Fiscal, para el inicio del procedimiento resarcitorio, además de los requisitos previstos en el artículo 430 de este Código, deberán cumplir con lo siguiente:</w:t>
      </w:r>
    </w:p>
    <w:p w:rsidR="00CB142A" w:rsidRP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(REFORMAD</w:t>
      </w:r>
      <w:r w:rsidR="00F0074B" w:rsidRPr="00E94AD8">
        <w:rPr>
          <w:rFonts w:ascii="Times New Roman" w:hAnsi="Times New Roman" w:cs="Times New Roman"/>
          <w:i/>
          <w:sz w:val="20"/>
          <w:szCs w:val="20"/>
          <w:lang w:val="es-MX"/>
        </w:rPr>
        <w:t>A</w:t>
      </w:r>
      <w:r w:rsidRPr="00E94AD8">
        <w:rPr>
          <w:rFonts w:ascii="Times New Roman" w:hAnsi="Times New Roman" w:cs="Times New Roman"/>
          <w:i/>
          <w:sz w:val="20"/>
          <w:szCs w:val="20"/>
          <w:lang w:val="es-MX"/>
        </w:rPr>
        <w:t>,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I. Estar dirigida al Procurador Fiscal de la Ciudad de México o al Subprocurador de Asuntos Penales;</w:t>
      </w:r>
    </w:p>
    <w:p w:rsidR="00CB142A" w:rsidRP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(REFORMAD</w:t>
      </w:r>
      <w:r w:rsidR="00D113D2" w:rsidRPr="00E94AD8">
        <w:rPr>
          <w:rFonts w:ascii="Times New Roman" w:hAnsi="Times New Roman" w:cs="Times New Roman"/>
          <w:i/>
          <w:sz w:val="20"/>
          <w:szCs w:val="20"/>
          <w:lang w:val="es-MX"/>
        </w:rPr>
        <w:t>A</w:t>
      </w:r>
      <w:r w:rsidRPr="00E94AD8">
        <w:rPr>
          <w:rFonts w:ascii="Times New Roman" w:hAnsi="Times New Roman" w:cs="Times New Roman"/>
          <w:i/>
          <w:sz w:val="20"/>
          <w:szCs w:val="20"/>
          <w:lang w:val="es-MX"/>
        </w:rPr>
        <w:t>,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 xml:space="preserve">II. Expresar los hechos constitutivos de los probables daños y perjuicios a la Hacienda Pública de la Ciudad de México o al Patrimonio de las entidades, de la </w:t>
      </w:r>
      <w:r w:rsidRPr="00F0074B">
        <w:rPr>
          <w:rFonts w:ascii="Arial" w:hAnsi="Arial"/>
          <w:sz w:val="24"/>
          <w:lang w:val="es-MX"/>
        </w:rPr>
        <w:lastRenderedPageBreak/>
        <w:t>Asamblea y del Tribunal en su carácter de órganos de gobierno o de los órganos autónomos;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Indicar el monto histórico total de los probables daños y perjuicios a que se refiere la fracción anterior; así como el monto que se le imputa a cada uno de los servidores públicos o particulares probables responsables, señalando la fecha en que se cometieron las irregularidades a que se refiere la fracción anterior;</w:t>
      </w:r>
    </w:p>
    <w:p w:rsidR="00CB142A" w:rsidRP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(REFORMAD</w:t>
      </w:r>
      <w:r w:rsidR="00D113D2" w:rsidRPr="00E94AD8">
        <w:rPr>
          <w:rFonts w:ascii="Times New Roman" w:hAnsi="Times New Roman" w:cs="Times New Roman"/>
          <w:i/>
          <w:sz w:val="20"/>
          <w:szCs w:val="20"/>
          <w:lang w:val="es-MX"/>
        </w:rPr>
        <w:t>A</w:t>
      </w:r>
      <w:r w:rsidRPr="00E94AD8">
        <w:rPr>
          <w:rFonts w:ascii="Times New Roman" w:hAnsi="Times New Roman" w:cs="Times New Roman"/>
          <w:i/>
          <w:sz w:val="20"/>
          <w:szCs w:val="20"/>
          <w:lang w:val="es-MX"/>
        </w:rPr>
        <w:t>,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IV. Acompañar en original o copia certificada las constancias que acrediten los probables daños y perjuicios a la Hacienda Pública de la Ciudad de México;</w:t>
      </w:r>
    </w:p>
    <w:p w:rsidR="00CB142A" w:rsidRPr="00F0074B"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(ADICIONADA, G.O. 30 DE DICIEMBRE DE 2015)</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 Acompañar en original o copia certificada las constancias que acrediten el carácter de servidores públicos de los probables responsables de los hechos a que se refiere la fracción II, y</w:t>
      </w:r>
    </w:p>
    <w:p w:rsidR="00CB142A" w:rsidRP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(REFORMADA, G.O. 30 DE DICIEMBRE DE 2015)</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 Precisar los nombres y domicilios de los servidores públicos y particulares, probables responsables de los hechos a que se refiere la fracción II que antecede; en el caso del domicilio del o los probables responsables, se deberán integrar las constancias con las que se acrediten que éste no es mayor a tres meses.</w:t>
      </w:r>
    </w:p>
    <w:p w:rsidR="00CB142A" w:rsidRP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(REFORMADO, G.O. 30 DE JULIO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el supuesto que el promovente no tenga a su disposición los domicilios actualizados requeridos en el párrafo que antecede, acreditará haberlos requerido a las instancias correspondientes, para que la Procuraduría Fiscal solicite le sean remitidos, con los apercibimientos que estime conducentes.</w:t>
      </w:r>
    </w:p>
    <w:p w:rsidR="00CB142A" w:rsidRP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(REFORMADO, G.O. 30 DE JULIO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Cuando no se cumpla con alguno de los requisitos, la Procuraduría Fiscal, requerirá al solicitante, para que en un plazo de cinco días cumpla con el requisito omitido. En caso de no subsanarse la omisión en dicho plazo, la solicitud se tendrá por no presentada.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456.- Las responsabilidades a que alude el artículo anterior se fincarán de la manera siguiente:</w:t>
      </w:r>
    </w:p>
    <w:p w:rsidR="00CB142A" w:rsidRP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(REFORMADA, G.O. 30 DE DICIEMBRE DE 2015)</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Directamente a los servidores públicos y a los proveedores, contratistas y, en general, a los particulares, personas físicas o morales, que hayan cometido las irregularidades respectivas;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Subsidiariamente a los servidores públicos que por la índole de sus funciones hayan omitido la revisión o autorizado los actos irregulares, sea en forma dolosa o culposa o por negligencia,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III. Solidariamente a los proveedores, contratistas, contribuyentes y, en general, a los particulares, cuando hayan participado con los servidores públicos en las irregularidades que originen la responsabilidad.</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responsabilidad solidaria prevista en la fracción III se establece únicamente entre el particular y el responsable directo. El responsable subsidiario gozará respecto del directo y del solidario, del beneficio de orden pero no de excusión.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el supuesto de que la Procuraduría Fiscal determine la existencia de dos o más responsables subsidiarios, la cantidad a resarcir por cada uno de éstos será determinada a prorrata sobre el total de los créditos fiscales que se hubiesen determinado.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457.- La Procuraduría Fiscal al fincar la responsabilidad resarcitoria deberá emitir resolución debidamente fundada y motivada, en la que se precisará:</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Los daños o perjuicios causados o los que puedan llegar a producirse;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El tipo de responsabilidad que a cada sujeto responsable le corresponda,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La cantidad líquida que corresponda al daño o perjuicio, según sea el caso.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ARTÍCULO 458.- Para el </w:t>
      </w:r>
      <w:proofErr w:type="spellStart"/>
      <w:r w:rsidRPr="00CB142A">
        <w:rPr>
          <w:rFonts w:ascii="Arial" w:hAnsi="Arial"/>
          <w:sz w:val="24"/>
          <w:lang w:val="es-MX"/>
        </w:rPr>
        <w:t>fincamiento</w:t>
      </w:r>
      <w:proofErr w:type="spellEnd"/>
      <w:r w:rsidRPr="00CB142A">
        <w:rPr>
          <w:rFonts w:ascii="Arial" w:hAnsi="Arial"/>
          <w:sz w:val="24"/>
          <w:lang w:val="es-MX"/>
        </w:rPr>
        <w:t xml:space="preserve"> de la responsabilidad resarcitoria, el inicio del procedimiento deberá notificarse previamente al probable responsable, para que éste, dentro del plazo de los quince días siguientes conteste lo que a su derecho convenga en torno a los hechos que le fueron imputados y, aporte las pruebas que estime pertinentes para desvirtuar las irregularidades que se le imputan. En el caso que el probable responsable no formule su contestación en torno a los hechos que le fueron imputados y no ofrezca pruebas dentro del plazo de los quince días, se le tendrá por perdido su derecho para hacerlo y para ofrecer pruebas sin necesidad de que se acuse rebeldía.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caso de que el domicilio proporcionado por la autoridad solicitante del procedimiento resarcitorio resulte incierto, o no se localice al probable responsable, se emitirá requerimiento a efecto de que se proporcione nuevo domicilio donde sea posible la localización, con el apercibimiento de que en caso de no realizarlo en el plazo de treinta días, se ordenará la notificación por edictos de conformidad con lo dispuesto por el artículo 439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fin de que el probable responsable pueda ofrecer sus pruebas, las autoridades deberán poner a su vista los expedientes de los cuales deriven las irregularidades de que se trate, y expedirles con toda prontitud las copias certificadas que solicite, las cuales se le entregarán una vez que acredite el pago de los derechos respectivos.</w:t>
      </w:r>
    </w:p>
    <w:p w:rsidR="00CB142A" w:rsidRDefault="00CB142A" w:rsidP="00CB142A">
      <w:pPr>
        <w:spacing w:after="0" w:line="240" w:lineRule="auto"/>
        <w:jc w:val="both"/>
        <w:rPr>
          <w:rFonts w:ascii="Arial" w:hAnsi="Arial"/>
          <w:sz w:val="24"/>
          <w:lang w:val="es-MX"/>
        </w:rPr>
      </w:pPr>
    </w:p>
    <w:p w:rsidR="004B7593" w:rsidRDefault="004B7593" w:rsidP="00CB142A">
      <w:pPr>
        <w:spacing w:after="0" w:line="240" w:lineRule="auto"/>
        <w:jc w:val="both"/>
        <w:rPr>
          <w:rFonts w:ascii="Arial" w:hAnsi="Arial"/>
          <w:sz w:val="24"/>
          <w:lang w:val="es-MX"/>
        </w:rPr>
      </w:pPr>
    </w:p>
    <w:p w:rsidR="004B7593" w:rsidRPr="00CB142A" w:rsidRDefault="004B7593"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lastRenderedPageBreak/>
        <w:t>(REFORMADO,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No se pondrán a disposición del probable responsable los documentos que contengan información sobre la seguridad nacional o de la Ciudad de México, o bien que pueda afectar el buen nombre o patrimonio de terceros.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Terminada la etapa de ofrecimiento, admisión y desahogo de pruebas, se le concederá a cada probable responsable un término de cinco días para que alegue lo que a su interés jurídico corresponda.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Una vez que se haya oído al o los probables responsables; desahogadas las pruebas ofrecidas y admitidas y transcurrido el término a que hace mención el párrafo anterior, la Procuraduría Fiscal notificará a los probables responsables la conclusión del procedimiento resarcitorio; hecho lo anterior, dictará la resolución que corresponda dentro de los quince días hábiles siguientes, si el expediente excede de 500 hojas, por cada 100 de exceso o fracción, se aumentará un día más al plazo señalado, sin que nunca sea mayor de treinta días hábiles.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Si durante la tramitación del procedimiento y hasta antes de notificarse su conclusión, obran datos que dejen sin materia el mismo, o en su caso, se acredita fehacientemente que el daño o perjuicio quedó resarcido a satisfacción de la solicitante, la Procuraduría Fiscal dictará resolución definitiva declarando tales circunstancias.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caso de que el daño o perjuicio quede resarcido previo a la emisión de dicha resolución, se dará vista a la solicitante para que dentro del plazo de tres días, se pronuncie sobre la satisfacción del resarcimiento, los cuales se comenzarán a contar a partir de que se le haga saber la existencia del pago, apercibiéndole que en caso de no hacerlo así se le tendrá por satisfecha con el mismo.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El procedimiento resarcitorio deberá concluir dentro de un plazo no mayor de veinte meses contados a partir de que se notifique el inicio del mismo a todos los involucrados.</w:t>
      </w:r>
    </w:p>
    <w:p w:rsidR="00CB142A" w:rsidRP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(REFORMADO PRIMER PÁRRAFO, G.O. 30 DE DICIEMBRE DE 2010)</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459.- El escrito mediante el cual el probable responsable emita su contestación exponiendo lo que a su derecho convenga y, en su caso aportar las pruebas que estime pertinentes para desvirtuar las irregularidades que se le imputan, deberá además de contener los requisitos previstos en las fracciones V y VII del artículo 430 de este Código, los siguientes:</w:t>
      </w:r>
    </w:p>
    <w:p w:rsidR="00CB142A" w:rsidRP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(REFORMAD</w:t>
      </w:r>
      <w:r w:rsidR="00D113D2" w:rsidRPr="00E94AD8">
        <w:rPr>
          <w:rFonts w:ascii="Times New Roman" w:hAnsi="Times New Roman" w:cs="Times New Roman"/>
          <w:i/>
          <w:sz w:val="20"/>
          <w:szCs w:val="20"/>
          <w:lang w:val="es-MX"/>
        </w:rPr>
        <w:t>A</w:t>
      </w:r>
      <w:r w:rsidRPr="00E94AD8">
        <w:rPr>
          <w:rFonts w:ascii="Times New Roman" w:hAnsi="Times New Roman" w:cs="Times New Roman"/>
          <w:i/>
          <w:sz w:val="20"/>
          <w:szCs w:val="20"/>
          <w:lang w:val="es-MX"/>
        </w:rPr>
        <w:t>,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 xml:space="preserve">I. Estar dirigido al Procurador Fiscal de la Ciudad de México o al Subprocurador de Asuntos Penales, indicando el número de expediente; </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Indicar su nombre, denominación o razón social y Registro Federal de Contribuyentes;</w:t>
      </w:r>
    </w:p>
    <w:p w:rsidR="00CB142A" w:rsidRPr="00CB142A" w:rsidRDefault="00CB142A" w:rsidP="00CB142A">
      <w:pPr>
        <w:spacing w:after="0" w:line="240" w:lineRule="auto"/>
        <w:jc w:val="both"/>
        <w:rPr>
          <w:rFonts w:ascii="Arial" w:hAnsi="Arial"/>
          <w:sz w:val="24"/>
          <w:lang w:val="es-MX"/>
        </w:rPr>
      </w:pPr>
    </w:p>
    <w:p w:rsidR="00CB142A" w:rsidRPr="00E94AD8" w:rsidRDefault="00F0074B"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lastRenderedPageBreak/>
        <w:t>(REFORMADA</w:t>
      </w:r>
      <w:r w:rsidR="00CB142A" w:rsidRPr="00E94AD8">
        <w:rPr>
          <w:rFonts w:ascii="Times New Roman" w:hAnsi="Times New Roman" w:cs="Times New Roman"/>
          <w:i/>
          <w:sz w:val="20"/>
          <w:szCs w:val="20"/>
          <w:lang w:val="es-MX"/>
        </w:rPr>
        <w:t>, GOCDMX 29 DE DICIEMBRE DE 2016)</w:t>
      </w:r>
    </w:p>
    <w:p w:rsidR="00CB142A" w:rsidRPr="00F0074B" w:rsidRDefault="00CB142A" w:rsidP="00CB142A">
      <w:pPr>
        <w:spacing w:after="0" w:line="240" w:lineRule="auto"/>
        <w:jc w:val="both"/>
        <w:rPr>
          <w:rFonts w:ascii="Arial" w:hAnsi="Arial"/>
          <w:sz w:val="24"/>
          <w:lang w:val="es-MX"/>
        </w:rPr>
      </w:pPr>
      <w:r w:rsidRPr="00F0074B">
        <w:rPr>
          <w:rFonts w:ascii="Arial" w:hAnsi="Arial"/>
          <w:sz w:val="24"/>
          <w:lang w:val="es-MX"/>
        </w:rPr>
        <w:t>III. Su domicilio ubicado en la circunscripción territorial de la Ciudad de México para oír y recibir notificaciones;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En su caso, designar personas autorizadas para oír y recibir notificaciones.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Cuando se promueva en representación de persona física o moral se deberá acompañar poder notarial o carta poder firmada ante dos testigos y ratificadas las firmas del otorgante y los testigos ante la Procuraduría Fiscal, debiendo especificar los alcances de dicha representación;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 La fecha en que fue notificado o tuvo conocimiento del inicio del procedimiento resarcitorio;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 Enumerar y narrar las consideraciones de hecho y de derecho que a sus intereses convenga, relacionadas con cada una de las irregularidades que se le atribuyen;</w:t>
      </w:r>
    </w:p>
    <w:p w:rsidR="00CB142A" w:rsidRP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(REFORMAD</w:t>
      </w:r>
      <w:r w:rsidR="00D113D2" w:rsidRPr="00E94AD8">
        <w:rPr>
          <w:rFonts w:ascii="Times New Roman" w:hAnsi="Times New Roman" w:cs="Times New Roman"/>
          <w:i/>
          <w:sz w:val="20"/>
          <w:szCs w:val="20"/>
          <w:lang w:val="es-MX"/>
        </w:rPr>
        <w:t>A</w:t>
      </w:r>
      <w:r w:rsidRPr="00E94AD8">
        <w:rPr>
          <w:rFonts w:ascii="Times New Roman" w:hAnsi="Times New Roman" w:cs="Times New Roman"/>
          <w:i/>
          <w:sz w:val="20"/>
          <w:szCs w:val="20"/>
          <w:lang w:val="es-MX"/>
        </w:rPr>
        <w:t>, GOCDMX 29 DE DICIEMBRE DE 2016)</w:t>
      </w:r>
    </w:p>
    <w:p w:rsidR="00CB142A" w:rsidRPr="002C3F26" w:rsidRDefault="00CB142A" w:rsidP="00CB142A">
      <w:pPr>
        <w:spacing w:after="0" w:line="240" w:lineRule="auto"/>
        <w:jc w:val="both"/>
        <w:rPr>
          <w:rFonts w:ascii="Arial" w:hAnsi="Arial"/>
          <w:sz w:val="24"/>
          <w:lang w:val="es-MX"/>
        </w:rPr>
      </w:pPr>
      <w:r w:rsidRPr="00F0074B">
        <w:rPr>
          <w:rFonts w:ascii="Arial" w:hAnsi="Arial"/>
          <w:sz w:val="24"/>
          <w:lang w:val="es-MX"/>
        </w:rPr>
        <w:t xml:space="preserve">VII. Mencionar y acompañar las pruebas que ofrezca, que en su caso se estimen pertinentes para desvirtuar las irregularidades que se le atribuyen en los términos que indican el artículo 460 de este Código, relacionándolas con los hechos </w:t>
      </w:r>
      <w:r w:rsidRPr="002C3F26">
        <w:rPr>
          <w:rFonts w:ascii="Arial" w:hAnsi="Arial"/>
          <w:sz w:val="24"/>
          <w:lang w:val="es-MX"/>
        </w:rPr>
        <w:t xml:space="preserve">controvertidos, expresando con toda claridad </w:t>
      </w:r>
      <w:proofErr w:type="spellStart"/>
      <w:r w:rsidRPr="002C3F26">
        <w:rPr>
          <w:rFonts w:ascii="Arial" w:hAnsi="Arial"/>
          <w:sz w:val="24"/>
          <w:lang w:val="es-MX"/>
        </w:rPr>
        <w:t>cual</w:t>
      </w:r>
      <w:proofErr w:type="spellEnd"/>
      <w:r w:rsidRPr="002C3F26">
        <w:rPr>
          <w:rFonts w:ascii="Arial" w:hAnsi="Arial"/>
          <w:sz w:val="24"/>
          <w:lang w:val="es-MX"/>
        </w:rPr>
        <w:t xml:space="preserve"> (sic) es el hecho o hechos que se tratan de demostrar, así como las razones por las que el oferente estima que demostrarán sus af</w:t>
      </w:r>
      <w:r w:rsidR="002C3F26" w:rsidRPr="002C3F26">
        <w:rPr>
          <w:rFonts w:ascii="Arial" w:hAnsi="Arial"/>
          <w:sz w:val="24"/>
          <w:lang w:val="es-MX"/>
        </w:rPr>
        <w:t>irma</w:t>
      </w:r>
      <w:r w:rsidRPr="002C3F26">
        <w:rPr>
          <w:rFonts w:ascii="Arial" w:hAnsi="Arial"/>
          <w:sz w:val="24"/>
          <w:lang w:val="es-MX"/>
        </w:rPr>
        <w:t>ciones.</w:t>
      </w:r>
    </w:p>
    <w:p w:rsidR="00CB142A" w:rsidRPr="002C3F26"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(ADICIONADO, GOCDMX 29 DE DICIEMBRE DE 2016)</w:t>
      </w: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Cuando las pruebas documentales no obren en poder del probable responsable o si éste no hubiera podido obtenerlas a pesar de ser documentos que legalmente se encuentran a su disposición, deberá señalar el archivo o lugar en que se encuentren, solicitando a la Procuraduría Fiscal para que requiera su remisión. Para ese efecto, deberá identificar con toda precisión los documentos y acompañar el original del acuse sellado de la solicitud que de los mismos hubiera hecho a la autoridad respectiva dentro del plazo a que se refiere el primer párrafo del artículo 458 de este Código y anexar el original del comprobante de pago de derechos correspondiente, expedido por la autoridad respectiva. De igual forma cuando las documentales que se ofrezcan como prueba corran agregadas al expediente del procedimiento resarcitorio, al momento del ofrecimiento de dichas pruebas deberán identificarse con toda precisión indicando el anexo y foja en el que se encuentren.</w:t>
      </w:r>
    </w:p>
    <w:p w:rsidR="00CB142A" w:rsidRDefault="00CB142A" w:rsidP="00CB142A">
      <w:pPr>
        <w:spacing w:after="0" w:line="240" w:lineRule="auto"/>
        <w:jc w:val="both"/>
        <w:rPr>
          <w:rFonts w:ascii="Arial" w:hAnsi="Arial"/>
          <w:sz w:val="24"/>
          <w:lang w:val="es-MX"/>
        </w:rPr>
      </w:pPr>
    </w:p>
    <w:p w:rsidR="00CB142A" w:rsidRPr="00E94AD8" w:rsidRDefault="00CB142A" w:rsidP="00CB142A">
      <w:pPr>
        <w:spacing w:after="0" w:line="240" w:lineRule="auto"/>
        <w:jc w:val="both"/>
        <w:rPr>
          <w:rFonts w:ascii="Times New Roman" w:hAnsi="Times New Roman" w:cs="Times New Roman"/>
          <w:i/>
          <w:sz w:val="20"/>
          <w:szCs w:val="20"/>
          <w:lang w:val="es-MX"/>
        </w:rPr>
      </w:pPr>
      <w:r w:rsidRPr="00E94AD8">
        <w:rPr>
          <w:rFonts w:ascii="Times New Roman" w:hAnsi="Times New Roman" w:cs="Times New Roman"/>
          <w:i/>
          <w:sz w:val="20"/>
          <w:szCs w:val="20"/>
          <w:lang w:val="es-MX"/>
        </w:rPr>
        <w:t>(ADICIONADO, GOCDMX 29 DE DICIEMBRE DE 2016)</w:t>
      </w: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Se entiende que el probable responsable tiene a su disposición los documentos, cuando legalmente pueda obtener copia autorizada de los originales o de las constancias de éstos.</w:t>
      </w:r>
    </w:p>
    <w:p w:rsidR="00CB142A" w:rsidRDefault="00CB142A" w:rsidP="00CB142A">
      <w:pPr>
        <w:spacing w:after="0" w:line="240" w:lineRule="auto"/>
        <w:jc w:val="both"/>
        <w:rPr>
          <w:rFonts w:ascii="Arial" w:hAnsi="Arial"/>
          <w:color w:val="FF0000"/>
          <w:sz w:val="24"/>
          <w:lang w:val="es-MX"/>
        </w:rPr>
      </w:pPr>
    </w:p>
    <w:p w:rsidR="004B7593" w:rsidRPr="00CB142A" w:rsidRDefault="004B7593" w:rsidP="00CB142A">
      <w:pPr>
        <w:spacing w:after="0" w:line="240" w:lineRule="auto"/>
        <w:jc w:val="both"/>
        <w:rPr>
          <w:rFonts w:ascii="Arial" w:hAnsi="Arial"/>
          <w:color w:val="FF0000"/>
          <w:sz w:val="24"/>
          <w:lang w:val="es-MX"/>
        </w:rPr>
      </w:pPr>
    </w:p>
    <w:p w:rsidR="00CB142A" w:rsidRPr="00301945" w:rsidRDefault="00CB142A" w:rsidP="00CB142A">
      <w:pPr>
        <w:spacing w:after="0" w:line="240" w:lineRule="auto"/>
        <w:jc w:val="both"/>
        <w:rPr>
          <w:rFonts w:ascii="Times New Roman" w:hAnsi="Times New Roman" w:cs="Times New Roman"/>
          <w:i/>
          <w:sz w:val="20"/>
          <w:szCs w:val="20"/>
          <w:lang w:val="es-MX"/>
        </w:rPr>
      </w:pPr>
      <w:r w:rsidRPr="00301945">
        <w:rPr>
          <w:rFonts w:ascii="Times New Roman" w:hAnsi="Times New Roman" w:cs="Times New Roman"/>
          <w:i/>
          <w:sz w:val="20"/>
          <w:szCs w:val="20"/>
          <w:lang w:val="es-MX"/>
        </w:rPr>
        <w:lastRenderedPageBreak/>
        <w:t>(ADICIONADO, GOCDMX 29 DE DICIEMBRE DE 2016)</w:t>
      </w: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En caso de que se ofrezca prueba pericial se precisarán los hechos sobre los que deban versar, señalará el nombre y domicilio del perito, y deberá acompañar el cuestionario que debe desahogar el perito, el cual deberá ir firmado por el probable responsable;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VIII. Contener firma autógrafa.</w:t>
      </w:r>
    </w:p>
    <w:p w:rsidR="00CB142A" w:rsidRPr="00CB142A" w:rsidRDefault="00CB142A" w:rsidP="00CB142A">
      <w:pPr>
        <w:spacing w:after="0" w:line="240" w:lineRule="auto"/>
        <w:jc w:val="both"/>
        <w:rPr>
          <w:rFonts w:ascii="Arial" w:hAnsi="Arial"/>
          <w:sz w:val="24"/>
          <w:lang w:val="es-MX"/>
        </w:rPr>
      </w:pPr>
    </w:p>
    <w:p w:rsidR="00CB142A" w:rsidRPr="00301945" w:rsidRDefault="00CB142A" w:rsidP="00CB142A">
      <w:pPr>
        <w:spacing w:after="0" w:line="240" w:lineRule="auto"/>
        <w:jc w:val="both"/>
        <w:rPr>
          <w:rFonts w:ascii="Times New Roman" w:hAnsi="Times New Roman" w:cs="Times New Roman"/>
          <w:i/>
          <w:sz w:val="20"/>
          <w:szCs w:val="20"/>
          <w:lang w:val="es-MX"/>
        </w:rPr>
      </w:pPr>
      <w:r w:rsidRPr="00301945">
        <w:rPr>
          <w:rFonts w:ascii="Times New Roman" w:hAnsi="Times New Roman" w:cs="Times New Roman"/>
          <w:i/>
          <w:sz w:val="20"/>
          <w:szCs w:val="20"/>
          <w:lang w:val="es-MX"/>
        </w:rPr>
        <w:t>(REFORMADO, GOCDMX 29 DE DICIEMBRE DE 2016)</w:t>
      </w: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Cuando no se cumpla con alguno de los requisitos anteriores, la Procuraduría Fiscal requerirá al probable responsable para que, en un plazo de cinco días, cumpla con el requisito omitido, apercibiéndolo de que en caso de no subsanarse la omisión, se tendrá por no presentada su promoción, o por no ofrecidas las pruebas, según corresponda.</w:t>
      </w:r>
    </w:p>
    <w:p w:rsidR="00CB142A" w:rsidRPr="002C3F26" w:rsidRDefault="00CB142A" w:rsidP="00CB142A">
      <w:pPr>
        <w:spacing w:after="0" w:line="240" w:lineRule="auto"/>
        <w:jc w:val="both"/>
        <w:rPr>
          <w:rFonts w:ascii="Arial" w:hAnsi="Arial"/>
          <w:sz w:val="24"/>
          <w:lang w:val="es-MX"/>
        </w:rPr>
      </w:pPr>
    </w:p>
    <w:p w:rsidR="00CB142A" w:rsidRPr="00301945" w:rsidRDefault="00CB142A" w:rsidP="00CB142A">
      <w:pPr>
        <w:spacing w:after="0" w:line="240" w:lineRule="auto"/>
        <w:jc w:val="both"/>
        <w:rPr>
          <w:rFonts w:ascii="Times New Roman" w:hAnsi="Times New Roman" w:cs="Times New Roman"/>
          <w:i/>
          <w:sz w:val="20"/>
          <w:szCs w:val="20"/>
          <w:lang w:val="es-MX"/>
        </w:rPr>
      </w:pPr>
      <w:r w:rsidRPr="00301945">
        <w:rPr>
          <w:rFonts w:ascii="Times New Roman" w:hAnsi="Times New Roman" w:cs="Times New Roman"/>
          <w:i/>
          <w:sz w:val="20"/>
          <w:szCs w:val="20"/>
          <w:lang w:val="es-MX"/>
        </w:rPr>
        <w:t>(REFORMADO, GOCDMX 29 DE DICIEMBRE DE 2016)</w:t>
      </w: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ARTÍCULO 460.- El procedimiento resarcitorio se sujetará a lo siguiente:</w:t>
      </w:r>
    </w:p>
    <w:p w:rsidR="00CB142A" w:rsidRPr="00CB142A" w:rsidRDefault="00CB142A" w:rsidP="00CB142A">
      <w:pPr>
        <w:spacing w:after="0" w:line="240" w:lineRule="auto"/>
        <w:jc w:val="both"/>
        <w:rPr>
          <w:rFonts w:ascii="Arial" w:hAnsi="Arial"/>
          <w:color w:val="FF0000"/>
          <w:sz w:val="24"/>
          <w:lang w:val="es-MX"/>
        </w:rPr>
      </w:pPr>
    </w:p>
    <w:p w:rsidR="002C3F26" w:rsidRPr="00301945" w:rsidRDefault="002C3F26" w:rsidP="002C3F26">
      <w:pPr>
        <w:spacing w:after="0" w:line="240" w:lineRule="auto"/>
        <w:jc w:val="both"/>
        <w:rPr>
          <w:rFonts w:ascii="Times New Roman" w:hAnsi="Times New Roman" w:cs="Times New Roman"/>
          <w:i/>
          <w:sz w:val="20"/>
          <w:szCs w:val="20"/>
          <w:lang w:val="es-MX"/>
        </w:rPr>
      </w:pPr>
      <w:r w:rsidRPr="00301945">
        <w:rPr>
          <w:rFonts w:ascii="Times New Roman" w:hAnsi="Times New Roman" w:cs="Times New Roman"/>
          <w:i/>
          <w:sz w:val="20"/>
          <w:szCs w:val="20"/>
          <w:lang w:val="es-MX"/>
        </w:rPr>
        <w:t>(REFORMADA, GOCDMX 29 DE DICIEMBRE DE 2016)</w:t>
      </w: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l. En el procedimiento resarcitorio se admitirán todo tipo de pruebas, excepto aquéllas que no tengan relación con los hechos controvertidos, la testimonial y la confesional. Por lo tanto, no se considera comprendida la petición de informes a autoridades, respecto de los hechos que consten en sus expedientes.</w:t>
      </w:r>
    </w:p>
    <w:p w:rsidR="00CB142A" w:rsidRPr="00CB142A" w:rsidRDefault="00CB142A" w:rsidP="00CB142A">
      <w:pPr>
        <w:spacing w:after="0" w:line="240" w:lineRule="auto"/>
        <w:jc w:val="both"/>
        <w:rPr>
          <w:rFonts w:ascii="Arial" w:hAnsi="Arial"/>
          <w:color w:val="FF0000"/>
          <w:sz w:val="24"/>
          <w:lang w:val="es-MX"/>
        </w:rPr>
      </w:pP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La prueba pericial sólo será admisible cuando se requieran conocimientos especiales de la ciencia, arte, técnica, oficio o industria de que se trate.</w:t>
      </w:r>
    </w:p>
    <w:p w:rsidR="00CB142A" w:rsidRPr="002C3F26" w:rsidRDefault="00CB142A" w:rsidP="00CB142A">
      <w:pPr>
        <w:spacing w:after="0" w:line="240" w:lineRule="auto"/>
        <w:jc w:val="both"/>
        <w:rPr>
          <w:rFonts w:ascii="Arial" w:hAnsi="Arial"/>
          <w:sz w:val="24"/>
          <w:lang w:val="es-MX"/>
        </w:rPr>
      </w:pP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Los documentos deberán ser presentados en original o copia certificada, así como el dictamen pericial que, en su caso, se ofrezca.</w:t>
      </w:r>
    </w:p>
    <w:p w:rsidR="00CB142A" w:rsidRPr="00CB142A" w:rsidRDefault="00CB142A" w:rsidP="00CB142A">
      <w:pPr>
        <w:spacing w:after="0" w:line="240" w:lineRule="auto"/>
        <w:jc w:val="both"/>
        <w:rPr>
          <w:rFonts w:ascii="Arial" w:hAnsi="Arial"/>
          <w:color w:val="FF0000"/>
          <w:sz w:val="24"/>
          <w:lang w:val="es-MX"/>
        </w:rPr>
      </w:pP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A fin de que el probable responsable pueda rendir sus pruebas, los funcionarios o autoridades tienen obligación de expedir con toda oportunidad, previo pago de los derechos correspondientes, las copias certificadas de los documentos que les soliciten; si no se cumpliera con esa obligación el probable responsable solicitará a la Procuraduría Fiscal que requiera la remisión de los documentos relativos.</w:t>
      </w:r>
    </w:p>
    <w:p w:rsidR="00CB142A" w:rsidRPr="002C3F26" w:rsidRDefault="00CB142A" w:rsidP="00CB142A">
      <w:pPr>
        <w:spacing w:after="0" w:line="240" w:lineRule="auto"/>
        <w:jc w:val="both"/>
        <w:rPr>
          <w:rFonts w:ascii="Arial" w:hAnsi="Arial"/>
          <w:sz w:val="24"/>
          <w:lang w:val="es-MX"/>
        </w:rPr>
      </w:pP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 xml:space="preserve">Si la autoridad requerida no remite la documentación solicitada o acredita fehacientemente la imposibilidad de su remisión, se dará vista al oferente de la prueba para que en el plazo de tres días manifieste lo que a su derecho convenga, apercibido que en caso de no hacerlo se declarará desierta dicha prueba. </w:t>
      </w:r>
    </w:p>
    <w:p w:rsidR="00CB142A" w:rsidRPr="00CB142A" w:rsidRDefault="00CB142A" w:rsidP="00CB142A">
      <w:pPr>
        <w:spacing w:after="0" w:line="240" w:lineRule="auto"/>
        <w:jc w:val="both"/>
        <w:rPr>
          <w:rFonts w:ascii="Arial" w:hAnsi="Arial"/>
          <w:color w:val="FF0000"/>
          <w:sz w:val="24"/>
          <w:lang w:val="es-MX"/>
        </w:rPr>
      </w:pP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Las pruebas supervenientes podrán presentarse, siempre que no se haya dictado resolución dentro del procedimiento, y sean documentos justificativos de hechos ocurridos con posterioridad a la notificación del inicio del procedimiento de responsabilidad resarcitoria o a la presentación del escrito de contestación del mismo o aquellos que aunque fuere anterior, bajo protesta de decir verdad, asevere que no se tuvo conocimiento de ellos.</w:t>
      </w:r>
    </w:p>
    <w:p w:rsidR="00CB142A" w:rsidRPr="002C3F26" w:rsidRDefault="00CB142A" w:rsidP="00CB142A">
      <w:pPr>
        <w:spacing w:after="0" w:line="240" w:lineRule="auto"/>
        <w:jc w:val="both"/>
        <w:rPr>
          <w:rFonts w:ascii="Arial" w:hAnsi="Arial"/>
          <w:sz w:val="24"/>
          <w:lang w:val="es-MX"/>
        </w:rPr>
      </w:pP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Cuando una prueba superveniente se presente una vez concluida la tramitación del procedimiento, el término de quince días a que se refiere el sexto párrafo del artículo 458, correrá a partir del día siguiente al desahogo de dicha prueba;</w:t>
      </w:r>
    </w:p>
    <w:p w:rsidR="00CB142A" w:rsidRPr="00CB142A" w:rsidRDefault="00CB142A" w:rsidP="00CB142A">
      <w:pPr>
        <w:spacing w:after="0" w:line="240" w:lineRule="auto"/>
        <w:jc w:val="both"/>
        <w:rPr>
          <w:rFonts w:ascii="Arial" w:hAnsi="Arial"/>
          <w:color w:val="FF0000"/>
          <w:sz w:val="24"/>
          <w:lang w:val="es-MX"/>
        </w:rPr>
      </w:pPr>
    </w:p>
    <w:p w:rsidR="002C3F26" w:rsidRPr="00301945" w:rsidRDefault="002C3F26" w:rsidP="002C3F26">
      <w:pPr>
        <w:spacing w:after="0" w:line="240" w:lineRule="auto"/>
        <w:jc w:val="both"/>
        <w:rPr>
          <w:rFonts w:ascii="Times New Roman" w:hAnsi="Times New Roman" w:cs="Times New Roman"/>
          <w:i/>
          <w:sz w:val="20"/>
          <w:szCs w:val="20"/>
          <w:lang w:val="es-MX"/>
        </w:rPr>
      </w:pPr>
      <w:r w:rsidRPr="00301945">
        <w:rPr>
          <w:rFonts w:ascii="Times New Roman" w:hAnsi="Times New Roman" w:cs="Times New Roman"/>
          <w:i/>
          <w:sz w:val="20"/>
          <w:szCs w:val="20"/>
          <w:lang w:val="es-MX"/>
        </w:rPr>
        <w:t>(REFORMAD</w:t>
      </w:r>
      <w:r w:rsidR="00D113D2" w:rsidRPr="00301945">
        <w:rPr>
          <w:rFonts w:ascii="Times New Roman" w:hAnsi="Times New Roman" w:cs="Times New Roman"/>
          <w:i/>
          <w:sz w:val="20"/>
          <w:szCs w:val="20"/>
          <w:lang w:val="es-MX"/>
        </w:rPr>
        <w:t>A</w:t>
      </w:r>
      <w:r w:rsidRPr="00301945">
        <w:rPr>
          <w:rFonts w:ascii="Times New Roman" w:hAnsi="Times New Roman" w:cs="Times New Roman"/>
          <w:i/>
          <w:sz w:val="20"/>
          <w:szCs w:val="20"/>
          <w:lang w:val="es-MX"/>
        </w:rPr>
        <w:t>, GOCDMX 29 DE DICIEMBRE DE 2016)</w:t>
      </w: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Il. La Procuraduría Fiscal para una mejor comprensión de los hechos, podrá acordar la exhibición de cualquier documento que tenga relación con los mismos, ordenar la práctica de cualquier diligencia o allegarse de dictámenes técnicos.</w:t>
      </w:r>
    </w:p>
    <w:p w:rsidR="00CB142A" w:rsidRPr="00CB142A" w:rsidRDefault="00CB142A" w:rsidP="00CB142A">
      <w:pPr>
        <w:spacing w:after="0" w:line="240" w:lineRule="auto"/>
        <w:jc w:val="both"/>
        <w:rPr>
          <w:rFonts w:ascii="Arial" w:hAnsi="Arial"/>
          <w:color w:val="FF0000"/>
          <w:sz w:val="24"/>
          <w:lang w:val="es-MX"/>
        </w:rPr>
      </w:pP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 xml:space="preserve">Para el caso de que se allegue de algún dictamen técnico, se le notificará un tanto del mismo al presunto responsable a efecto de que si así conviene a sus intereses, dentro de un plazo de diez días opte por ofrecer prueba pericial de su parte, donde manifieste el nombre y domicilio de su perito, y acompañe el cuestionario que éste debe desahogar, el cual deberá ir firmado por el probable responsable. Si dentro del plazo concedido no manifiesta su opción de ofrecer prueba pericial de su parte y designar a su perito, acompañando el cuestionario respectivo, se tendrá por </w:t>
      </w:r>
      <w:proofErr w:type="spellStart"/>
      <w:r w:rsidRPr="002C3F26">
        <w:rPr>
          <w:rFonts w:ascii="Arial" w:hAnsi="Arial"/>
          <w:sz w:val="24"/>
          <w:lang w:val="es-MX"/>
        </w:rPr>
        <w:t>precluído</w:t>
      </w:r>
      <w:proofErr w:type="spellEnd"/>
      <w:r w:rsidRPr="002C3F26">
        <w:rPr>
          <w:rFonts w:ascii="Arial" w:hAnsi="Arial"/>
          <w:sz w:val="24"/>
          <w:lang w:val="es-MX"/>
        </w:rPr>
        <w:t xml:space="preserve"> (sic) su derecho para hacerlo;</w:t>
      </w:r>
    </w:p>
    <w:p w:rsidR="00CB142A" w:rsidRPr="002C3F26" w:rsidRDefault="00CB142A" w:rsidP="00CB142A">
      <w:pPr>
        <w:spacing w:after="0" w:line="240" w:lineRule="auto"/>
        <w:jc w:val="both"/>
        <w:rPr>
          <w:rFonts w:ascii="Arial" w:hAnsi="Arial"/>
          <w:sz w:val="24"/>
          <w:lang w:val="es-MX"/>
        </w:rPr>
      </w:pP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III. La prueba pericial se sujetará a lo siguiente:</w:t>
      </w:r>
    </w:p>
    <w:p w:rsidR="00CB142A" w:rsidRPr="00CB142A" w:rsidRDefault="00CB142A" w:rsidP="00CB142A">
      <w:pPr>
        <w:spacing w:after="0" w:line="240" w:lineRule="auto"/>
        <w:jc w:val="both"/>
        <w:rPr>
          <w:rFonts w:ascii="Arial" w:hAnsi="Arial"/>
          <w:color w:val="FF0000"/>
          <w:sz w:val="24"/>
          <w:lang w:val="es-MX"/>
        </w:rPr>
      </w:pP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a) En el acuerdo que recaiga al escrito de contestación del probable responsable, se le requerirá para que dentro del plazo de cinco días presente a su perito, a fin de que éste acredite que reúne los requisitos correspondientes, acepte el cargo y proteste su legal desempeño, apercibiéndolo de que si no lo hacen sin justa causa, o la persona propuesta no acepta el cargo o no reúne los requisitos, se tendrá por desierta la prueba;</w:t>
      </w:r>
    </w:p>
    <w:p w:rsidR="00CB142A" w:rsidRPr="00CB142A" w:rsidRDefault="00CB142A" w:rsidP="00CB142A">
      <w:pPr>
        <w:spacing w:after="0" w:line="240" w:lineRule="auto"/>
        <w:jc w:val="both"/>
        <w:rPr>
          <w:rFonts w:ascii="Arial" w:hAnsi="Arial"/>
          <w:color w:val="FF0000"/>
          <w:sz w:val="24"/>
          <w:lang w:val="es-MX"/>
        </w:rPr>
      </w:pP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b) El perito deberá rendir su dictamen exponiendo las razones o sustentos en los que se apoya;</w:t>
      </w:r>
    </w:p>
    <w:p w:rsidR="00CB142A" w:rsidRPr="002C3F26" w:rsidRDefault="00CB142A" w:rsidP="00CB142A">
      <w:pPr>
        <w:spacing w:after="0" w:line="240" w:lineRule="auto"/>
        <w:jc w:val="both"/>
        <w:rPr>
          <w:rFonts w:ascii="Arial" w:hAnsi="Arial"/>
          <w:sz w:val="24"/>
          <w:lang w:val="es-MX"/>
        </w:rPr>
      </w:pPr>
    </w:p>
    <w:p w:rsidR="00CB142A" w:rsidRPr="002C3F26" w:rsidRDefault="002C3F26" w:rsidP="00CB142A">
      <w:pPr>
        <w:spacing w:after="0" w:line="240" w:lineRule="auto"/>
        <w:jc w:val="both"/>
        <w:rPr>
          <w:rFonts w:ascii="Arial" w:hAnsi="Arial"/>
          <w:sz w:val="24"/>
          <w:lang w:val="es-MX"/>
        </w:rPr>
      </w:pPr>
      <w:r>
        <w:rPr>
          <w:rFonts w:ascii="Arial" w:hAnsi="Arial"/>
          <w:sz w:val="24"/>
          <w:lang w:val="es-MX"/>
        </w:rPr>
        <w:t>c</w:t>
      </w:r>
      <w:r w:rsidR="00CB142A" w:rsidRPr="002C3F26">
        <w:rPr>
          <w:rFonts w:ascii="Arial" w:hAnsi="Arial"/>
          <w:sz w:val="24"/>
          <w:lang w:val="es-MX"/>
        </w:rPr>
        <w:t>) Cuando a juicio de la Procuraduría Fiscal deba estar presente en la diligencia respectiva y lo permita la naturaleza de ésta, señalar~ lugar, día y hora para el desahogo de la prueba pericial, pudiendo pedir al perito todas las aclaraciones que estime conducentes, y exigirle la práctica de nuevas diligencias;</w:t>
      </w:r>
    </w:p>
    <w:p w:rsidR="00CB142A" w:rsidRPr="00CB142A" w:rsidRDefault="00CB142A" w:rsidP="00CB142A">
      <w:pPr>
        <w:spacing w:after="0" w:line="240" w:lineRule="auto"/>
        <w:jc w:val="both"/>
        <w:rPr>
          <w:rFonts w:ascii="Arial" w:hAnsi="Arial"/>
          <w:color w:val="FF0000"/>
          <w:sz w:val="24"/>
          <w:lang w:val="es-MX"/>
        </w:rPr>
      </w:pP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d) En el acuerdo por el que se discierna del cargo al perito, la Procuraduría Fiscal concederá un plazo mínimo de diez días para que rinda y ratifique su dictamen, con el apercibimiento al probable responsable de que no se considerará el mismo, si es que éste no es rendido y ratificado dentro del plazo concedido, y</w:t>
      </w:r>
    </w:p>
    <w:p w:rsidR="00CB142A" w:rsidRPr="002C3F26" w:rsidRDefault="00CB142A" w:rsidP="00CB142A">
      <w:pPr>
        <w:spacing w:after="0" w:line="240" w:lineRule="auto"/>
        <w:jc w:val="both"/>
        <w:rPr>
          <w:rFonts w:ascii="Arial" w:hAnsi="Arial"/>
          <w:sz w:val="24"/>
          <w:lang w:val="es-MX"/>
        </w:rPr>
      </w:pP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 xml:space="preserve">e) Por una sola vez y por causa que lo justifique, el probable responsable antes de vencer los plazos concedidos en esta fracción para la presentación del perito, y para la rendición del dictamen, podrá solicitar a </w:t>
      </w:r>
      <w:proofErr w:type="spellStart"/>
      <w:r w:rsidRPr="002C3F26">
        <w:rPr>
          <w:rFonts w:ascii="Arial" w:hAnsi="Arial"/>
          <w:sz w:val="24"/>
          <w:lang w:val="es-MX"/>
        </w:rPr>
        <w:t>l a</w:t>
      </w:r>
      <w:proofErr w:type="spellEnd"/>
      <w:r w:rsidRPr="002C3F26">
        <w:rPr>
          <w:rFonts w:ascii="Arial" w:hAnsi="Arial"/>
          <w:sz w:val="24"/>
          <w:lang w:val="es-MX"/>
        </w:rPr>
        <w:t xml:space="preserve"> (sic) Procuraduría Fiscal la ampliación del plazo para la rendición del dictamen o la sustitución de su perito, señalando en este caso, el nombre y domicilio de la nueva persona propuesta. La </w:t>
      </w:r>
      <w:r w:rsidRPr="002C3F26">
        <w:rPr>
          <w:rFonts w:ascii="Arial" w:hAnsi="Arial"/>
          <w:sz w:val="24"/>
          <w:lang w:val="es-MX"/>
        </w:rPr>
        <w:lastRenderedPageBreak/>
        <w:t>Procuraduría Fiscal acordará lo procedente, concediendo los mismos plazos para protesta del cargo y presentación del dictamen respectivo, y</w:t>
      </w:r>
    </w:p>
    <w:p w:rsidR="00CB142A" w:rsidRPr="00CB142A" w:rsidRDefault="00CB142A" w:rsidP="00CB142A">
      <w:pPr>
        <w:spacing w:after="0" w:line="240" w:lineRule="auto"/>
        <w:jc w:val="both"/>
        <w:rPr>
          <w:rFonts w:ascii="Arial" w:hAnsi="Arial"/>
          <w:color w:val="FF0000"/>
          <w:sz w:val="24"/>
          <w:lang w:val="es-MX"/>
        </w:rPr>
      </w:pPr>
    </w:p>
    <w:p w:rsidR="002C3F26" w:rsidRPr="00301945" w:rsidRDefault="002C3F26" w:rsidP="002C3F26">
      <w:pPr>
        <w:spacing w:after="0" w:line="240" w:lineRule="auto"/>
        <w:jc w:val="both"/>
        <w:rPr>
          <w:rFonts w:ascii="Times New Roman" w:hAnsi="Times New Roman" w:cs="Times New Roman"/>
          <w:i/>
          <w:sz w:val="20"/>
          <w:szCs w:val="20"/>
          <w:lang w:val="es-MX"/>
        </w:rPr>
      </w:pPr>
      <w:r w:rsidRPr="00301945">
        <w:rPr>
          <w:rFonts w:ascii="Times New Roman" w:hAnsi="Times New Roman" w:cs="Times New Roman"/>
          <w:i/>
          <w:sz w:val="20"/>
          <w:szCs w:val="20"/>
          <w:lang w:val="es-MX"/>
        </w:rPr>
        <w:t>(REFORMADA, GOCDMX 29 DE DICIEMBRE DE 2016)</w:t>
      </w: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IV. La valoración de las pruebas se hará de acuerdo con lo siguiente:</w:t>
      </w:r>
    </w:p>
    <w:p w:rsidR="00CB142A" w:rsidRPr="002C3F26" w:rsidRDefault="00CB142A" w:rsidP="00CB142A">
      <w:pPr>
        <w:spacing w:after="0" w:line="240" w:lineRule="auto"/>
        <w:jc w:val="both"/>
        <w:rPr>
          <w:rFonts w:ascii="Arial" w:hAnsi="Arial"/>
          <w:sz w:val="24"/>
          <w:lang w:val="es-MX"/>
        </w:rPr>
      </w:pP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a) Harán prueba plena la confesión expresa del probable responsable de los hechos que se le imputan, las presunciones legales que no admitan prueba en contrario, así como los hechos legalmente afirmados por autoridad en documentos públicos, pero si en estos últimos se contiene declaraciones de verdad o manifestación de hechos de particulares, los documentos sólo prueban plenamente que, ante la autoridad que los expidió, se hicieron tales declaraciones o manifestaciones, pero no prueban la verdad de lo declarado o manifestado, y</w:t>
      </w:r>
    </w:p>
    <w:p w:rsidR="00CB142A" w:rsidRPr="002C3F26" w:rsidRDefault="00CB142A" w:rsidP="00CB142A">
      <w:pPr>
        <w:spacing w:after="0" w:line="240" w:lineRule="auto"/>
        <w:jc w:val="both"/>
        <w:rPr>
          <w:rFonts w:ascii="Arial" w:hAnsi="Arial"/>
          <w:sz w:val="24"/>
          <w:lang w:val="es-MX"/>
        </w:rPr>
      </w:pP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b) El valor de la prueba pericial y las demás pruebas queda a la prudente apreciación de la autoridad.</w:t>
      </w: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Cuando por el enlace de las pruebas rendidas y de las presunciones formadas, la autoridad adquiera convicción distinta acerca de los hechos materia del recurso, podrá valorar las pruebas sin sujetarse a lo dispuesto en las fracciones anteriores, debiendo fundar razonadamente esta parte de su resolución.</w:t>
      </w:r>
    </w:p>
    <w:p w:rsidR="00CB142A" w:rsidRPr="002C3F26"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461.- Las responsabilidades resarcitorias se harán efectivas mediante el procedimiento administrativo de ejecución y, para tal efecto, en su carácter de créditos fiscales, tendrán la prelación que corresponda, en los términos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el caso de que existan varios probables responsables, con diferentes grados de responsabilidad en términos del artículo 456 de este Código, el pago total hecho por uno de ellos extingue el crédito fiscal, o bien, el resarcimiento efectuado hasta antes de que se declare concluida la tramitación del procedimiento libera a los demás, pero no excluye a ninguno de ellos de cualquier otro tipo de responsabilidad en que hubieran incurrido.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2C3F26">
      <w:pPr>
        <w:spacing w:after="0" w:line="240" w:lineRule="auto"/>
        <w:jc w:val="center"/>
        <w:rPr>
          <w:rFonts w:ascii="Arial" w:hAnsi="Arial"/>
          <w:sz w:val="24"/>
          <w:lang w:val="es-MX"/>
        </w:rPr>
      </w:pPr>
      <w:r w:rsidRPr="00CB142A">
        <w:rPr>
          <w:rFonts w:ascii="Arial" w:hAnsi="Arial"/>
          <w:sz w:val="24"/>
          <w:lang w:val="es-MX"/>
        </w:rPr>
        <w:t>TITULO TERCERO</w:t>
      </w:r>
    </w:p>
    <w:p w:rsidR="00CB142A" w:rsidRPr="00CB142A" w:rsidRDefault="00CB142A" w:rsidP="002C3F26">
      <w:pPr>
        <w:spacing w:after="0" w:line="240" w:lineRule="auto"/>
        <w:jc w:val="center"/>
        <w:rPr>
          <w:rFonts w:ascii="Arial" w:hAnsi="Arial"/>
          <w:sz w:val="24"/>
          <w:lang w:val="es-MX"/>
        </w:rPr>
      </w:pPr>
      <w:r w:rsidRPr="00CB142A">
        <w:rPr>
          <w:rFonts w:ascii="Arial" w:hAnsi="Arial"/>
          <w:sz w:val="24"/>
          <w:lang w:val="es-MX"/>
        </w:rPr>
        <w:t>DE LAS INFRACCIONES Y SANCIONES FISCALES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462.- No se impondrán multas cuando se cumpla en forma espontánea las obligaciones fiscales fuera de los plazos señalados en este Código o cuando se haya incurrido en infracción a causa de fuerza mayor o por caso fortuito, así como cuando dicho cumplimiento sea con motivo de comunicaciones de las autoridades fiscales en las que se invite a los contribuyentes a solventar sus créditos fiscales. Se considerará que el cumplimiento no es espontáneo en los casos siguientes: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La omisión sea descubierta por las autoridades fiscales,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b). La omisión haya sido corregida por el contribuyente después que las autoridades fiscales hubiesen notificado una orden de visita domiciliaria, o haya mediado requerimiento o cualquier otra gestión notificada por las mismas, tendientes a la comprobación del cumplimiento de la obligación fiscal de que se trate.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463.- Las autoridades al imponer multas por la comisión de las infracciones señaladas en este ordenamiento, deberán fundar y motivar su resolución y tener en cuenta lo siguiente: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Se considerará como agravante el hecho de que el infractor sea reincidente. Se da la reincidencia cuando: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Tratándose de infracciones que tengan como consecuencia la omisión del pago de contribuciones, incluyendo las retenidas o recaudadas, la segunda o posteriores veces que se sancione al infractor por la comisión de una infracción que tenga esa consecuencia,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Tratándose de infracciones que no impliquen omisión en el pago de contribuciones, la segunda o posteriores veces que se sancione al infractor por la comisión de una infracción establecida en el mismo artículo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En las infracciones a que hace referencia este artículo, existirá reincidencia cuando las multas hayan quedado firmes ya sea por resolución definitiva, o bien que hayan sido consentidas;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También será agravante en la comisión de una infracción, cuando se dé cualquiera de los siguientes supuestos: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Que se haga uso de documentos falsos o en los que se hagan constar operaciones inexistentes;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Que se utilicen, sin derecho a ello, documentos expedidos a nombre de un tercero para deducir su importe al calcular las contribuciones;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proofErr w:type="gramStart"/>
      <w:r w:rsidRPr="00CB142A">
        <w:rPr>
          <w:rFonts w:ascii="Arial" w:hAnsi="Arial"/>
          <w:sz w:val="24"/>
          <w:lang w:val="es-MX"/>
        </w:rPr>
        <w:t>c)</w:t>
      </w:r>
      <w:proofErr w:type="gramEnd"/>
      <w:r w:rsidRPr="00CB142A">
        <w:rPr>
          <w:rFonts w:ascii="Arial" w:hAnsi="Arial"/>
          <w:sz w:val="24"/>
          <w:lang w:val="es-MX"/>
        </w:rPr>
        <w:t>. Que se lleven dos o más sistemas de contabilidad con distinto contenido;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d). Que se destruya, ordene o permita la destrucción total o parcial de la contabilidad,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 Que se microfilmen o graben en discos ópticos o en cualquier otro medio que autorice la Secretaría, mediante reglas de carácter general, documentación o información para efectos fiscales, sin cumplir con los requisitos que establecen las disposiciones relativas. El agravante procederá sin perjuicio de que los documentos microfilmados o grabados en discos ópticos o en cualquier otro medio de los autorizados, en contravención de las disposiciones fiscales, carezcan de valor probatorio;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Se considera también agravante, la omisión en el entero de contribuciones que se hayan retenido o recaudado de los contribuyentes;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Igualmente es agravante, el que la comisión de la infracción sea en forma continua, entendiendo por tal cuando su consumación se prolongue en el tiempo;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 Cuando por un acto o una omisión se infrinjan diversas disposiciones a las que correspondan varias multas, sólo se aplicará la que corresponda a la infracción cuya multa sea mayor,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 En caso de que la multa se pague dentro de los 15 días siguientes a la fecha en que se notifique al infractor la resolución por la cual se le imponga la sanción, la multa se reducirá en un 20% de su monto, sin necesidad de que la autoridad que la impuso dicte nueva resolución.</w:t>
      </w:r>
    </w:p>
    <w:p w:rsidR="00CB142A" w:rsidRPr="00CB142A" w:rsidRDefault="00CB142A" w:rsidP="00CB142A">
      <w:pPr>
        <w:spacing w:after="0" w:line="240" w:lineRule="auto"/>
        <w:jc w:val="both"/>
        <w:rPr>
          <w:rFonts w:ascii="Arial" w:hAnsi="Arial"/>
          <w:sz w:val="24"/>
          <w:lang w:val="es-MX"/>
        </w:rPr>
      </w:pPr>
    </w:p>
    <w:p w:rsidR="00CB142A" w:rsidRPr="002C3F26" w:rsidRDefault="00CB142A" w:rsidP="002C3F26">
      <w:pPr>
        <w:spacing w:after="0" w:line="240" w:lineRule="auto"/>
        <w:jc w:val="center"/>
        <w:rPr>
          <w:rFonts w:ascii="Arial" w:hAnsi="Arial"/>
          <w:sz w:val="24"/>
          <w:lang w:val="es-MX"/>
        </w:rPr>
      </w:pPr>
      <w:r w:rsidRPr="002C3F26">
        <w:rPr>
          <w:rFonts w:ascii="Arial" w:hAnsi="Arial"/>
          <w:sz w:val="24"/>
          <w:lang w:val="es-MX"/>
        </w:rPr>
        <w:t>CAPITULO I</w:t>
      </w:r>
    </w:p>
    <w:p w:rsidR="00CB142A" w:rsidRPr="002C3F26" w:rsidRDefault="00CB142A" w:rsidP="002C3F26">
      <w:pPr>
        <w:spacing w:after="0" w:line="240" w:lineRule="auto"/>
        <w:jc w:val="center"/>
        <w:rPr>
          <w:rFonts w:ascii="Arial" w:hAnsi="Arial"/>
          <w:sz w:val="24"/>
          <w:lang w:val="es-MX"/>
        </w:rPr>
      </w:pPr>
      <w:r w:rsidRPr="002C3F26">
        <w:rPr>
          <w:rFonts w:ascii="Arial" w:hAnsi="Arial"/>
          <w:sz w:val="24"/>
          <w:lang w:val="es-MX"/>
        </w:rPr>
        <w:t>De las Infracciones y Sanciones Relacionadas con los Padrones de Contribuyentes</w:t>
      </w:r>
    </w:p>
    <w:p w:rsidR="00CB142A" w:rsidRPr="002C3F26" w:rsidRDefault="00CB142A" w:rsidP="00CB142A">
      <w:pPr>
        <w:spacing w:after="0" w:line="240" w:lineRule="auto"/>
        <w:jc w:val="both"/>
        <w:rPr>
          <w:rFonts w:ascii="Arial" w:hAnsi="Arial"/>
          <w:sz w:val="24"/>
          <w:lang w:val="es-MX"/>
        </w:rPr>
      </w:pPr>
    </w:p>
    <w:p w:rsidR="00CB142A" w:rsidRPr="00301945" w:rsidRDefault="00CB142A" w:rsidP="00CB142A">
      <w:pPr>
        <w:spacing w:after="0" w:line="240" w:lineRule="auto"/>
        <w:jc w:val="both"/>
        <w:rPr>
          <w:rFonts w:ascii="Times New Roman" w:hAnsi="Times New Roman" w:cs="Times New Roman"/>
          <w:i/>
          <w:sz w:val="20"/>
          <w:szCs w:val="20"/>
          <w:lang w:val="es-MX"/>
        </w:rPr>
      </w:pPr>
      <w:r w:rsidRPr="00301945">
        <w:rPr>
          <w:rFonts w:ascii="Times New Roman" w:hAnsi="Times New Roman" w:cs="Times New Roman"/>
          <w:i/>
          <w:sz w:val="20"/>
          <w:szCs w:val="20"/>
          <w:lang w:val="es-MX"/>
        </w:rPr>
        <w:t>(REFORMADO, GOCDMX 29 DE DICIEMBRE DE 2016)</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ARTÍCULO 464.- Las infracciones relacionadas con los padrones de contribuyentes, darán lugar a la imposición de una multa de </w:t>
      </w:r>
      <w:r w:rsidRPr="002C3F26">
        <w:rPr>
          <w:rFonts w:ascii="Arial" w:hAnsi="Arial"/>
          <w:sz w:val="24"/>
          <w:lang w:val="es-MX"/>
        </w:rPr>
        <w:t>$4</w:t>
      </w:r>
      <w:r w:rsidR="00301945">
        <w:rPr>
          <w:rFonts w:ascii="Arial" w:hAnsi="Arial"/>
          <w:sz w:val="24"/>
          <w:lang w:val="es-MX"/>
        </w:rPr>
        <w:t>38</w:t>
      </w:r>
      <w:r w:rsidRPr="002C3F26">
        <w:rPr>
          <w:rFonts w:ascii="Arial" w:hAnsi="Arial"/>
          <w:sz w:val="24"/>
          <w:lang w:val="es-MX"/>
        </w:rPr>
        <w:t>.</w:t>
      </w:r>
      <w:r w:rsidR="00301945">
        <w:rPr>
          <w:rFonts w:ascii="Arial" w:hAnsi="Arial"/>
          <w:sz w:val="24"/>
          <w:lang w:val="es-MX"/>
        </w:rPr>
        <w:t>5</w:t>
      </w:r>
      <w:r w:rsidRPr="002C3F26">
        <w:rPr>
          <w:rFonts w:ascii="Arial" w:hAnsi="Arial"/>
          <w:sz w:val="24"/>
          <w:lang w:val="es-MX"/>
        </w:rPr>
        <w:t>0 a $7</w:t>
      </w:r>
      <w:r w:rsidR="00301945">
        <w:rPr>
          <w:rFonts w:ascii="Arial" w:hAnsi="Arial"/>
          <w:sz w:val="24"/>
          <w:lang w:val="es-MX"/>
        </w:rPr>
        <w:t>6</w:t>
      </w:r>
      <w:r w:rsidRPr="002C3F26">
        <w:rPr>
          <w:rFonts w:ascii="Arial" w:hAnsi="Arial"/>
          <w:sz w:val="24"/>
          <w:lang w:val="es-MX"/>
        </w:rPr>
        <w:t>7.</w:t>
      </w:r>
      <w:r w:rsidR="00301945">
        <w:rPr>
          <w:rFonts w:ascii="Arial" w:hAnsi="Arial"/>
          <w:sz w:val="24"/>
          <w:lang w:val="es-MX"/>
        </w:rPr>
        <w:t>5</w:t>
      </w:r>
      <w:r w:rsidRPr="002C3F26">
        <w:rPr>
          <w:rFonts w:ascii="Arial" w:hAnsi="Arial"/>
          <w:sz w:val="24"/>
          <w:lang w:val="es-MX"/>
        </w:rPr>
        <w:t xml:space="preserve">0, </w:t>
      </w:r>
      <w:r w:rsidRPr="00CB142A">
        <w:rPr>
          <w:rFonts w:ascii="Arial" w:hAnsi="Arial"/>
          <w:sz w:val="24"/>
          <w:lang w:val="es-MX"/>
        </w:rPr>
        <w:t>en los siguientes casos: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No solicitar la inscripción o hacerlo extemporáneamente, salvo cuando la solicitud se presente de manera espontánea,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No presentar los avisos que establece este Código o hacerlo extemporáneamente, salvo cuando la presentación sea espontánea.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2C3F26">
      <w:pPr>
        <w:spacing w:after="0" w:line="240" w:lineRule="auto"/>
        <w:jc w:val="center"/>
        <w:rPr>
          <w:rFonts w:ascii="Arial" w:hAnsi="Arial"/>
          <w:sz w:val="24"/>
          <w:lang w:val="es-MX"/>
        </w:rPr>
      </w:pPr>
      <w:r w:rsidRPr="00CB142A">
        <w:rPr>
          <w:rFonts w:ascii="Arial" w:hAnsi="Arial"/>
          <w:sz w:val="24"/>
          <w:lang w:val="es-MX"/>
        </w:rPr>
        <w:t>CAPITULO II</w:t>
      </w:r>
    </w:p>
    <w:p w:rsidR="00CB142A" w:rsidRPr="00CB142A" w:rsidRDefault="00CB142A" w:rsidP="002C3F26">
      <w:pPr>
        <w:spacing w:after="0" w:line="240" w:lineRule="auto"/>
        <w:jc w:val="center"/>
        <w:rPr>
          <w:rFonts w:ascii="Arial" w:hAnsi="Arial"/>
          <w:sz w:val="24"/>
          <w:lang w:val="es-MX"/>
        </w:rPr>
      </w:pPr>
      <w:r w:rsidRPr="00CB142A">
        <w:rPr>
          <w:rFonts w:ascii="Arial" w:hAnsi="Arial"/>
          <w:sz w:val="24"/>
          <w:lang w:val="es-MX"/>
        </w:rPr>
        <w:t>De las Infracciones y Sanciones Relacionadas con la Presentación de Declaraciones e Informes en General</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465.- Cuando los contribuyentes de los Impuestos Sobre Espectáculos Públicos y Loterías, Rifas, Sorteos y Concursos, omitan presentar las licencias, permisos o autorizaciones a que se refieren los artículos 141, fracciones II y VI, segundo párrafo, y 152, fracción VII, de este Código, según el caso, se les impondrán las siguientes multas:</w:t>
      </w:r>
    </w:p>
    <w:p w:rsidR="00CB142A" w:rsidRDefault="00CB142A" w:rsidP="00CB142A">
      <w:pPr>
        <w:spacing w:after="0" w:line="240" w:lineRule="auto"/>
        <w:jc w:val="both"/>
        <w:rPr>
          <w:rFonts w:ascii="Arial" w:hAnsi="Arial"/>
          <w:sz w:val="24"/>
          <w:lang w:val="es-MX"/>
        </w:rPr>
      </w:pPr>
    </w:p>
    <w:p w:rsidR="00CB142A" w:rsidRPr="00301945" w:rsidRDefault="00CB142A" w:rsidP="00CB142A">
      <w:pPr>
        <w:spacing w:after="0" w:line="240" w:lineRule="auto"/>
        <w:jc w:val="both"/>
        <w:rPr>
          <w:rFonts w:ascii="Times New Roman" w:hAnsi="Times New Roman" w:cs="Times New Roman"/>
          <w:i/>
          <w:sz w:val="20"/>
          <w:szCs w:val="20"/>
          <w:lang w:val="es-MX"/>
        </w:rPr>
      </w:pPr>
      <w:r w:rsidRPr="00301945">
        <w:rPr>
          <w:rFonts w:ascii="Times New Roman" w:hAnsi="Times New Roman" w:cs="Times New Roman"/>
          <w:i/>
          <w:sz w:val="20"/>
          <w:szCs w:val="20"/>
          <w:lang w:val="es-MX"/>
        </w:rPr>
        <w:t>(REFORMAD</w:t>
      </w:r>
      <w:r w:rsidR="002C3F26" w:rsidRPr="00301945">
        <w:rPr>
          <w:rFonts w:ascii="Times New Roman" w:hAnsi="Times New Roman" w:cs="Times New Roman"/>
          <w:i/>
          <w:sz w:val="20"/>
          <w:szCs w:val="20"/>
          <w:lang w:val="es-MX"/>
        </w:rPr>
        <w:t>A</w:t>
      </w:r>
      <w:r w:rsidRPr="00301945">
        <w:rPr>
          <w:rFonts w:ascii="Times New Roman" w:hAnsi="Times New Roman" w:cs="Times New Roman"/>
          <w:i/>
          <w:sz w:val="20"/>
          <w:szCs w:val="20"/>
          <w:lang w:val="es-MX"/>
        </w:rPr>
        <w:t xml:space="preserve">, GOCDMX </w:t>
      </w:r>
      <w:r w:rsidR="00301945">
        <w:rPr>
          <w:rFonts w:ascii="Times New Roman" w:hAnsi="Times New Roman" w:cs="Times New Roman"/>
          <w:i/>
          <w:sz w:val="20"/>
          <w:szCs w:val="20"/>
          <w:lang w:val="es-MX"/>
        </w:rPr>
        <w:t>31</w:t>
      </w:r>
      <w:r w:rsidRPr="00301945">
        <w:rPr>
          <w:rFonts w:ascii="Times New Roman" w:hAnsi="Times New Roman" w:cs="Times New Roman"/>
          <w:i/>
          <w:sz w:val="20"/>
          <w:szCs w:val="20"/>
          <w:lang w:val="es-MX"/>
        </w:rPr>
        <w:t xml:space="preserve"> DE DICIEMBRE DE 201</w:t>
      </w:r>
      <w:r w:rsidR="00301945">
        <w:rPr>
          <w:rFonts w:ascii="Times New Roman" w:hAnsi="Times New Roman" w:cs="Times New Roman"/>
          <w:i/>
          <w:sz w:val="20"/>
          <w:szCs w:val="20"/>
          <w:lang w:val="es-MX"/>
        </w:rPr>
        <w:t>7</w:t>
      </w:r>
      <w:r w:rsidRPr="00301945">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2C3F26">
        <w:rPr>
          <w:rFonts w:ascii="Arial" w:hAnsi="Arial"/>
          <w:sz w:val="24"/>
          <w:lang w:val="es-MX"/>
        </w:rPr>
        <w:t>I. La mayor que resulte entre $</w:t>
      </w:r>
      <w:r w:rsidR="00301945">
        <w:rPr>
          <w:rFonts w:ascii="Arial" w:hAnsi="Arial"/>
          <w:sz w:val="24"/>
          <w:lang w:val="es-MX"/>
        </w:rPr>
        <w:t>2,104.50</w:t>
      </w:r>
      <w:r w:rsidRPr="002C3F26">
        <w:rPr>
          <w:rFonts w:ascii="Arial" w:hAnsi="Arial"/>
          <w:sz w:val="24"/>
          <w:lang w:val="es-MX"/>
        </w:rPr>
        <w:t xml:space="preserve"> </w:t>
      </w:r>
      <w:r w:rsidRPr="00CB142A">
        <w:rPr>
          <w:rFonts w:ascii="Arial" w:hAnsi="Arial"/>
          <w:sz w:val="24"/>
          <w:lang w:val="es-MX"/>
        </w:rPr>
        <w:t>y el 5% del valor de los espectáculos; y</w:t>
      </w:r>
    </w:p>
    <w:p w:rsidR="004B7593" w:rsidRPr="00CB142A" w:rsidRDefault="004B7593" w:rsidP="00CB142A">
      <w:pPr>
        <w:spacing w:after="0" w:line="240" w:lineRule="auto"/>
        <w:jc w:val="both"/>
        <w:rPr>
          <w:rFonts w:ascii="Arial" w:hAnsi="Arial"/>
          <w:sz w:val="24"/>
          <w:lang w:val="es-MX"/>
        </w:rPr>
      </w:pPr>
    </w:p>
    <w:p w:rsidR="00CB142A" w:rsidRPr="00301945" w:rsidRDefault="00CB142A" w:rsidP="00CB142A">
      <w:pPr>
        <w:spacing w:after="0" w:line="240" w:lineRule="auto"/>
        <w:jc w:val="both"/>
        <w:rPr>
          <w:rFonts w:ascii="Times New Roman" w:hAnsi="Times New Roman" w:cs="Times New Roman"/>
          <w:i/>
          <w:sz w:val="20"/>
          <w:szCs w:val="20"/>
          <w:lang w:val="es-MX"/>
        </w:rPr>
      </w:pPr>
      <w:r w:rsidRPr="00301945">
        <w:rPr>
          <w:rFonts w:ascii="Times New Roman" w:hAnsi="Times New Roman" w:cs="Times New Roman"/>
          <w:i/>
          <w:sz w:val="20"/>
          <w:szCs w:val="20"/>
          <w:lang w:val="es-MX"/>
        </w:rPr>
        <w:t>(REFORMAD</w:t>
      </w:r>
      <w:r w:rsidR="002C3F26" w:rsidRPr="00301945">
        <w:rPr>
          <w:rFonts w:ascii="Times New Roman" w:hAnsi="Times New Roman" w:cs="Times New Roman"/>
          <w:i/>
          <w:sz w:val="20"/>
          <w:szCs w:val="20"/>
          <w:lang w:val="es-MX"/>
        </w:rPr>
        <w:t>A</w:t>
      </w:r>
      <w:r w:rsidRPr="00301945">
        <w:rPr>
          <w:rFonts w:ascii="Times New Roman" w:hAnsi="Times New Roman" w:cs="Times New Roman"/>
          <w:i/>
          <w:sz w:val="20"/>
          <w:szCs w:val="20"/>
          <w:lang w:val="es-MX"/>
        </w:rPr>
        <w:t xml:space="preserve">, GOCDMX </w:t>
      </w:r>
      <w:r w:rsidR="00301945">
        <w:rPr>
          <w:rFonts w:ascii="Times New Roman" w:hAnsi="Times New Roman" w:cs="Times New Roman"/>
          <w:i/>
          <w:sz w:val="20"/>
          <w:szCs w:val="20"/>
          <w:lang w:val="es-MX"/>
        </w:rPr>
        <w:t>31</w:t>
      </w:r>
      <w:r w:rsidRPr="00301945">
        <w:rPr>
          <w:rFonts w:ascii="Times New Roman" w:hAnsi="Times New Roman" w:cs="Times New Roman"/>
          <w:i/>
          <w:sz w:val="20"/>
          <w:szCs w:val="20"/>
          <w:lang w:val="es-MX"/>
        </w:rPr>
        <w:t xml:space="preserve"> DE DICIEMBRE DE 201</w:t>
      </w:r>
      <w:r w:rsidR="00301945">
        <w:rPr>
          <w:rFonts w:ascii="Times New Roman" w:hAnsi="Times New Roman" w:cs="Times New Roman"/>
          <w:i/>
          <w:sz w:val="20"/>
          <w:szCs w:val="20"/>
          <w:lang w:val="es-MX"/>
        </w:rPr>
        <w:t>7</w:t>
      </w:r>
      <w:r w:rsidRPr="00301945">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2C3F26">
        <w:rPr>
          <w:rFonts w:ascii="Arial" w:hAnsi="Arial"/>
          <w:sz w:val="24"/>
          <w:lang w:val="es-MX"/>
        </w:rPr>
        <w:t>II. La mayor que resulte entre $</w:t>
      </w:r>
      <w:r w:rsidR="00301945">
        <w:rPr>
          <w:rFonts w:ascii="Arial" w:hAnsi="Arial"/>
          <w:sz w:val="24"/>
          <w:lang w:val="es-MX"/>
        </w:rPr>
        <w:t>2,104.50</w:t>
      </w:r>
      <w:r w:rsidRPr="002C3F26">
        <w:rPr>
          <w:rFonts w:ascii="Arial" w:hAnsi="Arial"/>
          <w:sz w:val="24"/>
          <w:lang w:val="es-MX"/>
        </w:rPr>
        <w:t xml:space="preserve"> </w:t>
      </w:r>
      <w:r w:rsidRPr="00CB142A">
        <w:rPr>
          <w:rFonts w:ascii="Arial" w:hAnsi="Arial"/>
          <w:sz w:val="24"/>
          <w:lang w:val="es-MX"/>
        </w:rPr>
        <w:t xml:space="preserve">y el 9% del total de las cantidades obtenidas por la venta de los billetes, boletos y demás comprobantes que permitan </w:t>
      </w:r>
      <w:r w:rsidRPr="00CB142A">
        <w:rPr>
          <w:rFonts w:ascii="Arial" w:hAnsi="Arial"/>
          <w:sz w:val="24"/>
          <w:lang w:val="es-MX"/>
        </w:rPr>
        <w:lastRenderedPageBreak/>
        <w:t>participar en las loterías, rifas, sorteos, juegos con apuesta, apuestas permitidas y concursos de toda clase.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sanción prevista en este artículo también se impondrá a quienes presenten extemporáneamente los documentos a que el mismo se refiere.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466.- A quien cometa las infracciones que a continuación se señalan, relacionadas con la obligación de presentar avisos, manifestación o documentos, se les impondrá las siguientes multas:</w:t>
      </w:r>
    </w:p>
    <w:p w:rsidR="00CB142A" w:rsidRPr="00CB142A" w:rsidRDefault="00CB142A" w:rsidP="00CB142A">
      <w:pPr>
        <w:spacing w:after="0" w:line="240" w:lineRule="auto"/>
        <w:jc w:val="both"/>
        <w:rPr>
          <w:rFonts w:ascii="Arial" w:hAnsi="Arial"/>
          <w:sz w:val="24"/>
          <w:lang w:val="es-MX"/>
        </w:rPr>
      </w:pPr>
    </w:p>
    <w:p w:rsidR="00CB142A" w:rsidRPr="00301945" w:rsidRDefault="00CB142A" w:rsidP="00CB142A">
      <w:pPr>
        <w:spacing w:after="0" w:line="240" w:lineRule="auto"/>
        <w:jc w:val="both"/>
        <w:rPr>
          <w:rFonts w:ascii="Times New Roman" w:hAnsi="Times New Roman" w:cs="Times New Roman"/>
          <w:i/>
          <w:sz w:val="20"/>
          <w:szCs w:val="20"/>
          <w:lang w:val="es-MX"/>
        </w:rPr>
      </w:pPr>
      <w:r w:rsidRPr="00301945">
        <w:rPr>
          <w:rFonts w:ascii="Times New Roman" w:hAnsi="Times New Roman" w:cs="Times New Roman"/>
          <w:i/>
          <w:sz w:val="20"/>
          <w:szCs w:val="20"/>
          <w:lang w:val="es-MX"/>
        </w:rPr>
        <w:t>(REFORMAD</w:t>
      </w:r>
      <w:r w:rsidR="002C3F26" w:rsidRPr="00301945">
        <w:rPr>
          <w:rFonts w:ascii="Times New Roman" w:hAnsi="Times New Roman" w:cs="Times New Roman"/>
          <w:i/>
          <w:sz w:val="20"/>
          <w:szCs w:val="20"/>
          <w:lang w:val="es-MX"/>
        </w:rPr>
        <w:t>A</w:t>
      </w:r>
      <w:r w:rsidRPr="00301945">
        <w:rPr>
          <w:rFonts w:ascii="Times New Roman" w:hAnsi="Times New Roman" w:cs="Times New Roman"/>
          <w:i/>
          <w:sz w:val="20"/>
          <w:szCs w:val="20"/>
          <w:lang w:val="es-MX"/>
        </w:rPr>
        <w:t xml:space="preserve">, GOCDMX </w:t>
      </w:r>
      <w:r w:rsidR="00301945">
        <w:rPr>
          <w:rFonts w:ascii="Times New Roman" w:hAnsi="Times New Roman" w:cs="Times New Roman"/>
          <w:i/>
          <w:sz w:val="20"/>
          <w:szCs w:val="20"/>
          <w:lang w:val="es-MX"/>
        </w:rPr>
        <w:t>31</w:t>
      </w:r>
      <w:r w:rsidRPr="00301945">
        <w:rPr>
          <w:rFonts w:ascii="Times New Roman" w:hAnsi="Times New Roman" w:cs="Times New Roman"/>
          <w:i/>
          <w:sz w:val="20"/>
          <w:szCs w:val="20"/>
          <w:lang w:val="es-MX"/>
        </w:rPr>
        <w:t xml:space="preserve"> DE DICIEMBRE DE 201</w:t>
      </w:r>
      <w:r w:rsidR="00301945">
        <w:rPr>
          <w:rFonts w:ascii="Times New Roman" w:hAnsi="Times New Roman" w:cs="Times New Roman"/>
          <w:i/>
          <w:sz w:val="20"/>
          <w:szCs w:val="20"/>
          <w:lang w:val="es-MX"/>
        </w:rPr>
        <w:t>7</w:t>
      </w:r>
      <w:r w:rsidRPr="00301945">
        <w:rPr>
          <w:rFonts w:ascii="Times New Roman" w:hAnsi="Times New Roman" w:cs="Times New Roman"/>
          <w:i/>
          <w:sz w:val="20"/>
          <w:szCs w:val="20"/>
          <w:lang w:val="es-MX"/>
        </w:rPr>
        <w:t>)</w:t>
      </w: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I. Por no presentar el aviso de no causación del Impuesto Sobre Adquisición de Inmuebles a que se refiere el artículo 121 de este Código, multa de</w:t>
      </w:r>
      <w:r w:rsidR="00301945">
        <w:rPr>
          <w:rFonts w:ascii="Arial" w:hAnsi="Arial"/>
          <w:sz w:val="24"/>
          <w:lang w:val="es-MX"/>
        </w:rPr>
        <w:t>…………………………………………………………………</w:t>
      </w:r>
      <w:r w:rsidRPr="002C3F26">
        <w:rPr>
          <w:rFonts w:ascii="Arial" w:hAnsi="Arial"/>
          <w:sz w:val="24"/>
          <w:lang w:val="es-MX"/>
        </w:rPr>
        <w:t xml:space="preserve"> $3,</w:t>
      </w:r>
      <w:r w:rsidR="00301945">
        <w:rPr>
          <w:rFonts w:ascii="Arial" w:hAnsi="Arial"/>
          <w:sz w:val="24"/>
          <w:lang w:val="es-MX"/>
        </w:rPr>
        <w:t>285</w:t>
      </w:r>
      <w:r w:rsidRPr="002C3F26">
        <w:rPr>
          <w:rFonts w:ascii="Arial" w:hAnsi="Arial"/>
          <w:sz w:val="24"/>
          <w:lang w:val="es-MX"/>
        </w:rPr>
        <w:t>.00 a $</w:t>
      </w:r>
      <w:r w:rsidR="00301945">
        <w:rPr>
          <w:rFonts w:ascii="Arial" w:hAnsi="Arial"/>
          <w:sz w:val="24"/>
          <w:lang w:val="es-MX"/>
        </w:rPr>
        <w:t>8</w:t>
      </w:r>
      <w:r w:rsidRPr="002C3F26">
        <w:rPr>
          <w:rFonts w:ascii="Arial" w:hAnsi="Arial"/>
          <w:sz w:val="24"/>
          <w:lang w:val="es-MX"/>
        </w:rPr>
        <w:t>,</w:t>
      </w:r>
      <w:r w:rsidR="00301945">
        <w:rPr>
          <w:rFonts w:ascii="Arial" w:hAnsi="Arial"/>
          <w:sz w:val="24"/>
          <w:lang w:val="es-MX"/>
        </w:rPr>
        <w:t>328.00</w:t>
      </w:r>
      <w:r w:rsidRPr="002C3F26">
        <w:rPr>
          <w:rFonts w:ascii="Arial" w:hAnsi="Arial"/>
          <w:sz w:val="24"/>
          <w:lang w:val="es-MX"/>
        </w:rPr>
        <w:t>;</w:t>
      </w:r>
    </w:p>
    <w:p w:rsidR="00CB142A" w:rsidRPr="00CB142A" w:rsidRDefault="00CB142A" w:rsidP="00CB142A">
      <w:pPr>
        <w:spacing w:after="0" w:line="240" w:lineRule="auto"/>
        <w:jc w:val="both"/>
        <w:rPr>
          <w:rFonts w:ascii="Arial" w:hAnsi="Arial"/>
          <w:sz w:val="24"/>
          <w:lang w:val="es-MX"/>
        </w:rPr>
      </w:pPr>
    </w:p>
    <w:p w:rsidR="00CB142A" w:rsidRPr="00301945" w:rsidRDefault="002C3F26" w:rsidP="00CB142A">
      <w:pPr>
        <w:spacing w:after="0" w:line="240" w:lineRule="auto"/>
        <w:jc w:val="both"/>
        <w:rPr>
          <w:rFonts w:ascii="Times New Roman" w:hAnsi="Times New Roman" w:cs="Times New Roman"/>
          <w:i/>
          <w:sz w:val="20"/>
          <w:szCs w:val="20"/>
          <w:lang w:val="es-MX"/>
        </w:rPr>
      </w:pPr>
      <w:r w:rsidRPr="00301945">
        <w:rPr>
          <w:rFonts w:ascii="Times New Roman" w:hAnsi="Times New Roman" w:cs="Times New Roman"/>
          <w:i/>
          <w:sz w:val="20"/>
          <w:szCs w:val="20"/>
          <w:lang w:val="es-MX"/>
        </w:rPr>
        <w:t>(REFORMADA</w:t>
      </w:r>
      <w:r w:rsidR="00CB142A" w:rsidRPr="00301945">
        <w:rPr>
          <w:rFonts w:ascii="Times New Roman" w:hAnsi="Times New Roman" w:cs="Times New Roman"/>
          <w:i/>
          <w:sz w:val="20"/>
          <w:szCs w:val="20"/>
          <w:lang w:val="es-MX"/>
        </w:rPr>
        <w:t xml:space="preserve">, GOCDMX </w:t>
      </w:r>
      <w:r w:rsidR="00301945" w:rsidRPr="00301945">
        <w:rPr>
          <w:rFonts w:ascii="Times New Roman" w:hAnsi="Times New Roman" w:cs="Times New Roman"/>
          <w:i/>
          <w:sz w:val="20"/>
          <w:szCs w:val="20"/>
          <w:lang w:val="es-MX"/>
        </w:rPr>
        <w:t>31</w:t>
      </w:r>
      <w:r w:rsidR="00CB142A" w:rsidRPr="00301945">
        <w:rPr>
          <w:rFonts w:ascii="Times New Roman" w:hAnsi="Times New Roman" w:cs="Times New Roman"/>
          <w:i/>
          <w:sz w:val="20"/>
          <w:szCs w:val="20"/>
          <w:lang w:val="es-MX"/>
        </w:rPr>
        <w:t xml:space="preserve"> DE DICIEMBRE DE 201</w:t>
      </w:r>
      <w:r w:rsidR="00301945" w:rsidRPr="00301945">
        <w:rPr>
          <w:rFonts w:ascii="Times New Roman" w:hAnsi="Times New Roman" w:cs="Times New Roman"/>
          <w:i/>
          <w:sz w:val="20"/>
          <w:szCs w:val="20"/>
          <w:lang w:val="es-MX"/>
        </w:rPr>
        <w:t>7</w:t>
      </w:r>
      <w:r w:rsidR="00CB142A" w:rsidRPr="00301945">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II. Por no realizar las manifestaciones o presentar los documentos a que se refieren los artículos 141, fracciones III y IV, 152, fracciones VIII y IX de este Código, o hacerlo extemporáneamente, multa de: la mayor que resulte entre </w:t>
      </w:r>
      <w:r w:rsidRPr="002C3F26">
        <w:rPr>
          <w:rFonts w:ascii="Arial" w:hAnsi="Arial"/>
          <w:sz w:val="24"/>
          <w:lang w:val="es-MX"/>
        </w:rPr>
        <w:t>$3,</w:t>
      </w:r>
      <w:r w:rsidR="00301945">
        <w:rPr>
          <w:rFonts w:ascii="Arial" w:hAnsi="Arial"/>
          <w:sz w:val="24"/>
          <w:lang w:val="es-MX"/>
        </w:rPr>
        <w:t>285</w:t>
      </w:r>
      <w:r w:rsidRPr="002C3F26">
        <w:rPr>
          <w:rFonts w:ascii="Arial" w:hAnsi="Arial"/>
          <w:sz w:val="24"/>
          <w:lang w:val="es-MX"/>
        </w:rPr>
        <w:t xml:space="preserve">.00 y </w:t>
      </w:r>
      <w:r w:rsidRPr="00CB142A">
        <w:rPr>
          <w:rFonts w:ascii="Arial" w:hAnsi="Arial"/>
          <w:sz w:val="24"/>
          <w:lang w:val="es-MX"/>
        </w:rPr>
        <w:t>el 5% del valor total declarado del espectáculo o del total de las cantidades obtenidas por la venta de los billetes, boletos y demás comprobantes que permitan participar en las loterías, rifas, sorteos, juegos con apuesta, apuestas permitidas y concursos de toda clase.</w:t>
      </w:r>
    </w:p>
    <w:p w:rsidR="00CB142A" w:rsidRPr="00CB142A" w:rsidRDefault="00CB142A" w:rsidP="00CB142A">
      <w:pPr>
        <w:spacing w:after="0" w:line="240" w:lineRule="auto"/>
        <w:jc w:val="both"/>
        <w:rPr>
          <w:rFonts w:ascii="Arial" w:hAnsi="Arial"/>
          <w:sz w:val="24"/>
          <w:lang w:val="es-MX"/>
        </w:rPr>
      </w:pPr>
    </w:p>
    <w:p w:rsidR="00CB142A" w:rsidRPr="00301945" w:rsidRDefault="00CB142A" w:rsidP="00CB142A">
      <w:pPr>
        <w:spacing w:after="0" w:line="240" w:lineRule="auto"/>
        <w:jc w:val="both"/>
        <w:rPr>
          <w:rFonts w:ascii="Times New Roman" w:hAnsi="Times New Roman" w:cs="Times New Roman"/>
          <w:i/>
          <w:sz w:val="20"/>
          <w:szCs w:val="20"/>
          <w:lang w:val="es-MX"/>
        </w:rPr>
      </w:pPr>
      <w:r w:rsidRPr="00301945">
        <w:rPr>
          <w:rFonts w:ascii="Times New Roman" w:hAnsi="Times New Roman" w:cs="Times New Roman"/>
          <w:i/>
          <w:sz w:val="20"/>
          <w:szCs w:val="20"/>
          <w:lang w:val="es-MX"/>
        </w:rPr>
        <w:t>(REFORMAD</w:t>
      </w:r>
      <w:r w:rsidR="002C3F26" w:rsidRPr="00301945">
        <w:rPr>
          <w:rFonts w:ascii="Times New Roman" w:hAnsi="Times New Roman" w:cs="Times New Roman"/>
          <w:i/>
          <w:sz w:val="20"/>
          <w:szCs w:val="20"/>
          <w:lang w:val="es-MX"/>
        </w:rPr>
        <w:t>A</w:t>
      </w:r>
      <w:r w:rsidRPr="00301945">
        <w:rPr>
          <w:rFonts w:ascii="Times New Roman" w:hAnsi="Times New Roman" w:cs="Times New Roman"/>
          <w:i/>
          <w:sz w:val="20"/>
          <w:szCs w:val="20"/>
          <w:lang w:val="es-MX"/>
        </w:rPr>
        <w:t xml:space="preserve">, GOCDMX </w:t>
      </w:r>
      <w:r w:rsidR="00301945" w:rsidRPr="00301945">
        <w:rPr>
          <w:rFonts w:ascii="Times New Roman" w:hAnsi="Times New Roman" w:cs="Times New Roman"/>
          <w:i/>
          <w:sz w:val="20"/>
          <w:szCs w:val="20"/>
          <w:lang w:val="es-MX"/>
        </w:rPr>
        <w:t>31</w:t>
      </w:r>
      <w:r w:rsidRPr="00301945">
        <w:rPr>
          <w:rFonts w:ascii="Times New Roman" w:hAnsi="Times New Roman" w:cs="Times New Roman"/>
          <w:i/>
          <w:sz w:val="20"/>
          <w:szCs w:val="20"/>
          <w:lang w:val="es-MX"/>
        </w:rPr>
        <w:t xml:space="preserve"> DE DICIEMBRE DE 201</w:t>
      </w:r>
      <w:r w:rsidR="00301945" w:rsidRPr="00301945">
        <w:rPr>
          <w:rFonts w:ascii="Times New Roman" w:hAnsi="Times New Roman" w:cs="Times New Roman"/>
          <w:i/>
          <w:sz w:val="20"/>
          <w:szCs w:val="20"/>
          <w:lang w:val="es-MX"/>
        </w:rPr>
        <w:t>7</w:t>
      </w:r>
      <w:r w:rsidRPr="00301945">
        <w:rPr>
          <w:rFonts w:ascii="Times New Roman" w:hAnsi="Times New Roman" w:cs="Times New Roman"/>
          <w:i/>
          <w:sz w:val="20"/>
          <w:szCs w:val="20"/>
          <w:lang w:val="es-MX"/>
        </w:rPr>
        <w:t>)</w:t>
      </w: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III. Por no presentar el aviso a las autoridades competentes, sobre las descomposturas del medidor, en los términos del artículo 176, fracción III, de este Código, tratándose de tomas de uso no doméstico, multa de $</w:t>
      </w:r>
      <w:r w:rsidR="00301945">
        <w:rPr>
          <w:rFonts w:ascii="Arial" w:hAnsi="Arial"/>
          <w:sz w:val="24"/>
          <w:lang w:val="es-MX"/>
        </w:rPr>
        <w:t>625.00</w:t>
      </w:r>
      <w:r w:rsidRPr="002C3F26">
        <w:rPr>
          <w:rFonts w:ascii="Arial" w:hAnsi="Arial"/>
          <w:sz w:val="24"/>
          <w:lang w:val="es-MX"/>
        </w:rPr>
        <w:t xml:space="preserve"> a $1 ,0</w:t>
      </w:r>
      <w:r w:rsidR="00301945">
        <w:rPr>
          <w:rFonts w:ascii="Arial" w:hAnsi="Arial"/>
          <w:sz w:val="24"/>
          <w:lang w:val="es-MX"/>
        </w:rPr>
        <w:t>93.00;</w:t>
      </w:r>
      <w:r w:rsidRPr="002C3F26">
        <w:rPr>
          <w:rFonts w:ascii="Arial" w:hAnsi="Arial"/>
          <w:sz w:val="24"/>
          <w:lang w:val="es-MX"/>
        </w:rPr>
        <w:t xml:space="preserve"> en el caso de tomas de uso doméstico, la multa será en cantidad de</w:t>
      </w:r>
      <w:r w:rsidR="00301945">
        <w:rPr>
          <w:rFonts w:ascii="Arial" w:hAnsi="Arial"/>
          <w:sz w:val="24"/>
          <w:lang w:val="es-MX"/>
        </w:rPr>
        <w:t>…………………………………………………………………….</w:t>
      </w:r>
      <w:r w:rsidRPr="002C3F26">
        <w:rPr>
          <w:rFonts w:ascii="Arial" w:hAnsi="Arial"/>
          <w:sz w:val="24"/>
          <w:lang w:val="es-MX"/>
        </w:rPr>
        <w:t xml:space="preserve"> $</w:t>
      </w:r>
      <w:r w:rsidR="00301945">
        <w:rPr>
          <w:rFonts w:ascii="Arial" w:hAnsi="Arial"/>
          <w:sz w:val="24"/>
          <w:lang w:val="es-MX"/>
        </w:rPr>
        <w:t>312.50</w:t>
      </w:r>
      <w:r w:rsidRPr="002C3F26">
        <w:rPr>
          <w:rFonts w:ascii="Arial" w:hAnsi="Arial"/>
          <w:sz w:val="24"/>
          <w:lang w:val="es-MX"/>
        </w:rPr>
        <w:t xml:space="preserve"> a $5</w:t>
      </w:r>
      <w:r w:rsidR="00301945">
        <w:rPr>
          <w:rFonts w:ascii="Arial" w:hAnsi="Arial"/>
          <w:sz w:val="24"/>
          <w:lang w:val="es-MX"/>
        </w:rPr>
        <w:t>46</w:t>
      </w:r>
      <w:r w:rsidRPr="002C3F26">
        <w:rPr>
          <w:rFonts w:ascii="Arial" w:hAnsi="Arial"/>
          <w:sz w:val="24"/>
          <w:lang w:val="es-MX"/>
        </w:rPr>
        <w:t>.</w:t>
      </w:r>
      <w:r w:rsidR="00301945">
        <w:rPr>
          <w:rFonts w:ascii="Arial" w:hAnsi="Arial"/>
          <w:sz w:val="24"/>
          <w:lang w:val="es-MX"/>
        </w:rPr>
        <w:t>5</w:t>
      </w:r>
      <w:r w:rsidRPr="002C3F26">
        <w:rPr>
          <w:rFonts w:ascii="Arial" w:hAnsi="Arial"/>
          <w:sz w:val="24"/>
          <w:lang w:val="es-MX"/>
        </w:rPr>
        <w:t>0;</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Por presentar solicitudes que sin derecho den lugar a una devolución o compensación, una multa del 50% al 100% de la devolución o compensación indebida;</w:t>
      </w:r>
    </w:p>
    <w:p w:rsidR="00CB142A" w:rsidRPr="00CB142A" w:rsidRDefault="00CB142A" w:rsidP="00CB142A">
      <w:pPr>
        <w:spacing w:after="0" w:line="240" w:lineRule="auto"/>
        <w:jc w:val="both"/>
        <w:rPr>
          <w:rFonts w:ascii="Arial" w:hAnsi="Arial"/>
          <w:sz w:val="24"/>
          <w:lang w:val="es-MX"/>
        </w:rPr>
      </w:pPr>
    </w:p>
    <w:p w:rsidR="00CB142A" w:rsidRPr="00301945" w:rsidRDefault="00CB142A" w:rsidP="00CB142A">
      <w:pPr>
        <w:spacing w:after="0" w:line="240" w:lineRule="auto"/>
        <w:jc w:val="both"/>
        <w:rPr>
          <w:rFonts w:ascii="Times New Roman" w:hAnsi="Times New Roman" w:cs="Times New Roman"/>
          <w:i/>
          <w:sz w:val="20"/>
          <w:szCs w:val="20"/>
          <w:lang w:val="es-MX"/>
        </w:rPr>
      </w:pPr>
      <w:r w:rsidRPr="00301945">
        <w:rPr>
          <w:rFonts w:ascii="Times New Roman" w:hAnsi="Times New Roman" w:cs="Times New Roman"/>
          <w:i/>
          <w:sz w:val="20"/>
          <w:szCs w:val="20"/>
          <w:lang w:val="es-MX"/>
        </w:rPr>
        <w:t>(REFORMAD</w:t>
      </w:r>
      <w:r w:rsidR="002C3F26" w:rsidRPr="00301945">
        <w:rPr>
          <w:rFonts w:ascii="Times New Roman" w:hAnsi="Times New Roman" w:cs="Times New Roman"/>
          <w:i/>
          <w:sz w:val="20"/>
          <w:szCs w:val="20"/>
          <w:lang w:val="es-MX"/>
        </w:rPr>
        <w:t>A</w:t>
      </w:r>
      <w:r w:rsidRPr="00301945">
        <w:rPr>
          <w:rFonts w:ascii="Times New Roman" w:hAnsi="Times New Roman" w:cs="Times New Roman"/>
          <w:i/>
          <w:sz w:val="20"/>
          <w:szCs w:val="20"/>
          <w:lang w:val="es-MX"/>
        </w:rPr>
        <w:t xml:space="preserve">, GOCDMX </w:t>
      </w:r>
      <w:r w:rsidR="00301945">
        <w:rPr>
          <w:rFonts w:ascii="Times New Roman" w:hAnsi="Times New Roman" w:cs="Times New Roman"/>
          <w:i/>
          <w:sz w:val="20"/>
          <w:szCs w:val="20"/>
          <w:lang w:val="es-MX"/>
        </w:rPr>
        <w:t>31</w:t>
      </w:r>
      <w:r w:rsidRPr="00301945">
        <w:rPr>
          <w:rFonts w:ascii="Times New Roman" w:hAnsi="Times New Roman" w:cs="Times New Roman"/>
          <w:i/>
          <w:sz w:val="20"/>
          <w:szCs w:val="20"/>
          <w:lang w:val="es-MX"/>
        </w:rPr>
        <w:t xml:space="preserve"> DE DICIEMBRE DE 201</w:t>
      </w:r>
      <w:r w:rsidR="00301945">
        <w:rPr>
          <w:rFonts w:ascii="Times New Roman" w:hAnsi="Times New Roman" w:cs="Times New Roman"/>
          <w:i/>
          <w:sz w:val="20"/>
          <w:szCs w:val="20"/>
          <w:lang w:val="es-MX"/>
        </w:rPr>
        <w:t>7</w:t>
      </w:r>
      <w:r w:rsidRPr="00301945">
        <w:rPr>
          <w:rFonts w:ascii="Times New Roman" w:hAnsi="Times New Roman" w:cs="Times New Roman"/>
          <w:i/>
          <w:sz w:val="20"/>
          <w:szCs w:val="20"/>
          <w:lang w:val="es-MX"/>
        </w:rPr>
        <w:t>)</w:t>
      </w: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V. Por no presentar aviso de cambio de domicilio, una multa de</w:t>
      </w:r>
      <w:r w:rsidR="00301945">
        <w:rPr>
          <w:rFonts w:ascii="Arial" w:hAnsi="Arial"/>
          <w:sz w:val="24"/>
          <w:lang w:val="es-MX"/>
        </w:rPr>
        <w:t>……………………………………………………………………..</w:t>
      </w:r>
      <w:r w:rsidRPr="002C3F26">
        <w:rPr>
          <w:rFonts w:ascii="Arial" w:hAnsi="Arial"/>
          <w:sz w:val="24"/>
          <w:lang w:val="es-MX"/>
        </w:rPr>
        <w:t xml:space="preserve"> $</w:t>
      </w:r>
      <w:r w:rsidR="00301945">
        <w:rPr>
          <w:rFonts w:ascii="Arial" w:hAnsi="Arial"/>
          <w:sz w:val="24"/>
          <w:lang w:val="es-MX"/>
        </w:rPr>
        <w:t>438.50</w:t>
      </w:r>
      <w:r w:rsidRPr="002C3F26">
        <w:rPr>
          <w:rFonts w:ascii="Arial" w:hAnsi="Arial"/>
          <w:sz w:val="24"/>
          <w:lang w:val="es-MX"/>
        </w:rPr>
        <w:t xml:space="preserve"> a $</w:t>
      </w:r>
      <w:r w:rsidR="00301945">
        <w:rPr>
          <w:rFonts w:ascii="Arial" w:hAnsi="Arial"/>
          <w:sz w:val="24"/>
          <w:lang w:val="es-MX"/>
        </w:rPr>
        <w:t>765.80</w:t>
      </w:r>
      <w:r w:rsidRPr="002C3F26">
        <w:rPr>
          <w:rFonts w:ascii="Arial" w:hAnsi="Arial"/>
          <w:sz w:val="24"/>
          <w:lang w:val="es-MX"/>
        </w:rPr>
        <w:t>;</w:t>
      </w:r>
    </w:p>
    <w:p w:rsidR="00CB142A" w:rsidRPr="00CB142A" w:rsidRDefault="00CB142A" w:rsidP="00CB142A">
      <w:pPr>
        <w:spacing w:after="0" w:line="240" w:lineRule="auto"/>
        <w:jc w:val="both"/>
        <w:rPr>
          <w:rFonts w:ascii="Arial" w:hAnsi="Arial"/>
          <w:sz w:val="24"/>
          <w:lang w:val="es-MX"/>
        </w:rPr>
      </w:pPr>
    </w:p>
    <w:p w:rsidR="00CB142A" w:rsidRPr="00301945" w:rsidRDefault="00CB142A" w:rsidP="00CB142A">
      <w:pPr>
        <w:spacing w:after="0" w:line="240" w:lineRule="auto"/>
        <w:jc w:val="both"/>
        <w:rPr>
          <w:rFonts w:ascii="Times New Roman" w:hAnsi="Times New Roman" w:cs="Times New Roman"/>
          <w:i/>
          <w:sz w:val="20"/>
          <w:szCs w:val="20"/>
          <w:lang w:val="es-MX"/>
        </w:rPr>
      </w:pPr>
      <w:r w:rsidRPr="00301945">
        <w:rPr>
          <w:rFonts w:ascii="Times New Roman" w:hAnsi="Times New Roman" w:cs="Times New Roman"/>
          <w:i/>
          <w:sz w:val="20"/>
          <w:szCs w:val="20"/>
          <w:lang w:val="es-MX"/>
        </w:rPr>
        <w:t>(REFORMAD</w:t>
      </w:r>
      <w:r w:rsidR="002C3F26" w:rsidRPr="00301945">
        <w:rPr>
          <w:rFonts w:ascii="Times New Roman" w:hAnsi="Times New Roman" w:cs="Times New Roman"/>
          <w:i/>
          <w:sz w:val="20"/>
          <w:szCs w:val="20"/>
          <w:lang w:val="es-MX"/>
        </w:rPr>
        <w:t>A</w:t>
      </w:r>
      <w:r w:rsidRPr="00301945">
        <w:rPr>
          <w:rFonts w:ascii="Times New Roman" w:hAnsi="Times New Roman" w:cs="Times New Roman"/>
          <w:i/>
          <w:sz w:val="20"/>
          <w:szCs w:val="20"/>
          <w:lang w:val="es-MX"/>
        </w:rPr>
        <w:t xml:space="preserve">, GOCDMX </w:t>
      </w:r>
      <w:r w:rsidR="00301945" w:rsidRPr="00301945">
        <w:rPr>
          <w:rFonts w:ascii="Times New Roman" w:hAnsi="Times New Roman" w:cs="Times New Roman"/>
          <w:i/>
          <w:sz w:val="20"/>
          <w:szCs w:val="20"/>
          <w:lang w:val="es-MX"/>
        </w:rPr>
        <w:t>31</w:t>
      </w:r>
      <w:r w:rsidRPr="00301945">
        <w:rPr>
          <w:rFonts w:ascii="Times New Roman" w:hAnsi="Times New Roman" w:cs="Times New Roman"/>
          <w:i/>
          <w:sz w:val="20"/>
          <w:szCs w:val="20"/>
          <w:lang w:val="es-MX"/>
        </w:rPr>
        <w:t xml:space="preserve"> DE DICIEMBRE DE 201</w:t>
      </w:r>
      <w:r w:rsidR="00301945" w:rsidRPr="00301945">
        <w:rPr>
          <w:rFonts w:ascii="Times New Roman" w:hAnsi="Times New Roman" w:cs="Times New Roman"/>
          <w:i/>
          <w:sz w:val="20"/>
          <w:szCs w:val="20"/>
          <w:lang w:val="es-MX"/>
        </w:rPr>
        <w:t>7</w:t>
      </w:r>
      <w:r w:rsidRPr="00301945">
        <w:rPr>
          <w:rFonts w:ascii="Times New Roman" w:hAnsi="Times New Roman" w:cs="Times New Roman"/>
          <w:i/>
          <w:sz w:val="20"/>
          <w:szCs w:val="20"/>
          <w:lang w:val="es-MX"/>
        </w:rPr>
        <w:t>)</w:t>
      </w: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VI. Por no señalar en las declaraciones y avisos que se presenten ante la autoridad fiscal, la clave a que se refiere el artículo 56, inciso a), párrafo segundo, de este Código, señalarla con errores o por no utilizar el código de barras, multa de</w:t>
      </w:r>
      <w:r w:rsidR="00301945">
        <w:rPr>
          <w:rFonts w:ascii="Arial" w:hAnsi="Arial"/>
          <w:sz w:val="24"/>
          <w:lang w:val="es-MX"/>
        </w:rPr>
        <w:t>……………………………………………………………………..</w:t>
      </w:r>
      <w:r w:rsidRPr="002C3F26">
        <w:rPr>
          <w:rFonts w:ascii="Arial" w:hAnsi="Arial"/>
          <w:sz w:val="24"/>
          <w:lang w:val="es-MX"/>
        </w:rPr>
        <w:t xml:space="preserve"> $</w:t>
      </w:r>
      <w:r w:rsidR="00301945">
        <w:rPr>
          <w:rFonts w:ascii="Arial" w:hAnsi="Arial"/>
          <w:sz w:val="24"/>
          <w:lang w:val="es-MX"/>
        </w:rPr>
        <w:t>392.40</w:t>
      </w:r>
      <w:r w:rsidRPr="002C3F26">
        <w:rPr>
          <w:rFonts w:ascii="Arial" w:hAnsi="Arial"/>
          <w:sz w:val="24"/>
          <w:lang w:val="es-MX"/>
        </w:rPr>
        <w:t xml:space="preserve"> a $</w:t>
      </w:r>
      <w:r w:rsidR="00301945">
        <w:rPr>
          <w:rFonts w:ascii="Arial" w:hAnsi="Arial"/>
          <w:sz w:val="24"/>
          <w:lang w:val="es-MX"/>
        </w:rPr>
        <w:t>781.00</w:t>
      </w:r>
      <w:r w:rsidRPr="002C3F26">
        <w:rPr>
          <w:rFonts w:ascii="Arial" w:hAnsi="Arial"/>
          <w:sz w:val="24"/>
          <w:lang w:val="es-MX"/>
        </w:rPr>
        <w:t>;</w:t>
      </w:r>
    </w:p>
    <w:p w:rsidR="00CB142A" w:rsidRDefault="00CB142A" w:rsidP="00CB142A">
      <w:pPr>
        <w:spacing w:after="0" w:line="240" w:lineRule="auto"/>
        <w:jc w:val="both"/>
        <w:rPr>
          <w:rFonts w:ascii="Arial" w:hAnsi="Arial"/>
          <w:sz w:val="24"/>
          <w:lang w:val="es-MX"/>
        </w:rPr>
      </w:pPr>
    </w:p>
    <w:p w:rsidR="00DA723F" w:rsidRDefault="00DA723F" w:rsidP="00CB142A">
      <w:pPr>
        <w:spacing w:after="0" w:line="240" w:lineRule="auto"/>
        <w:jc w:val="both"/>
        <w:rPr>
          <w:rFonts w:ascii="Arial" w:hAnsi="Arial"/>
          <w:sz w:val="24"/>
          <w:lang w:val="es-MX"/>
        </w:rPr>
      </w:pPr>
    </w:p>
    <w:p w:rsidR="00DA723F" w:rsidRDefault="00DA723F" w:rsidP="00CB142A">
      <w:pPr>
        <w:spacing w:after="0" w:line="240" w:lineRule="auto"/>
        <w:jc w:val="both"/>
        <w:rPr>
          <w:rFonts w:ascii="Arial" w:hAnsi="Arial"/>
          <w:sz w:val="24"/>
          <w:lang w:val="es-MX"/>
        </w:rPr>
      </w:pPr>
    </w:p>
    <w:p w:rsidR="00DA723F" w:rsidRPr="00CB142A" w:rsidRDefault="00DA723F" w:rsidP="00CB142A">
      <w:pPr>
        <w:spacing w:after="0" w:line="240" w:lineRule="auto"/>
        <w:jc w:val="both"/>
        <w:rPr>
          <w:rFonts w:ascii="Arial" w:hAnsi="Arial"/>
          <w:sz w:val="24"/>
          <w:lang w:val="es-MX"/>
        </w:rPr>
      </w:pPr>
    </w:p>
    <w:p w:rsidR="00CB142A" w:rsidRPr="00864FFE" w:rsidRDefault="00CB142A" w:rsidP="00CB142A">
      <w:pPr>
        <w:spacing w:after="0" w:line="240" w:lineRule="auto"/>
        <w:jc w:val="both"/>
        <w:rPr>
          <w:rFonts w:ascii="Times New Roman" w:hAnsi="Times New Roman" w:cs="Times New Roman"/>
          <w:i/>
          <w:sz w:val="20"/>
          <w:szCs w:val="20"/>
          <w:lang w:val="es-MX"/>
        </w:rPr>
      </w:pPr>
      <w:r w:rsidRPr="00864FFE">
        <w:rPr>
          <w:rFonts w:ascii="Times New Roman" w:hAnsi="Times New Roman" w:cs="Times New Roman"/>
          <w:i/>
          <w:sz w:val="20"/>
          <w:szCs w:val="20"/>
          <w:lang w:val="es-MX"/>
        </w:rPr>
        <w:t>(REFORMAD</w:t>
      </w:r>
      <w:r w:rsidR="002C3F26" w:rsidRPr="00864FFE">
        <w:rPr>
          <w:rFonts w:ascii="Times New Roman" w:hAnsi="Times New Roman" w:cs="Times New Roman"/>
          <w:i/>
          <w:sz w:val="20"/>
          <w:szCs w:val="20"/>
          <w:lang w:val="es-MX"/>
        </w:rPr>
        <w:t>A</w:t>
      </w:r>
      <w:r w:rsidRPr="00864FFE">
        <w:rPr>
          <w:rFonts w:ascii="Times New Roman" w:hAnsi="Times New Roman" w:cs="Times New Roman"/>
          <w:i/>
          <w:sz w:val="20"/>
          <w:szCs w:val="20"/>
          <w:lang w:val="es-MX"/>
        </w:rPr>
        <w:t xml:space="preserve">, GOCDMX </w:t>
      </w:r>
      <w:r w:rsidR="00864FFE">
        <w:rPr>
          <w:rFonts w:ascii="Times New Roman" w:hAnsi="Times New Roman" w:cs="Times New Roman"/>
          <w:i/>
          <w:sz w:val="20"/>
          <w:szCs w:val="20"/>
          <w:lang w:val="es-MX"/>
        </w:rPr>
        <w:t>31</w:t>
      </w:r>
      <w:r w:rsidRPr="00864FFE">
        <w:rPr>
          <w:rFonts w:ascii="Times New Roman" w:hAnsi="Times New Roman" w:cs="Times New Roman"/>
          <w:i/>
          <w:sz w:val="20"/>
          <w:szCs w:val="20"/>
          <w:lang w:val="es-MX"/>
        </w:rPr>
        <w:t xml:space="preserve"> DE DICIEMBRE DE 201</w:t>
      </w:r>
      <w:r w:rsidR="00864FFE">
        <w:rPr>
          <w:rFonts w:ascii="Times New Roman" w:hAnsi="Times New Roman" w:cs="Times New Roman"/>
          <w:i/>
          <w:sz w:val="20"/>
          <w:szCs w:val="20"/>
          <w:lang w:val="es-MX"/>
        </w:rPr>
        <w:t>7</w:t>
      </w:r>
      <w:r w:rsidRPr="00864FFE">
        <w:rPr>
          <w:rFonts w:ascii="Times New Roman" w:hAnsi="Times New Roman" w:cs="Times New Roman"/>
          <w:i/>
          <w:sz w:val="20"/>
          <w:szCs w:val="20"/>
          <w:lang w:val="es-MX"/>
        </w:rPr>
        <w:t>)</w:t>
      </w:r>
    </w:p>
    <w:p w:rsidR="00CB142A" w:rsidRPr="002C3F26" w:rsidRDefault="00CB142A" w:rsidP="00CB142A">
      <w:pPr>
        <w:spacing w:after="0" w:line="240" w:lineRule="auto"/>
        <w:jc w:val="both"/>
        <w:rPr>
          <w:rFonts w:ascii="Arial" w:hAnsi="Arial"/>
          <w:sz w:val="24"/>
          <w:lang w:val="es-MX"/>
        </w:rPr>
      </w:pPr>
      <w:r w:rsidRPr="00864FFE">
        <w:rPr>
          <w:rFonts w:ascii="Arial" w:hAnsi="Arial"/>
          <w:sz w:val="24"/>
          <w:lang w:val="es-MX"/>
        </w:rPr>
        <w:t>VII. Por no presentar el aviso de domicilio para oír y recibir notificaciones en el caso de inmuebles sin construcción o desocupados, a que se refiere el inciso b) del artículo 56, multa de</w:t>
      </w:r>
      <w:r w:rsidR="00864FFE">
        <w:rPr>
          <w:rFonts w:ascii="Arial" w:hAnsi="Arial"/>
          <w:sz w:val="24"/>
          <w:lang w:val="es-MX"/>
        </w:rPr>
        <w:t>………………………………………..</w:t>
      </w:r>
      <w:r w:rsidRPr="00864FFE">
        <w:rPr>
          <w:rFonts w:ascii="Arial" w:hAnsi="Arial"/>
          <w:sz w:val="24"/>
          <w:lang w:val="es-MX"/>
        </w:rPr>
        <w:t xml:space="preserve"> $1,</w:t>
      </w:r>
      <w:r w:rsidR="00864FFE">
        <w:rPr>
          <w:rFonts w:ascii="Arial" w:hAnsi="Arial"/>
          <w:sz w:val="24"/>
          <w:lang w:val="es-MX"/>
        </w:rPr>
        <w:t>643.50</w:t>
      </w:r>
      <w:r w:rsidRPr="00864FFE">
        <w:rPr>
          <w:rFonts w:ascii="Arial" w:hAnsi="Arial"/>
          <w:sz w:val="24"/>
          <w:lang w:val="es-MX"/>
        </w:rPr>
        <w:t xml:space="preserve"> a $</w:t>
      </w:r>
      <w:r w:rsidR="00864FFE">
        <w:rPr>
          <w:rFonts w:ascii="Arial" w:hAnsi="Arial"/>
          <w:sz w:val="24"/>
          <w:lang w:val="es-MX"/>
        </w:rPr>
        <w:t>4,034</w:t>
      </w:r>
      <w:r w:rsidRPr="00864FFE">
        <w:rPr>
          <w:rFonts w:ascii="Arial" w:hAnsi="Arial"/>
          <w:sz w:val="24"/>
          <w:lang w:val="es-MX"/>
        </w:rPr>
        <w:t>.00;</w:t>
      </w:r>
      <w:r w:rsidR="00905E1A" w:rsidRPr="00864FFE">
        <w:rPr>
          <w:rFonts w:ascii="Arial" w:hAnsi="Arial"/>
          <w:sz w:val="24"/>
          <w:lang w:val="es-MX"/>
        </w:rPr>
        <w:t xml:space="preserve"> </w:t>
      </w:r>
    </w:p>
    <w:p w:rsidR="00CB142A" w:rsidRPr="00CB142A" w:rsidRDefault="00CB142A" w:rsidP="00CB142A">
      <w:pPr>
        <w:spacing w:after="0" w:line="240" w:lineRule="auto"/>
        <w:jc w:val="both"/>
        <w:rPr>
          <w:rFonts w:ascii="Arial" w:hAnsi="Arial"/>
          <w:sz w:val="24"/>
          <w:lang w:val="es-MX"/>
        </w:rPr>
      </w:pPr>
    </w:p>
    <w:p w:rsidR="00CB142A" w:rsidRPr="00864FFE" w:rsidRDefault="00CB142A" w:rsidP="00CB142A">
      <w:pPr>
        <w:spacing w:after="0" w:line="240" w:lineRule="auto"/>
        <w:jc w:val="both"/>
        <w:rPr>
          <w:rFonts w:ascii="Times New Roman" w:hAnsi="Times New Roman" w:cs="Times New Roman"/>
          <w:i/>
          <w:sz w:val="20"/>
          <w:szCs w:val="20"/>
          <w:lang w:val="es-MX"/>
        </w:rPr>
      </w:pPr>
      <w:r w:rsidRPr="00864FFE">
        <w:rPr>
          <w:rFonts w:ascii="Times New Roman" w:hAnsi="Times New Roman" w:cs="Times New Roman"/>
          <w:i/>
          <w:sz w:val="20"/>
          <w:szCs w:val="20"/>
          <w:lang w:val="es-MX"/>
        </w:rPr>
        <w:t>(REFORMAD</w:t>
      </w:r>
      <w:r w:rsidR="002C3F26" w:rsidRPr="00864FFE">
        <w:rPr>
          <w:rFonts w:ascii="Times New Roman" w:hAnsi="Times New Roman" w:cs="Times New Roman"/>
          <w:i/>
          <w:sz w:val="20"/>
          <w:szCs w:val="20"/>
          <w:lang w:val="es-MX"/>
        </w:rPr>
        <w:t>A</w:t>
      </w:r>
      <w:r w:rsidRPr="00864FFE">
        <w:rPr>
          <w:rFonts w:ascii="Times New Roman" w:hAnsi="Times New Roman" w:cs="Times New Roman"/>
          <w:i/>
          <w:sz w:val="20"/>
          <w:szCs w:val="20"/>
          <w:lang w:val="es-MX"/>
        </w:rPr>
        <w:t xml:space="preserve">, GOCDMX </w:t>
      </w:r>
      <w:r w:rsidR="00864FFE">
        <w:rPr>
          <w:rFonts w:ascii="Times New Roman" w:hAnsi="Times New Roman" w:cs="Times New Roman"/>
          <w:i/>
          <w:sz w:val="20"/>
          <w:szCs w:val="20"/>
          <w:lang w:val="es-MX"/>
        </w:rPr>
        <w:t>31</w:t>
      </w:r>
      <w:r w:rsidRPr="00864FFE">
        <w:rPr>
          <w:rFonts w:ascii="Times New Roman" w:hAnsi="Times New Roman" w:cs="Times New Roman"/>
          <w:i/>
          <w:sz w:val="20"/>
          <w:szCs w:val="20"/>
          <w:lang w:val="es-MX"/>
        </w:rPr>
        <w:t xml:space="preserve"> DE DICIEMBRE DE 201</w:t>
      </w:r>
      <w:r w:rsidR="00864FFE">
        <w:rPr>
          <w:rFonts w:ascii="Times New Roman" w:hAnsi="Times New Roman" w:cs="Times New Roman"/>
          <w:i/>
          <w:sz w:val="20"/>
          <w:szCs w:val="20"/>
          <w:lang w:val="es-MX"/>
        </w:rPr>
        <w:t>7</w:t>
      </w:r>
      <w:r w:rsidRPr="00864FFE">
        <w:rPr>
          <w:rFonts w:ascii="Times New Roman" w:hAnsi="Times New Roman" w:cs="Times New Roman"/>
          <w:i/>
          <w:sz w:val="20"/>
          <w:szCs w:val="20"/>
          <w:lang w:val="es-MX"/>
        </w:rPr>
        <w:t>)</w:t>
      </w:r>
    </w:p>
    <w:p w:rsidR="00CB142A" w:rsidRPr="002C3F26" w:rsidRDefault="00CB142A" w:rsidP="00CB142A">
      <w:pPr>
        <w:spacing w:after="0" w:line="240" w:lineRule="auto"/>
        <w:jc w:val="both"/>
        <w:rPr>
          <w:rFonts w:ascii="Arial" w:hAnsi="Arial"/>
          <w:sz w:val="24"/>
          <w:lang w:val="es-MX"/>
        </w:rPr>
      </w:pPr>
      <w:r w:rsidRPr="002C3F26">
        <w:rPr>
          <w:rFonts w:ascii="Arial" w:hAnsi="Arial"/>
          <w:sz w:val="24"/>
          <w:lang w:val="es-MX"/>
        </w:rPr>
        <w:t>VIII. Por no poner nombre o domicilio, o señalarlos equivocadamente en las declaraciones y avisos que se presenten ante la autoridad fiscal, multa de</w:t>
      </w:r>
      <w:r w:rsidR="00864FFE">
        <w:rPr>
          <w:rFonts w:ascii="Arial" w:hAnsi="Arial"/>
          <w:sz w:val="24"/>
          <w:lang w:val="es-MX"/>
        </w:rPr>
        <w:t>…………………………………………………………………...</w:t>
      </w:r>
      <w:r w:rsidRPr="002C3F26">
        <w:rPr>
          <w:rFonts w:ascii="Arial" w:hAnsi="Arial"/>
          <w:sz w:val="24"/>
          <w:lang w:val="es-MX"/>
        </w:rPr>
        <w:t xml:space="preserve"> $</w:t>
      </w:r>
      <w:r w:rsidR="00864FFE">
        <w:rPr>
          <w:rFonts w:ascii="Arial" w:hAnsi="Arial"/>
          <w:sz w:val="24"/>
          <w:lang w:val="es-MX"/>
        </w:rPr>
        <w:t>781.00</w:t>
      </w:r>
      <w:r w:rsidRPr="002C3F26">
        <w:rPr>
          <w:rFonts w:ascii="Arial" w:hAnsi="Arial"/>
          <w:sz w:val="24"/>
          <w:lang w:val="es-MX"/>
        </w:rPr>
        <w:t xml:space="preserve"> a $1,</w:t>
      </w:r>
      <w:r w:rsidR="00864FFE">
        <w:rPr>
          <w:rFonts w:ascii="Arial" w:hAnsi="Arial"/>
          <w:sz w:val="24"/>
          <w:lang w:val="es-MX"/>
        </w:rPr>
        <w:t>305.50</w:t>
      </w:r>
      <w:r w:rsidRPr="002C3F26">
        <w:rPr>
          <w:rFonts w:ascii="Arial" w:hAnsi="Arial"/>
          <w:sz w:val="24"/>
          <w:lang w:val="es-MX"/>
        </w:rPr>
        <w:t>;</w:t>
      </w:r>
    </w:p>
    <w:p w:rsidR="00CB142A" w:rsidRPr="00CB142A" w:rsidRDefault="00CB142A" w:rsidP="00CB142A">
      <w:pPr>
        <w:spacing w:after="0" w:line="240" w:lineRule="auto"/>
        <w:jc w:val="both"/>
        <w:rPr>
          <w:rFonts w:ascii="Arial" w:hAnsi="Arial"/>
          <w:sz w:val="24"/>
          <w:lang w:val="es-MX"/>
        </w:rPr>
      </w:pPr>
    </w:p>
    <w:p w:rsidR="00CB142A" w:rsidRPr="00864FFE" w:rsidRDefault="00CB142A" w:rsidP="00CB142A">
      <w:pPr>
        <w:spacing w:after="0" w:line="240" w:lineRule="auto"/>
        <w:jc w:val="both"/>
        <w:rPr>
          <w:rFonts w:ascii="Times New Roman" w:hAnsi="Times New Roman" w:cs="Times New Roman"/>
          <w:i/>
          <w:sz w:val="20"/>
          <w:szCs w:val="20"/>
          <w:lang w:val="es-MX"/>
        </w:rPr>
      </w:pPr>
      <w:r w:rsidRPr="00864FFE">
        <w:rPr>
          <w:rFonts w:ascii="Times New Roman" w:hAnsi="Times New Roman" w:cs="Times New Roman"/>
          <w:i/>
          <w:sz w:val="20"/>
          <w:szCs w:val="20"/>
          <w:lang w:val="es-MX"/>
        </w:rPr>
        <w:t>(REFORMAD</w:t>
      </w:r>
      <w:r w:rsidR="002C3F26" w:rsidRPr="00864FFE">
        <w:rPr>
          <w:rFonts w:ascii="Times New Roman" w:hAnsi="Times New Roman" w:cs="Times New Roman"/>
          <w:i/>
          <w:sz w:val="20"/>
          <w:szCs w:val="20"/>
          <w:lang w:val="es-MX"/>
        </w:rPr>
        <w:t>A</w:t>
      </w:r>
      <w:r w:rsidRPr="00864FFE">
        <w:rPr>
          <w:rFonts w:ascii="Times New Roman" w:hAnsi="Times New Roman" w:cs="Times New Roman"/>
          <w:i/>
          <w:sz w:val="20"/>
          <w:szCs w:val="20"/>
          <w:lang w:val="es-MX"/>
        </w:rPr>
        <w:t xml:space="preserve">, GOCDMX </w:t>
      </w:r>
      <w:r w:rsidR="00864FFE" w:rsidRPr="00864FFE">
        <w:rPr>
          <w:rFonts w:ascii="Times New Roman" w:hAnsi="Times New Roman" w:cs="Times New Roman"/>
          <w:i/>
          <w:sz w:val="20"/>
          <w:szCs w:val="20"/>
          <w:lang w:val="es-MX"/>
        </w:rPr>
        <w:t>31</w:t>
      </w:r>
      <w:r w:rsidRPr="00864FFE">
        <w:rPr>
          <w:rFonts w:ascii="Times New Roman" w:hAnsi="Times New Roman" w:cs="Times New Roman"/>
          <w:i/>
          <w:sz w:val="20"/>
          <w:szCs w:val="20"/>
          <w:lang w:val="es-MX"/>
        </w:rPr>
        <w:t xml:space="preserve"> DE DICIEMBRE DE 201</w:t>
      </w:r>
      <w:r w:rsidR="00864FFE" w:rsidRPr="00864FFE">
        <w:rPr>
          <w:rFonts w:ascii="Times New Roman" w:hAnsi="Times New Roman" w:cs="Times New Roman"/>
          <w:i/>
          <w:sz w:val="20"/>
          <w:szCs w:val="20"/>
          <w:lang w:val="es-MX"/>
        </w:rPr>
        <w:t>7</w:t>
      </w:r>
      <w:r w:rsidRPr="00864FFE">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7D20F9">
        <w:rPr>
          <w:rFonts w:ascii="Arial" w:hAnsi="Arial"/>
          <w:sz w:val="24"/>
          <w:lang w:val="es-MX"/>
        </w:rPr>
        <w:t>IX. Por cada dato no asentado o asentado incorrectamente, en las declaraciones y avisos fiscales, multa de $</w:t>
      </w:r>
      <w:r w:rsidR="00864FFE">
        <w:rPr>
          <w:rFonts w:ascii="Arial" w:hAnsi="Arial"/>
          <w:sz w:val="24"/>
          <w:lang w:val="es-MX"/>
        </w:rPr>
        <w:t>129.40</w:t>
      </w:r>
      <w:r w:rsidRPr="007D20F9">
        <w:rPr>
          <w:rFonts w:ascii="Arial" w:hAnsi="Arial"/>
          <w:sz w:val="24"/>
          <w:lang w:val="es-MX"/>
        </w:rPr>
        <w:t xml:space="preserve"> a $</w:t>
      </w:r>
      <w:r w:rsidR="00864FFE">
        <w:rPr>
          <w:rFonts w:ascii="Arial" w:hAnsi="Arial"/>
          <w:sz w:val="24"/>
          <w:lang w:val="es-MX"/>
        </w:rPr>
        <w:t>261.10</w:t>
      </w:r>
      <w:r w:rsidRPr="007D20F9">
        <w:rPr>
          <w:rFonts w:ascii="Arial" w:hAnsi="Arial"/>
          <w:sz w:val="24"/>
          <w:lang w:val="es-MX"/>
        </w:rPr>
        <w:t xml:space="preserve">, </w:t>
      </w:r>
      <w:r w:rsidRPr="00CB142A">
        <w:rPr>
          <w:rFonts w:ascii="Arial" w:hAnsi="Arial"/>
          <w:sz w:val="24"/>
          <w:lang w:val="es-MX"/>
        </w:rPr>
        <w:t>por cada dato;</w:t>
      </w:r>
    </w:p>
    <w:p w:rsidR="00CB142A" w:rsidRPr="00CB142A" w:rsidRDefault="00CB142A" w:rsidP="00CB142A">
      <w:pPr>
        <w:spacing w:after="0" w:line="240" w:lineRule="auto"/>
        <w:jc w:val="both"/>
        <w:rPr>
          <w:rFonts w:ascii="Arial" w:hAnsi="Arial"/>
          <w:sz w:val="24"/>
          <w:lang w:val="es-MX"/>
        </w:rPr>
      </w:pPr>
    </w:p>
    <w:p w:rsidR="00CB142A" w:rsidRPr="00864FFE" w:rsidRDefault="00D113D2" w:rsidP="00CB142A">
      <w:pPr>
        <w:spacing w:after="0" w:line="240" w:lineRule="auto"/>
        <w:jc w:val="both"/>
        <w:rPr>
          <w:rFonts w:ascii="Times New Roman" w:hAnsi="Times New Roman" w:cs="Times New Roman"/>
          <w:i/>
          <w:sz w:val="20"/>
          <w:szCs w:val="20"/>
          <w:lang w:val="es-MX"/>
        </w:rPr>
      </w:pPr>
      <w:r w:rsidRPr="00864FFE">
        <w:rPr>
          <w:rFonts w:ascii="Times New Roman" w:hAnsi="Times New Roman" w:cs="Times New Roman"/>
          <w:i/>
          <w:sz w:val="20"/>
          <w:szCs w:val="20"/>
          <w:lang w:val="es-MX"/>
        </w:rPr>
        <w:t>(REFORMADA</w:t>
      </w:r>
      <w:r w:rsidR="00CB142A" w:rsidRPr="00864FFE">
        <w:rPr>
          <w:rFonts w:ascii="Times New Roman" w:hAnsi="Times New Roman" w:cs="Times New Roman"/>
          <w:i/>
          <w:sz w:val="20"/>
          <w:szCs w:val="20"/>
          <w:lang w:val="es-MX"/>
        </w:rPr>
        <w:t xml:space="preserve">, GOCDMX </w:t>
      </w:r>
      <w:r w:rsidR="00864FFE">
        <w:rPr>
          <w:rFonts w:ascii="Times New Roman" w:hAnsi="Times New Roman" w:cs="Times New Roman"/>
          <w:i/>
          <w:sz w:val="20"/>
          <w:szCs w:val="20"/>
          <w:lang w:val="es-MX"/>
        </w:rPr>
        <w:t>31</w:t>
      </w:r>
      <w:r w:rsidR="00CB142A" w:rsidRPr="00864FFE">
        <w:rPr>
          <w:rFonts w:ascii="Times New Roman" w:hAnsi="Times New Roman" w:cs="Times New Roman"/>
          <w:i/>
          <w:sz w:val="20"/>
          <w:szCs w:val="20"/>
          <w:lang w:val="es-MX"/>
        </w:rPr>
        <w:t xml:space="preserve"> DE DICIEMBRE DE 201</w:t>
      </w:r>
      <w:r w:rsidR="00864FFE">
        <w:rPr>
          <w:rFonts w:ascii="Times New Roman" w:hAnsi="Times New Roman" w:cs="Times New Roman"/>
          <w:i/>
          <w:sz w:val="20"/>
          <w:szCs w:val="20"/>
          <w:lang w:val="es-MX"/>
        </w:rPr>
        <w:t>7</w:t>
      </w:r>
      <w:r w:rsidR="00CB142A" w:rsidRPr="00864FFE">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7D20F9">
        <w:rPr>
          <w:rFonts w:ascii="Arial" w:hAnsi="Arial"/>
          <w:sz w:val="24"/>
          <w:lang w:val="es-MX"/>
        </w:rPr>
        <w:t>X. Omitir la presentación de anexos en las declaraciones y avisos fiscales, multa de $</w:t>
      </w:r>
      <w:r w:rsidR="00864FFE">
        <w:rPr>
          <w:rFonts w:ascii="Arial" w:hAnsi="Arial"/>
          <w:sz w:val="24"/>
          <w:lang w:val="es-MX"/>
        </w:rPr>
        <w:t>129.40</w:t>
      </w:r>
      <w:r w:rsidRPr="007D20F9">
        <w:rPr>
          <w:rFonts w:ascii="Arial" w:hAnsi="Arial"/>
          <w:sz w:val="24"/>
          <w:lang w:val="es-MX"/>
        </w:rPr>
        <w:t xml:space="preserve"> a $</w:t>
      </w:r>
      <w:r w:rsidR="00864FFE">
        <w:rPr>
          <w:rFonts w:ascii="Arial" w:hAnsi="Arial"/>
          <w:sz w:val="24"/>
          <w:lang w:val="es-MX"/>
        </w:rPr>
        <w:t>261.10</w:t>
      </w:r>
      <w:r w:rsidRPr="007D20F9">
        <w:rPr>
          <w:rFonts w:ascii="Arial" w:hAnsi="Arial"/>
          <w:sz w:val="24"/>
          <w:lang w:val="es-MX"/>
        </w:rPr>
        <w:t xml:space="preserve">, </w:t>
      </w:r>
      <w:r w:rsidRPr="00CB142A">
        <w:rPr>
          <w:rFonts w:ascii="Arial" w:hAnsi="Arial"/>
          <w:sz w:val="24"/>
          <w:lang w:val="es-MX"/>
        </w:rPr>
        <w:t>por cada anexo, y</w:t>
      </w:r>
    </w:p>
    <w:p w:rsidR="00CB142A" w:rsidRPr="00CB142A" w:rsidRDefault="00CB142A" w:rsidP="00CB142A">
      <w:pPr>
        <w:spacing w:after="0" w:line="240" w:lineRule="auto"/>
        <w:jc w:val="both"/>
        <w:rPr>
          <w:rFonts w:ascii="Arial" w:hAnsi="Arial"/>
          <w:sz w:val="24"/>
          <w:lang w:val="es-MX"/>
        </w:rPr>
      </w:pPr>
    </w:p>
    <w:p w:rsidR="00CB142A" w:rsidRPr="00864FFE" w:rsidRDefault="00CB142A" w:rsidP="00CB142A">
      <w:pPr>
        <w:spacing w:after="0" w:line="240" w:lineRule="auto"/>
        <w:jc w:val="both"/>
        <w:rPr>
          <w:rFonts w:ascii="Times New Roman" w:hAnsi="Times New Roman" w:cs="Times New Roman"/>
          <w:i/>
          <w:sz w:val="20"/>
          <w:szCs w:val="20"/>
          <w:lang w:val="es-MX"/>
        </w:rPr>
      </w:pPr>
      <w:r w:rsidRPr="00864FFE">
        <w:rPr>
          <w:rFonts w:ascii="Times New Roman" w:hAnsi="Times New Roman" w:cs="Times New Roman"/>
          <w:i/>
          <w:sz w:val="20"/>
          <w:szCs w:val="20"/>
          <w:lang w:val="es-MX"/>
        </w:rPr>
        <w:t>(REFORMAD</w:t>
      </w:r>
      <w:r w:rsidR="00D113D2" w:rsidRPr="00864FFE">
        <w:rPr>
          <w:rFonts w:ascii="Times New Roman" w:hAnsi="Times New Roman" w:cs="Times New Roman"/>
          <w:i/>
          <w:sz w:val="20"/>
          <w:szCs w:val="20"/>
          <w:lang w:val="es-MX"/>
        </w:rPr>
        <w:t>A</w:t>
      </w:r>
      <w:r w:rsidRPr="00864FFE">
        <w:rPr>
          <w:rFonts w:ascii="Times New Roman" w:hAnsi="Times New Roman" w:cs="Times New Roman"/>
          <w:i/>
          <w:sz w:val="20"/>
          <w:szCs w:val="20"/>
          <w:lang w:val="es-MX"/>
        </w:rPr>
        <w:t xml:space="preserve">, GOCDMX </w:t>
      </w:r>
      <w:r w:rsidR="00864FFE" w:rsidRPr="00864FFE">
        <w:rPr>
          <w:rFonts w:ascii="Times New Roman" w:hAnsi="Times New Roman" w:cs="Times New Roman"/>
          <w:i/>
          <w:sz w:val="20"/>
          <w:szCs w:val="20"/>
          <w:lang w:val="es-MX"/>
        </w:rPr>
        <w:t>31</w:t>
      </w:r>
      <w:r w:rsidRPr="00864FFE">
        <w:rPr>
          <w:rFonts w:ascii="Times New Roman" w:hAnsi="Times New Roman" w:cs="Times New Roman"/>
          <w:i/>
          <w:sz w:val="20"/>
          <w:szCs w:val="20"/>
          <w:lang w:val="es-MX"/>
        </w:rPr>
        <w:t xml:space="preserve"> DE DICIEMBRE DE 201</w:t>
      </w:r>
      <w:r w:rsidR="00864FFE" w:rsidRPr="00864FFE">
        <w:rPr>
          <w:rFonts w:ascii="Times New Roman" w:hAnsi="Times New Roman" w:cs="Times New Roman"/>
          <w:i/>
          <w:sz w:val="20"/>
          <w:szCs w:val="20"/>
          <w:lang w:val="es-MX"/>
        </w:rPr>
        <w:t>7</w:t>
      </w:r>
      <w:r w:rsidRPr="00864FFE">
        <w:rPr>
          <w:rFonts w:ascii="Times New Roman" w:hAnsi="Times New Roman" w:cs="Times New Roman"/>
          <w:i/>
          <w:sz w:val="20"/>
          <w:szCs w:val="20"/>
          <w:lang w:val="es-MX"/>
        </w:rPr>
        <w:t>)</w:t>
      </w:r>
    </w:p>
    <w:p w:rsidR="00CB142A" w:rsidRPr="007D20F9" w:rsidRDefault="00CB142A" w:rsidP="00CB142A">
      <w:pPr>
        <w:spacing w:after="0" w:line="240" w:lineRule="auto"/>
        <w:jc w:val="both"/>
        <w:rPr>
          <w:rFonts w:ascii="Arial" w:hAnsi="Arial"/>
          <w:sz w:val="24"/>
          <w:lang w:val="es-MX"/>
        </w:rPr>
      </w:pPr>
      <w:r w:rsidRPr="007D20F9">
        <w:rPr>
          <w:rFonts w:ascii="Arial" w:hAnsi="Arial"/>
          <w:sz w:val="24"/>
          <w:lang w:val="es-MX"/>
        </w:rPr>
        <w:t>XI. Por no presentar los documentos a que se refiere el artículo 132 de este Código, o hacerlo extemporáneamente multa de</w:t>
      </w:r>
      <w:r w:rsidR="00864FFE">
        <w:rPr>
          <w:rFonts w:ascii="Arial" w:hAnsi="Arial"/>
          <w:sz w:val="24"/>
          <w:lang w:val="es-MX"/>
        </w:rPr>
        <w:t>…………...</w:t>
      </w:r>
      <w:r w:rsidRPr="007D20F9">
        <w:rPr>
          <w:rFonts w:ascii="Arial" w:hAnsi="Arial"/>
          <w:sz w:val="24"/>
          <w:lang w:val="es-MX"/>
        </w:rPr>
        <w:t xml:space="preserve"> $</w:t>
      </w:r>
      <w:r w:rsidR="00864FFE">
        <w:rPr>
          <w:rFonts w:ascii="Arial" w:hAnsi="Arial"/>
          <w:sz w:val="24"/>
          <w:lang w:val="es-MX"/>
        </w:rPr>
        <w:t>3,094</w:t>
      </w:r>
      <w:r w:rsidRPr="007D20F9">
        <w:rPr>
          <w:rFonts w:ascii="Arial" w:hAnsi="Arial"/>
          <w:sz w:val="24"/>
          <w:lang w:val="es-MX"/>
        </w:rPr>
        <w:t>.00 a $7,</w:t>
      </w:r>
      <w:r w:rsidR="00864FFE">
        <w:rPr>
          <w:rFonts w:ascii="Arial" w:hAnsi="Arial"/>
          <w:sz w:val="24"/>
          <w:lang w:val="es-MX"/>
        </w:rPr>
        <w:t>838</w:t>
      </w:r>
      <w:r w:rsidRPr="007D20F9">
        <w:rPr>
          <w:rFonts w:ascii="Arial" w:hAnsi="Arial"/>
          <w:sz w:val="24"/>
          <w:lang w:val="es-MX"/>
        </w:rPr>
        <w:t>.00.</w:t>
      </w:r>
    </w:p>
    <w:p w:rsidR="00CB142A" w:rsidRPr="00CB142A" w:rsidRDefault="00CB142A" w:rsidP="00CB142A">
      <w:pPr>
        <w:spacing w:after="0" w:line="240" w:lineRule="auto"/>
        <w:jc w:val="both"/>
        <w:rPr>
          <w:rFonts w:ascii="Arial" w:hAnsi="Arial"/>
          <w:sz w:val="24"/>
          <w:lang w:val="es-MX"/>
        </w:rPr>
      </w:pPr>
    </w:p>
    <w:p w:rsidR="00CB142A" w:rsidRPr="00113179" w:rsidRDefault="00CB142A" w:rsidP="00CB142A">
      <w:pPr>
        <w:spacing w:after="0" w:line="240" w:lineRule="auto"/>
        <w:jc w:val="both"/>
        <w:rPr>
          <w:rFonts w:ascii="Arial" w:hAnsi="Arial"/>
          <w:sz w:val="24"/>
          <w:lang w:val="es-MX"/>
        </w:rPr>
      </w:pPr>
      <w:r w:rsidRPr="00113179">
        <w:rPr>
          <w:rFonts w:ascii="Arial" w:hAnsi="Arial"/>
          <w:sz w:val="24"/>
          <w:lang w:val="es-MX"/>
        </w:rPr>
        <w:t>ARTÍCULO 467.- A quien cometa las infracciones relacionadas con la obligación de presentar declaraciones, por cada declaración cuya presentación omita se le impondrán las siguientes multas:</w:t>
      </w:r>
    </w:p>
    <w:p w:rsidR="00113179" w:rsidRDefault="00113179"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Por no presentar las declaraciones que tengan el carácter de periódicas:</w:t>
      </w:r>
    </w:p>
    <w:p w:rsidR="00CB142A" w:rsidRPr="00CB142A" w:rsidRDefault="00CB142A" w:rsidP="00CB142A">
      <w:pPr>
        <w:spacing w:after="0" w:line="240" w:lineRule="auto"/>
        <w:jc w:val="both"/>
        <w:rPr>
          <w:rFonts w:ascii="Arial" w:hAnsi="Arial"/>
          <w:sz w:val="24"/>
          <w:lang w:val="es-MX"/>
        </w:rPr>
      </w:pPr>
    </w:p>
    <w:p w:rsidR="00CB142A" w:rsidRPr="00113179" w:rsidRDefault="00CB142A" w:rsidP="00CB142A">
      <w:pPr>
        <w:spacing w:after="0" w:line="240" w:lineRule="auto"/>
        <w:jc w:val="both"/>
        <w:rPr>
          <w:rFonts w:ascii="Times New Roman" w:hAnsi="Times New Roman" w:cs="Times New Roman"/>
          <w:i/>
          <w:sz w:val="20"/>
          <w:szCs w:val="20"/>
          <w:lang w:val="es-MX"/>
        </w:rPr>
      </w:pPr>
      <w:r w:rsidRPr="00113179">
        <w:rPr>
          <w:rFonts w:ascii="Times New Roman" w:hAnsi="Times New Roman" w:cs="Times New Roman"/>
          <w:i/>
          <w:sz w:val="20"/>
          <w:szCs w:val="20"/>
          <w:lang w:val="es-MX"/>
        </w:rPr>
        <w:t>(REFORMAD</w:t>
      </w:r>
      <w:r w:rsidR="007D20F9" w:rsidRPr="00113179">
        <w:rPr>
          <w:rFonts w:ascii="Times New Roman" w:hAnsi="Times New Roman" w:cs="Times New Roman"/>
          <w:i/>
          <w:sz w:val="20"/>
          <w:szCs w:val="20"/>
          <w:lang w:val="es-MX"/>
        </w:rPr>
        <w:t>O,</w:t>
      </w:r>
      <w:r w:rsidRPr="00113179">
        <w:rPr>
          <w:rFonts w:ascii="Times New Roman" w:hAnsi="Times New Roman" w:cs="Times New Roman"/>
          <w:i/>
          <w:sz w:val="20"/>
          <w:szCs w:val="20"/>
          <w:lang w:val="es-MX"/>
        </w:rPr>
        <w:t xml:space="preserve"> GOCDMX </w:t>
      </w:r>
      <w:r w:rsidR="00113179">
        <w:rPr>
          <w:rFonts w:ascii="Times New Roman" w:hAnsi="Times New Roman" w:cs="Times New Roman"/>
          <w:i/>
          <w:sz w:val="20"/>
          <w:szCs w:val="20"/>
          <w:lang w:val="es-MX"/>
        </w:rPr>
        <w:t>31</w:t>
      </w:r>
      <w:r w:rsidRPr="00113179">
        <w:rPr>
          <w:rFonts w:ascii="Times New Roman" w:hAnsi="Times New Roman" w:cs="Times New Roman"/>
          <w:i/>
          <w:sz w:val="20"/>
          <w:szCs w:val="20"/>
          <w:lang w:val="es-MX"/>
        </w:rPr>
        <w:t xml:space="preserve"> DE DICIEMBRE DE 201</w:t>
      </w:r>
      <w:r w:rsidR="00113179">
        <w:rPr>
          <w:rFonts w:ascii="Times New Roman" w:hAnsi="Times New Roman" w:cs="Times New Roman"/>
          <w:i/>
          <w:sz w:val="20"/>
          <w:szCs w:val="20"/>
          <w:lang w:val="es-MX"/>
        </w:rPr>
        <w:t>7</w:t>
      </w:r>
      <w:r w:rsidRPr="00113179">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7D20F9">
        <w:rPr>
          <w:rFonts w:ascii="Arial" w:hAnsi="Arial"/>
          <w:sz w:val="24"/>
          <w:lang w:val="es-MX"/>
        </w:rPr>
        <w:t>a). La mayor que resulte entre $</w:t>
      </w:r>
      <w:r w:rsidR="00113179">
        <w:rPr>
          <w:rFonts w:ascii="Arial" w:hAnsi="Arial"/>
          <w:sz w:val="24"/>
          <w:lang w:val="es-MX"/>
        </w:rPr>
        <w:t>480</w:t>
      </w:r>
      <w:r w:rsidRPr="007D20F9">
        <w:rPr>
          <w:rFonts w:ascii="Arial" w:hAnsi="Arial"/>
          <w:sz w:val="24"/>
          <w:lang w:val="es-MX"/>
        </w:rPr>
        <w:t xml:space="preserve">.00 </w:t>
      </w:r>
      <w:r w:rsidRPr="00CB142A">
        <w:rPr>
          <w:rFonts w:ascii="Arial" w:hAnsi="Arial"/>
          <w:sz w:val="24"/>
          <w:lang w:val="es-MX"/>
        </w:rPr>
        <w:t>y el 8% de la contribución que debió declararse tratándose de contribuciones relacionadas con inmuebles de uso habitacional, y</w:t>
      </w:r>
    </w:p>
    <w:p w:rsidR="00CB142A" w:rsidRPr="00CB142A" w:rsidRDefault="00CB142A" w:rsidP="00CB142A">
      <w:pPr>
        <w:spacing w:after="0" w:line="240" w:lineRule="auto"/>
        <w:jc w:val="both"/>
        <w:rPr>
          <w:rFonts w:ascii="Arial" w:hAnsi="Arial"/>
          <w:sz w:val="24"/>
          <w:lang w:val="es-MX"/>
        </w:rPr>
      </w:pPr>
    </w:p>
    <w:p w:rsidR="00CB142A" w:rsidRPr="00113179" w:rsidRDefault="00CB142A" w:rsidP="00CB142A">
      <w:pPr>
        <w:spacing w:after="0" w:line="240" w:lineRule="auto"/>
        <w:jc w:val="both"/>
        <w:rPr>
          <w:rFonts w:ascii="Times New Roman" w:hAnsi="Times New Roman" w:cs="Times New Roman"/>
          <w:i/>
          <w:sz w:val="20"/>
          <w:szCs w:val="20"/>
          <w:lang w:val="es-MX"/>
        </w:rPr>
      </w:pPr>
      <w:r w:rsidRPr="00113179">
        <w:rPr>
          <w:rFonts w:ascii="Times New Roman" w:hAnsi="Times New Roman" w:cs="Times New Roman"/>
          <w:i/>
          <w:sz w:val="20"/>
          <w:szCs w:val="20"/>
          <w:lang w:val="es-MX"/>
        </w:rPr>
        <w:t xml:space="preserve">(REFORMADO, GOCDMX </w:t>
      </w:r>
      <w:r w:rsidR="00113179" w:rsidRPr="00113179">
        <w:rPr>
          <w:rFonts w:ascii="Times New Roman" w:hAnsi="Times New Roman" w:cs="Times New Roman"/>
          <w:i/>
          <w:sz w:val="20"/>
          <w:szCs w:val="20"/>
          <w:lang w:val="es-MX"/>
        </w:rPr>
        <w:t>31</w:t>
      </w:r>
      <w:r w:rsidRPr="00113179">
        <w:rPr>
          <w:rFonts w:ascii="Times New Roman" w:hAnsi="Times New Roman" w:cs="Times New Roman"/>
          <w:i/>
          <w:sz w:val="20"/>
          <w:szCs w:val="20"/>
          <w:lang w:val="es-MX"/>
        </w:rPr>
        <w:t xml:space="preserve"> DE DICIEMBRE DE 201</w:t>
      </w:r>
      <w:r w:rsidR="00113179" w:rsidRPr="00113179">
        <w:rPr>
          <w:rFonts w:ascii="Times New Roman" w:hAnsi="Times New Roman" w:cs="Times New Roman"/>
          <w:i/>
          <w:sz w:val="20"/>
          <w:szCs w:val="20"/>
          <w:lang w:val="es-MX"/>
        </w:rPr>
        <w:t>7</w:t>
      </w:r>
      <w:r w:rsidRPr="00113179">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7D20F9">
        <w:rPr>
          <w:rFonts w:ascii="Arial" w:hAnsi="Arial"/>
          <w:sz w:val="24"/>
          <w:lang w:val="es-MX"/>
        </w:rPr>
        <w:t>b). La mayor que resulte entre $</w:t>
      </w:r>
      <w:r w:rsidR="00113179">
        <w:rPr>
          <w:rFonts w:ascii="Arial" w:hAnsi="Arial"/>
          <w:sz w:val="24"/>
          <w:lang w:val="es-MX"/>
        </w:rPr>
        <w:t>868</w:t>
      </w:r>
      <w:r w:rsidRPr="007D20F9">
        <w:rPr>
          <w:rFonts w:ascii="Arial" w:hAnsi="Arial"/>
          <w:sz w:val="24"/>
          <w:lang w:val="es-MX"/>
        </w:rPr>
        <w:t xml:space="preserve">.50 y el 10% de la contribución que debió declararse, en los casos distintos de los previstos </w:t>
      </w:r>
      <w:r w:rsidRPr="00CB142A">
        <w:rPr>
          <w:rFonts w:ascii="Arial" w:hAnsi="Arial"/>
          <w:sz w:val="24"/>
          <w:lang w:val="es-MX"/>
        </w:rPr>
        <w:t>en el inciso anterior;</w:t>
      </w:r>
    </w:p>
    <w:p w:rsidR="00CB142A" w:rsidRPr="00CB142A" w:rsidRDefault="00CB142A" w:rsidP="00CB142A">
      <w:pPr>
        <w:spacing w:after="0" w:line="240" w:lineRule="auto"/>
        <w:jc w:val="both"/>
        <w:rPr>
          <w:rFonts w:ascii="Arial" w:hAnsi="Arial"/>
          <w:sz w:val="24"/>
          <w:lang w:val="es-MX"/>
        </w:rPr>
      </w:pPr>
    </w:p>
    <w:p w:rsidR="00CB142A" w:rsidRPr="00113179" w:rsidRDefault="007D20F9" w:rsidP="00CB142A">
      <w:pPr>
        <w:spacing w:after="0" w:line="240" w:lineRule="auto"/>
        <w:jc w:val="both"/>
        <w:rPr>
          <w:rFonts w:ascii="Times New Roman" w:hAnsi="Times New Roman" w:cs="Times New Roman"/>
          <w:i/>
          <w:sz w:val="20"/>
          <w:szCs w:val="20"/>
          <w:lang w:val="es-MX"/>
        </w:rPr>
      </w:pPr>
      <w:r w:rsidRPr="00113179">
        <w:rPr>
          <w:rFonts w:ascii="Times New Roman" w:hAnsi="Times New Roman" w:cs="Times New Roman"/>
          <w:i/>
          <w:sz w:val="20"/>
          <w:szCs w:val="20"/>
          <w:lang w:val="es-MX"/>
        </w:rPr>
        <w:t>(REFORMADA</w:t>
      </w:r>
      <w:r w:rsidR="00CB142A" w:rsidRPr="00113179">
        <w:rPr>
          <w:rFonts w:ascii="Times New Roman" w:hAnsi="Times New Roman" w:cs="Times New Roman"/>
          <w:i/>
          <w:sz w:val="20"/>
          <w:szCs w:val="20"/>
          <w:lang w:val="es-MX"/>
        </w:rPr>
        <w:t xml:space="preserve">, GOCDMX </w:t>
      </w:r>
      <w:r w:rsidR="00113179">
        <w:rPr>
          <w:rFonts w:ascii="Times New Roman" w:hAnsi="Times New Roman" w:cs="Times New Roman"/>
          <w:i/>
          <w:sz w:val="20"/>
          <w:szCs w:val="20"/>
          <w:lang w:val="es-MX"/>
        </w:rPr>
        <w:t>31</w:t>
      </w:r>
      <w:r w:rsidR="00CB142A" w:rsidRPr="00113179">
        <w:rPr>
          <w:rFonts w:ascii="Times New Roman" w:hAnsi="Times New Roman" w:cs="Times New Roman"/>
          <w:i/>
          <w:sz w:val="20"/>
          <w:szCs w:val="20"/>
          <w:lang w:val="es-MX"/>
        </w:rPr>
        <w:t xml:space="preserve"> DE DICIEMBRE DE 201</w:t>
      </w:r>
      <w:r w:rsidR="00113179">
        <w:rPr>
          <w:rFonts w:ascii="Times New Roman" w:hAnsi="Times New Roman" w:cs="Times New Roman"/>
          <w:i/>
          <w:sz w:val="20"/>
          <w:szCs w:val="20"/>
          <w:lang w:val="es-MX"/>
        </w:rPr>
        <w:t>7</w:t>
      </w:r>
      <w:r w:rsidR="00CB142A" w:rsidRPr="00113179">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7D20F9">
        <w:rPr>
          <w:rFonts w:ascii="Arial" w:hAnsi="Arial"/>
          <w:sz w:val="24"/>
          <w:lang w:val="es-MX"/>
        </w:rPr>
        <w:t>II. Por no presentar las declaraciones que tengan un carácter diverso a las de la fracción anterior, la mayor que resulte entre $6</w:t>
      </w:r>
      <w:r w:rsidR="00113179">
        <w:rPr>
          <w:rFonts w:ascii="Arial" w:hAnsi="Arial"/>
          <w:sz w:val="24"/>
          <w:lang w:val="es-MX"/>
        </w:rPr>
        <w:t>58</w:t>
      </w:r>
      <w:r w:rsidRPr="007D20F9">
        <w:rPr>
          <w:rFonts w:ascii="Arial" w:hAnsi="Arial"/>
          <w:sz w:val="24"/>
          <w:lang w:val="es-MX"/>
        </w:rPr>
        <w:t xml:space="preserve">.00 </w:t>
      </w:r>
      <w:r w:rsidRPr="00CB142A">
        <w:rPr>
          <w:rFonts w:ascii="Arial" w:hAnsi="Arial"/>
          <w:sz w:val="24"/>
          <w:lang w:val="es-MX"/>
        </w:rPr>
        <w:t>y el 8% de la contribución que debió declararse.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Cuando el monto de la contribución que debió declararse sea inferior a las cantidades señaladas en las fracciones anteriores, o no exista contribución a pagar, el monto máximo de la multa que se imponga será hasta el equivalente a tales cantidades, salvo que se trate de contribuciones relacionadas con inmuebles </w:t>
      </w:r>
      <w:r w:rsidRPr="00CB142A">
        <w:rPr>
          <w:rFonts w:ascii="Arial" w:hAnsi="Arial"/>
          <w:sz w:val="24"/>
          <w:lang w:val="es-MX"/>
        </w:rPr>
        <w:lastRenderedPageBreak/>
        <w:t>de uso habitacional en que la multa no excederá del equivalente a un tanto de la contribución omitida.</w:t>
      </w:r>
    </w:p>
    <w:p w:rsidR="00CB142A" w:rsidRPr="00CB142A" w:rsidRDefault="00CB142A" w:rsidP="00CB142A">
      <w:pPr>
        <w:spacing w:after="0" w:line="240" w:lineRule="auto"/>
        <w:jc w:val="both"/>
        <w:rPr>
          <w:rFonts w:ascii="Arial" w:hAnsi="Arial"/>
          <w:sz w:val="24"/>
          <w:lang w:val="es-MX"/>
        </w:rPr>
      </w:pPr>
    </w:p>
    <w:p w:rsidR="00CB142A" w:rsidRPr="00113179" w:rsidRDefault="00CB142A" w:rsidP="00CB142A">
      <w:pPr>
        <w:spacing w:after="0" w:line="240" w:lineRule="auto"/>
        <w:jc w:val="both"/>
        <w:rPr>
          <w:rFonts w:ascii="Times New Roman" w:hAnsi="Times New Roman" w:cs="Times New Roman"/>
          <w:i/>
          <w:sz w:val="20"/>
          <w:szCs w:val="20"/>
          <w:lang w:val="es-MX"/>
        </w:rPr>
      </w:pPr>
      <w:r w:rsidRPr="00113179">
        <w:rPr>
          <w:rFonts w:ascii="Times New Roman" w:hAnsi="Times New Roman" w:cs="Times New Roman"/>
          <w:i/>
          <w:sz w:val="20"/>
          <w:szCs w:val="20"/>
          <w:lang w:val="es-MX"/>
        </w:rPr>
        <w:t xml:space="preserve">(REFORMADO, GOCDMX </w:t>
      </w:r>
      <w:r w:rsidR="00113179">
        <w:rPr>
          <w:rFonts w:ascii="Times New Roman" w:hAnsi="Times New Roman" w:cs="Times New Roman"/>
          <w:i/>
          <w:sz w:val="20"/>
          <w:szCs w:val="20"/>
          <w:lang w:val="es-MX"/>
        </w:rPr>
        <w:t>31</w:t>
      </w:r>
      <w:r w:rsidRPr="00113179">
        <w:rPr>
          <w:rFonts w:ascii="Times New Roman" w:hAnsi="Times New Roman" w:cs="Times New Roman"/>
          <w:i/>
          <w:sz w:val="20"/>
          <w:szCs w:val="20"/>
          <w:lang w:val="es-MX"/>
        </w:rPr>
        <w:t xml:space="preserve"> DE DICIEMBRE DE 201</w:t>
      </w:r>
      <w:r w:rsidR="00113179">
        <w:rPr>
          <w:rFonts w:ascii="Times New Roman" w:hAnsi="Times New Roman" w:cs="Times New Roman"/>
          <w:i/>
          <w:sz w:val="20"/>
          <w:szCs w:val="20"/>
          <w:lang w:val="es-MX"/>
        </w:rPr>
        <w:t>7</w:t>
      </w:r>
      <w:r w:rsidRPr="00113179">
        <w:rPr>
          <w:rFonts w:ascii="Times New Roman" w:hAnsi="Times New Roman" w:cs="Times New Roman"/>
          <w:i/>
          <w:sz w:val="20"/>
          <w:szCs w:val="20"/>
          <w:lang w:val="es-MX"/>
        </w:rPr>
        <w:t>)</w:t>
      </w:r>
    </w:p>
    <w:p w:rsidR="00CB142A" w:rsidRPr="007D20F9" w:rsidRDefault="00CB142A" w:rsidP="00CB142A">
      <w:pPr>
        <w:spacing w:after="0" w:line="240" w:lineRule="auto"/>
        <w:jc w:val="both"/>
        <w:rPr>
          <w:rFonts w:ascii="Arial" w:hAnsi="Arial"/>
          <w:sz w:val="24"/>
          <w:lang w:val="es-MX"/>
        </w:rPr>
      </w:pPr>
      <w:r w:rsidRPr="007D20F9">
        <w:rPr>
          <w:rFonts w:ascii="Arial" w:hAnsi="Arial"/>
          <w:sz w:val="24"/>
          <w:lang w:val="es-MX"/>
        </w:rPr>
        <w:t>ARTÍCULO 468.- Por no cumplir los requerimientos a que se refiere la fracción II del artículo 88 de este Código, se aplicará una sanción de $4</w:t>
      </w:r>
      <w:r w:rsidR="00113179">
        <w:rPr>
          <w:rFonts w:ascii="Arial" w:hAnsi="Arial"/>
          <w:sz w:val="24"/>
          <w:lang w:val="es-MX"/>
        </w:rPr>
        <w:t>80</w:t>
      </w:r>
      <w:r w:rsidRPr="007D20F9">
        <w:rPr>
          <w:rFonts w:ascii="Arial" w:hAnsi="Arial"/>
          <w:sz w:val="24"/>
          <w:lang w:val="es-MX"/>
        </w:rPr>
        <w:t>.00 a $</w:t>
      </w:r>
      <w:r w:rsidR="00113179">
        <w:rPr>
          <w:rFonts w:ascii="Arial" w:hAnsi="Arial"/>
          <w:sz w:val="24"/>
          <w:lang w:val="es-MX"/>
        </w:rPr>
        <w:t>831</w:t>
      </w:r>
      <w:r w:rsidRPr="007D20F9">
        <w:rPr>
          <w:rFonts w:ascii="Arial" w:hAnsi="Arial"/>
          <w:sz w:val="24"/>
          <w:lang w:val="es-MX"/>
        </w:rPr>
        <w:t>.00, por cada requerimiento.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Cuando el monto de la contribución que debió declararse sea inferior a la sanción impuesta en el párrafo anterior, el monto máximo de la multa que se imponga será hasta el equivalente a tal cantidad.</w:t>
      </w:r>
    </w:p>
    <w:p w:rsidR="00CB142A" w:rsidRPr="00CB142A" w:rsidRDefault="00CB142A" w:rsidP="00CB142A">
      <w:pPr>
        <w:spacing w:after="0" w:line="240" w:lineRule="auto"/>
        <w:jc w:val="both"/>
        <w:rPr>
          <w:rFonts w:ascii="Arial" w:hAnsi="Arial"/>
          <w:sz w:val="24"/>
          <w:lang w:val="es-MX"/>
        </w:rPr>
      </w:pPr>
    </w:p>
    <w:p w:rsidR="00CB142A" w:rsidRPr="00113179" w:rsidRDefault="00CB142A" w:rsidP="00CB142A">
      <w:pPr>
        <w:spacing w:after="0" w:line="240" w:lineRule="auto"/>
        <w:jc w:val="both"/>
        <w:rPr>
          <w:rFonts w:ascii="Times New Roman" w:hAnsi="Times New Roman" w:cs="Times New Roman"/>
          <w:i/>
          <w:sz w:val="20"/>
          <w:szCs w:val="20"/>
          <w:lang w:val="es-MX"/>
        </w:rPr>
      </w:pPr>
      <w:r w:rsidRPr="00113179">
        <w:rPr>
          <w:rFonts w:ascii="Times New Roman" w:hAnsi="Times New Roman" w:cs="Times New Roman"/>
          <w:i/>
          <w:sz w:val="20"/>
          <w:szCs w:val="20"/>
          <w:lang w:val="es-MX"/>
        </w:rPr>
        <w:t>(ADICIONADO, G.O. 22 DE DICIEMBRE DE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 misma sanción que se establece en este artículo se aplicará por no cumplir los requerimientos a que hace referencia la fracción V del artículo 68 de este Código.</w:t>
      </w:r>
    </w:p>
    <w:p w:rsidR="00CB142A" w:rsidRPr="00CB142A" w:rsidRDefault="00CB142A" w:rsidP="00CB142A">
      <w:pPr>
        <w:spacing w:after="0" w:line="240" w:lineRule="auto"/>
        <w:jc w:val="both"/>
        <w:rPr>
          <w:rFonts w:ascii="Arial" w:hAnsi="Arial"/>
          <w:sz w:val="24"/>
          <w:lang w:val="es-MX"/>
        </w:rPr>
      </w:pPr>
    </w:p>
    <w:p w:rsidR="00CB142A" w:rsidRPr="00113179" w:rsidRDefault="00CB142A" w:rsidP="00CB142A">
      <w:pPr>
        <w:spacing w:after="0" w:line="240" w:lineRule="auto"/>
        <w:jc w:val="both"/>
        <w:rPr>
          <w:rFonts w:ascii="Times New Roman" w:hAnsi="Times New Roman" w:cs="Times New Roman"/>
          <w:i/>
          <w:sz w:val="20"/>
          <w:szCs w:val="20"/>
          <w:lang w:val="es-MX"/>
        </w:rPr>
      </w:pPr>
      <w:r w:rsidRPr="00113179">
        <w:rPr>
          <w:rFonts w:ascii="Times New Roman" w:hAnsi="Times New Roman" w:cs="Times New Roman"/>
          <w:i/>
          <w:sz w:val="20"/>
          <w:szCs w:val="20"/>
          <w:lang w:val="es-MX"/>
        </w:rPr>
        <w:t>(REFORMADO, GOCDMX 29 DE DICIEMBRE DE 2016)</w:t>
      </w:r>
    </w:p>
    <w:p w:rsidR="00CB142A" w:rsidRPr="007D20F9" w:rsidRDefault="00CB142A" w:rsidP="00CB142A">
      <w:pPr>
        <w:spacing w:after="0" w:line="240" w:lineRule="auto"/>
        <w:jc w:val="both"/>
        <w:rPr>
          <w:rFonts w:ascii="Arial" w:hAnsi="Arial"/>
          <w:sz w:val="24"/>
          <w:lang w:val="es-MX"/>
        </w:rPr>
      </w:pPr>
      <w:r w:rsidRPr="00CB142A">
        <w:rPr>
          <w:rFonts w:ascii="Arial" w:hAnsi="Arial"/>
          <w:sz w:val="24"/>
          <w:lang w:val="es-MX"/>
        </w:rPr>
        <w:t xml:space="preserve">ARTÍCULO 469.- A quien cometa la infracción relacionada con la obligación de señalar el número de cuenta en tratándose de promociones y documentos relacionados con el impuesto predial y derechos por el suministro de agua, que se presenten ante autoridades administrativas y jurisdiccionales, se le impondrá multa </w:t>
      </w:r>
      <w:r w:rsidRPr="007D20F9">
        <w:rPr>
          <w:rFonts w:ascii="Arial" w:hAnsi="Arial"/>
          <w:sz w:val="24"/>
          <w:lang w:val="es-MX"/>
        </w:rPr>
        <w:t>de</w:t>
      </w:r>
      <w:r w:rsidR="00113179">
        <w:rPr>
          <w:rFonts w:ascii="Arial" w:hAnsi="Arial"/>
          <w:sz w:val="24"/>
          <w:lang w:val="es-MX"/>
        </w:rPr>
        <w:t>…………………………………………………………………...</w:t>
      </w:r>
      <w:r w:rsidRPr="007D20F9">
        <w:rPr>
          <w:rFonts w:ascii="Arial" w:hAnsi="Arial"/>
          <w:sz w:val="24"/>
          <w:lang w:val="es-MX"/>
        </w:rPr>
        <w:t xml:space="preserve"> $5</w:t>
      </w:r>
      <w:r w:rsidR="00113179">
        <w:rPr>
          <w:rFonts w:ascii="Arial" w:hAnsi="Arial"/>
          <w:sz w:val="24"/>
          <w:lang w:val="es-MX"/>
        </w:rPr>
        <w:t>7</w:t>
      </w:r>
      <w:r w:rsidRPr="007D20F9">
        <w:rPr>
          <w:rFonts w:ascii="Arial" w:hAnsi="Arial"/>
          <w:sz w:val="24"/>
          <w:lang w:val="es-MX"/>
        </w:rPr>
        <w:t>8.00 a $1,</w:t>
      </w:r>
      <w:r w:rsidR="00113179">
        <w:rPr>
          <w:rFonts w:ascii="Arial" w:hAnsi="Arial"/>
          <w:sz w:val="24"/>
          <w:lang w:val="es-MX"/>
        </w:rPr>
        <w:t>241</w:t>
      </w:r>
      <w:r w:rsidR="007D20F9" w:rsidRPr="007D20F9">
        <w:rPr>
          <w:rFonts w:ascii="Arial" w:hAnsi="Arial"/>
          <w:sz w:val="24"/>
          <w:lang w:val="es-MX"/>
        </w:rPr>
        <w:t>.</w:t>
      </w:r>
      <w:r w:rsidR="00113179">
        <w:rPr>
          <w:rFonts w:ascii="Arial" w:hAnsi="Arial"/>
          <w:sz w:val="24"/>
          <w:lang w:val="es-MX"/>
        </w:rPr>
        <w:t>5</w:t>
      </w:r>
      <w:r w:rsidR="007D20F9" w:rsidRPr="007D20F9">
        <w:rPr>
          <w:rFonts w:ascii="Arial" w:hAnsi="Arial"/>
          <w:sz w:val="24"/>
          <w:lang w:val="es-MX"/>
        </w:rPr>
        <w:t>0</w:t>
      </w:r>
      <w:r w:rsidRPr="007D20F9">
        <w:rPr>
          <w:rFonts w:ascii="Arial" w:hAnsi="Arial"/>
          <w:sz w:val="24"/>
          <w:lang w:val="es-MX"/>
        </w:rPr>
        <w:t>.</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7D20F9">
      <w:pPr>
        <w:spacing w:after="0" w:line="240" w:lineRule="auto"/>
        <w:jc w:val="center"/>
        <w:rPr>
          <w:rFonts w:ascii="Arial" w:hAnsi="Arial"/>
          <w:sz w:val="24"/>
          <w:lang w:val="es-MX"/>
        </w:rPr>
      </w:pPr>
      <w:r w:rsidRPr="00CB142A">
        <w:rPr>
          <w:rFonts w:ascii="Arial" w:hAnsi="Arial"/>
          <w:sz w:val="24"/>
          <w:lang w:val="es-MX"/>
        </w:rPr>
        <w:t>CAPITULO III</w:t>
      </w:r>
    </w:p>
    <w:p w:rsidR="00CB142A" w:rsidRPr="00CB142A" w:rsidRDefault="00CB142A" w:rsidP="007D20F9">
      <w:pPr>
        <w:spacing w:after="0" w:line="240" w:lineRule="auto"/>
        <w:jc w:val="center"/>
        <w:rPr>
          <w:rFonts w:ascii="Arial" w:hAnsi="Arial"/>
          <w:sz w:val="24"/>
          <w:lang w:val="es-MX"/>
        </w:rPr>
      </w:pPr>
      <w:r w:rsidRPr="00CB142A">
        <w:rPr>
          <w:rFonts w:ascii="Arial" w:hAnsi="Arial"/>
          <w:sz w:val="24"/>
          <w:lang w:val="es-MX"/>
        </w:rPr>
        <w:t>De las Infracciones y Sanciones Relacionadas con el Pago de Contribuciones y Aprovechamientos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470.- Tratándose de la omisión de contribuciones por error aritmético en las declaraciones, se impondrá una multa del 10% al 20% de las contribuciones omitidas. En caso de que dichas contribuciones se paguen junto con sus accesorios, dentro de los 15 días hábiles siguientes a la fecha en que surta sus efectos la notificación de la diferencia respectiva, la multa se reducirá a la mitad, sin que para ello se requiera resolución administrativa.</w:t>
      </w:r>
    </w:p>
    <w:p w:rsidR="00CB142A" w:rsidRPr="00CB142A" w:rsidRDefault="00CB142A" w:rsidP="00CB142A">
      <w:pPr>
        <w:spacing w:after="0" w:line="240" w:lineRule="auto"/>
        <w:jc w:val="both"/>
        <w:rPr>
          <w:rFonts w:ascii="Arial" w:hAnsi="Arial"/>
          <w:sz w:val="24"/>
          <w:lang w:val="es-MX"/>
        </w:rPr>
      </w:pPr>
    </w:p>
    <w:p w:rsidR="00CB142A" w:rsidRPr="00113179" w:rsidRDefault="00CB142A" w:rsidP="00CB142A">
      <w:pPr>
        <w:spacing w:after="0" w:line="240" w:lineRule="auto"/>
        <w:jc w:val="both"/>
        <w:rPr>
          <w:rFonts w:ascii="Times New Roman" w:hAnsi="Times New Roman" w:cs="Times New Roman"/>
          <w:i/>
          <w:sz w:val="20"/>
          <w:szCs w:val="20"/>
          <w:lang w:val="es-MX"/>
        </w:rPr>
      </w:pPr>
      <w:r w:rsidRPr="00113179">
        <w:rPr>
          <w:rFonts w:ascii="Times New Roman" w:hAnsi="Times New Roman" w:cs="Times New Roman"/>
          <w:i/>
          <w:sz w:val="20"/>
          <w:szCs w:val="20"/>
          <w:lang w:val="es-MX"/>
        </w:rPr>
        <w:t>(REFORMADO PRIMER PÁRRAFO,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471.- Cuando la comisión de una o varias infracciones origine la omisión total o parcial en el pago de contribuciones o aprovechamientos incluyendo las retenidas o recaudadas, de conformidad con este Código, y sean descubiertas por las autoridades fiscales mediante el ejercicio de sus facultades, se aplicarán las siguientes multas:</w:t>
      </w:r>
    </w:p>
    <w:p w:rsidR="00CB142A" w:rsidRPr="00CB142A" w:rsidRDefault="00CB142A" w:rsidP="00CB142A">
      <w:pPr>
        <w:spacing w:after="0" w:line="240" w:lineRule="auto"/>
        <w:jc w:val="both"/>
        <w:rPr>
          <w:rFonts w:ascii="Arial" w:hAnsi="Arial"/>
          <w:sz w:val="24"/>
          <w:lang w:val="es-MX"/>
        </w:rPr>
      </w:pPr>
    </w:p>
    <w:p w:rsidR="00CB142A" w:rsidRPr="00113179" w:rsidRDefault="00CB142A" w:rsidP="00CB142A">
      <w:pPr>
        <w:spacing w:after="0" w:line="240" w:lineRule="auto"/>
        <w:jc w:val="both"/>
        <w:rPr>
          <w:rFonts w:ascii="Times New Roman" w:hAnsi="Times New Roman" w:cs="Times New Roman"/>
          <w:i/>
          <w:sz w:val="20"/>
          <w:szCs w:val="20"/>
          <w:lang w:val="es-MX"/>
        </w:rPr>
      </w:pPr>
      <w:r w:rsidRPr="00113179">
        <w:rPr>
          <w:rFonts w:ascii="Times New Roman" w:hAnsi="Times New Roman" w:cs="Times New Roman"/>
          <w:i/>
          <w:sz w:val="20"/>
          <w:szCs w:val="20"/>
          <w:lang w:val="es-MX"/>
        </w:rPr>
        <w:t>(REFORMADA, G.O. 31 DE DICIEMBRE DE 2012)</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Del 40% al 50% de las contribuciones o aprovechamientos omitidos, cuando el infractor las pague junto con su actualización y accesorios correspondientes, antes de la notificación de la resolución que determine el monto de la contribución o aprovechamientos que omitió, tratándose de la omisión en los derechos por el suministro de agua, se aplicará del 10% al 20% de la contribución; y</w:t>
      </w:r>
    </w:p>
    <w:p w:rsidR="00CB142A" w:rsidRDefault="00CB142A" w:rsidP="00CB142A">
      <w:pPr>
        <w:spacing w:after="0" w:line="240" w:lineRule="auto"/>
        <w:jc w:val="both"/>
        <w:rPr>
          <w:rFonts w:ascii="Arial" w:hAnsi="Arial"/>
          <w:sz w:val="24"/>
          <w:lang w:val="es-MX"/>
        </w:rPr>
      </w:pPr>
    </w:p>
    <w:p w:rsidR="004B7593" w:rsidRPr="00CB142A" w:rsidRDefault="004B7593" w:rsidP="00CB142A">
      <w:pPr>
        <w:spacing w:after="0" w:line="240" w:lineRule="auto"/>
        <w:jc w:val="both"/>
        <w:rPr>
          <w:rFonts w:ascii="Arial" w:hAnsi="Arial"/>
          <w:sz w:val="24"/>
          <w:lang w:val="es-MX"/>
        </w:rPr>
      </w:pPr>
    </w:p>
    <w:p w:rsidR="00CB142A" w:rsidRPr="00113179" w:rsidRDefault="00CB142A" w:rsidP="00CB142A">
      <w:pPr>
        <w:spacing w:after="0" w:line="240" w:lineRule="auto"/>
        <w:jc w:val="both"/>
        <w:rPr>
          <w:rFonts w:ascii="Times New Roman" w:hAnsi="Times New Roman" w:cs="Times New Roman"/>
          <w:i/>
          <w:sz w:val="20"/>
          <w:szCs w:val="20"/>
          <w:lang w:val="es-MX"/>
        </w:rPr>
      </w:pPr>
      <w:r w:rsidRPr="00113179">
        <w:rPr>
          <w:rFonts w:ascii="Times New Roman" w:hAnsi="Times New Roman" w:cs="Times New Roman"/>
          <w:i/>
          <w:sz w:val="20"/>
          <w:szCs w:val="20"/>
          <w:lang w:val="es-MX"/>
        </w:rPr>
        <w:t>(REFORMADA, G.O. 31 DE DICIEMBRE DE 2012)</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Del 60% al 90% de las contribuciones o aprovechamientos omitidos, en los demás casos; tratándose de los derechos por el suministro de agua, se aplicará del 30% al 60% de la contribución omitida.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Si las autoridades fiscales determinan contribuciones o aprovechamientos omitidos mayores que las consideradas por el contribuyente para calcular la multa en los términos de la fracción I de este artículo, aplicarán el porciento que corresponda en los términos de la fracción II sobre el remanente no pagado de las contribuciones.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El pago de las multas en los términos de la fracción I de este artículo se podrá efectuar en forma total o parcial por el infractor sin necesidad de que las autoridades dicten resolución al respecto, utilizando para ello las formas especiales que apruebe la Secretaría.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También se aplicarán las multas a que se refiere este precepto, cuando las infracciones consistan en devoluciones o compensaciones, indebidos o en cantidad mayor de la que corresponda. En estos casos las multas se calcularán sobre el monto del beneficio indebido.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472.- En los casos a que se refiere el artículo anterior, las multas se aumentarán o disminuirán, conforme a las siguientes reglas: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Se aumentarán: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En un 20% del monto de las contribuciones omitidas o del beneficio indebido, cada vez que el infractor haya reincidido o cuando se trate del agravante señalado en el artículo 463, fracción IV,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En un 60% del monto de las contribuciones omitidas o del beneficio indebido, cuando en la comisión de la infracción se dé alguno de los agravantes señalados en el artículo 463, fracción II, de este Código,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c). En una cantidad igual al 50% del importe de las contribuciones retenidas o recaudadas y no enteradas, cuando se incurra en la agravante a que se refiere el artículo 463, fracción III,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Tratándose de los casos comprendidos en las fracciones I y II del artículo anterior, el aumento de multas, a que se refiere esta fracción, se determinará por la autoridad fiscal correspondiente, aun después de que el infractor hubiera pagado las multas en los términos del artículo precedente.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Se disminuirán: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a). En un 25% del monto de las contribuciones omitidas que hayan sido objeto de dictamen, o del beneficio indebido, si el infractor ha hecho dictaminar por contador público autorizado el cumplimiento de sus obligaciones fiscales correspondientes al periodo en el cual incurrió en la infracción. No se aplicará lo dispuesto en este inciso cuando exista alguno de los agravantes señalados en el artículo 463, fracción II, de este Código,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b). En un 20% del monto de las contribuciones omitidas o del beneficio indebido, en el caso de la fracción II del artículo anterior y siempre que el infractor pague o devuelva los mismos con sus accesorios, dentro de los quince días siguientes a la fecha en que surta efectos la notificación de la resolución respectiva. Para aplicar la reducción contenida en este inciso no se requiere modificar la resolución que impuso la multa.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ARTÍCULO 473.- La falta de pago de los aprovechamientos a que se refiere el artículo 304, tendrá como consecuencia que no se puedan utilizar para el ejercicio del comercio, las vías y áreas públicas </w:t>
      </w:r>
      <w:proofErr w:type="spellStart"/>
      <w:r w:rsidRPr="00CB142A">
        <w:rPr>
          <w:rFonts w:ascii="Arial" w:hAnsi="Arial"/>
          <w:sz w:val="24"/>
          <w:lang w:val="es-MX"/>
        </w:rPr>
        <w:t>permisionadas</w:t>
      </w:r>
      <w:proofErr w:type="spellEnd"/>
      <w:r w:rsidRPr="00CB142A">
        <w:rPr>
          <w:rFonts w:ascii="Arial" w:hAnsi="Arial"/>
          <w:sz w:val="24"/>
          <w:lang w:val="es-MX"/>
        </w:rPr>
        <w:t xml:space="preserve"> o concesionadas y, por lo tanto, las Delegaciones podrán proceder al retiro de las personas que las ocupen, independientemente de las demás sanciones que resulten aplicables.</w:t>
      </w:r>
    </w:p>
    <w:p w:rsidR="00CB142A" w:rsidRPr="00CB142A" w:rsidRDefault="00CB142A" w:rsidP="00CB142A">
      <w:pPr>
        <w:spacing w:after="0" w:line="240" w:lineRule="auto"/>
        <w:jc w:val="both"/>
        <w:rPr>
          <w:rFonts w:ascii="Arial" w:hAnsi="Arial"/>
          <w:sz w:val="24"/>
          <w:lang w:val="es-MX"/>
        </w:rPr>
      </w:pPr>
    </w:p>
    <w:p w:rsidR="00CB142A" w:rsidRPr="007820E0" w:rsidRDefault="00CB142A" w:rsidP="00CB142A">
      <w:pPr>
        <w:spacing w:after="0" w:line="240" w:lineRule="auto"/>
        <w:jc w:val="both"/>
        <w:rPr>
          <w:rFonts w:ascii="Times New Roman" w:hAnsi="Times New Roman" w:cs="Times New Roman"/>
          <w:i/>
          <w:sz w:val="20"/>
          <w:szCs w:val="20"/>
          <w:lang w:val="es-MX"/>
        </w:rPr>
      </w:pPr>
      <w:r w:rsidRPr="007820E0">
        <w:rPr>
          <w:rFonts w:ascii="Times New Roman" w:hAnsi="Times New Roman" w:cs="Times New Roman"/>
          <w:i/>
          <w:sz w:val="20"/>
          <w:szCs w:val="20"/>
          <w:lang w:val="es-MX"/>
        </w:rPr>
        <w:t>(REFORMADO, GO</w:t>
      </w:r>
      <w:r w:rsidR="007820E0" w:rsidRPr="007820E0">
        <w:rPr>
          <w:rFonts w:ascii="Times New Roman" w:hAnsi="Times New Roman" w:cs="Times New Roman"/>
          <w:i/>
          <w:sz w:val="20"/>
          <w:szCs w:val="20"/>
          <w:lang w:val="es-MX"/>
        </w:rPr>
        <w:t>CDMX</w:t>
      </w:r>
      <w:r w:rsidRPr="007820E0">
        <w:rPr>
          <w:rFonts w:ascii="Times New Roman" w:hAnsi="Times New Roman" w:cs="Times New Roman"/>
          <w:i/>
          <w:sz w:val="20"/>
          <w:szCs w:val="20"/>
          <w:lang w:val="es-MX"/>
        </w:rPr>
        <w:t xml:space="preserve"> </w:t>
      </w:r>
      <w:r w:rsidR="007820E0" w:rsidRPr="007820E0">
        <w:rPr>
          <w:rFonts w:ascii="Times New Roman" w:hAnsi="Times New Roman" w:cs="Times New Roman"/>
          <w:i/>
          <w:sz w:val="20"/>
          <w:szCs w:val="20"/>
          <w:lang w:val="es-MX"/>
        </w:rPr>
        <w:t>31</w:t>
      </w:r>
      <w:r w:rsidRPr="007820E0">
        <w:rPr>
          <w:rFonts w:ascii="Times New Roman" w:hAnsi="Times New Roman" w:cs="Times New Roman"/>
          <w:i/>
          <w:sz w:val="20"/>
          <w:szCs w:val="20"/>
          <w:lang w:val="es-MX"/>
        </w:rPr>
        <w:t xml:space="preserve"> DE </w:t>
      </w:r>
      <w:r w:rsidR="007820E0" w:rsidRPr="007820E0">
        <w:rPr>
          <w:rFonts w:ascii="Times New Roman" w:hAnsi="Times New Roman" w:cs="Times New Roman"/>
          <w:i/>
          <w:sz w:val="20"/>
          <w:szCs w:val="20"/>
          <w:lang w:val="es-MX"/>
        </w:rPr>
        <w:t>DICIEMBRE</w:t>
      </w:r>
      <w:r w:rsidRPr="007820E0">
        <w:rPr>
          <w:rFonts w:ascii="Times New Roman" w:hAnsi="Times New Roman" w:cs="Times New Roman"/>
          <w:i/>
          <w:sz w:val="20"/>
          <w:szCs w:val="20"/>
          <w:lang w:val="es-MX"/>
        </w:rPr>
        <w:t xml:space="preserve"> DE 201</w:t>
      </w:r>
      <w:r w:rsidR="007820E0" w:rsidRPr="007820E0">
        <w:rPr>
          <w:rFonts w:ascii="Times New Roman" w:hAnsi="Times New Roman" w:cs="Times New Roman"/>
          <w:i/>
          <w:sz w:val="20"/>
          <w:szCs w:val="20"/>
          <w:lang w:val="es-MX"/>
        </w:rPr>
        <w:t>7</w:t>
      </w:r>
      <w:r w:rsidRPr="007820E0">
        <w:rPr>
          <w:rFonts w:ascii="Times New Roman" w:hAnsi="Times New Roman" w:cs="Times New Roman"/>
          <w:i/>
          <w:sz w:val="20"/>
          <w:szCs w:val="20"/>
          <w:lang w:val="es-MX"/>
        </w:rPr>
        <w:t>)</w:t>
      </w:r>
    </w:p>
    <w:p w:rsidR="00CB142A" w:rsidRPr="007820E0" w:rsidRDefault="00CB142A" w:rsidP="00CB142A">
      <w:pPr>
        <w:spacing w:after="0" w:line="240" w:lineRule="auto"/>
        <w:jc w:val="both"/>
        <w:rPr>
          <w:rFonts w:ascii="Arial" w:hAnsi="Arial" w:cs="Arial"/>
          <w:sz w:val="24"/>
          <w:szCs w:val="24"/>
          <w:lang w:val="es-MX"/>
        </w:rPr>
      </w:pPr>
      <w:r w:rsidRPr="007820E0">
        <w:rPr>
          <w:rFonts w:ascii="Arial" w:hAnsi="Arial"/>
          <w:sz w:val="24"/>
          <w:lang w:val="es-MX"/>
        </w:rPr>
        <w:t>ARTÍCULO 474.-</w:t>
      </w:r>
      <w:r w:rsidR="007820E0">
        <w:rPr>
          <w:rFonts w:ascii="Arial" w:hAnsi="Arial"/>
          <w:sz w:val="24"/>
          <w:lang w:val="es-MX"/>
        </w:rPr>
        <w:t xml:space="preserve"> </w:t>
      </w:r>
      <w:r w:rsidR="007820E0" w:rsidRPr="007820E0">
        <w:rPr>
          <w:rFonts w:ascii="Arial" w:hAnsi="Arial" w:cs="Arial"/>
          <w:sz w:val="24"/>
          <w:szCs w:val="24"/>
        </w:rPr>
        <w:t>A las personas que mediante terceros fijen, instalen, ubiquen o modifiquen anuncios de propaganda sin previo pago de los derechos a que se refiere el artículo 193 de este Código, se les aplicará una sanción económica de entre doscientos y doscientos cincuenta veces el valor diario de la Unidad de Medida y Actualización vigente, más las actualizaciones, recargos y gastos del retiro de dichos anuncios; una vez retirada, la estructura utilizada en dichos anuncios quedará a disposición de la autoridad.</w:t>
      </w:r>
      <w:r w:rsidR="00113179" w:rsidRPr="007820E0">
        <w:rPr>
          <w:rFonts w:ascii="Arial" w:hAnsi="Arial" w:cs="Arial"/>
          <w:sz w:val="24"/>
          <w:szCs w:val="24"/>
          <w:lang w:val="es-MX"/>
        </w:rPr>
        <w:t xml:space="preserve">  </w:t>
      </w:r>
    </w:p>
    <w:p w:rsidR="00CB142A" w:rsidRPr="00CB142A" w:rsidRDefault="00CB142A" w:rsidP="00CB142A">
      <w:pPr>
        <w:spacing w:after="0" w:line="240" w:lineRule="auto"/>
        <w:jc w:val="both"/>
        <w:rPr>
          <w:rFonts w:ascii="Arial" w:hAnsi="Arial"/>
          <w:sz w:val="24"/>
          <w:lang w:val="es-MX"/>
        </w:rPr>
      </w:pPr>
    </w:p>
    <w:p w:rsidR="00CB142A" w:rsidRPr="007820E0" w:rsidRDefault="00CB142A" w:rsidP="00CB142A">
      <w:pPr>
        <w:spacing w:after="0" w:line="240" w:lineRule="auto"/>
        <w:jc w:val="both"/>
        <w:rPr>
          <w:rFonts w:ascii="Times New Roman" w:hAnsi="Times New Roman" w:cs="Times New Roman"/>
          <w:i/>
          <w:sz w:val="20"/>
          <w:szCs w:val="20"/>
          <w:lang w:val="es-MX"/>
        </w:rPr>
      </w:pPr>
      <w:r w:rsidRPr="007820E0">
        <w:rPr>
          <w:rFonts w:ascii="Times New Roman" w:hAnsi="Times New Roman" w:cs="Times New Roman"/>
          <w:i/>
          <w:sz w:val="20"/>
          <w:szCs w:val="20"/>
          <w:lang w:val="es-MX"/>
        </w:rPr>
        <w:t xml:space="preserve">(REFORMADO, GOCDMX </w:t>
      </w:r>
      <w:r w:rsidR="007820E0">
        <w:rPr>
          <w:rFonts w:ascii="Times New Roman" w:hAnsi="Times New Roman" w:cs="Times New Roman"/>
          <w:i/>
          <w:sz w:val="20"/>
          <w:szCs w:val="20"/>
          <w:lang w:val="es-MX"/>
        </w:rPr>
        <w:t>31</w:t>
      </w:r>
      <w:r w:rsidRPr="007820E0">
        <w:rPr>
          <w:rFonts w:ascii="Times New Roman" w:hAnsi="Times New Roman" w:cs="Times New Roman"/>
          <w:i/>
          <w:sz w:val="20"/>
          <w:szCs w:val="20"/>
          <w:lang w:val="es-MX"/>
        </w:rPr>
        <w:t xml:space="preserve"> DE DICIEMBRE DE 201</w:t>
      </w:r>
      <w:r w:rsidR="007820E0">
        <w:rPr>
          <w:rFonts w:ascii="Times New Roman" w:hAnsi="Times New Roman" w:cs="Times New Roman"/>
          <w:i/>
          <w:sz w:val="20"/>
          <w:szCs w:val="20"/>
          <w:lang w:val="es-MX"/>
        </w:rPr>
        <w:t>7</w:t>
      </w:r>
      <w:r w:rsidRPr="007820E0">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7D20F9">
        <w:rPr>
          <w:rFonts w:ascii="Arial" w:hAnsi="Arial"/>
          <w:sz w:val="24"/>
          <w:lang w:val="es-MX"/>
        </w:rPr>
        <w:t>Los propietarios de los inmuebles o en su caso los poseedores, en donde se encuentren instalados dichos anuncios sin licencia, que no permitan el retiro de los mismos, dentro de un plazo de cinco días a partir de la fecha de la notificación de retiro por parte de la autoridad, se harán acreedores a una sanción de entre $16</w:t>
      </w:r>
      <w:r w:rsidR="007820E0">
        <w:rPr>
          <w:rFonts w:ascii="Arial" w:hAnsi="Arial"/>
          <w:sz w:val="24"/>
          <w:lang w:val="es-MX"/>
        </w:rPr>
        <w:t>8</w:t>
      </w:r>
      <w:r w:rsidRPr="007D20F9">
        <w:rPr>
          <w:rFonts w:ascii="Arial" w:hAnsi="Arial"/>
          <w:sz w:val="24"/>
          <w:lang w:val="es-MX"/>
        </w:rPr>
        <w:t>,</w:t>
      </w:r>
      <w:r w:rsidR="007820E0">
        <w:rPr>
          <w:rFonts w:ascii="Arial" w:hAnsi="Arial"/>
          <w:sz w:val="24"/>
          <w:lang w:val="es-MX"/>
        </w:rPr>
        <w:t>970</w:t>
      </w:r>
      <w:r w:rsidRPr="007D20F9">
        <w:rPr>
          <w:rFonts w:ascii="Arial" w:hAnsi="Arial"/>
          <w:sz w:val="24"/>
          <w:lang w:val="es-MX"/>
        </w:rPr>
        <w:t>.</w:t>
      </w:r>
      <w:r w:rsidR="007820E0">
        <w:rPr>
          <w:rFonts w:ascii="Arial" w:hAnsi="Arial"/>
          <w:sz w:val="24"/>
          <w:lang w:val="es-MX"/>
        </w:rPr>
        <w:t>0</w:t>
      </w:r>
      <w:r w:rsidRPr="007D20F9">
        <w:rPr>
          <w:rFonts w:ascii="Arial" w:hAnsi="Arial"/>
          <w:sz w:val="24"/>
          <w:lang w:val="es-MX"/>
        </w:rPr>
        <w:t>0 a $4</w:t>
      </w:r>
      <w:r w:rsidR="007820E0">
        <w:rPr>
          <w:rFonts w:ascii="Arial" w:hAnsi="Arial"/>
          <w:sz w:val="24"/>
          <w:lang w:val="es-MX"/>
        </w:rPr>
        <w:t>99</w:t>
      </w:r>
      <w:r w:rsidRPr="007D20F9">
        <w:rPr>
          <w:rFonts w:ascii="Arial" w:hAnsi="Arial"/>
          <w:sz w:val="24"/>
          <w:lang w:val="es-MX"/>
        </w:rPr>
        <w:t>,2</w:t>
      </w:r>
      <w:r w:rsidR="007820E0">
        <w:rPr>
          <w:rFonts w:ascii="Arial" w:hAnsi="Arial"/>
          <w:sz w:val="24"/>
          <w:lang w:val="es-MX"/>
        </w:rPr>
        <w:t>32</w:t>
      </w:r>
      <w:r w:rsidRPr="007D20F9">
        <w:rPr>
          <w:rFonts w:ascii="Arial" w:hAnsi="Arial"/>
          <w:sz w:val="24"/>
          <w:lang w:val="es-MX"/>
        </w:rPr>
        <w:t xml:space="preserve">.00, </w:t>
      </w:r>
      <w:r w:rsidRPr="00CB142A">
        <w:rPr>
          <w:rFonts w:ascii="Arial" w:hAnsi="Arial"/>
          <w:sz w:val="24"/>
          <w:lang w:val="es-MX"/>
        </w:rPr>
        <w:t>dependiendo del tipo de anuncio de que se trate.</w:t>
      </w:r>
    </w:p>
    <w:p w:rsidR="00CB142A" w:rsidRPr="00CB142A" w:rsidRDefault="00CB142A" w:rsidP="00CB142A">
      <w:pPr>
        <w:spacing w:after="0" w:line="240" w:lineRule="auto"/>
        <w:jc w:val="both"/>
        <w:rPr>
          <w:rFonts w:ascii="Arial" w:hAnsi="Arial"/>
          <w:sz w:val="24"/>
          <w:lang w:val="es-MX"/>
        </w:rPr>
      </w:pPr>
    </w:p>
    <w:p w:rsidR="00CB142A" w:rsidRPr="007820E0" w:rsidRDefault="00CB142A" w:rsidP="00CB142A">
      <w:pPr>
        <w:spacing w:after="0" w:line="240" w:lineRule="auto"/>
        <w:jc w:val="both"/>
        <w:rPr>
          <w:rFonts w:ascii="Times New Roman" w:hAnsi="Times New Roman" w:cs="Times New Roman"/>
          <w:i/>
          <w:sz w:val="20"/>
          <w:szCs w:val="20"/>
          <w:lang w:val="es-MX"/>
        </w:rPr>
      </w:pPr>
      <w:r w:rsidRPr="007820E0">
        <w:rPr>
          <w:rFonts w:ascii="Times New Roman" w:hAnsi="Times New Roman" w:cs="Times New Roman"/>
          <w:i/>
          <w:sz w:val="20"/>
          <w:szCs w:val="20"/>
          <w:lang w:val="es-MX"/>
        </w:rPr>
        <w:t>(ADICIONADO, G.O. 22 DE DICIEMBRE DE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474 BIS.- A las personas que quebranten los sellos colocados por la autoridad fiscal en los bienes embargados, en términos de lo dispuesto por el segundo párrafo del artículo 387 de este Código, o impidan de cualquier forma que los mismos sean visibles, se les impondrá una multa del 60% al 90% de las contribuciones o aprovechamientos omitidos.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Igual sanción se impondrá al propietario o depositario que cambie la ubicación física de un bien embargado, sin dar aviso a la autoridad fiscal que realizó el embargo, independientemente que los sellos permanezcan incólumes.</w:t>
      </w:r>
    </w:p>
    <w:p w:rsidR="004B7593" w:rsidRDefault="004B7593" w:rsidP="007D20F9">
      <w:pPr>
        <w:spacing w:after="0" w:line="240" w:lineRule="auto"/>
        <w:jc w:val="center"/>
        <w:rPr>
          <w:rFonts w:ascii="Arial" w:hAnsi="Arial"/>
          <w:sz w:val="24"/>
          <w:lang w:val="es-MX"/>
        </w:rPr>
      </w:pPr>
    </w:p>
    <w:p w:rsidR="00CB142A" w:rsidRPr="00CB142A" w:rsidRDefault="00CB142A" w:rsidP="007D20F9">
      <w:pPr>
        <w:spacing w:after="0" w:line="240" w:lineRule="auto"/>
        <w:jc w:val="center"/>
        <w:rPr>
          <w:rFonts w:ascii="Arial" w:hAnsi="Arial"/>
          <w:sz w:val="24"/>
          <w:lang w:val="es-MX"/>
        </w:rPr>
      </w:pPr>
      <w:r w:rsidRPr="00CB142A">
        <w:rPr>
          <w:rFonts w:ascii="Arial" w:hAnsi="Arial"/>
          <w:sz w:val="24"/>
          <w:lang w:val="es-MX"/>
        </w:rPr>
        <w:lastRenderedPageBreak/>
        <w:t>CAPITULO IV</w:t>
      </w:r>
    </w:p>
    <w:p w:rsidR="00CB142A" w:rsidRPr="00CB142A" w:rsidRDefault="00CB142A" w:rsidP="007D20F9">
      <w:pPr>
        <w:spacing w:after="0" w:line="240" w:lineRule="auto"/>
        <w:jc w:val="center"/>
        <w:rPr>
          <w:rFonts w:ascii="Arial" w:hAnsi="Arial"/>
          <w:sz w:val="24"/>
          <w:lang w:val="es-MX"/>
        </w:rPr>
      </w:pPr>
      <w:r w:rsidRPr="00CB142A">
        <w:rPr>
          <w:rFonts w:ascii="Arial" w:hAnsi="Arial"/>
          <w:sz w:val="24"/>
          <w:lang w:val="es-MX"/>
        </w:rPr>
        <w:t>De las Infracciones y Sanciones Relacionadas con la Contabilidad</w:t>
      </w:r>
    </w:p>
    <w:p w:rsidR="00CB142A" w:rsidRPr="00CB142A" w:rsidRDefault="00CB142A" w:rsidP="00CB142A">
      <w:pPr>
        <w:spacing w:after="0" w:line="240" w:lineRule="auto"/>
        <w:jc w:val="both"/>
        <w:rPr>
          <w:rFonts w:ascii="Arial" w:hAnsi="Arial"/>
          <w:color w:val="FF0000"/>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475.- A quien cometa las infracciones que a continuación se señalan, relacionadas con la contabilidad, se le impondrá las multas siguientes:</w:t>
      </w:r>
    </w:p>
    <w:p w:rsidR="00CB142A" w:rsidRPr="00CB142A" w:rsidRDefault="00CB142A" w:rsidP="00CB142A">
      <w:pPr>
        <w:spacing w:after="0" w:line="240" w:lineRule="auto"/>
        <w:jc w:val="both"/>
        <w:rPr>
          <w:rFonts w:ascii="Arial" w:hAnsi="Arial"/>
          <w:sz w:val="24"/>
          <w:lang w:val="es-MX"/>
        </w:rPr>
      </w:pPr>
    </w:p>
    <w:p w:rsidR="00CB142A" w:rsidRPr="007820E0" w:rsidRDefault="00CB142A" w:rsidP="00CB142A">
      <w:pPr>
        <w:spacing w:after="0" w:line="240" w:lineRule="auto"/>
        <w:jc w:val="both"/>
        <w:rPr>
          <w:rFonts w:ascii="Times New Roman" w:hAnsi="Times New Roman" w:cs="Times New Roman"/>
          <w:i/>
          <w:sz w:val="20"/>
          <w:szCs w:val="20"/>
          <w:lang w:val="es-MX"/>
        </w:rPr>
      </w:pPr>
      <w:r w:rsidRPr="007820E0">
        <w:rPr>
          <w:rFonts w:ascii="Times New Roman" w:hAnsi="Times New Roman" w:cs="Times New Roman"/>
          <w:i/>
          <w:sz w:val="20"/>
          <w:szCs w:val="20"/>
          <w:lang w:val="es-MX"/>
        </w:rPr>
        <w:t>(REFORMAD</w:t>
      </w:r>
      <w:r w:rsidR="007D20F9" w:rsidRPr="007820E0">
        <w:rPr>
          <w:rFonts w:ascii="Times New Roman" w:hAnsi="Times New Roman" w:cs="Times New Roman"/>
          <w:i/>
          <w:sz w:val="20"/>
          <w:szCs w:val="20"/>
          <w:lang w:val="es-MX"/>
        </w:rPr>
        <w:t>A</w:t>
      </w:r>
      <w:r w:rsidRPr="007820E0">
        <w:rPr>
          <w:rFonts w:ascii="Times New Roman" w:hAnsi="Times New Roman" w:cs="Times New Roman"/>
          <w:i/>
          <w:sz w:val="20"/>
          <w:szCs w:val="20"/>
          <w:lang w:val="es-MX"/>
        </w:rPr>
        <w:t xml:space="preserve">, GOCDMX </w:t>
      </w:r>
      <w:r w:rsidR="007820E0">
        <w:rPr>
          <w:rFonts w:ascii="Times New Roman" w:hAnsi="Times New Roman" w:cs="Times New Roman"/>
          <w:i/>
          <w:sz w:val="20"/>
          <w:szCs w:val="20"/>
          <w:lang w:val="es-MX"/>
        </w:rPr>
        <w:t>31</w:t>
      </w:r>
      <w:r w:rsidRPr="007820E0">
        <w:rPr>
          <w:rFonts w:ascii="Times New Roman" w:hAnsi="Times New Roman" w:cs="Times New Roman"/>
          <w:i/>
          <w:sz w:val="20"/>
          <w:szCs w:val="20"/>
          <w:lang w:val="es-MX"/>
        </w:rPr>
        <w:t xml:space="preserve"> DE DICIEMBRE DE 201</w:t>
      </w:r>
      <w:r w:rsidR="007820E0">
        <w:rPr>
          <w:rFonts w:ascii="Times New Roman" w:hAnsi="Times New Roman" w:cs="Times New Roman"/>
          <w:i/>
          <w:sz w:val="20"/>
          <w:szCs w:val="20"/>
          <w:lang w:val="es-MX"/>
        </w:rPr>
        <w:t>7</w:t>
      </w:r>
      <w:r w:rsidRPr="007820E0">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7D20F9">
        <w:rPr>
          <w:rFonts w:ascii="Arial" w:hAnsi="Arial"/>
          <w:sz w:val="24"/>
          <w:lang w:val="es-MX"/>
        </w:rPr>
        <w:t>I. De $</w:t>
      </w:r>
      <w:r w:rsidR="007820E0">
        <w:rPr>
          <w:rFonts w:ascii="Arial" w:hAnsi="Arial"/>
          <w:sz w:val="24"/>
          <w:lang w:val="es-MX"/>
        </w:rPr>
        <w:t>9,014.50</w:t>
      </w:r>
      <w:r w:rsidRPr="007D20F9">
        <w:rPr>
          <w:rFonts w:ascii="Arial" w:hAnsi="Arial"/>
          <w:sz w:val="24"/>
          <w:lang w:val="es-MX"/>
        </w:rPr>
        <w:t xml:space="preserve"> a $</w:t>
      </w:r>
      <w:r w:rsidR="007820E0">
        <w:rPr>
          <w:rFonts w:ascii="Arial" w:hAnsi="Arial"/>
          <w:sz w:val="24"/>
          <w:lang w:val="es-MX"/>
        </w:rPr>
        <w:t>18,034.00</w:t>
      </w:r>
      <w:r w:rsidRPr="007D20F9">
        <w:rPr>
          <w:rFonts w:ascii="Arial" w:hAnsi="Arial"/>
          <w:sz w:val="24"/>
          <w:lang w:val="es-MX"/>
        </w:rPr>
        <w:t xml:space="preserve">, por </w:t>
      </w:r>
      <w:r w:rsidRPr="00CB142A">
        <w:rPr>
          <w:rFonts w:ascii="Arial" w:hAnsi="Arial"/>
          <w:sz w:val="24"/>
          <w:lang w:val="es-MX"/>
        </w:rPr>
        <w:t>no llevar algún libro o registro especial, que establezcan las disposiciones fiscales;</w:t>
      </w:r>
    </w:p>
    <w:p w:rsidR="00CB142A" w:rsidRPr="00CB142A" w:rsidRDefault="00CB142A" w:rsidP="00CB142A">
      <w:pPr>
        <w:spacing w:after="0" w:line="240" w:lineRule="auto"/>
        <w:jc w:val="both"/>
        <w:rPr>
          <w:rFonts w:ascii="Arial" w:hAnsi="Arial"/>
          <w:sz w:val="24"/>
          <w:lang w:val="es-MX"/>
        </w:rPr>
      </w:pPr>
    </w:p>
    <w:p w:rsidR="00CB142A" w:rsidRPr="007820E0" w:rsidRDefault="00CB142A" w:rsidP="00CB142A">
      <w:pPr>
        <w:spacing w:after="0" w:line="240" w:lineRule="auto"/>
        <w:jc w:val="both"/>
        <w:rPr>
          <w:rFonts w:ascii="Times New Roman" w:hAnsi="Times New Roman" w:cs="Times New Roman"/>
          <w:i/>
          <w:sz w:val="20"/>
          <w:szCs w:val="20"/>
          <w:lang w:val="es-MX"/>
        </w:rPr>
      </w:pPr>
      <w:r w:rsidRPr="007820E0">
        <w:rPr>
          <w:rFonts w:ascii="Times New Roman" w:hAnsi="Times New Roman" w:cs="Times New Roman"/>
          <w:i/>
          <w:sz w:val="20"/>
          <w:szCs w:val="20"/>
          <w:lang w:val="es-MX"/>
        </w:rPr>
        <w:t>(REFORMAD</w:t>
      </w:r>
      <w:r w:rsidR="007D20F9" w:rsidRPr="007820E0">
        <w:rPr>
          <w:rFonts w:ascii="Times New Roman" w:hAnsi="Times New Roman" w:cs="Times New Roman"/>
          <w:i/>
          <w:sz w:val="20"/>
          <w:szCs w:val="20"/>
          <w:lang w:val="es-MX"/>
        </w:rPr>
        <w:t>A</w:t>
      </w:r>
      <w:r w:rsidRPr="007820E0">
        <w:rPr>
          <w:rFonts w:ascii="Times New Roman" w:hAnsi="Times New Roman" w:cs="Times New Roman"/>
          <w:i/>
          <w:sz w:val="20"/>
          <w:szCs w:val="20"/>
          <w:lang w:val="es-MX"/>
        </w:rPr>
        <w:t xml:space="preserve">, GOCDMX </w:t>
      </w:r>
      <w:r w:rsidR="007820E0">
        <w:rPr>
          <w:rFonts w:ascii="Times New Roman" w:hAnsi="Times New Roman" w:cs="Times New Roman"/>
          <w:i/>
          <w:sz w:val="20"/>
          <w:szCs w:val="20"/>
          <w:lang w:val="es-MX"/>
        </w:rPr>
        <w:t xml:space="preserve">31 </w:t>
      </w:r>
      <w:r w:rsidRPr="007820E0">
        <w:rPr>
          <w:rFonts w:ascii="Times New Roman" w:hAnsi="Times New Roman" w:cs="Times New Roman"/>
          <w:i/>
          <w:sz w:val="20"/>
          <w:szCs w:val="20"/>
          <w:lang w:val="es-MX"/>
        </w:rPr>
        <w:t>DE DICIEMBRE DE 201</w:t>
      </w:r>
      <w:r w:rsidR="007820E0">
        <w:rPr>
          <w:rFonts w:ascii="Times New Roman" w:hAnsi="Times New Roman" w:cs="Times New Roman"/>
          <w:i/>
          <w:sz w:val="20"/>
          <w:szCs w:val="20"/>
          <w:lang w:val="es-MX"/>
        </w:rPr>
        <w:t>7</w:t>
      </w:r>
      <w:r w:rsidRPr="007820E0">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7D20F9">
        <w:rPr>
          <w:rFonts w:ascii="Arial" w:hAnsi="Arial"/>
          <w:sz w:val="24"/>
          <w:lang w:val="es-MX"/>
        </w:rPr>
        <w:t>II. De $</w:t>
      </w:r>
      <w:r w:rsidR="007820E0">
        <w:rPr>
          <w:rFonts w:ascii="Arial" w:hAnsi="Arial"/>
          <w:sz w:val="24"/>
          <w:lang w:val="es-MX"/>
        </w:rPr>
        <w:t>2,163.50</w:t>
      </w:r>
      <w:r w:rsidRPr="007D20F9">
        <w:rPr>
          <w:rFonts w:ascii="Arial" w:hAnsi="Arial"/>
          <w:sz w:val="24"/>
          <w:lang w:val="es-MX"/>
        </w:rPr>
        <w:t xml:space="preserve"> a $</w:t>
      </w:r>
      <w:r w:rsidR="007820E0">
        <w:rPr>
          <w:rFonts w:ascii="Arial" w:hAnsi="Arial"/>
          <w:sz w:val="24"/>
          <w:lang w:val="es-MX"/>
        </w:rPr>
        <w:t>4,865.50</w:t>
      </w:r>
      <w:r w:rsidRPr="007D20F9">
        <w:rPr>
          <w:rFonts w:ascii="Arial" w:hAnsi="Arial"/>
          <w:sz w:val="24"/>
          <w:lang w:val="es-MX"/>
        </w:rPr>
        <w:t xml:space="preserve">, </w:t>
      </w:r>
      <w:r w:rsidRPr="00CB142A">
        <w:rPr>
          <w:rFonts w:ascii="Arial" w:hAnsi="Arial"/>
          <w:sz w:val="24"/>
          <w:lang w:val="es-MX"/>
        </w:rPr>
        <w:t>por no hacer los asientos correspondientes a las operaciones efectuadas; hacerlos incompletos o inexactos; o hacerlos fuera del plazo respectivo;</w:t>
      </w:r>
    </w:p>
    <w:p w:rsidR="00CB142A" w:rsidRPr="00CB142A" w:rsidRDefault="00CB142A" w:rsidP="00CB142A">
      <w:pPr>
        <w:spacing w:after="0" w:line="240" w:lineRule="auto"/>
        <w:jc w:val="both"/>
        <w:rPr>
          <w:rFonts w:ascii="Arial" w:hAnsi="Arial"/>
          <w:sz w:val="24"/>
          <w:lang w:val="es-MX"/>
        </w:rPr>
      </w:pPr>
    </w:p>
    <w:p w:rsidR="00CB142A" w:rsidRPr="007820E0" w:rsidRDefault="00CB142A" w:rsidP="00CB142A">
      <w:pPr>
        <w:spacing w:after="0" w:line="240" w:lineRule="auto"/>
        <w:jc w:val="both"/>
        <w:rPr>
          <w:rFonts w:ascii="Times New Roman" w:hAnsi="Times New Roman" w:cs="Times New Roman"/>
          <w:i/>
          <w:sz w:val="20"/>
          <w:szCs w:val="20"/>
          <w:lang w:val="es-MX"/>
        </w:rPr>
      </w:pPr>
      <w:r w:rsidRPr="007820E0">
        <w:rPr>
          <w:rFonts w:ascii="Times New Roman" w:hAnsi="Times New Roman" w:cs="Times New Roman"/>
          <w:i/>
          <w:sz w:val="20"/>
          <w:szCs w:val="20"/>
          <w:lang w:val="es-MX"/>
        </w:rPr>
        <w:t>(REFORMAD</w:t>
      </w:r>
      <w:r w:rsidR="007D20F9" w:rsidRPr="007820E0">
        <w:rPr>
          <w:rFonts w:ascii="Times New Roman" w:hAnsi="Times New Roman" w:cs="Times New Roman"/>
          <w:i/>
          <w:sz w:val="20"/>
          <w:szCs w:val="20"/>
          <w:lang w:val="es-MX"/>
        </w:rPr>
        <w:t>A</w:t>
      </w:r>
      <w:r w:rsidRPr="007820E0">
        <w:rPr>
          <w:rFonts w:ascii="Times New Roman" w:hAnsi="Times New Roman" w:cs="Times New Roman"/>
          <w:i/>
          <w:sz w:val="20"/>
          <w:szCs w:val="20"/>
          <w:lang w:val="es-MX"/>
        </w:rPr>
        <w:t xml:space="preserve">, GOCDMX </w:t>
      </w:r>
      <w:r w:rsidR="007820E0">
        <w:rPr>
          <w:rFonts w:ascii="Times New Roman" w:hAnsi="Times New Roman" w:cs="Times New Roman"/>
          <w:i/>
          <w:sz w:val="20"/>
          <w:szCs w:val="20"/>
          <w:lang w:val="es-MX"/>
        </w:rPr>
        <w:t xml:space="preserve">31 </w:t>
      </w:r>
      <w:r w:rsidRPr="007820E0">
        <w:rPr>
          <w:rFonts w:ascii="Times New Roman" w:hAnsi="Times New Roman" w:cs="Times New Roman"/>
          <w:i/>
          <w:sz w:val="20"/>
          <w:szCs w:val="20"/>
          <w:lang w:val="es-MX"/>
        </w:rPr>
        <w:t>DE DICIEMBRE DE 201</w:t>
      </w:r>
      <w:r w:rsidR="007820E0">
        <w:rPr>
          <w:rFonts w:ascii="Times New Roman" w:hAnsi="Times New Roman" w:cs="Times New Roman"/>
          <w:i/>
          <w:sz w:val="20"/>
          <w:szCs w:val="20"/>
          <w:lang w:val="es-MX"/>
        </w:rPr>
        <w:t>7</w:t>
      </w:r>
      <w:r w:rsidRPr="007820E0">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7D20F9">
        <w:rPr>
          <w:rFonts w:ascii="Arial" w:hAnsi="Arial"/>
          <w:sz w:val="24"/>
          <w:lang w:val="es-MX"/>
        </w:rPr>
        <w:t>III. De $</w:t>
      </w:r>
      <w:r w:rsidR="007820E0">
        <w:rPr>
          <w:rFonts w:ascii="Arial" w:hAnsi="Arial"/>
          <w:sz w:val="24"/>
          <w:lang w:val="es-MX"/>
        </w:rPr>
        <w:t>10,816.50</w:t>
      </w:r>
      <w:r w:rsidRPr="007D20F9">
        <w:rPr>
          <w:rFonts w:ascii="Arial" w:hAnsi="Arial"/>
          <w:sz w:val="24"/>
          <w:lang w:val="es-MX"/>
        </w:rPr>
        <w:t xml:space="preserve"> a $</w:t>
      </w:r>
      <w:r w:rsidR="007820E0">
        <w:rPr>
          <w:rFonts w:ascii="Arial" w:hAnsi="Arial"/>
          <w:sz w:val="24"/>
          <w:lang w:val="es-MX"/>
        </w:rPr>
        <w:t>28,845.00</w:t>
      </w:r>
      <w:r w:rsidRPr="007D20F9">
        <w:rPr>
          <w:rFonts w:ascii="Arial" w:hAnsi="Arial"/>
          <w:sz w:val="24"/>
          <w:lang w:val="es-MX"/>
        </w:rPr>
        <w:t xml:space="preserve">, </w:t>
      </w:r>
      <w:r w:rsidRPr="00CB142A">
        <w:rPr>
          <w:rFonts w:ascii="Arial" w:hAnsi="Arial"/>
          <w:sz w:val="24"/>
          <w:lang w:val="es-MX"/>
        </w:rPr>
        <w:t>por no conservar la contabilidad a disposición de la autoridad por el plazo que establezcan las disposiciones fiscales;</w:t>
      </w:r>
    </w:p>
    <w:p w:rsidR="00CB142A" w:rsidRPr="00CB142A" w:rsidRDefault="00CB142A" w:rsidP="00CB142A">
      <w:pPr>
        <w:spacing w:after="0" w:line="240" w:lineRule="auto"/>
        <w:jc w:val="both"/>
        <w:rPr>
          <w:rFonts w:ascii="Arial" w:hAnsi="Arial"/>
          <w:sz w:val="24"/>
          <w:lang w:val="es-MX"/>
        </w:rPr>
      </w:pPr>
    </w:p>
    <w:p w:rsidR="00CB142A" w:rsidRPr="007820E0" w:rsidRDefault="00CB142A" w:rsidP="00CB142A">
      <w:pPr>
        <w:spacing w:after="0" w:line="240" w:lineRule="auto"/>
        <w:jc w:val="both"/>
        <w:rPr>
          <w:rFonts w:ascii="Times New Roman" w:hAnsi="Times New Roman" w:cs="Times New Roman"/>
          <w:i/>
          <w:sz w:val="20"/>
          <w:szCs w:val="20"/>
          <w:lang w:val="es-MX"/>
        </w:rPr>
      </w:pPr>
      <w:r w:rsidRPr="007820E0">
        <w:rPr>
          <w:rFonts w:ascii="Times New Roman" w:hAnsi="Times New Roman" w:cs="Times New Roman"/>
          <w:i/>
          <w:sz w:val="20"/>
          <w:szCs w:val="20"/>
          <w:lang w:val="es-MX"/>
        </w:rPr>
        <w:t>(REFORMAD</w:t>
      </w:r>
      <w:r w:rsidR="007D20F9" w:rsidRPr="007820E0">
        <w:rPr>
          <w:rFonts w:ascii="Times New Roman" w:hAnsi="Times New Roman" w:cs="Times New Roman"/>
          <w:i/>
          <w:sz w:val="20"/>
          <w:szCs w:val="20"/>
          <w:lang w:val="es-MX"/>
        </w:rPr>
        <w:t>A</w:t>
      </w:r>
      <w:r w:rsidRPr="007820E0">
        <w:rPr>
          <w:rFonts w:ascii="Times New Roman" w:hAnsi="Times New Roman" w:cs="Times New Roman"/>
          <w:i/>
          <w:sz w:val="20"/>
          <w:szCs w:val="20"/>
          <w:lang w:val="es-MX"/>
        </w:rPr>
        <w:t xml:space="preserve">, GOCDMX </w:t>
      </w:r>
      <w:r w:rsidR="007820E0">
        <w:rPr>
          <w:rFonts w:ascii="Times New Roman" w:hAnsi="Times New Roman" w:cs="Times New Roman"/>
          <w:i/>
          <w:sz w:val="20"/>
          <w:szCs w:val="20"/>
          <w:lang w:val="es-MX"/>
        </w:rPr>
        <w:t>31</w:t>
      </w:r>
      <w:r w:rsidRPr="007820E0">
        <w:rPr>
          <w:rFonts w:ascii="Times New Roman" w:hAnsi="Times New Roman" w:cs="Times New Roman"/>
          <w:i/>
          <w:sz w:val="20"/>
          <w:szCs w:val="20"/>
          <w:lang w:val="es-MX"/>
        </w:rPr>
        <w:t xml:space="preserve"> DE DICIEMBRE DE 201</w:t>
      </w:r>
      <w:r w:rsidR="007820E0">
        <w:rPr>
          <w:rFonts w:ascii="Times New Roman" w:hAnsi="Times New Roman" w:cs="Times New Roman"/>
          <w:i/>
          <w:sz w:val="20"/>
          <w:szCs w:val="20"/>
          <w:lang w:val="es-MX"/>
        </w:rPr>
        <w:t>7</w:t>
      </w:r>
      <w:r w:rsidRPr="007820E0">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7D20F9">
        <w:rPr>
          <w:rFonts w:ascii="Arial" w:hAnsi="Arial"/>
          <w:sz w:val="24"/>
          <w:lang w:val="es-MX"/>
        </w:rPr>
        <w:t>IV. De $4,</w:t>
      </w:r>
      <w:r w:rsidR="007820E0">
        <w:rPr>
          <w:rFonts w:ascii="Arial" w:hAnsi="Arial"/>
          <w:sz w:val="24"/>
          <w:lang w:val="es-MX"/>
        </w:rPr>
        <w:t>325.00</w:t>
      </w:r>
      <w:r w:rsidRPr="007D20F9">
        <w:rPr>
          <w:rFonts w:ascii="Arial" w:hAnsi="Arial"/>
          <w:sz w:val="24"/>
          <w:lang w:val="es-MX"/>
        </w:rPr>
        <w:t xml:space="preserve"> a $</w:t>
      </w:r>
      <w:r w:rsidR="007820E0">
        <w:rPr>
          <w:rFonts w:ascii="Arial" w:hAnsi="Arial"/>
          <w:sz w:val="24"/>
          <w:lang w:val="es-MX"/>
        </w:rPr>
        <w:t>9,014.50</w:t>
      </w:r>
      <w:r w:rsidRPr="007D20F9">
        <w:rPr>
          <w:rFonts w:ascii="Arial" w:hAnsi="Arial"/>
          <w:sz w:val="24"/>
          <w:lang w:val="es-MX"/>
        </w:rPr>
        <w:t xml:space="preserve">, </w:t>
      </w:r>
      <w:r w:rsidRPr="00CB142A">
        <w:rPr>
          <w:rFonts w:ascii="Arial" w:hAnsi="Arial"/>
          <w:sz w:val="24"/>
          <w:lang w:val="es-MX"/>
        </w:rPr>
        <w:t>por microfilmar o grabar en discos ópticos o en cualquier otro medio que autorice la Secretaría, mediante disposiciones de carácter general, documentación o información para efectos fiscales sin cumplir con los requisitos establecidos en las disposiciones relativas;</w:t>
      </w:r>
    </w:p>
    <w:p w:rsidR="00CB142A" w:rsidRPr="00CB142A" w:rsidRDefault="00CB142A" w:rsidP="00CB142A">
      <w:pPr>
        <w:spacing w:after="0" w:line="240" w:lineRule="auto"/>
        <w:jc w:val="both"/>
        <w:rPr>
          <w:rFonts w:ascii="Arial" w:hAnsi="Arial"/>
          <w:sz w:val="24"/>
          <w:lang w:val="es-MX"/>
        </w:rPr>
      </w:pPr>
    </w:p>
    <w:p w:rsidR="00CB142A" w:rsidRPr="007820E0" w:rsidRDefault="007D20F9" w:rsidP="00CB142A">
      <w:pPr>
        <w:spacing w:after="0" w:line="240" w:lineRule="auto"/>
        <w:jc w:val="both"/>
        <w:rPr>
          <w:rFonts w:ascii="Times New Roman" w:hAnsi="Times New Roman" w:cs="Times New Roman"/>
          <w:i/>
          <w:sz w:val="20"/>
          <w:szCs w:val="20"/>
          <w:lang w:val="es-MX"/>
        </w:rPr>
      </w:pPr>
      <w:r w:rsidRPr="007820E0">
        <w:rPr>
          <w:rFonts w:ascii="Times New Roman" w:hAnsi="Times New Roman" w:cs="Times New Roman"/>
          <w:i/>
          <w:sz w:val="20"/>
          <w:szCs w:val="20"/>
          <w:lang w:val="es-MX"/>
        </w:rPr>
        <w:t>(REFORMADA</w:t>
      </w:r>
      <w:r w:rsidR="00CB142A" w:rsidRPr="007820E0">
        <w:rPr>
          <w:rFonts w:ascii="Times New Roman" w:hAnsi="Times New Roman" w:cs="Times New Roman"/>
          <w:i/>
          <w:sz w:val="20"/>
          <w:szCs w:val="20"/>
          <w:lang w:val="es-MX"/>
        </w:rPr>
        <w:t xml:space="preserve">, GOCDMX </w:t>
      </w:r>
      <w:r w:rsidR="007820E0">
        <w:rPr>
          <w:rFonts w:ascii="Times New Roman" w:hAnsi="Times New Roman" w:cs="Times New Roman"/>
          <w:i/>
          <w:sz w:val="20"/>
          <w:szCs w:val="20"/>
          <w:lang w:val="es-MX"/>
        </w:rPr>
        <w:t>31</w:t>
      </w:r>
      <w:r w:rsidR="00CB142A" w:rsidRPr="007820E0">
        <w:rPr>
          <w:rFonts w:ascii="Times New Roman" w:hAnsi="Times New Roman" w:cs="Times New Roman"/>
          <w:i/>
          <w:sz w:val="20"/>
          <w:szCs w:val="20"/>
          <w:lang w:val="es-MX"/>
        </w:rPr>
        <w:t xml:space="preserve"> DE DICIEMBRE DE 201</w:t>
      </w:r>
      <w:r w:rsidR="007820E0">
        <w:rPr>
          <w:rFonts w:ascii="Times New Roman" w:hAnsi="Times New Roman" w:cs="Times New Roman"/>
          <w:i/>
          <w:sz w:val="20"/>
          <w:szCs w:val="20"/>
          <w:lang w:val="es-MX"/>
        </w:rPr>
        <w:t>7</w:t>
      </w:r>
      <w:r w:rsidR="00CB142A" w:rsidRPr="007820E0">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7D20F9">
        <w:rPr>
          <w:rFonts w:ascii="Arial" w:hAnsi="Arial"/>
          <w:sz w:val="24"/>
          <w:lang w:val="es-MX"/>
        </w:rPr>
        <w:t>V. De $</w:t>
      </w:r>
      <w:r w:rsidR="007820E0">
        <w:rPr>
          <w:rFonts w:ascii="Arial" w:hAnsi="Arial"/>
          <w:sz w:val="24"/>
          <w:lang w:val="es-MX"/>
        </w:rPr>
        <w:t>26,009.50</w:t>
      </w:r>
      <w:r w:rsidRPr="007D20F9">
        <w:rPr>
          <w:rFonts w:ascii="Arial" w:hAnsi="Arial"/>
          <w:sz w:val="24"/>
          <w:lang w:val="es-MX"/>
        </w:rPr>
        <w:t xml:space="preserve"> a $</w:t>
      </w:r>
      <w:r w:rsidR="007820E0">
        <w:rPr>
          <w:rFonts w:ascii="Arial" w:hAnsi="Arial"/>
          <w:sz w:val="24"/>
          <w:lang w:val="es-MX"/>
        </w:rPr>
        <w:t xml:space="preserve">65,023.00, </w:t>
      </w:r>
      <w:r w:rsidRPr="00CB142A">
        <w:rPr>
          <w:rFonts w:ascii="Arial" w:hAnsi="Arial"/>
          <w:sz w:val="24"/>
          <w:lang w:val="es-MX"/>
        </w:rPr>
        <w:t>por no presentar el aviso para dictaminar el cumplimiento de las obligaciones fiscales</w:t>
      </w:r>
      <w:r w:rsidR="007820E0">
        <w:rPr>
          <w:rFonts w:ascii="Arial" w:hAnsi="Arial"/>
          <w:sz w:val="24"/>
          <w:lang w:val="es-MX"/>
        </w:rPr>
        <w:t xml:space="preserve"> o no presentarlo conforme lo establecen las disposiciones fiscales, estando obligado a hacerlo,</w:t>
      </w:r>
      <w:r w:rsidRPr="00CB142A">
        <w:rPr>
          <w:rFonts w:ascii="Arial" w:hAnsi="Arial"/>
          <w:sz w:val="24"/>
          <w:lang w:val="es-MX"/>
        </w:rPr>
        <w:t xml:space="preserve"> y</w:t>
      </w:r>
    </w:p>
    <w:p w:rsidR="00CB142A" w:rsidRPr="00CB142A" w:rsidRDefault="00CB142A" w:rsidP="00CB142A">
      <w:pPr>
        <w:spacing w:after="0" w:line="240" w:lineRule="auto"/>
        <w:jc w:val="both"/>
        <w:rPr>
          <w:rFonts w:ascii="Arial" w:hAnsi="Arial"/>
          <w:sz w:val="24"/>
          <w:lang w:val="es-MX"/>
        </w:rPr>
      </w:pPr>
    </w:p>
    <w:p w:rsidR="00CB142A" w:rsidRPr="007820E0" w:rsidRDefault="00CB142A" w:rsidP="00CB142A">
      <w:pPr>
        <w:spacing w:after="0" w:line="240" w:lineRule="auto"/>
        <w:jc w:val="both"/>
        <w:rPr>
          <w:rFonts w:ascii="Times New Roman" w:hAnsi="Times New Roman" w:cs="Times New Roman"/>
          <w:i/>
          <w:sz w:val="20"/>
          <w:szCs w:val="20"/>
          <w:lang w:val="es-MX"/>
        </w:rPr>
      </w:pPr>
      <w:r w:rsidRPr="007820E0">
        <w:rPr>
          <w:rFonts w:ascii="Times New Roman" w:hAnsi="Times New Roman" w:cs="Times New Roman"/>
          <w:i/>
          <w:sz w:val="20"/>
          <w:szCs w:val="20"/>
          <w:lang w:val="es-MX"/>
        </w:rPr>
        <w:t>(REFORMAD</w:t>
      </w:r>
      <w:r w:rsidR="007D20F9" w:rsidRPr="007820E0">
        <w:rPr>
          <w:rFonts w:ascii="Times New Roman" w:hAnsi="Times New Roman" w:cs="Times New Roman"/>
          <w:i/>
          <w:sz w:val="20"/>
          <w:szCs w:val="20"/>
          <w:lang w:val="es-MX"/>
        </w:rPr>
        <w:t>A</w:t>
      </w:r>
      <w:r w:rsidRPr="007820E0">
        <w:rPr>
          <w:rFonts w:ascii="Times New Roman" w:hAnsi="Times New Roman" w:cs="Times New Roman"/>
          <w:i/>
          <w:sz w:val="20"/>
          <w:szCs w:val="20"/>
          <w:lang w:val="es-MX"/>
        </w:rPr>
        <w:t xml:space="preserve">, GOCDMX </w:t>
      </w:r>
      <w:r w:rsidR="007820E0">
        <w:rPr>
          <w:rFonts w:ascii="Times New Roman" w:hAnsi="Times New Roman" w:cs="Times New Roman"/>
          <w:i/>
          <w:sz w:val="20"/>
          <w:szCs w:val="20"/>
          <w:lang w:val="es-MX"/>
        </w:rPr>
        <w:t>31</w:t>
      </w:r>
      <w:r w:rsidRPr="007820E0">
        <w:rPr>
          <w:rFonts w:ascii="Times New Roman" w:hAnsi="Times New Roman" w:cs="Times New Roman"/>
          <w:i/>
          <w:sz w:val="20"/>
          <w:szCs w:val="20"/>
          <w:lang w:val="es-MX"/>
        </w:rPr>
        <w:t xml:space="preserve"> DE DICIEMBRE DE 201</w:t>
      </w:r>
      <w:r w:rsidR="007820E0">
        <w:rPr>
          <w:rFonts w:ascii="Times New Roman" w:hAnsi="Times New Roman" w:cs="Times New Roman"/>
          <w:i/>
          <w:sz w:val="20"/>
          <w:szCs w:val="20"/>
          <w:lang w:val="es-MX"/>
        </w:rPr>
        <w:t>7</w:t>
      </w:r>
      <w:r w:rsidRPr="007820E0">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7D20F9">
        <w:rPr>
          <w:rFonts w:ascii="Arial" w:hAnsi="Arial"/>
          <w:sz w:val="24"/>
          <w:lang w:val="es-MX"/>
        </w:rPr>
        <w:t>VI. De $</w:t>
      </w:r>
      <w:r w:rsidR="007820E0">
        <w:rPr>
          <w:rFonts w:ascii="Arial" w:hAnsi="Arial"/>
          <w:sz w:val="24"/>
          <w:lang w:val="es-MX"/>
        </w:rPr>
        <w:t>23,409.00</w:t>
      </w:r>
      <w:r w:rsidRPr="007D20F9">
        <w:rPr>
          <w:rFonts w:ascii="Arial" w:hAnsi="Arial"/>
          <w:sz w:val="24"/>
          <w:lang w:val="es-MX"/>
        </w:rPr>
        <w:t xml:space="preserve"> a $</w:t>
      </w:r>
      <w:r w:rsidR="007820E0">
        <w:rPr>
          <w:rFonts w:ascii="Arial" w:hAnsi="Arial"/>
          <w:sz w:val="24"/>
          <w:lang w:val="es-MX"/>
        </w:rPr>
        <w:t>58,518.00</w:t>
      </w:r>
      <w:r w:rsidRPr="007D20F9">
        <w:rPr>
          <w:rFonts w:ascii="Arial" w:hAnsi="Arial"/>
          <w:sz w:val="24"/>
          <w:lang w:val="es-MX"/>
        </w:rPr>
        <w:t xml:space="preserve">, </w:t>
      </w:r>
      <w:r w:rsidRPr="00CB142A">
        <w:rPr>
          <w:rFonts w:ascii="Arial" w:hAnsi="Arial"/>
          <w:sz w:val="24"/>
          <w:lang w:val="es-MX"/>
        </w:rPr>
        <w:t>por no dictaminar el cumplimiento de las obligaciones fiscales o no presentar el dictamen conforme lo establecen las disposiciones fiscales, habiendo formulado el aviso respectivo, en su caso.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7D20F9">
      <w:pPr>
        <w:spacing w:after="0" w:line="240" w:lineRule="auto"/>
        <w:jc w:val="center"/>
        <w:rPr>
          <w:rFonts w:ascii="Arial" w:hAnsi="Arial"/>
          <w:sz w:val="24"/>
          <w:lang w:val="es-MX"/>
        </w:rPr>
      </w:pPr>
      <w:r w:rsidRPr="00CB142A">
        <w:rPr>
          <w:rFonts w:ascii="Arial" w:hAnsi="Arial"/>
          <w:sz w:val="24"/>
          <w:lang w:val="es-MX"/>
        </w:rPr>
        <w:t>CAPITULO V</w:t>
      </w:r>
    </w:p>
    <w:p w:rsidR="00CB142A" w:rsidRPr="00CB142A" w:rsidRDefault="00CB142A" w:rsidP="007D20F9">
      <w:pPr>
        <w:spacing w:after="0" w:line="240" w:lineRule="auto"/>
        <w:jc w:val="center"/>
        <w:rPr>
          <w:rFonts w:ascii="Arial" w:hAnsi="Arial"/>
          <w:sz w:val="24"/>
          <w:lang w:val="es-MX"/>
        </w:rPr>
      </w:pPr>
      <w:r w:rsidRPr="00CB142A">
        <w:rPr>
          <w:rFonts w:ascii="Arial" w:hAnsi="Arial"/>
          <w:sz w:val="24"/>
          <w:lang w:val="es-MX"/>
        </w:rPr>
        <w:t>De las Infracciones y Sanciones Relacionadas con Usuarios de Servicios, Fedatarios y Terceros</w:t>
      </w:r>
    </w:p>
    <w:p w:rsidR="00CB142A" w:rsidRPr="00CB142A" w:rsidRDefault="00CB142A" w:rsidP="00CB142A">
      <w:pPr>
        <w:spacing w:after="0" w:line="240" w:lineRule="auto"/>
        <w:jc w:val="both"/>
        <w:rPr>
          <w:rFonts w:ascii="Arial" w:hAnsi="Arial"/>
          <w:sz w:val="24"/>
          <w:lang w:val="es-MX"/>
        </w:rPr>
      </w:pPr>
    </w:p>
    <w:p w:rsidR="00CB142A" w:rsidRPr="007820E0" w:rsidRDefault="00CB142A" w:rsidP="00CB142A">
      <w:pPr>
        <w:spacing w:after="0" w:line="240" w:lineRule="auto"/>
        <w:jc w:val="both"/>
        <w:rPr>
          <w:rFonts w:ascii="Times New Roman" w:hAnsi="Times New Roman" w:cs="Times New Roman"/>
          <w:i/>
          <w:sz w:val="20"/>
          <w:szCs w:val="20"/>
          <w:lang w:val="es-MX"/>
        </w:rPr>
      </w:pPr>
      <w:r w:rsidRPr="007820E0">
        <w:rPr>
          <w:rFonts w:ascii="Times New Roman" w:hAnsi="Times New Roman" w:cs="Times New Roman"/>
          <w:i/>
          <w:sz w:val="20"/>
          <w:szCs w:val="20"/>
          <w:lang w:val="es-MX"/>
        </w:rPr>
        <w:t>(REFORMADO, G.O. 30 DE DICIEMBRE DE 2011)</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476.- Cuando los notarios, corredores públicos y demás personas que por disposición legal tengan fe pública, así como los jueces omitan el cumplimiento de cualquiera de las obligaciones previstas a su cargo por los artículos 27, 121, 122, 123, 124 y demás que establece este Código, se les impondrá una multa cuyo monto mínimo sea el equivalente a las contribuciones, aprovechamientos o productos omitidos y como máximo, el doble de las mismas, sin perjuicio de las penas aplicables por la comisión de algún delito.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ARTÍCULO 477.- (DEROGADO, G.O. 30 DE DICIEMBRE DE 2011)</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478.- En el caso de que las personas a que se refieren las fracciones I y V del artículo 22 de este Código, no se ajusten a los procedimientos y lineamientos técnicos, se les impondrá una multa de acuerdo al valor catastral del predio, como lo indica la siguiente tabla:</w:t>
      </w:r>
    </w:p>
    <w:p w:rsidR="00CB142A" w:rsidRPr="00CB142A" w:rsidRDefault="00CB142A" w:rsidP="00CB142A">
      <w:pPr>
        <w:spacing w:after="0" w:line="240" w:lineRule="auto"/>
        <w:jc w:val="both"/>
        <w:rPr>
          <w:rFonts w:ascii="Arial" w:hAnsi="Arial"/>
          <w:sz w:val="24"/>
          <w:lang w:val="es-MX"/>
        </w:rPr>
      </w:pPr>
    </w:p>
    <w:p w:rsidR="00CB142A" w:rsidRPr="007820E0" w:rsidRDefault="00CB142A" w:rsidP="00CB142A">
      <w:pPr>
        <w:spacing w:after="0" w:line="240" w:lineRule="auto"/>
        <w:jc w:val="both"/>
        <w:rPr>
          <w:rFonts w:ascii="Times New Roman" w:hAnsi="Times New Roman" w:cs="Times New Roman"/>
          <w:i/>
          <w:sz w:val="20"/>
          <w:szCs w:val="20"/>
          <w:lang w:val="es-MX"/>
        </w:rPr>
      </w:pPr>
      <w:r w:rsidRPr="007820E0">
        <w:rPr>
          <w:rFonts w:ascii="Times New Roman" w:hAnsi="Times New Roman" w:cs="Times New Roman"/>
          <w:i/>
          <w:sz w:val="20"/>
          <w:szCs w:val="20"/>
          <w:lang w:val="es-MX"/>
        </w:rPr>
        <w:t xml:space="preserve">(REFORMADO, GOCDMX </w:t>
      </w:r>
      <w:r w:rsidR="007820E0">
        <w:rPr>
          <w:rFonts w:ascii="Times New Roman" w:hAnsi="Times New Roman" w:cs="Times New Roman"/>
          <w:i/>
          <w:sz w:val="20"/>
          <w:szCs w:val="20"/>
          <w:lang w:val="es-MX"/>
        </w:rPr>
        <w:t>31</w:t>
      </w:r>
      <w:r w:rsidRPr="007820E0">
        <w:rPr>
          <w:rFonts w:ascii="Times New Roman" w:hAnsi="Times New Roman" w:cs="Times New Roman"/>
          <w:i/>
          <w:sz w:val="20"/>
          <w:szCs w:val="20"/>
          <w:lang w:val="es-MX"/>
        </w:rPr>
        <w:t xml:space="preserve"> DE DICIEMBRE DE 201</w:t>
      </w:r>
      <w:r w:rsidR="007820E0">
        <w:rPr>
          <w:rFonts w:ascii="Times New Roman" w:hAnsi="Times New Roman" w:cs="Times New Roman"/>
          <w:i/>
          <w:sz w:val="20"/>
          <w:szCs w:val="20"/>
          <w:lang w:val="es-MX"/>
        </w:rPr>
        <w:t>7</w:t>
      </w:r>
      <w:r w:rsidRPr="007820E0">
        <w:rPr>
          <w:rFonts w:ascii="Times New Roman" w:hAnsi="Times New Roman" w:cs="Times New Roman"/>
          <w:i/>
          <w:sz w:val="20"/>
          <w:szCs w:val="20"/>
          <w:lang w:val="es-MX"/>
        </w:rPr>
        <w:t>)</w:t>
      </w:r>
    </w:p>
    <w:tbl>
      <w:tblPr>
        <w:tblW w:w="790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0"/>
        <w:gridCol w:w="2680"/>
        <w:gridCol w:w="2820"/>
      </w:tblGrid>
      <w:tr w:rsidR="002C4774" w:rsidRPr="002C4774" w:rsidTr="002C4774">
        <w:trPr>
          <w:trHeight w:val="300"/>
          <w:jc w:val="center"/>
        </w:trPr>
        <w:tc>
          <w:tcPr>
            <w:tcW w:w="2400" w:type="dxa"/>
            <w:shd w:val="clear" w:color="auto" w:fill="808080" w:themeFill="background1" w:themeFillShade="80"/>
            <w:noWrap/>
            <w:vAlign w:val="center"/>
            <w:hideMark/>
          </w:tcPr>
          <w:p w:rsidR="002C4774" w:rsidRPr="002C4774" w:rsidRDefault="002C4774" w:rsidP="00CB142A">
            <w:pPr>
              <w:spacing w:after="0" w:line="240" w:lineRule="auto"/>
              <w:jc w:val="center"/>
              <w:rPr>
                <w:rFonts w:ascii="Arial" w:eastAsia="Times New Roman" w:hAnsi="Arial" w:cs="Arial"/>
                <w:b/>
                <w:sz w:val="24"/>
                <w:szCs w:val="24"/>
                <w:lang w:val="es-MX" w:eastAsia="es-MX"/>
              </w:rPr>
            </w:pPr>
            <w:r w:rsidRPr="002C4774">
              <w:rPr>
                <w:rFonts w:ascii="Arial" w:eastAsia="Times New Roman" w:hAnsi="Arial" w:cs="Arial"/>
                <w:b/>
                <w:sz w:val="24"/>
                <w:szCs w:val="24"/>
                <w:lang w:val="es-MX" w:eastAsia="es-MX"/>
              </w:rPr>
              <w:t>Rangos</w:t>
            </w:r>
          </w:p>
        </w:tc>
        <w:tc>
          <w:tcPr>
            <w:tcW w:w="2680" w:type="dxa"/>
            <w:shd w:val="clear" w:color="auto" w:fill="808080" w:themeFill="background1" w:themeFillShade="80"/>
            <w:noWrap/>
            <w:vAlign w:val="center"/>
            <w:hideMark/>
          </w:tcPr>
          <w:p w:rsidR="002C4774" w:rsidRPr="002C4774" w:rsidRDefault="002C4774" w:rsidP="00CB142A">
            <w:pPr>
              <w:spacing w:after="0" w:line="240" w:lineRule="auto"/>
              <w:jc w:val="center"/>
              <w:rPr>
                <w:rFonts w:ascii="Arial" w:eastAsia="Times New Roman" w:hAnsi="Arial" w:cs="Arial"/>
                <w:b/>
                <w:sz w:val="24"/>
                <w:szCs w:val="24"/>
                <w:lang w:val="es-MX" w:eastAsia="es-MX"/>
              </w:rPr>
            </w:pPr>
            <w:r w:rsidRPr="002C4774">
              <w:rPr>
                <w:rFonts w:ascii="Arial" w:eastAsia="Times New Roman" w:hAnsi="Arial" w:cs="Arial"/>
                <w:b/>
                <w:sz w:val="24"/>
                <w:szCs w:val="24"/>
                <w:lang w:val="es-MX" w:eastAsia="es-MX"/>
              </w:rPr>
              <w:t>Mínima</w:t>
            </w:r>
          </w:p>
        </w:tc>
        <w:tc>
          <w:tcPr>
            <w:tcW w:w="2820" w:type="dxa"/>
            <w:shd w:val="clear" w:color="auto" w:fill="808080" w:themeFill="background1" w:themeFillShade="80"/>
            <w:noWrap/>
            <w:vAlign w:val="center"/>
            <w:hideMark/>
          </w:tcPr>
          <w:p w:rsidR="002C4774" w:rsidRPr="002C4774" w:rsidRDefault="002C4774" w:rsidP="00CB142A">
            <w:pPr>
              <w:spacing w:after="0" w:line="240" w:lineRule="auto"/>
              <w:jc w:val="center"/>
              <w:rPr>
                <w:rFonts w:ascii="Arial" w:eastAsia="Times New Roman" w:hAnsi="Arial" w:cs="Arial"/>
                <w:b/>
                <w:sz w:val="24"/>
                <w:szCs w:val="24"/>
                <w:lang w:val="es-MX" w:eastAsia="es-MX"/>
              </w:rPr>
            </w:pPr>
            <w:r w:rsidRPr="002C4774">
              <w:rPr>
                <w:rFonts w:ascii="Arial" w:eastAsia="Times New Roman" w:hAnsi="Arial" w:cs="Arial"/>
                <w:b/>
                <w:sz w:val="24"/>
                <w:szCs w:val="24"/>
                <w:lang w:val="es-MX" w:eastAsia="es-MX"/>
              </w:rPr>
              <w:t>Máxima</w:t>
            </w:r>
          </w:p>
        </w:tc>
      </w:tr>
      <w:tr w:rsidR="002C4774" w:rsidRPr="002C4774"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A</w:t>
            </w:r>
          </w:p>
        </w:tc>
        <w:tc>
          <w:tcPr>
            <w:tcW w:w="2680" w:type="dxa"/>
            <w:shd w:val="clear" w:color="auto" w:fill="auto"/>
            <w:noWrap/>
            <w:vAlign w:val="center"/>
            <w:hideMark/>
          </w:tcPr>
          <w:p w:rsidR="002C4774" w:rsidRPr="002C4774" w:rsidRDefault="002C4774" w:rsidP="00E4449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E4449A">
              <w:rPr>
                <w:rFonts w:ascii="Arial" w:eastAsia="Times New Roman" w:hAnsi="Arial" w:cs="Arial"/>
                <w:sz w:val="24"/>
                <w:szCs w:val="24"/>
                <w:lang w:val="es-MX" w:eastAsia="es-MX"/>
              </w:rPr>
              <w:t>28,285.13</w:t>
            </w:r>
          </w:p>
        </w:tc>
        <w:tc>
          <w:tcPr>
            <w:tcW w:w="2820" w:type="dxa"/>
            <w:shd w:val="clear" w:color="auto" w:fill="auto"/>
            <w:noWrap/>
            <w:vAlign w:val="center"/>
            <w:hideMark/>
          </w:tcPr>
          <w:p w:rsidR="002C4774" w:rsidRPr="002C4774" w:rsidRDefault="002C4774" w:rsidP="00E4449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E4449A">
              <w:rPr>
                <w:rFonts w:ascii="Arial" w:eastAsia="Times New Roman" w:hAnsi="Arial" w:cs="Arial"/>
                <w:sz w:val="24"/>
                <w:szCs w:val="24"/>
                <w:lang w:val="es-MX" w:eastAsia="es-MX"/>
              </w:rPr>
              <w:t>30,068.34</w:t>
            </w:r>
          </w:p>
        </w:tc>
      </w:tr>
      <w:tr w:rsidR="002C4774" w:rsidRPr="002C4774"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B</w:t>
            </w:r>
          </w:p>
        </w:tc>
        <w:tc>
          <w:tcPr>
            <w:tcW w:w="268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30,068.35</w:t>
            </w:r>
          </w:p>
        </w:tc>
        <w:tc>
          <w:tcPr>
            <w:tcW w:w="282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32,743.14</w:t>
            </w:r>
          </w:p>
        </w:tc>
      </w:tr>
      <w:tr w:rsidR="002C4774" w:rsidRPr="002C4774"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n-US" w:eastAsia="es-MX"/>
              </w:rPr>
              <w:t>C</w:t>
            </w:r>
          </w:p>
        </w:tc>
        <w:tc>
          <w:tcPr>
            <w:tcW w:w="268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32,743.15</w:t>
            </w:r>
          </w:p>
        </w:tc>
        <w:tc>
          <w:tcPr>
            <w:tcW w:w="282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36,309.57</w:t>
            </w:r>
          </w:p>
        </w:tc>
      </w:tr>
      <w:tr w:rsidR="002C4774" w:rsidRPr="002C4774"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n-US" w:eastAsia="es-MX"/>
              </w:rPr>
              <w:t>D</w:t>
            </w:r>
          </w:p>
        </w:tc>
        <w:tc>
          <w:tcPr>
            <w:tcW w:w="268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36,309.58</w:t>
            </w:r>
          </w:p>
        </w:tc>
        <w:tc>
          <w:tcPr>
            <w:tcW w:w="282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39,876.04</w:t>
            </w:r>
          </w:p>
        </w:tc>
      </w:tr>
      <w:tr w:rsidR="002C4774" w:rsidRPr="002C4774"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n-US" w:eastAsia="es-MX"/>
              </w:rPr>
              <w:t>E</w:t>
            </w:r>
          </w:p>
        </w:tc>
        <w:tc>
          <w:tcPr>
            <w:tcW w:w="268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39,876.05</w:t>
            </w:r>
          </w:p>
        </w:tc>
        <w:tc>
          <w:tcPr>
            <w:tcW w:w="282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43,442.47</w:t>
            </w:r>
          </w:p>
        </w:tc>
      </w:tr>
      <w:tr w:rsidR="002C4774" w:rsidRPr="00CB142A"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n-US" w:eastAsia="es-MX"/>
              </w:rPr>
              <w:t>F</w:t>
            </w:r>
          </w:p>
        </w:tc>
        <w:tc>
          <w:tcPr>
            <w:tcW w:w="268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43,442.48</w:t>
            </w:r>
          </w:p>
        </w:tc>
        <w:tc>
          <w:tcPr>
            <w:tcW w:w="282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47,008.87</w:t>
            </w:r>
          </w:p>
        </w:tc>
      </w:tr>
      <w:tr w:rsidR="002C4774" w:rsidRPr="00CB142A"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n-US" w:eastAsia="es-MX"/>
              </w:rPr>
              <w:t>G</w:t>
            </w:r>
          </w:p>
        </w:tc>
        <w:tc>
          <w:tcPr>
            <w:tcW w:w="268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47,008.88</w:t>
            </w:r>
          </w:p>
        </w:tc>
        <w:tc>
          <w:tcPr>
            <w:tcW w:w="282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50,575.31</w:t>
            </w:r>
          </w:p>
        </w:tc>
      </w:tr>
      <w:tr w:rsidR="002C4774" w:rsidRPr="00CB142A"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n-US" w:eastAsia="es-MX"/>
              </w:rPr>
              <w:t>H</w:t>
            </w:r>
          </w:p>
        </w:tc>
        <w:tc>
          <w:tcPr>
            <w:tcW w:w="268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50,575.32</w:t>
            </w:r>
          </w:p>
        </w:tc>
        <w:tc>
          <w:tcPr>
            <w:tcW w:w="282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54,141.76</w:t>
            </w:r>
          </w:p>
        </w:tc>
      </w:tr>
      <w:tr w:rsidR="002C4774" w:rsidRPr="00CB142A"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n-US" w:eastAsia="es-MX"/>
              </w:rPr>
              <w:t>I</w:t>
            </w:r>
          </w:p>
        </w:tc>
        <w:tc>
          <w:tcPr>
            <w:tcW w:w="268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54,141.77</w:t>
            </w:r>
          </w:p>
        </w:tc>
        <w:tc>
          <w:tcPr>
            <w:tcW w:w="282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57,708.21</w:t>
            </w:r>
          </w:p>
        </w:tc>
      </w:tr>
      <w:tr w:rsidR="002C4774" w:rsidRPr="00CB142A"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n-US" w:eastAsia="es-MX"/>
              </w:rPr>
              <w:t>J</w:t>
            </w:r>
          </w:p>
        </w:tc>
        <w:tc>
          <w:tcPr>
            <w:tcW w:w="268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25731E">
              <w:rPr>
                <w:rFonts w:ascii="Arial" w:eastAsia="Times New Roman" w:hAnsi="Arial" w:cs="Arial"/>
                <w:sz w:val="24"/>
                <w:szCs w:val="24"/>
                <w:lang w:val="es-MX" w:eastAsia="es-MX"/>
              </w:rPr>
              <w:t>57,708.22</w:t>
            </w:r>
          </w:p>
        </w:tc>
        <w:tc>
          <w:tcPr>
            <w:tcW w:w="2820" w:type="dxa"/>
            <w:shd w:val="clear" w:color="auto" w:fill="auto"/>
            <w:noWrap/>
            <w:vAlign w:val="center"/>
            <w:hideMark/>
          </w:tcPr>
          <w:p w:rsidR="002C4774" w:rsidRPr="002C4774" w:rsidRDefault="002C4774" w:rsidP="0025731E">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D86482">
              <w:rPr>
                <w:rFonts w:ascii="Arial" w:eastAsia="Times New Roman" w:hAnsi="Arial" w:cs="Arial"/>
                <w:sz w:val="24"/>
                <w:szCs w:val="24"/>
                <w:lang w:val="es-MX" w:eastAsia="es-MX"/>
              </w:rPr>
              <w:t>61,274.63</w:t>
            </w:r>
          </w:p>
        </w:tc>
      </w:tr>
      <w:tr w:rsidR="002C4774" w:rsidRPr="00CB142A"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n-US" w:eastAsia="es-MX"/>
              </w:rPr>
              <w:t>K</w:t>
            </w:r>
          </w:p>
        </w:tc>
        <w:tc>
          <w:tcPr>
            <w:tcW w:w="2680" w:type="dxa"/>
            <w:shd w:val="clear" w:color="auto" w:fill="auto"/>
            <w:noWrap/>
            <w:vAlign w:val="center"/>
            <w:hideMark/>
          </w:tcPr>
          <w:p w:rsidR="002C4774" w:rsidRPr="002C4774" w:rsidRDefault="002C4774" w:rsidP="00D86482">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D86482">
              <w:rPr>
                <w:rFonts w:ascii="Arial" w:eastAsia="Times New Roman" w:hAnsi="Arial" w:cs="Arial"/>
                <w:sz w:val="24"/>
                <w:szCs w:val="24"/>
                <w:lang w:val="es-MX" w:eastAsia="es-MX"/>
              </w:rPr>
              <w:t>61,274.64</w:t>
            </w:r>
          </w:p>
        </w:tc>
        <w:tc>
          <w:tcPr>
            <w:tcW w:w="2820" w:type="dxa"/>
            <w:shd w:val="clear" w:color="auto" w:fill="auto"/>
            <w:noWrap/>
            <w:vAlign w:val="center"/>
            <w:hideMark/>
          </w:tcPr>
          <w:p w:rsidR="002C4774" w:rsidRPr="002C4774" w:rsidRDefault="002C4774" w:rsidP="00D86482">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D86482">
              <w:rPr>
                <w:rFonts w:ascii="Arial" w:eastAsia="Times New Roman" w:hAnsi="Arial" w:cs="Arial"/>
                <w:sz w:val="24"/>
                <w:szCs w:val="24"/>
                <w:lang w:val="es-MX" w:eastAsia="es-MX"/>
              </w:rPr>
              <w:t>64,841.07</w:t>
            </w:r>
          </w:p>
        </w:tc>
      </w:tr>
      <w:tr w:rsidR="002C4774" w:rsidRPr="00CB142A"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n-US" w:eastAsia="es-MX"/>
              </w:rPr>
              <w:t>L</w:t>
            </w:r>
          </w:p>
        </w:tc>
        <w:tc>
          <w:tcPr>
            <w:tcW w:w="2680" w:type="dxa"/>
            <w:shd w:val="clear" w:color="auto" w:fill="auto"/>
            <w:noWrap/>
            <w:vAlign w:val="center"/>
            <w:hideMark/>
          </w:tcPr>
          <w:p w:rsidR="002C4774" w:rsidRPr="002C4774" w:rsidRDefault="002C4774" w:rsidP="00D86482">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D86482">
              <w:rPr>
                <w:rFonts w:ascii="Arial" w:eastAsia="Times New Roman" w:hAnsi="Arial" w:cs="Arial"/>
                <w:sz w:val="24"/>
                <w:szCs w:val="24"/>
                <w:lang w:val="es-MX" w:eastAsia="es-MX"/>
              </w:rPr>
              <w:t>64,841.08</w:t>
            </w:r>
          </w:p>
        </w:tc>
        <w:tc>
          <w:tcPr>
            <w:tcW w:w="2820" w:type="dxa"/>
            <w:shd w:val="clear" w:color="auto" w:fill="auto"/>
            <w:noWrap/>
            <w:vAlign w:val="center"/>
            <w:hideMark/>
          </w:tcPr>
          <w:p w:rsidR="002C4774" w:rsidRPr="00CB142A" w:rsidRDefault="002C4774" w:rsidP="00D86482">
            <w:pPr>
              <w:spacing w:after="0" w:line="240" w:lineRule="auto"/>
              <w:jc w:val="center"/>
              <w:rPr>
                <w:rFonts w:ascii="Arial" w:eastAsia="Times New Roman" w:hAnsi="Arial" w:cs="Arial"/>
                <w:color w:val="FF0000"/>
                <w:sz w:val="24"/>
                <w:szCs w:val="24"/>
                <w:lang w:val="es-MX" w:eastAsia="es-MX"/>
              </w:rPr>
            </w:pPr>
            <w:r w:rsidRPr="002C4774">
              <w:rPr>
                <w:rFonts w:ascii="Arial" w:eastAsia="Times New Roman" w:hAnsi="Arial" w:cs="Arial"/>
                <w:sz w:val="24"/>
                <w:szCs w:val="24"/>
                <w:lang w:val="es-MX" w:eastAsia="es-MX"/>
              </w:rPr>
              <w:t>$</w:t>
            </w:r>
            <w:r w:rsidR="00D86482">
              <w:rPr>
                <w:rFonts w:ascii="Arial" w:eastAsia="Times New Roman" w:hAnsi="Arial" w:cs="Arial"/>
                <w:sz w:val="24"/>
                <w:szCs w:val="24"/>
                <w:lang w:val="es-MX" w:eastAsia="es-MX"/>
              </w:rPr>
              <w:t>68,409.19</w:t>
            </w:r>
          </w:p>
        </w:tc>
      </w:tr>
      <w:tr w:rsidR="002C4774" w:rsidRPr="00CB142A"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M</w:t>
            </w:r>
          </w:p>
        </w:tc>
        <w:tc>
          <w:tcPr>
            <w:tcW w:w="2680" w:type="dxa"/>
            <w:shd w:val="clear" w:color="auto" w:fill="auto"/>
            <w:noWrap/>
            <w:vAlign w:val="center"/>
            <w:hideMark/>
          </w:tcPr>
          <w:p w:rsidR="002C4774" w:rsidRPr="002C4774" w:rsidRDefault="002C4774" w:rsidP="00D86482">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D86482">
              <w:rPr>
                <w:rFonts w:ascii="Arial" w:eastAsia="Times New Roman" w:hAnsi="Arial" w:cs="Arial"/>
                <w:sz w:val="24"/>
                <w:szCs w:val="24"/>
                <w:lang w:val="es-MX" w:eastAsia="es-MX"/>
              </w:rPr>
              <w:t>68,409.20</w:t>
            </w:r>
          </w:p>
        </w:tc>
        <w:tc>
          <w:tcPr>
            <w:tcW w:w="2820" w:type="dxa"/>
            <w:shd w:val="clear" w:color="auto" w:fill="auto"/>
            <w:noWrap/>
            <w:vAlign w:val="center"/>
            <w:hideMark/>
          </w:tcPr>
          <w:p w:rsidR="002C4774" w:rsidRPr="002C4774" w:rsidRDefault="002C4774" w:rsidP="00D86482">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D86482">
              <w:rPr>
                <w:rFonts w:ascii="Arial" w:eastAsia="Times New Roman" w:hAnsi="Arial" w:cs="Arial"/>
                <w:sz w:val="24"/>
                <w:szCs w:val="24"/>
                <w:lang w:val="es-MX" w:eastAsia="es-MX"/>
              </w:rPr>
              <w:t>112,994.73</w:t>
            </w:r>
          </w:p>
        </w:tc>
      </w:tr>
      <w:tr w:rsidR="002C4774" w:rsidRPr="00CB142A"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N</w:t>
            </w:r>
          </w:p>
        </w:tc>
        <w:tc>
          <w:tcPr>
            <w:tcW w:w="2680" w:type="dxa"/>
            <w:shd w:val="clear" w:color="auto" w:fill="auto"/>
            <w:noWrap/>
            <w:vAlign w:val="center"/>
            <w:hideMark/>
          </w:tcPr>
          <w:p w:rsidR="002C4774" w:rsidRPr="002C4774" w:rsidRDefault="002C4774" w:rsidP="00D86482">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D86482">
              <w:rPr>
                <w:rFonts w:ascii="Arial" w:eastAsia="Times New Roman" w:hAnsi="Arial" w:cs="Arial"/>
                <w:sz w:val="24"/>
                <w:szCs w:val="24"/>
                <w:lang w:val="es-MX" w:eastAsia="es-MX"/>
              </w:rPr>
              <w:t>112,994.74</w:t>
            </w:r>
          </w:p>
        </w:tc>
        <w:tc>
          <w:tcPr>
            <w:tcW w:w="2820" w:type="dxa"/>
            <w:shd w:val="clear" w:color="auto" w:fill="auto"/>
            <w:noWrap/>
            <w:vAlign w:val="center"/>
            <w:hideMark/>
          </w:tcPr>
          <w:p w:rsidR="002C4774" w:rsidRPr="002C4774" w:rsidRDefault="002C4774" w:rsidP="00D86482">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D86482">
              <w:rPr>
                <w:rFonts w:ascii="Arial" w:eastAsia="Times New Roman" w:hAnsi="Arial" w:cs="Arial"/>
                <w:sz w:val="24"/>
                <w:szCs w:val="24"/>
                <w:lang w:val="es-MX" w:eastAsia="es-MX"/>
              </w:rPr>
              <w:t>226,720.29</w:t>
            </w:r>
          </w:p>
        </w:tc>
      </w:tr>
      <w:tr w:rsidR="002C4774" w:rsidRPr="00CB142A"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O</w:t>
            </w:r>
          </w:p>
        </w:tc>
        <w:tc>
          <w:tcPr>
            <w:tcW w:w="2680" w:type="dxa"/>
            <w:shd w:val="clear" w:color="auto" w:fill="auto"/>
            <w:noWrap/>
            <w:vAlign w:val="center"/>
            <w:hideMark/>
          </w:tcPr>
          <w:p w:rsidR="002C4774" w:rsidRPr="002C4774" w:rsidRDefault="002C4774"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226,720.30</w:t>
            </w:r>
          </w:p>
        </w:tc>
        <w:tc>
          <w:tcPr>
            <w:tcW w:w="2820" w:type="dxa"/>
            <w:shd w:val="clear" w:color="auto" w:fill="auto"/>
            <w:noWrap/>
            <w:vAlign w:val="center"/>
            <w:hideMark/>
          </w:tcPr>
          <w:p w:rsidR="002C4774" w:rsidRPr="002C4774" w:rsidRDefault="002C4774"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710,389.65</w:t>
            </w:r>
          </w:p>
        </w:tc>
      </w:tr>
      <w:tr w:rsidR="002C4774" w:rsidRPr="00CB142A" w:rsidTr="002C4774">
        <w:trPr>
          <w:trHeight w:val="300"/>
          <w:jc w:val="center"/>
        </w:trPr>
        <w:tc>
          <w:tcPr>
            <w:tcW w:w="2400" w:type="dxa"/>
            <w:shd w:val="clear" w:color="auto" w:fill="auto"/>
            <w:noWrap/>
            <w:vAlign w:val="center"/>
            <w:hideMark/>
          </w:tcPr>
          <w:p w:rsidR="002C4774" w:rsidRPr="002C4774" w:rsidRDefault="002C4774"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P</w:t>
            </w:r>
          </w:p>
        </w:tc>
        <w:tc>
          <w:tcPr>
            <w:tcW w:w="2680" w:type="dxa"/>
            <w:shd w:val="clear" w:color="auto" w:fill="auto"/>
            <w:noWrap/>
            <w:vAlign w:val="center"/>
            <w:hideMark/>
          </w:tcPr>
          <w:p w:rsidR="002C4774" w:rsidRPr="002C4774" w:rsidRDefault="002C4774"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710,389.66</w:t>
            </w:r>
          </w:p>
        </w:tc>
        <w:tc>
          <w:tcPr>
            <w:tcW w:w="2820" w:type="dxa"/>
            <w:shd w:val="clear" w:color="auto" w:fill="auto"/>
            <w:noWrap/>
            <w:vAlign w:val="center"/>
            <w:hideMark/>
          </w:tcPr>
          <w:p w:rsidR="002C4774" w:rsidRPr="002C4774" w:rsidRDefault="002C4774"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$1,</w:t>
            </w:r>
            <w:r w:rsidR="003D433D">
              <w:rPr>
                <w:rFonts w:ascii="Arial" w:eastAsia="Times New Roman" w:hAnsi="Arial" w:cs="Arial"/>
                <w:sz w:val="24"/>
                <w:szCs w:val="24"/>
                <w:lang w:val="es-MX" w:eastAsia="es-MX"/>
              </w:rPr>
              <w:t>095,740.55</w:t>
            </w:r>
          </w:p>
        </w:tc>
      </w:tr>
    </w:tbl>
    <w:p w:rsidR="00CB142A" w:rsidRPr="00CB142A" w:rsidRDefault="00CB142A" w:rsidP="00CB142A">
      <w:pPr>
        <w:spacing w:after="0" w:line="240" w:lineRule="auto"/>
        <w:jc w:val="both"/>
        <w:rPr>
          <w:rFonts w:ascii="Arial" w:hAnsi="Arial"/>
          <w:sz w:val="24"/>
          <w:lang w:val="es-MX"/>
        </w:rPr>
      </w:pPr>
    </w:p>
    <w:p w:rsidR="00CB142A" w:rsidRPr="003D433D" w:rsidRDefault="00CB142A" w:rsidP="00CB142A">
      <w:pPr>
        <w:spacing w:after="0" w:line="240" w:lineRule="auto"/>
        <w:jc w:val="both"/>
        <w:rPr>
          <w:rFonts w:ascii="Times New Roman" w:hAnsi="Times New Roman" w:cs="Times New Roman"/>
          <w:i/>
          <w:sz w:val="20"/>
          <w:szCs w:val="20"/>
          <w:lang w:val="es-MX"/>
        </w:rPr>
      </w:pPr>
      <w:r w:rsidRPr="003D433D">
        <w:rPr>
          <w:rFonts w:ascii="Times New Roman" w:hAnsi="Times New Roman" w:cs="Times New Roman"/>
          <w:i/>
          <w:sz w:val="20"/>
          <w:szCs w:val="20"/>
          <w:lang w:val="es-MX"/>
        </w:rPr>
        <w:t xml:space="preserve">(REFORMADO, GOCDMX </w:t>
      </w:r>
      <w:r w:rsidR="003D433D">
        <w:rPr>
          <w:rFonts w:ascii="Times New Roman" w:hAnsi="Times New Roman" w:cs="Times New Roman"/>
          <w:i/>
          <w:sz w:val="20"/>
          <w:szCs w:val="20"/>
          <w:lang w:val="es-MX"/>
        </w:rPr>
        <w:t>31</w:t>
      </w:r>
      <w:r w:rsidRPr="003D433D">
        <w:rPr>
          <w:rFonts w:ascii="Times New Roman" w:hAnsi="Times New Roman" w:cs="Times New Roman"/>
          <w:i/>
          <w:sz w:val="20"/>
          <w:szCs w:val="20"/>
          <w:lang w:val="es-MX"/>
        </w:rPr>
        <w:t xml:space="preserve"> DE DICIEMBRE DE 201</w:t>
      </w:r>
      <w:r w:rsidR="003D433D">
        <w:rPr>
          <w:rFonts w:ascii="Times New Roman" w:hAnsi="Times New Roman" w:cs="Times New Roman"/>
          <w:i/>
          <w:sz w:val="20"/>
          <w:szCs w:val="20"/>
          <w:lang w:val="es-MX"/>
        </w:rPr>
        <w:t>7</w:t>
      </w:r>
      <w:r w:rsidRPr="003D433D">
        <w:rPr>
          <w:rFonts w:ascii="Times New Roman" w:hAnsi="Times New Roman" w:cs="Times New Roman"/>
          <w:i/>
          <w:sz w:val="20"/>
          <w:szCs w:val="20"/>
          <w:lang w:val="es-MX"/>
        </w:rPr>
        <w:t>)</w:t>
      </w:r>
    </w:p>
    <w:p w:rsidR="00CB142A" w:rsidRPr="002C4774" w:rsidRDefault="00CB142A" w:rsidP="00CB142A">
      <w:pPr>
        <w:spacing w:after="0" w:line="240" w:lineRule="auto"/>
        <w:jc w:val="both"/>
        <w:rPr>
          <w:rFonts w:ascii="Arial" w:hAnsi="Arial"/>
          <w:sz w:val="24"/>
          <w:lang w:val="es-MX"/>
        </w:rPr>
      </w:pPr>
      <w:r w:rsidRPr="002C4774">
        <w:rPr>
          <w:rFonts w:ascii="Arial" w:hAnsi="Arial"/>
          <w:sz w:val="24"/>
          <w:lang w:val="es-MX"/>
        </w:rPr>
        <w:t xml:space="preserve">En el caso de las personas señaladas en las fracciones II y III del artículo 22 de este Código que no se ajusten a los procedimientos y lineamientos técnicos, se les impondrá una multa equivalente al monto de la contribución omitida, sin que en ningún caso este importe sea inferior de </w:t>
      </w:r>
      <w:r w:rsidR="002C4774" w:rsidRPr="002C4774">
        <w:rPr>
          <w:rFonts w:ascii="Arial" w:hAnsi="Arial"/>
          <w:sz w:val="24"/>
          <w:lang w:val="es-MX"/>
        </w:rPr>
        <w:t>………………………………….</w:t>
      </w:r>
      <w:r w:rsidRPr="002C4774">
        <w:rPr>
          <w:rFonts w:ascii="Arial" w:hAnsi="Arial"/>
          <w:sz w:val="24"/>
          <w:lang w:val="es-MX"/>
        </w:rPr>
        <w:t>$</w:t>
      </w:r>
      <w:r w:rsidR="003D433D">
        <w:rPr>
          <w:rFonts w:ascii="Arial" w:hAnsi="Arial"/>
          <w:sz w:val="24"/>
          <w:lang w:val="es-MX"/>
        </w:rPr>
        <w:t>82</w:t>
      </w:r>
      <w:r w:rsidRPr="002C4774">
        <w:rPr>
          <w:rFonts w:ascii="Arial" w:hAnsi="Arial"/>
          <w:sz w:val="24"/>
          <w:lang w:val="es-MX"/>
        </w:rPr>
        <w:t>,</w:t>
      </w:r>
      <w:r w:rsidR="003D433D">
        <w:rPr>
          <w:rFonts w:ascii="Arial" w:hAnsi="Arial"/>
          <w:sz w:val="24"/>
          <w:lang w:val="es-MX"/>
        </w:rPr>
        <w:t>182</w:t>
      </w:r>
      <w:r w:rsidRPr="002C4774">
        <w:rPr>
          <w:rFonts w:ascii="Arial" w:hAnsi="Arial"/>
          <w:sz w:val="24"/>
          <w:lang w:val="es-MX"/>
        </w:rPr>
        <w:t>.00.</w:t>
      </w:r>
    </w:p>
    <w:p w:rsidR="00CB142A" w:rsidRPr="002C4774"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479.- En el caso de que las personas a que se refiere el artículo 98 de este Código, no cumplan con las disposiciones establecidas en él, se les impondrán las multas siguientes:</w:t>
      </w:r>
    </w:p>
    <w:p w:rsidR="00CB142A" w:rsidRPr="00CB142A" w:rsidRDefault="00CB142A" w:rsidP="00CB142A">
      <w:pPr>
        <w:spacing w:after="0" w:line="240" w:lineRule="auto"/>
        <w:jc w:val="both"/>
        <w:rPr>
          <w:rFonts w:ascii="Arial" w:hAnsi="Arial"/>
          <w:sz w:val="24"/>
          <w:lang w:val="es-MX"/>
        </w:rPr>
      </w:pPr>
    </w:p>
    <w:p w:rsidR="00CB142A" w:rsidRPr="003D433D" w:rsidRDefault="00CB142A" w:rsidP="00CB142A">
      <w:pPr>
        <w:spacing w:after="0" w:line="240" w:lineRule="auto"/>
        <w:jc w:val="both"/>
        <w:rPr>
          <w:rFonts w:ascii="Times New Roman" w:hAnsi="Times New Roman" w:cs="Times New Roman"/>
          <w:i/>
          <w:sz w:val="20"/>
          <w:szCs w:val="20"/>
          <w:lang w:val="es-MX"/>
        </w:rPr>
      </w:pPr>
      <w:r w:rsidRPr="003D433D">
        <w:rPr>
          <w:rFonts w:ascii="Times New Roman" w:hAnsi="Times New Roman" w:cs="Times New Roman"/>
          <w:i/>
          <w:sz w:val="20"/>
          <w:szCs w:val="20"/>
          <w:lang w:val="es-MX"/>
        </w:rPr>
        <w:t>(REFORMAD</w:t>
      </w:r>
      <w:r w:rsidR="002C4774" w:rsidRPr="003D433D">
        <w:rPr>
          <w:rFonts w:ascii="Times New Roman" w:hAnsi="Times New Roman" w:cs="Times New Roman"/>
          <w:i/>
          <w:sz w:val="20"/>
          <w:szCs w:val="20"/>
          <w:lang w:val="es-MX"/>
        </w:rPr>
        <w:t>A</w:t>
      </w:r>
      <w:r w:rsidRPr="003D433D">
        <w:rPr>
          <w:rFonts w:ascii="Times New Roman" w:hAnsi="Times New Roman" w:cs="Times New Roman"/>
          <w:i/>
          <w:sz w:val="20"/>
          <w:szCs w:val="20"/>
          <w:lang w:val="es-MX"/>
        </w:rPr>
        <w:t xml:space="preserve">, GOCDMX </w:t>
      </w:r>
      <w:r w:rsidR="003D433D">
        <w:rPr>
          <w:rFonts w:ascii="Times New Roman" w:hAnsi="Times New Roman" w:cs="Times New Roman"/>
          <w:i/>
          <w:sz w:val="20"/>
          <w:szCs w:val="20"/>
          <w:lang w:val="es-MX"/>
        </w:rPr>
        <w:t>31</w:t>
      </w:r>
      <w:r w:rsidRPr="003D433D">
        <w:rPr>
          <w:rFonts w:ascii="Times New Roman" w:hAnsi="Times New Roman" w:cs="Times New Roman"/>
          <w:i/>
          <w:sz w:val="20"/>
          <w:szCs w:val="20"/>
          <w:lang w:val="es-MX"/>
        </w:rPr>
        <w:t xml:space="preserve"> DE DICIEMBRE DE 201</w:t>
      </w:r>
      <w:r w:rsidR="003D433D">
        <w:rPr>
          <w:rFonts w:ascii="Times New Roman" w:hAnsi="Times New Roman" w:cs="Times New Roman"/>
          <w:i/>
          <w:sz w:val="20"/>
          <w:szCs w:val="20"/>
          <w:lang w:val="es-MX"/>
        </w:rPr>
        <w:t>7</w:t>
      </w:r>
      <w:r w:rsidRPr="003D433D">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2C4774">
        <w:rPr>
          <w:rFonts w:ascii="Arial" w:hAnsi="Arial"/>
          <w:sz w:val="24"/>
          <w:lang w:val="es-MX"/>
        </w:rPr>
        <w:t>I. De $</w:t>
      </w:r>
      <w:r w:rsidR="003D433D">
        <w:rPr>
          <w:rFonts w:ascii="Arial" w:hAnsi="Arial"/>
          <w:sz w:val="24"/>
          <w:lang w:val="es-MX"/>
        </w:rPr>
        <w:t>9,301.00</w:t>
      </w:r>
      <w:r w:rsidRPr="002C4774">
        <w:rPr>
          <w:rFonts w:ascii="Arial" w:hAnsi="Arial"/>
          <w:sz w:val="24"/>
          <w:lang w:val="es-MX"/>
        </w:rPr>
        <w:t xml:space="preserve"> a $</w:t>
      </w:r>
      <w:r w:rsidR="003D433D">
        <w:rPr>
          <w:rFonts w:ascii="Arial" w:hAnsi="Arial"/>
          <w:sz w:val="24"/>
          <w:lang w:val="es-MX"/>
        </w:rPr>
        <w:t>27,901.00</w:t>
      </w:r>
      <w:r w:rsidRPr="002C4774">
        <w:rPr>
          <w:rFonts w:ascii="Arial" w:hAnsi="Arial"/>
          <w:sz w:val="24"/>
          <w:lang w:val="es-MX"/>
        </w:rPr>
        <w:t xml:space="preserve"> </w:t>
      </w:r>
      <w:r w:rsidRPr="00CB142A">
        <w:rPr>
          <w:rFonts w:ascii="Arial" w:hAnsi="Arial"/>
          <w:sz w:val="24"/>
          <w:lang w:val="es-MX"/>
        </w:rPr>
        <w:t>por las comprendidas en la fracción I;</w:t>
      </w:r>
    </w:p>
    <w:p w:rsidR="00CB142A" w:rsidRPr="00CB142A" w:rsidRDefault="00CB142A" w:rsidP="00CB142A">
      <w:pPr>
        <w:spacing w:after="0" w:line="240" w:lineRule="auto"/>
        <w:jc w:val="both"/>
        <w:rPr>
          <w:rFonts w:ascii="Arial" w:hAnsi="Arial"/>
          <w:sz w:val="24"/>
          <w:lang w:val="es-MX"/>
        </w:rPr>
      </w:pPr>
    </w:p>
    <w:p w:rsidR="00CB142A" w:rsidRPr="003D433D" w:rsidRDefault="00CB142A" w:rsidP="00CB142A">
      <w:pPr>
        <w:spacing w:after="0" w:line="240" w:lineRule="auto"/>
        <w:jc w:val="both"/>
        <w:rPr>
          <w:rFonts w:ascii="Times New Roman" w:hAnsi="Times New Roman" w:cs="Times New Roman"/>
          <w:i/>
          <w:sz w:val="20"/>
          <w:szCs w:val="20"/>
          <w:lang w:val="es-MX"/>
        </w:rPr>
      </w:pPr>
      <w:r w:rsidRPr="003D433D">
        <w:rPr>
          <w:rFonts w:ascii="Times New Roman" w:hAnsi="Times New Roman" w:cs="Times New Roman"/>
          <w:i/>
          <w:sz w:val="20"/>
          <w:szCs w:val="20"/>
          <w:lang w:val="es-MX"/>
        </w:rPr>
        <w:t>(REFORMAD</w:t>
      </w:r>
      <w:r w:rsidR="002C4774" w:rsidRPr="003D433D">
        <w:rPr>
          <w:rFonts w:ascii="Times New Roman" w:hAnsi="Times New Roman" w:cs="Times New Roman"/>
          <w:i/>
          <w:sz w:val="20"/>
          <w:szCs w:val="20"/>
          <w:lang w:val="es-MX"/>
        </w:rPr>
        <w:t>A</w:t>
      </w:r>
      <w:r w:rsidRPr="003D433D">
        <w:rPr>
          <w:rFonts w:ascii="Times New Roman" w:hAnsi="Times New Roman" w:cs="Times New Roman"/>
          <w:i/>
          <w:sz w:val="20"/>
          <w:szCs w:val="20"/>
          <w:lang w:val="es-MX"/>
        </w:rPr>
        <w:t xml:space="preserve">, GOCDMX </w:t>
      </w:r>
      <w:r w:rsidR="003D433D">
        <w:rPr>
          <w:rFonts w:ascii="Times New Roman" w:hAnsi="Times New Roman" w:cs="Times New Roman"/>
          <w:i/>
          <w:sz w:val="20"/>
          <w:szCs w:val="20"/>
          <w:lang w:val="es-MX"/>
        </w:rPr>
        <w:t xml:space="preserve">31 </w:t>
      </w:r>
      <w:r w:rsidRPr="003D433D">
        <w:rPr>
          <w:rFonts w:ascii="Times New Roman" w:hAnsi="Times New Roman" w:cs="Times New Roman"/>
          <w:i/>
          <w:sz w:val="20"/>
          <w:szCs w:val="20"/>
          <w:lang w:val="es-MX"/>
        </w:rPr>
        <w:t>DE DICIEMBRE DE 201</w:t>
      </w:r>
      <w:r w:rsidR="003D433D">
        <w:rPr>
          <w:rFonts w:ascii="Times New Roman" w:hAnsi="Times New Roman" w:cs="Times New Roman"/>
          <w:i/>
          <w:sz w:val="20"/>
          <w:szCs w:val="20"/>
          <w:lang w:val="es-MX"/>
        </w:rPr>
        <w:t>7</w:t>
      </w:r>
      <w:r w:rsidRPr="003D433D">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2C4774">
        <w:rPr>
          <w:rFonts w:ascii="Arial" w:hAnsi="Arial"/>
          <w:sz w:val="24"/>
          <w:lang w:val="es-MX"/>
        </w:rPr>
        <w:t>II. De $</w:t>
      </w:r>
      <w:r w:rsidR="003D433D">
        <w:rPr>
          <w:rFonts w:ascii="Arial" w:hAnsi="Arial"/>
          <w:sz w:val="24"/>
          <w:lang w:val="es-MX"/>
        </w:rPr>
        <w:t>22,173.00</w:t>
      </w:r>
      <w:r w:rsidRPr="002C4774">
        <w:rPr>
          <w:rFonts w:ascii="Arial" w:hAnsi="Arial"/>
          <w:sz w:val="24"/>
          <w:lang w:val="es-MX"/>
        </w:rPr>
        <w:t xml:space="preserve"> a $</w:t>
      </w:r>
      <w:r w:rsidR="003D433D">
        <w:rPr>
          <w:rFonts w:ascii="Arial" w:hAnsi="Arial"/>
          <w:sz w:val="24"/>
          <w:lang w:val="es-MX"/>
        </w:rPr>
        <w:t>66,518.00</w:t>
      </w:r>
      <w:r w:rsidRPr="002C4774">
        <w:rPr>
          <w:rFonts w:ascii="Arial" w:hAnsi="Arial"/>
          <w:sz w:val="24"/>
          <w:lang w:val="es-MX"/>
        </w:rPr>
        <w:t xml:space="preserve"> por </w:t>
      </w:r>
      <w:r w:rsidRPr="00CB142A">
        <w:rPr>
          <w:rFonts w:ascii="Arial" w:hAnsi="Arial"/>
          <w:sz w:val="24"/>
          <w:lang w:val="es-MX"/>
        </w:rPr>
        <w:t>las comprendidas en la fracción II, y</w:t>
      </w:r>
    </w:p>
    <w:p w:rsidR="00CB142A" w:rsidRPr="00CB142A" w:rsidRDefault="00CB142A" w:rsidP="00CB142A">
      <w:pPr>
        <w:spacing w:after="0" w:line="240" w:lineRule="auto"/>
        <w:jc w:val="both"/>
        <w:rPr>
          <w:rFonts w:ascii="Arial" w:hAnsi="Arial"/>
          <w:sz w:val="24"/>
          <w:lang w:val="es-MX"/>
        </w:rPr>
      </w:pPr>
    </w:p>
    <w:p w:rsidR="00CB142A" w:rsidRPr="003D433D" w:rsidRDefault="00CB142A" w:rsidP="00CB142A">
      <w:pPr>
        <w:spacing w:after="0" w:line="240" w:lineRule="auto"/>
        <w:jc w:val="both"/>
        <w:rPr>
          <w:rFonts w:ascii="Times New Roman" w:hAnsi="Times New Roman" w:cs="Times New Roman"/>
          <w:i/>
          <w:sz w:val="20"/>
          <w:szCs w:val="20"/>
          <w:lang w:val="es-MX"/>
        </w:rPr>
      </w:pPr>
      <w:r w:rsidRPr="003D433D">
        <w:rPr>
          <w:rFonts w:ascii="Times New Roman" w:hAnsi="Times New Roman" w:cs="Times New Roman"/>
          <w:i/>
          <w:sz w:val="20"/>
          <w:szCs w:val="20"/>
          <w:lang w:val="es-MX"/>
        </w:rPr>
        <w:t>(REFORMAD</w:t>
      </w:r>
      <w:r w:rsidR="002C4774" w:rsidRPr="003D433D">
        <w:rPr>
          <w:rFonts w:ascii="Times New Roman" w:hAnsi="Times New Roman" w:cs="Times New Roman"/>
          <w:i/>
          <w:sz w:val="20"/>
          <w:szCs w:val="20"/>
          <w:lang w:val="es-MX"/>
        </w:rPr>
        <w:t>A</w:t>
      </w:r>
      <w:r w:rsidRPr="003D433D">
        <w:rPr>
          <w:rFonts w:ascii="Times New Roman" w:hAnsi="Times New Roman" w:cs="Times New Roman"/>
          <w:i/>
          <w:sz w:val="20"/>
          <w:szCs w:val="20"/>
          <w:lang w:val="es-MX"/>
        </w:rPr>
        <w:t>, GOCDMX 29 DE DICIEMBRE DE 2016)</w:t>
      </w:r>
    </w:p>
    <w:p w:rsidR="00CB142A" w:rsidRPr="00CB142A" w:rsidRDefault="00CB142A" w:rsidP="00CB142A">
      <w:pPr>
        <w:spacing w:after="0" w:line="240" w:lineRule="auto"/>
        <w:jc w:val="both"/>
        <w:rPr>
          <w:rFonts w:ascii="Arial" w:hAnsi="Arial"/>
          <w:sz w:val="24"/>
          <w:lang w:val="es-MX"/>
        </w:rPr>
      </w:pPr>
      <w:r w:rsidRPr="002C4774">
        <w:rPr>
          <w:rFonts w:ascii="Arial" w:hAnsi="Arial"/>
          <w:sz w:val="24"/>
          <w:lang w:val="es-MX"/>
        </w:rPr>
        <w:t>III. De $</w:t>
      </w:r>
      <w:r w:rsidR="003D433D">
        <w:rPr>
          <w:rFonts w:ascii="Arial" w:hAnsi="Arial"/>
          <w:sz w:val="24"/>
          <w:lang w:val="es-MX"/>
        </w:rPr>
        <w:t>85,388.00</w:t>
      </w:r>
      <w:r w:rsidRPr="002C4774">
        <w:rPr>
          <w:rFonts w:ascii="Arial" w:hAnsi="Arial"/>
          <w:sz w:val="24"/>
          <w:lang w:val="es-MX"/>
        </w:rPr>
        <w:t xml:space="preserve"> a $</w:t>
      </w:r>
      <w:r w:rsidR="003D433D">
        <w:rPr>
          <w:rFonts w:ascii="Arial" w:hAnsi="Arial"/>
          <w:sz w:val="24"/>
          <w:lang w:val="es-MX"/>
        </w:rPr>
        <w:t>256,163.50</w:t>
      </w:r>
      <w:r w:rsidRPr="002C4774">
        <w:rPr>
          <w:rFonts w:ascii="Arial" w:hAnsi="Arial"/>
          <w:sz w:val="24"/>
          <w:lang w:val="es-MX"/>
        </w:rPr>
        <w:t xml:space="preserve"> </w:t>
      </w:r>
      <w:r w:rsidRPr="00CB142A">
        <w:rPr>
          <w:rFonts w:ascii="Arial" w:hAnsi="Arial"/>
          <w:sz w:val="24"/>
          <w:lang w:val="es-MX"/>
        </w:rPr>
        <w:t>por las comprendidas en la fracción III.</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ARTÍCULO 480.- A quienes cometan las infracciones que a continuación se señalan, se les impondrán las siguientes multas: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Por practicar, encubrir o consentir que se lleven a cabo instalaciones hidráulicas, así como derivaciones de agua, sin la autorización respectiva, así como realizar modificaciones o manipulaciones a los ramales de las tuberías de distribución según el diámetro de la instalación:</w:t>
      </w:r>
    </w:p>
    <w:p w:rsidR="00CB142A" w:rsidRPr="00CB142A" w:rsidRDefault="00CB142A" w:rsidP="00CB142A">
      <w:pPr>
        <w:spacing w:after="0" w:line="240" w:lineRule="auto"/>
        <w:jc w:val="both"/>
        <w:rPr>
          <w:rFonts w:ascii="Arial" w:hAnsi="Arial"/>
          <w:sz w:val="24"/>
          <w:lang w:val="es-MX"/>
        </w:rPr>
      </w:pPr>
    </w:p>
    <w:p w:rsidR="00CB142A" w:rsidRPr="003D433D" w:rsidRDefault="00CB142A" w:rsidP="00CB142A">
      <w:pPr>
        <w:spacing w:after="0" w:line="240" w:lineRule="auto"/>
        <w:jc w:val="both"/>
        <w:rPr>
          <w:rFonts w:ascii="Times New Roman" w:hAnsi="Times New Roman" w:cs="Times New Roman"/>
          <w:i/>
          <w:sz w:val="20"/>
          <w:szCs w:val="20"/>
          <w:lang w:val="es-MX"/>
        </w:rPr>
      </w:pPr>
      <w:r w:rsidRPr="003D433D">
        <w:rPr>
          <w:rFonts w:ascii="Times New Roman" w:hAnsi="Times New Roman" w:cs="Times New Roman"/>
          <w:i/>
          <w:sz w:val="20"/>
          <w:szCs w:val="20"/>
          <w:lang w:val="es-MX"/>
        </w:rPr>
        <w:t xml:space="preserve">(REFORMADO, GOCDMX </w:t>
      </w:r>
      <w:r w:rsidR="003D433D">
        <w:rPr>
          <w:rFonts w:ascii="Times New Roman" w:hAnsi="Times New Roman" w:cs="Times New Roman"/>
          <w:i/>
          <w:sz w:val="20"/>
          <w:szCs w:val="20"/>
          <w:lang w:val="es-MX"/>
        </w:rPr>
        <w:t>31</w:t>
      </w:r>
      <w:r w:rsidRPr="003D433D">
        <w:rPr>
          <w:rFonts w:ascii="Times New Roman" w:hAnsi="Times New Roman" w:cs="Times New Roman"/>
          <w:i/>
          <w:sz w:val="20"/>
          <w:szCs w:val="20"/>
          <w:lang w:val="es-MX"/>
        </w:rPr>
        <w:t xml:space="preserve"> DE DICIEMBRE DE 201</w:t>
      </w:r>
      <w:r w:rsidR="003D433D">
        <w:rPr>
          <w:rFonts w:ascii="Times New Roman" w:hAnsi="Times New Roman" w:cs="Times New Roman"/>
          <w:i/>
          <w:sz w:val="20"/>
          <w:szCs w:val="20"/>
          <w:lang w:val="es-MX"/>
        </w:rPr>
        <w:t>7</w:t>
      </w:r>
      <w:r w:rsidRPr="003D433D">
        <w:rPr>
          <w:rFonts w:ascii="Times New Roman" w:hAnsi="Times New Roman" w:cs="Times New Roman"/>
          <w:i/>
          <w:sz w:val="20"/>
          <w:szCs w:val="20"/>
          <w:lang w:val="es-MX"/>
        </w:rPr>
        <w:t>)</w:t>
      </w:r>
    </w:p>
    <w:tbl>
      <w:tblPr>
        <w:tblW w:w="92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0"/>
        <w:gridCol w:w="2750"/>
        <w:gridCol w:w="2750"/>
      </w:tblGrid>
      <w:tr w:rsidR="00CB142A" w:rsidRPr="00CB142A" w:rsidTr="002C4774">
        <w:trPr>
          <w:trHeight w:val="300"/>
        </w:trPr>
        <w:tc>
          <w:tcPr>
            <w:tcW w:w="3740" w:type="dxa"/>
            <w:tcBorders>
              <w:bottom w:val="nil"/>
            </w:tcBorders>
            <w:shd w:val="clear" w:color="auto" w:fill="808080" w:themeFill="background1" w:themeFillShade="80"/>
            <w:vAlign w:val="center"/>
            <w:hideMark/>
          </w:tcPr>
          <w:p w:rsidR="00CB142A" w:rsidRPr="002C4774" w:rsidRDefault="00CB142A" w:rsidP="002C4774">
            <w:pPr>
              <w:spacing w:after="0" w:line="240" w:lineRule="auto"/>
              <w:jc w:val="center"/>
              <w:rPr>
                <w:rFonts w:ascii="Arial" w:eastAsia="Times New Roman" w:hAnsi="Arial" w:cs="Arial"/>
                <w:b/>
                <w:sz w:val="24"/>
                <w:szCs w:val="24"/>
                <w:lang w:val="es-MX" w:eastAsia="es-MX"/>
              </w:rPr>
            </w:pPr>
            <w:r w:rsidRPr="002C4774">
              <w:rPr>
                <w:rFonts w:ascii="Arial" w:eastAsia="Times New Roman" w:hAnsi="Arial" w:cs="Arial"/>
                <w:b/>
                <w:sz w:val="24"/>
                <w:szCs w:val="24"/>
                <w:lang w:val="es-MX" w:eastAsia="es-MX"/>
              </w:rPr>
              <w:t>DIÁMETRO DE LA INSTALACIÓN</w:t>
            </w:r>
            <w:r w:rsidR="002C4774" w:rsidRPr="002C4774">
              <w:rPr>
                <w:rFonts w:ascii="Arial" w:eastAsia="Times New Roman" w:hAnsi="Arial" w:cs="Arial"/>
                <w:b/>
                <w:sz w:val="24"/>
                <w:szCs w:val="24"/>
                <w:lang w:val="es-MX" w:eastAsia="es-MX"/>
              </w:rPr>
              <w:t xml:space="preserve"> EXPRESADA </w:t>
            </w:r>
          </w:p>
        </w:tc>
        <w:tc>
          <w:tcPr>
            <w:tcW w:w="5500" w:type="dxa"/>
            <w:gridSpan w:val="2"/>
            <w:shd w:val="clear" w:color="auto" w:fill="808080" w:themeFill="background1" w:themeFillShade="80"/>
            <w:noWrap/>
            <w:vAlign w:val="center"/>
            <w:hideMark/>
          </w:tcPr>
          <w:p w:rsidR="00CB142A" w:rsidRPr="002C4774" w:rsidRDefault="00CB142A" w:rsidP="00CB142A">
            <w:pPr>
              <w:spacing w:after="0" w:line="240" w:lineRule="auto"/>
              <w:jc w:val="center"/>
              <w:rPr>
                <w:rFonts w:ascii="Arial" w:eastAsia="Times New Roman" w:hAnsi="Arial" w:cs="Arial"/>
                <w:b/>
                <w:sz w:val="24"/>
                <w:szCs w:val="24"/>
                <w:lang w:val="es-MX" w:eastAsia="es-MX"/>
              </w:rPr>
            </w:pPr>
            <w:r w:rsidRPr="002C4774">
              <w:rPr>
                <w:rFonts w:ascii="Arial" w:eastAsia="Times New Roman" w:hAnsi="Arial" w:cs="Arial"/>
                <w:b/>
                <w:sz w:val="24"/>
                <w:szCs w:val="24"/>
                <w:lang w:val="es-MX" w:eastAsia="es-MX"/>
              </w:rPr>
              <w:t>MULTA</w:t>
            </w:r>
          </w:p>
        </w:tc>
      </w:tr>
      <w:tr w:rsidR="00CB142A" w:rsidRPr="00CB142A" w:rsidTr="002C4774">
        <w:trPr>
          <w:trHeight w:val="300"/>
        </w:trPr>
        <w:tc>
          <w:tcPr>
            <w:tcW w:w="3740" w:type="dxa"/>
            <w:tcBorders>
              <w:top w:val="nil"/>
            </w:tcBorders>
            <w:shd w:val="clear" w:color="auto" w:fill="808080" w:themeFill="background1" w:themeFillShade="80"/>
            <w:vAlign w:val="center"/>
            <w:hideMark/>
          </w:tcPr>
          <w:p w:rsidR="00CB142A" w:rsidRPr="002C4774" w:rsidRDefault="00CB142A" w:rsidP="00CB142A">
            <w:pPr>
              <w:spacing w:after="0" w:line="240" w:lineRule="auto"/>
              <w:jc w:val="center"/>
              <w:rPr>
                <w:rFonts w:ascii="Arial" w:eastAsia="Times New Roman" w:hAnsi="Arial" w:cs="Arial"/>
                <w:b/>
                <w:sz w:val="24"/>
                <w:szCs w:val="24"/>
                <w:lang w:val="es-MX" w:eastAsia="es-MX"/>
              </w:rPr>
            </w:pPr>
            <w:r w:rsidRPr="002C4774">
              <w:rPr>
                <w:rFonts w:ascii="Arial" w:eastAsia="Times New Roman" w:hAnsi="Arial" w:cs="Arial"/>
                <w:b/>
                <w:sz w:val="24"/>
                <w:szCs w:val="24"/>
                <w:lang w:val="es-MX" w:eastAsia="es-MX"/>
              </w:rPr>
              <w:t>EXPRESADA EN MILÍMETROS</w:t>
            </w:r>
          </w:p>
        </w:tc>
        <w:tc>
          <w:tcPr>
            <w:tcW w:w="2750" w:type="dxa"/>
            <w:shd w:val="clear" w:color="auto" w:fill="808080" w:themeFill="background1" w:themeFillShade="80"/>
            <w:noWrap/>
            <w:vAlign w:val="center"/>
            <w:hideMark/>
          </w:tcPr>
          <w:p w:rsidR="00CB142A" w:rsidRPr="002C4774" w:rsidRDefault="00CB142A" w:rsidP="00CB142A">
            <w:pPr>
              <w:spacing w:after="0" w:line="240" w:lineRule="auto"/>
              <w:jc w:val="center"/>
              <w:rPr>
                <w:rFonts w:ascii="Arial" w:eastAsia="Times New Roman" w:hAnsi="Arial" w:cs="Arial"/>
                <w:b/>
                <w:sz w:val="24"/>
                <w:szCs w:val="24"/>
                <w:lang w:val="es-MX" w:eastAsia="es-MX"/>
              </w:rPr>
            </w:pPr>
            <w:r w:rsidRPr="002C4774">
              <w:rPr>
                <w:rFonts w:ascii="Arial" w:eastAsia="Times New Roman" w:hAnsi="Arial" w:cs="Arial"/>
                <w:b/>
                <w:sz w:val="24"/>
                <w:szCs w:val="24"/>
                <w:lang w:val="es-MX" w:eastAsia="es-MX"/>
              </w:rPr>
              <w:t>DE</w:t>
            </w:r>
          </w:p>
        </w:tc>
        <w:tc>
          <w:tcPr>
            <w:tcW w:w="2750" w:type="dxa"/>
            <w:shd w:val="clear" w:color="auto" w:fill="808080" w:themeFill="background1" w:themeFillShade="80"/>
            <w:noWrap/>
            <w:vAlign w:val="center"/>
            <w:hideMark/>
          </w:tcPr>
          <w:p w:rsidR="00CB142A" w:rsidRPr="002C4774" w:rsidRDefault="00CB142A" w:rsidP="00CB142A">
            <w:pPr>
              <w:spacing w:after="0" w:line="240" w:lineRule="auto"/>
              <w:jc w:val="center"/>
              <w:rPr>
                <w:rFonts w:ascii="Arial" w:eastAsia="Times New Roman" w:hAnsi="Arial" w:cs="Arial"/>
                <w:b/>
                <w:sz w:val="24"/>
                <w:szCs w:val="24"/>
                <w:lang w:val="es-MX" w:eastAsia="es-MX"/>
              </w:rPr>
            </w:pPr>
            <w:r w:rsidRPr="002C4774">
              <w:rPr>
                <w:rFonts w:ascii="Arial" w:eastAsia="Times New Roman" w:hAnsi="Arial" w:cs="Arial"/>
                <w:b/>
                <w:sz w:val="24"/>
                <w:szCs w:val="24"/>
                <w:lang w:val="es-MX" w:eastAsia="es-MX"/>
              </w:rPr>
              <w:t>A</w:t>
            </w:r>
          </w:p>
        </w:tc>
      </w:tr>
      <w:tr w:rsidR="00CB142A" w:rsidRPr="00CB142A" w:rsidTr="00256AC2">
        <w:trPr>
          <w:trHeight w:val="300"/>
        </w:trPr>
        <w:tc>
          <w:tcPr>
            <w:tcW w:w="3740" w:type="dxa"/>
            <w:shd w:val="clear" w:color="auto" w:fill="auto"/>
            <w:noWrap/>
            <w:vAlign w:val="center"/>
            <w:hideMark/>
          </w:tcPr>
          <w:p w:rsidR="00CB142A" w:rsidRPr="002C4774" w:rsidRDefault="00CB142A"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HASTA 13</w:t>
            </w:r>
          </w:p>
        </w:tc>
        <w:tc>
          <w:tcPr>
            <w:tcW w:w="2750" w:type="dxa"/>
            <w:shd w:val="clear" w:color="auto" w:fill="auto"/>
            <w:noWrap/>
            <w:vAlign w:val="center"/>
            <w:hideMark/>
          </w:tcPr>
          <w:p w:rsidR="00CB142A" w:rsidRPr="002C4774" w:rsidRDefault="00CB142A"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5,259.75</w:t>
            </w:r>
          </w:p>
        </w:tc>
        <w:tc>
          <w:tcPr>
            <w:tcW w:w="2750" w:type="dxa"/>
            <w:shd w:val="clear" w:color="auto" w:fill="auto"/>
            <w:noWrap/>
            <w:vAlign w:val="center"/>
            <w:hideMark/>
          </w:tcPr>
          <w:p w:rsidR="00CB142A" w:rsidRPr="002C4774" w:rsidRDefault="002C4774" w:rsidP="003D433D">
            <w:pPr>
              <w:spacing w:after="0" w:line="240" w:lineRule="auto"/>
              <w:jc w:val="center"/>
              <w:rPr>
                <w:rFonts w:ascii="Arial" w:eastAsia="Times New Roman" w:hAnsi="Arial" w:cs="Arial"/>
                <w:sz w:val="24"/>
                <w:szCs w:val="24"/>
                <w:lang w:val="es-MX" w:eastAsia="es-MX"/>
              </w:rPr>
            </w:pPr>
            <w:r>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10,521.02</w:t>
            </w:r>
          </w:p>
        </w:tc>
      </w:tr>
      <w:tr w:rsidR="00CB142A" w:rsidRPr="00CB142A" w:rsidTr="00256AC2">
        <w:trPr>
          <w:trHeight w:val="300"/>
        </w:trPr>
        <w:tc>
          <w:tcPr>
            <w:tcW w:w="3740" w:type="dxa"/>
            <w:shd w:val="clear" w:color="auto" w:fill="auto"/>
            <w:noWrap/>
            <w:vAlign w:val="center"/>
            <w:hideMark/>
          </w:tcPr>
          <w:p w:rsidR="00CB142A" w:rsidRPr="002C4774" w:rsidRDefault="00CB142A"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HASTA 19</w:t>
            </w:r>
          </w:p>
        </w:tc>
        <w:tc>
          <w:tcPr>
            <w:tcW w:w="2750" w:type="dxa"/>
            <w:shd w:val="clear" w:color="auto" w:fill="auto"/>
            <w:noWrap/>
            <w:vAlign w:val="center"/>
            <w:hideMark/>
          </w:tcPr>
          <w:p w:rsidR="00CB142A" w:rsidRPr="002C4774" w:rsidRDefault="00CB142A"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6,280.55</w:t>
            </w:r>
          </w:p>
        </w:tc>
        <w:tc>
          <w:tcPr>
            <w:tcW w:w="2750" w:type="dxa"/>
            <w:shd w:val="clear" w:color="auto" w:fill="auto"/>
            <w:noWrap/>
            <w:vAlign w:val="center"/>
            <w:hideMark/>
          </w:tcPr>
          <w:p w:rsidR="00CB142A" w:rsidRPr="002C4774" w:rsidRDefault="00CB142A"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12,565.00</w:t>
            </w:r>
          </w:p>
        </w:tc>
      </w:tr>
      <w:tr w:rsidR="00CB142A" w:rsidRPr="00CB142A" w:rsidTr="00256AC2">
        <w:trPr>
          <w:trHeight w:val="300"/>
        </w:trPr>
        <w:tc>
          <w:tcPr>
            <w:tcW w:w="3740" w:type="dxa"/>
            <w:shd w:val="clear" w:color="auto" w:fill="auto"/>
            <w:noWrap/>
            <w:vAlign w:val="center"/>
            <w:hideMark/>
          </w:tcPr>
          <w:p w:rsidR="00CB142A" w:rsidRPr="002C4774" w:rsidRDefault="00CB142A"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HASTA 26</w:t>
            </w:r>
          </w:p>
        </w:tc>
        <w:tc>
          <w:tcPr>
            <w:tcW w:w="2750" w:type="dxa"/>
            <w:shd w:val="clear" w:color="auto" w:fill="auto"/>
            <w:noWrap/>
            <w:vAlign w:val="center"/>
            <w:hideMark/>
          </w:tcPr>
          <w:p w:rsidR="00CB142A" w:rsidRPr="002C4774" w:rsidRDefault="00CB142A"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$7,</w:t>
            </w:r>
            <w:r w:rsidR="003D433D">
              <w:rPr>
                <w:rFonts w:ascii="Arial" w:eastAsia="Times New Roman" w:hAnsi="Arial" w:cs="Arial"/>
                <w:sz w:val="24"/>
                <w:szCs w:val="24"/>
                <w:lang w:val="es-MX" w:eastAsia="es-MX"/>
              </w:rPr>
              <w:t>849.33</w:t>
            </w:r>
          </w:p>
        </w:tc>
        <w:tc>
          <w:tcPr>
            <w:tcW w:w="2750" w:type="dxa"/>
            <w:shd w:val="clear" w:color="auto" w:fill="auto"/>
            <w:noWrap/>
            <w:vAlign w:val="center"/>
            <w:hideMark/>
          </w:tcPr>
          <w:p w:rsidR="00CB142A" w:rsidRPr="002C4774" w:rsidRDefault="00CB142A"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15,670.79</w:t>
            </w:r>
          </w:p>
        </w:tc>
      </w:tr>
      <w:tr w:rsidR="00CB142A" w:rsidRPr="00CB142A" w:rsidTr="00256AC2">
        <w:trPr>
          <w:trHeight w:val="300"/>
        </w:trPr>
        <w:tc>
          <w:tcPr>
            <w:tcW w:w="3740" w:type="dxa"/>
            <w:shd w:val="clear" w:color="auto" w:fill="auto"/>
            <w:noWrap/>
            <w:vAlign w:val="center"/>
            <w:hideMark/>
          </w:tcPr>
          <w:p w:rsidR="00CB142A" w:rsidRPr="002C4774" w:rsidRDefault="00CB142A"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HASTA 32</w:t>
            </w:r>
          </w:p>
        </w:tc>
        <w:tc>
          <w:tcPr>
            <w:tcW w:w="2750" w:type="dxa"/>
            <w:shd w:val="clear" w:color="auto" w:fill="auto"/>
            <w:noWrap/>
            <w:vAlign w:val="center"/>
            <w:hideMark/>
          </w:tcPr>
          <w:p w:rsidR="00CB142A" w:rsidRPr="002C4774" w:rsidRDefault="00CB142A"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10,443.88</w:t>
            </w:r>
          </w:p>
        </w:tc>
        <w:tc>
          <w:tcPr>
            <w:tcW w:w="2750" w:type="dxa"/>
            <w:shd w:val="clear" w:color="auto" w:fill="auto"/>
            <w:noWrap/>
            <w:vAlign w:val="center"/>
            <w:hideMark/>
          </w:tcPr>
          <w:p w:rsidR="00CB142A" w:rsidRPr="002C4774" w:rsidRDefault="00CB142A" w:rsidP="002C4774">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$19,</w:t>
            </w:r>
            <w:r w:rsidR="002C4774">
              <w:rPr>
                <w:rFonts w:ascii="Arial" w:eastAsia="Times New Roman" w:hAnsi="Arial" w:cs="Arial"/>
                <w:sz w:val="24"/>
                <w:szCs w:val="24"/>
                <w:lang w:val="es-MX" w:eastAsia="es-MX"/>
              </w:rPr>
              <w:t>766.96</w:t>
            </w:r>
          </w:p>
        </w:tc>
      </w:tr>
      <w:tr w:rsidR="00CB142A" w:rsidRPr="00CB142A" w:rsidTr="00256AC2">
        <w:trPr>
          <w:trHeight w:val="300"/>
        </w:trPr>
        <w:tc>
          <w:tcPr>
            <w:tcW w:w="3740" w:type="dxa"/>
            <w:shd w:val="clear" w:color="auto" w:fill="auto"/>
            <w:noWrap/>
            <w:vAlign w:val="center"/>
            <w:hideMark/>
          </w:tcPr>
          <w:p w:rsidR="00CB142A" w:rsidRPr="002C4774" w:rsidRDefault="00CB142A"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HASTA 39</w:t>
            </w:r>
          </w:p>
        </w:tc>
        <w:tc>
          <w:tcPr>
            <w:tcW w:w="2750" w:type="dxa"/>
            <w:shd w:val="clear" w:color="auto" w:fill="auto"/>
            <w:noWrap/>
            <w:vAlign w:val="center"/>
            <w:hideMark/>
          </w:tcPr>
          <w:p w:rsidR="00CB142A" w:rsidRPr="002C4774" w:rsidRDefault="00CB142A" w:rsidP="002C4774">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$12,</w:t>
            </w:r>
            <w:r w:rsidR="002C4774">
              <w:rPr>
                <w:rFonts w:ascii="Arial" w:eastAsia="Times New Roman" w:hAnsi="Arial" w:cs="Arial"/>
                <w:sz w:val="24"/>
                <w:szCs w:val="24"/>
                <w:lang w:val="es-MX" w:eastAsia="es-MX"/>
              </w:rPr>
              <w:t>875.85</w:t>
            </w:r>
          </w:p>
        </w:tc>
        <w:tc>
          <w:tcPr>
            <w:tcW w:w="2750" w:type="dxa"/>
            <w:shd w:val="clear" w:color="auto" w:fill="auto"/>
            <w:noWrap/>
            <w:vAlign w:val="center"/>
            <w:hideMark/>
          </w:tcPr>
          <w:p w:rsidR="00CB142A" w:rsidRPr="002C4774" w:rsidRDefault="00CB142A"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20,850.19</w:t>
            </w:r>
          </w:p>
        </w:tc>
      </w:tr>
      <w:tr w:rsidR="00CB142A" w:rsidRPr="00CB142A" w:rsidTr="00256AC2">
        <w:trPr>
          <w:trHeight w:val="300"/>
        </w:trPr>
        <w:tc>
          <w:tcPr>
            <w:tcW w:w="3740" w:type="dxa"/>
            <w:shd w:val="clear" w:color="auto" w:fill="auto"/>
            <w:noWrap/>
            <w:vAlign w:val="center"/>
            <w:hideMark/>
          </w:tcPr>
          <w:p w:rsidR="00CB142A" w:rsidRPr="002C4774" w:rsidRDefault="00CB142A"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HASTA 51</w:t>
            </w:r>
          </w:p>
        </w:tc>
        <w:tc>
          <w:tcPr>
            <w:tcW w:w="2750" w:type="dxa"/>
            <w:shd w:val="clear" w:color="auto" w:fill="auto"/>
            <w:noWrap/>
            <w:vAlign w:val="center"/>
            <w:hideMark/>
          </w:tcPr>
          <w:p w:rsidR="00CB142A" w:rsidRPr="002C4774" w:rsidRDefault="00CB142A"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16,687.86</w:t>
            </w:r>
          </w:p>
        </w:tc>
        <w:tc>
          <w:tcPr>
            <w:tcW w:w="2750" w:type="dxa"/>
            <w:shd w:val="clear" w:color="auto" w:fill="auto"/>
            <w:noWrap/>
            <w:vAlign w:val="center"/>
            <w:hideMark/>
          </w:tcPr>
          <w:p w:rsidR="00CB142A" w:rsidRPr="002C4774" w:rsidRDefault="00CB142A"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33,729.52</w:t>
            </w:r>
          </w:p>
        </w:tc>
      </w:tr>
      <w:tr w:rsidR="00CB142A" w:rsidRPr="00CB142A" w:rsidTr="00256AC2">
        <w:trPr>
          <w:trHeight w:val="300"/>
        </w:trPr>
        <w:tc>
          <w:tcPr>
            <w:tcW w:w="3740" w:type="dxa"/>
            <w:shd w:val="clear" w:color="auto" w:fill="auto"/>
            <w:noWrap/>
            <w:vAlign w:val="center"/>
            <w:hideMark/>
          </w:tcPr>
          <w:p w:rsidR="00CB142A" w:rsidRPr="002C4774" w:rsidRDefault="00CB142A"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HASTA 64</w:t>
            </w:r>
          </w:p>
        </w:tc>
        <w:tc>
          <w:tcPr>
            <w:tcW w:w="2750" w:type="dxa"/>
            <w:shd w:val="clear" w:color="auto" w:fill="auto"/>
            <w:noWrap/>
            <w:vAlign w:val="center"/>
            <w:hideMark/>
          </w:tcPr>
          <w:p w:rsidR="00CB142A" w:rsidRPr="002C4774" w:rsidRDefault="002C4774" w:rsidP="003D433D">
            <w:pPr>
              <w:spacing w:after="0" w:line="240" w:lineRule="auto"/>
              <w:jc w:val="center"/>
              <w:rPr>
                <w:rFonts w:ascii="Arial" w:eastAsia="Times New Roman" w:hAnsi="Arial" w:cs="Arial"/>
                <w:sz w:val="24"/>
                <w:szCs w:val="24"/>
                <w:lang w:val="es-MX" w:eastAsia="es-MX"/>
              </w:rPr>
            </w:pPr>
            <w:r>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19,394.09</w:t>
            </w:r>
          </w:p>
        </w:tc>
        <w:tc>
          <w:tcPr>
            <w:tcW w:w="2750" w:type="dxa"/>
            <w:shd w:val="clear" w:color="auto" w:fill="auto"/>
            <w:noWrap/>
            <w:vAlign w:val="center"/>
            <w:hideMark/>
          </w:tcPr>
          <w:p w:rsidR="00CB142A" w:rsidRPr="002C4774" w:rsidRDefault="00CB142A"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39,658.88</w:t>
            </w:r>
          </w:p>
        </w:tc>
      </w:tr>
      <w:tr w:rsidR="00CB142A" w:rsidRPr="00CB142A" w:rsidTr="00256AC2">
        <w:trPr>
          <w:trHeight w:val="300"/>
        </w:trPr>
        <w:tc>
          <w:tcPr>
            <w:tcW w:w="3740" w:type="dxa"/>
            <w:shd w:val="clear" w:color="auto" w:fill="auto"/>
            <w:noWrap/>
            <w:vAlign w:val="center"/>
            <w:hideMark/>
          </w:tcPr>
          <w:p w:rsidR="00CB142A" w:rsidRPr="002C4774" w:rsidRDefault="00CB142A" w:rsidP="00CB142A">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DE 65 EN ADELANTE</w:t>
            </w:r>
          </w:p>
        </w:tc>
        <w:tc>
          <w:tcPr>
            <w:tcW w:w="2750" w:type="dxa"/>
            <w:shd w:val="clear" w:color="auto" w:fill="auto"/>
            <w:noWrap/>
            <w:vAlign w:val="center"/>
            <w:hideMark/>
          </w:tcPr>
          <w:p w:rsidR="00CB142A" w:rsidRPr="002C4774" w:rsidRDefault="00CB142A"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19,830.22</w:t>
            </w:r>
          </w:p>
        </w:tc>
        <w:tc>
          <w:tcPr>
            <w:tcW w:w="2750" w:type="dxa"/>
            <w:shd w:val="clear" w:color="auto" w:fill="auto"/>
            <w:noWrap/>
            <w:vAlign w:val="center"/>
            <w:hideMark/>
          </w:tcPr>
          <w:p w:rsidR="00CB142A" w:rsidRPr="002C4774" w:rsidRDefault="00CB142A" w:rsidP="003D433D">
            <w:pPr>
              <w:spacing w:after="0" w:line="240" w:lineRule="auto"/>
              <w:jc w:val="center"/>
              <w:rPr>
                <w:rFonts w:ascii="Arial" w:eastAsia="Times New Roman" w:hAnsi="Arial" w:cs="Arial"/>
                <w:sz w:val="24"/>
                <w:szCs w:val="24"/>
                <w:lang w:val="es-MX" w:eastAsia="es-MX"/>
              </w:rPr>
            </w:pPr>
            <w:r w:rsidRPr="002C4774">
              <w:rPr>
                <w:rFonts w:ascii="Arial" w:eastAsia="Times New Roman" w:hAnsi="Arial" w:cs="Arial"/>
                <w:sz w:val="24"/>
                <w:szCs w:val="24"/>
                <w:lang w:val="es-MX" w:eastAsia="es-MX"/>
              </w:rPr>
              <w:t>$</w:t>
            </w:r>
            <w:r w:rsidR="003D433D">
              <w:rPr>
                <w:rFonts w:ascii="Arial" w:eastAsia="Times New Roman" w:hAnsi="Arial" w:cs="Arial"/>
                <w:sz w:val="24"/>
                <w:szCs w:val="24"/>
                <w:lang w:val="es-MX" w:eastAsia="es-MX"/>
              </w:rPr>
              <w:t>51,744.16</w:t>
            </w:r>
          </w:p>
        </w:tc>
      </w:tr>
    </w:tbl>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Asimismo, por practicar, encubrir o consentir que se lleven a cabo instalaciones de albañal y descargas industriales, independientemente de cubrir el monto de los trabajos necesarios, reparar los daños que se llegarán a ocasionar a la infraestructura, así como los daños al medio ambiente de acuerdo a la normatividad aplicable.</w:t>
      </w:r>
    </w:p>
    <w:p w:rsidR="00CB142A" w:rsidRPr="00CB142A" w:rsidRDefault="00CB142A" w:rsidP="00CB142A">
      <w:pPr>
        <w:spacing w:after="0" w:line="240" w:lineRule="auto"/>
        <w:jc w:val="both"/>
        <w:rPr>
          <w:rFonts w:ascii="Arial" w:hAnsi="Arial"/>
          <w:sz w:val="24"/>
          <w:lang w:val="es-MX"/>
        </w:rPr>
      </w:pPr>
    </w:p>
    <w:p w:rsidR="00CB142A" w:rsidRPr="00CC578C" w:rsidRDefault="00CB142A" w:rsidP="00CB142A">
      <w:pPr>
        <w:spacing w:after="0" w:line="240" w:lineRule="auto"/>
        <w:jc w:val="both"/>
        <w:rPr>
          <w:rFonts w:ascii="Times New Roman" w:hAnsi="Times New Roman" w:cs="Times New Roman"/>
          <w:i/>
          <w:sz w:val="20"/>
          <w:szCs w:val="20"/>
          <w:lang w:val="es-MX"/>
        </w:rPr>
      </w:pPr>
      <w:r w:rsidRPr="00CC578C">
        <w:rPr>
          <w:rFonts w:ascii="Times New Roman" w:hAnsi="Times New Roman" w:cs="Times New Roman"/>
          <w:i/>
          <w:sz w:val="20"/>
          <w:szCs w:val="20"/>
          <w:lang w:val="es-MX"/>
        </w:rPr>
        <w:t>(REFORMAD</w:t>
      </w:r>
      <w:r w:rsidR="00952966" w:rsidRPr="00CC578C">
        <w:rPr>
          <w:rFonts w:ascii="Times New Roman" w:hAnsi="Times New Roman" w:cs="Times New Roman"/>
          <w:i/>
          <w:sz w:val="20"/>
          <w:szCs w:val="20"/>
          <w:lang w:val="es-MX"/>
        </w:rPr>
        <w:t>O</w:t>
      </w:r>
      <w:r w:rsidRPr="00CC578C">
        <w:rPr>
          <w:rFonts w:ascii="Times New Roman" w:hAnsi="Times New Roman" w:cs="Times New Roman"/>
          <w:i/>
          <w:sz w:val="20"/>
          <w:szCs w:val="20"/>
          <w:lang w:val="es-MX"/>
        </w:rPr>
        <w:t xml:space="preserve">, GOCDMX </w:t>
      </w:r>
      <w:r w:rsidR="00CC578C">
        <w:rPr>
          <w:rFonts w:ascii="Times New Roman" w:hAnsi="Times New Roman" w:cs="Times New Roman"/>
          <w:i/>
          <w:sz w:val="20"/>
          <w:szCs w:val="20"/>
          <w:lang w:val="es-MX"/>
        </w:rPr>
        <w:t>31</w:t>
      </w:r>
      <w:r w:rsidRPr="00CC578C">
        <w:rPr>
          <w:rFonts w:ascii="Times New Roman" w:hAnsi="Times New Roman" w:cs="Times New Roman"/>
          <w:i/>
          <w:sz w:val="20"/>
          <w:szCs w:val="20"/>
          <w:lang w:val="es-MX"/>
        </w:rPr>
        <w:t xml:space="preserve"> DE DICIEMBRE DE 201</w:t>
      </w:r>
      <w:r w:rsidR="00CC578C">
        <w:rPr>
          <w:rFonts w:ascii="Times New Roman" w:hAnsi="Times New Roman" w:cs="Times New Roman"/>
          <w:i/>
          <w:sz w:val="20"/>
          <w:szCs w:val="20"/>
          <w:lang w:val="es-MX"/>
        </w:rPr>
        <w:t>7</w:t>
      </w:r>
      <w:r w:rsidRPr="00CC578C">
        <w:rPr>
          <w:rFonts w:ascii="Times New Roman" w:hAnsi="Times New Roman" w:cs="Times New Roman"/>
          <w:i/>
          <w:sz w:val="20"/>
          <w:szCs w:val="20"/>
          <w:lang w:val="es-MX"/>
        </w:rPr>
        <w:t>)</w:t>
      </w:r>
      <w:r w:rsidR="003D433D" w:rsidRPr="00CC578C">
        <w:rPr>
          <w:rFonts w:ascii="Times New Roman" w:hAnsi="Times New Roman" w:cs="Times New Roman"/>
          <w:i/>
          <w:sz w:val="20"/>
          <w:szCs w:val="20"/>
          <w:lang w:val="es-MX"/>
        </w:rPr>
        <w:t xml:space="preserve"> </w:t>
      </w:r>
    </w:p>
    <w:tbl>
      <w:tblPr>
        <w:tblW w:w="84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0"/>
        <w:gridCol w:w="2420"/>
        <w:gridCol w:w="2420"/>
      </w:tblGrid>
      <w:tr w:rsidR="00CB142A" w:rsidRPr="00CB142A" w:rsidTr="00DF5EBC">
        <w:trPr>
          <w:trHeight w:val="300"/>
        </w:trPr>
        <w:tc>
          <w:tcPr>
            <w:tcW w:w="3600" w:type="dxa"/>
            <w:tcBorders>
              <w:bottom w:val="nil"/>
            </w:tcBorders>
            <w:shd w:val="clear" w:color="auto" w:fill="808080" w:themeFill="background1" w:themeFillShade="80"/>
            <w:noWrap/>
            <w:vAlign w:val="center"/>
            <w:hideMark/>
          </w:tcPr>
          <w:p w:rsidR="00CB142A" w:rsidRPr="00CC578C" w:rsidRDefault="00CB142A" w:rsidP="00CB142A">
            <w:pPr>
              <w:spacing w:after="0" w:line="240" w:lineRule="auto"/>
              <w:jc w:val="center"/>
              <w:rPr>
                <w:rFonts w:ascii="Arial" w:eastAsia="Times New Roman" w:hAnsi="Arial" w:cs="Arial"/>
                <w:b/>
                <w:sz w:val="24"/>
                <w:szCs w:val="24"/>
                <w:lang w:val="es-MX" w:eastAsia="es-MX"/>
              </w:rPr>
            </w:pPr>
            <w:r w:rsidRPr="00CC578C">
              <w:rPr>
                <w:rFonts w:ascii="Arial" w:eastAsia="Times New Roman" w:hAnsi="Arial" w:cs="Arial"/>
                <w:b/>
                <w:sz w:val="24"/>
                <w:szCs w:val="24"/>
                <w:lang w:val="es-MX" w:eastAsia="es-MX"/>
              </w:rPr>
              <w:t>DIÁMETRO DE LA INSTALACIÓN</w:t>
            </w:r>
          </w:p>
        </w:tc>
        <w:tc>
          <w:tcPr>
            <w:tcW w:w="4840" w:type="dxa"/>
            <w:gridSpan w:val="2"/>
            <w:shd w:val="clear" w:color="auto" w:fill="808080" w:themeFill="background1" w:themeFillShade="80"/>
            <w:noWrap/>
            <w:vAlign w:val="center"/>
            <w:hideMark/>
          </w:tcPr>
          <w:p w:rsidR="00CB142A" w:rsidRPr="00DF5EBC" w:rsidRDefault="00CB142A" w:rsidP="00CB142A">
            <w:pPr>
              <w:spacing w:after="0" w:line="240" w:lineRule="auto"/>
              <w:jc w:val="center"/>
              <w:rPr>
                <w:rFonts w:ascii="Arial" w:eastAsia="Times New Roman" w:hAnsi="Arial" w:cs="Arial"/>
                <w:b/>
                <w:sz w:val="24"/>
                <w:szCs w:val="24"/>
                <w:lang w:val="es-MX" w:eastAsia="es-MX"/>
              </w:rPr>
            </w:pPr>
            <w:r w:rsidRPr="00CC578C">
              <w:rPr>
                <w:rFonts w:ascii="Arial" w:eastAsia="Times New Roman" w:hAnsi="Arial" w:cs="Arial"/>
                <w:b/>
                <w:sz w:val="24"/>
                <w:szCs w:val="24"/>
                <w:lang w:val="es-MX" w:eastAsia="es-MX"/>
              </w:rPr>
              <w:t>MULTA</w:t>
            </w:r>
          </w:p>
        </w:tc>
      </w:tr>
      <w:tr w:rsidR="00CB142A" w:rsidRPr="00CB142A" w:rsidTr="00DF5EBC">
        <w:trPr>
          <w:trHeight w:val="300"/>
        </w:trPr>
        <w:tc>
          <w:tcPr>
            <w:tcW w:w="3600" w:type="dxa"/>
            <w:tcBorders>
              <w:top w:val="nil"/>
            </w:tcBorders>
            <w:shd w:val="clear" w:color="auto" w:fill="808080" w:themeFill="background1" w:themeFillShade="80"/>
            <w:noWrap/>
            <w:vAlign w:val="center"/>
            <w:hideMark/>
          </w:tcPr>
          <w:p w:rsidR="00CB142A" w:rsidRPr="00DF5EBC" w:rsidRDefault="00CB142A" w:rsidP="00CB142A">
            <w:pPr>
              <w:spacing w:after="0" w:line="240" w:lineRule="auto"/>
              <w:jc w:val="center"/>
              <w:rPr>
                <w:rFonts w:ascii="Arial" w:eastAsia="Times New Roman" w:hAnsi="Arial" w:cs="Arial"/>
                <w:b/>
                <w:sz w:val="24"/>
                <w:szCs w:val="24"/>
                <w:lang w:val="es-MX" w:eastAsia="es-MX"/>
              </w:rPr>
            </w:pPr>
            <w:r w:rsidRPr="00DF5EBC">
              <w:rPr>
                <w:rFonts w:ascii="Arial" w:eastAsia="Times New Roman" w:hAnsi="Arial" w:cs="Arial"/>
                <w:b/>
                <w:sz w:val="24"/>
                <w:szCs w:val="24"/>
                <w:lang w:val="es-MX" w:eastAsia="es-MX"/>
              </w:rPr>
              <w:t>EXPRESADA EN MILÍMETROS</w:t>
            </w:r>
          </w:p>
        </w:tc>
        <w:tc>
          <w:tcPr>
            <w:tcW w:w="2420" w:type="dxa"/>
            <w:shd w:val="clear" w:color="auto" w:fill="808080" w:themeFill="background1" w:themeFillShade="80"/>
            <w:noWrap/>
            <w:vAlign w:val="center"/>
            <w:hideMark/>
          </w:tcPr>
          <w:p w:rsidR="00CB142A" w:rsidRPr="00DF5EBC" w:rsidRDefault="00CB142A" w:rsidP="00CB142A">
            <w:pPr>
              <w:spacing w:after="0" w:line="240" w:lineRule="auto"/>
              <w:jc w:val="center"/>
              <w:rPr>
                <w:rFonts w:ascii="Arial" w:eastAsia="Times New Roman" w:hAnsi="Arial" w:cs="Arial"/>
                <w:b/>
                <w:sz w:val="24"/>
                <w:szCs w:val="24"/>
                <w:lang w:val="es-MX" w:eastAsia="es-MX"/>
              </w:rPr>
            </w:pPr>
            <w:r w:rsidRPr="00DF5EBC">
              <w:rPr>
                <w:rFonts w:ascii="Arial" w:eastAsia="Times New Roman" w:hAnsi="Arial" w:cs="Arial"/>
                <w:b/>
                <w:sz w:val="24"/>
                <w:szCs w:val="24"/>
                <w:lang w:val="es-MX" w:eastAsia="es-MX"/>
              </w:rPr>
              <w:t>DE</w:t>
            </w:r>
          </w:p>
        </w:tc>
        <w:tc>
          <w:tcPr>
            <w:tcW w:w="2420" w:type="dxa"/>
            <w:shd w:val="clear" w:color="auto" w:fill="808080" w:themeFill="background1" w:themeFillShade="80"/>
            <w:noWrap/>
            <w:vAlign w:val="center"/>
            <w:hideMark/>
          </w:tcPr>
          <w:p w:rsidR="00CB142A" w:rsidRPr="00DF5EBC" w:rsidRDefault="00CB142A" w:rsidP="00CB142A">
            <w:pPr>
              <w:spacing w:after="0" w:line="240" w:lineRule="auto"/>
              <w:jc w:val="center"/>
              <w:rPr>
                <w:rFonts w:ascii="Arial" w:eastAsia="Times New Roman" w:hAnsi="Arial" w:cs="Arial"/>
                <w:b/>
                <w:sz w:val="24"/>
                <w:szCs w:val="24"/>
                <w:lang w:val="es-MX" w:eastAsia="es-MX"/>
              </w:rPr>
            </w:pPr>
            <w:r w:rsidRPr="00DF5EBC">
              <w:rPr>
                <w:rFonts w:ascii="Arial" w:eastAsia="Times New Roman" w:hAnsi="Arial" w:cs="Arial"/>
                <w:b/>
                <w:sz w:val="24"/>
                <w:szCs w:val="24"/>
                <w:lang w:val="es-MX" w:eastAsia="es-MX"/>
              </w:rPr>
              <w:t>A</w:t>
            </w:r>
          </w:p>
        </w:tc>
      </w:tr>
      <w:tr w:rsidR="00CB142A" w:rsidRPr="00CB142A" w:rsidTr="00256AC2">
        <w:trPr>
          <w:trHeight w:val="300"/>
        </w:trPr>
        <w:tc>
          <w:tcPr>
            <w:tcW w:w="3600" w:type="dxa"/>
            <w:shd w:val="clear" w:color="auto" w:fill="auto"/>
            <w:noWrap/>
            <w:vAlign w:val="center"/>
            <w:hideMark/>
          </w:tcPr>
          <w:p w:rsidR="00CB142A" w:rsidRPr="00DF5EBC" w:rsidRDefault="00CB142A" w:rsidP="00CB142A">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HASTA 150</w:t>
            </w:r>
          </w:p>
        </w:tc>
        <w:tc>
          <w:tcPr>
            <w:tcW w:w="2420" w:type="dxa"/>
            <w:shd w:val="clear" w:color="auto" w:fill="auto"/>
            <w:noWrap/>
            <w:vAlign w:val="center"/>
            <w:hideMark/>
          </w:tcPr>
          <w:p w:rsidR="00CB142A" w:rsidRPr="00DF5EBC" w:rsidRDefault="00CB142A" w:rsidP="00CC578C">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w:t>
            </w:r>
            <w:r w:rsidR="00CC578C">
              <w:rPr>
                <w:rFonts w:ascii="Arial" w:eastAsia="Times New Roman" w:hAnsi="Arial" w:cs="Arial"/>
                <w:sz w:val="24"/>
                <w:szCs w:val="24"/>
                <w:lang w:val="es-MX" w:eastAsia="es-MX"/>
              </w:rPr>
              <w:t>4,533.16</w:t>
            </w:r>
          </w:p>
        </w:tc>
        <w:tc>
          <w:tcPr>
            <w:tcW w:w="2420" w:type="dxa"/>
            <w:shd w:val="clear" w:color="auto" w:fill="auto"/>
            <w:noWrap/>
            <w:vAlign w:val="center"/>
            <w:hideMark/>
          </w:tcPr>
          <w:p w:rsidR="00CB142A" w:rsidRPr="00DF5EBC" w:rsidRDefault="00CB142A" w:rsidP="00CC578C">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w:t>
            </w:r>
            <w:r w:rsidR="00CC578C">
              <w:rPr>
                <w:rFonts w:ascii="Arial" w:eastAsia="Times New Roman" w:hAnsi="Arial" w:cs="Arial"/>
                <w:sz w:val="24"/>
                <w:szCs w:val="24"/>
                <w:lang w:val="es-MX" w:eastAsia="es-MX"/>
              </w:rPr>
              <w:t>9,068.55</w:t>
            </w:r>
          </w:p>
        </w:tc>
      </w:tr>
      <w:tr w:rsidR="00CB142A" w:rsidRPr="00CB142A" w:rsidTr="00256AC2">
        <w:trPr>
          <w:trHeight w:val="300"/>
        </w:trPr>
        <w:tc>
          <w:tcPr>
            <w:tcW w:w="3600" w:type="dxa"/>
            <w:shd w:val="clear" w:color="auto" w:fill="auto"/>
            <w:noWrap/>
            <w:vAlign w:val="center"/>
            <w:hideMark/>
          </w:tcPr>
          <w:p w:rsidR="00CB142A" w:rsidRPr="00DF5EBC" w:rsidRDefault="00CB142A" w:rsidP="00CB142A">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HASTA 200</w:t>
            </w:r>
          </w:p>
        </w:tc>
        <w:tc>
          <w:tcPr>
            <w:tcW w:w="2420" w:type="dxa"/>
            <w:shd w:val="clear" w:color="auto" w:fill="auto"/>
            <w:noWrap/>
            <w:vAlign w:val="center"/>
            <w:hideMark/>
          </w:tcPr>
          <w:p w:rsidR="00CB142A" w:rsidRPr="00DF5EBC" w:rsidRDefault="00CB142A" w:rsidP="00CC578C">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w:t>
            </w:r>
            <w:r w:rsidR="00CC578C">
              <w:rPr>
                <w:rFonts w:ascii="Arial" w:eastAsia="Times New Roman" w:hAnsi="Arial" w:cs="Arial"/>
                <w:sz w:val="24"/>
                <w:szCs w:val="24"/>
                <w:lang w:val="es-MX" w:eastAsia="es-MX"/>
              </w:rPr>
              <w:t>4,743.39</w:t>
            </w:r>
          </w:p>
        </w:tc>
        <w:tc>
          <w:tcPr>
            <w:tcW w:w="2420" w:type="dxa"/>
            <w:shd w:val="clear" w:color="auto" w:fill="auto"/>
            <w:noWrap/>
            <w:vAlign w:val="center"/>
            <w:hideMark/>
          </w:tcPr>
          <w:p w:rsidR="00CB142A" w:rsidRPr="00DF5EBC" w:rsidRDefault="00CB142A" w:rsidP="00CC578C">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w:t>
            </w:r>
            <w:r w:rsidR="00CC578C">
              <w:rPr>
                <w:rFonts w:ascii="Arial" w:eastAsia="Times New Roman" w:hAnsi="Arial" w:cs="Arial"/>
                <w:sz w:val="24"/>
                <w:szCs w:val="24"/>
                <w:lang w:val="es-MX" w:eastAsia="es-MX"/>
              </w:rPr>
              <w:t>9,484.21</w:t>
            </w:r>
          </w:p>
        </w:tc>
      </w:tr>
      <w:tr w:rsidR="00CB142A" w:rsidRPr="00CB142A" w:rsidTr="00256AC2">
        <w:trPr>
          <w:trHeight w:val="300"/>
        </w:trPr>
        <w:tc>
          <w:tcPr>
            <w:tcW w:w="3600" w:type="dxa"/>
            <w:shd w:val="clear" w:color="auto" w:fill="auto"/>
            <w:noWrap/>
            <w:vAlign w:val="center"/>
            <w:hideMark/>
          </w:tcPr>
          <w:p w:rsidR="00CB142A" w:rsidRPr="00DF5EBC" w:rsidRDefault="00CB142A" w:rsidP="00CB142A">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HASTA 250</w:t>
            </w:r>
          </w:p>
        </w:tc>
        <w:tc>
          <w:tcPr>
            <w:tcW w:w="2420" w:type="dxa"/>
            <w:shd w:val="clear" w:color="auto" w:fill="auto"/>
            <w:noWrap/>
            <w:vAlign w:val="center"/>
            <w:hideMark/>
          </w:tcPr>
          <w:p w:rsidR="00CB142A" w:rsidRPr="00DF5EBC" w:rsidRDefault="00CB142A" w:rsidP="00CC578C">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w:t>
            </w:r>
            <w:r w:rsidR="00CC578C">
              <w:rPr>
                <w:rFonts w:ascii="Arial" w:eastAsia="Times New Roman" w:hAnsi="Arial" w:cs="Arial"/>
                <w:sz w:val="24"/>
                <w:szCs w:val="24"/>
                <w:lang w:val="es-MX" w:eastAsia="es-MX"/>
              </w:rPr>
              <w:t>5,364.53</w:t>
            </w:r>
          </w:p>
        </w:tc>
        <w:tc>
          <w:tcPr>
            <w:tcW w:w="2420" w:type="dxa"/>
            <w:shd w:val="clear" w:color="auto" w:fill="auto"/>
            <w:noWrap/>
            <w:vAlign w:val="center"/>
            <w:hideMark/>
          </w:tcPr>
          <w:p w:rsidR="00CB142A" w:rsidRPr="00DF5EBC" w:rsidRDefault="00CB142A" w:rsidP="00CC578C">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$10,</w:t>
            </w:r>
            <w:r w:rsidR="00CC578C">
              <w:rPr>
                <w:rFonts w:ascii="Arial" w:eastAsia="Times New Roman" w:hAnsi="Arial" w:cs="Arial"/>
                <w:sz w:val="24"/>
                <w:szCs w:val="24"/>
                <w:lang w:val="es-MX" w:eastAsia="es-MX"/>
              </w:rPr>
              <w:t>730.61</w:t>
            </w:r>
          </w:p>
        </w:tc>
      </w:tr>
      <w:tr w:rsidR="00CB142A" w:rsidRPr="00CB142A" w:rsidTr="00256AC2">
        <w:trPr>
          <w:trHeight w:val="300"/>
        </w:trPr>
        <w:tc>
          <w:tcPr>
            <w:tcW w:w="3600" w:type="dxa"/>
            <w:shd w:val="clear" w:color="auto" w:fill="auto"/>
            <w:noWrap/>
            <w:vAlign w:val="center"/>
            <w:hideMark/>
          </w:tcPr>
          <w:p w:rsidR="00CB142A" w:rsidRPr="00DF5EBC" w:rsidRDefault="00CB142A" w:rsidP="00CB142A">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HASTA 300</w:t>
            </w:r>
          </w:p>
        </w:tc>
        <w:tc>
          <w:tcPr>
            <w:tcW w:w="2420" w:type="dxa"/>
            <w:shd w:val="clear" w:color="auto" w:fill="auto"/>
            <w:noWrap/>
            <w:vAlign w:val="center"/>
            <w:hideMark/>
          </w:tcPr>
          <w:p w:rsidR="00CB142A" w:rsidRPr="00DF5EBC" w:rsidRDefault="00CB142A" w:rsidP="00CC578C">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w:t>
            </w:r>
            <w:r w:rsidR="00CC578C">
              <w:rPr>
                <w:rFonts w:ascii="Arial" w:eastAsia="Times New Roman" w:hAnsi="Arial" w:cs="Arial"/>
                <w:sz w:val="24"/>
                <w:szCs w:val="24"/>
                <w:lang w:val="es-MX" w:eastAsia="es-MX"/>
              </w:rPr>
              <w:t>6,045.07</w:t>
            </w:r>
          </w:p>
        </w:tc>
        <w:tc>
          <w:tcPr>
            <w:tcW w:w="2420" w:type="dxa"/>
            <w:shd w:val="clear" w:color="auto" w:fill="auto"/>
            <w:noWrap/>
            <w:vAlign w:val="center"/>
            <w:hideMark/>
          </w:tcPr>
          <w:p w:rsidR="00CB142A" w:rsidRPr="00DF5EBC" w:rsidRDefault="00CB142A" w:rsidP="00CC578C">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w:t>
            </w:r>
            <w:r w:rsidR="00CC578C">
              <w:rPr>
                <w:rFonts w:ascii="Arial" w:eastAsia="Times New Roman" w:hAnsi="Arial" w:cs="Arial"/>
                <w:sz w:val="24"/>
                <w:szCs w:val="24"/>
                <w:lang w:val="es-MX" w:eastAsia="es-MX"/>
              </w:rPr>
              <w:t>12,089.89</w:t>
            </w:r>
          </w:p>
        </w:tc>
      </w:tr>
      <w:tr w:rsidR="00CB142A" w:rsidRPr="00CB142A" w:rsidTr="00256AC2">
        <w:trPr>
          <w:trHeight w:val="300"/>
        </w:trPr>
        <w:tc>
          <w:tcPr>
            <w:tcW w:w="3600" w:type="dxa"/>
            <w:shd w:val="clear" w:color="auto" w:fill="auto"/>
            <w:noWrap/>
            <w:vAlign w:val="center"/>
            <w:hideMark/>
          </w:tcPr>
          <w:p w:rsidR="00CB142A" w:rsidRPr="00DF5EBC" w:rsidRDefault="00CB142A" w:rsidP="00CB142A">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HASTA 380</w:t>
            </w:r>
          </w:p>
        </w:tc>
        <w:tc>
          <w:tcPr>
            <w:tcW w:w="2420" w:type="dxa"/>
            <w:shd w:val="clear" w:color="auto" w:fill="auto"/>
            <w:noWrap/>
            <w:vAlign w:val="center"/>
            <w:hideMark/>
          </w:tcPr>
          <w:p w:rsidR="00CB142A" w:rsidRPr="00DF5EBC" w:rsidRDefault="00CB142A" w:rsidP="00CC578C">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w:t>
            </w:r>
            <w:r w:rsidR="00CC578C">
              <w:rPr>
                <w:rFonts w:ascii="Arial" w:eastAsia="Times New Roman" w:hAnsi="Arial" w:cs="Arial"/>
                <w:sz w:val="24"/>
                <w:szCs w:val="24"/>
                <w:lang w:val="es-MX" w:eastAsia="es-MX"/>
              </w:rPr>
              <w:t>7,321.49</w:t>
            </w:r>
          </w:p>
        </w:tc>
        <w:tc>
          <w:tcPr>
            <w:tcW w:w="2420" w:type="dxa"/>
            <w:shd w:val="clear" w:color="auto" w:fill="auto"/>
            <w:noWrap/>
            <w:vAlign w:val="center"/>
            <w:hideMark/>
          </w:tcPr>
          <w:p w:rsidR="00CB142A" w:rsidRPr="00DF5EBC" w:rsidRDefault="00CB142A" w:rsidP="00CC578C">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w:t>
            </w:r>
            <w:r w:rsidR="00CC578C">
              <w:rPr>
                <w:rFonts w:ascii="Arial" w:eastAsia="Times New Roman" w:hAnsi="Arial" w:cs="Arial"/>
                <w:sz w:val="24"/>
                <w:szCs w:val="24"/>
                <w:lang w:val="es-MX" w:eastAsia="es-MX"/>
              </w:rPr>
              <w:t>14,643.07</w:t>
            </w:r>
          </w:p>
        </w:tc>
      </w:tr>
      <w:tr w:rsidR="00CB142A" w:rsidRPr="00CB142A" w:rsidTr="00256AC2">
        <w:trPr>
          <w:trHeight w:val="300"/>
        </w:trPr>
        <w:tc>
          <w:tcPr>
            <w:tcW w:w="3600" w:type="dxa"/>
            <w:shd w:val="clear" w:color="auto" w:fill="auto"/>
            <w:noWrap/>
            <w:vAlign w:val="center"/>
            <w:hideMark/>
          </w:tcPr>
          <w:p w:rsidR="00CB142A" w:rsidRPr="00DF5EBC" w:rsidRDefault="00CB142A" w:rsidP="00CB142A">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HASTA 450</w:t>
            </w:r>
          </w:p>
        </w:tc>
        <w:tc>
          <w:tcPr>
            <w:tcW w:w="2420" w:type="dxa"/>
            <w:shd w:val="clear" w:color="auto" w:fill="auto"/>
            <w:noWrap/>
            <w:vAlign w:val="center"/>
            <w:hideMark/>
          </w:tcPr>
          <w:p w:rsidR="00CB142A" w:rsidRPr="00DF5EBC" w:rsidRDefault="00CB142A" w:rsidP="00CC578C">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w:t>
            </w:r>
            <w:r w:rsidR="00CC578C">
              <w:rPr>
                <w:rFonts w:ascii="Arial" w:eastAsia="Times New Roman" w:hAnsi="Arial" w:cs="Arial"/>
                <w:sz w:val="24"/>
                <w:szCs w:val="24"/>
                <w:lang w:val="es-MX" w:eastAsia="es-MX"/>
              </w:rPr>
              <w:t>8,863.14</w:t>
            </w:r>
          </w:p>
        </w:tc>
        <w:tc>
          <w:tcPr>
            <w:tcW w:w="2420" w:type="dxa"/>
            <w:shd w:val="clear" w:color="auto" w:fill="auto"/>
            <w:noWrap/>
            <w:vAlign w:val="center"/>
            <w:hideMark/>
          </w:tcPr>
          <w:p w:rsidR="00CB142A" w:rsidRPr="00DF5EBC" w:rsidRDefault="00CB142A" w:rsidP="00CC578C">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w:t>
            </w:r>
            <w:r w:rsidR="00CC578C">
              <w:rPr>
                <w:rFonts w:ascii="Arial" w:eastAsia="Times New Roman" w:hAnsi="Arial" w:cs="Arial"/>
                <w:sz w:val="24"/>
                <w:szCs w:val="24"/>
                <w:lang w:val="es-MX" w:eastAsia="es-MX"/>
              </w:rPr>
              <w:t>17,723.09</w:t>
            </w:r>
          </w:p>
        </w:tc>
      </w:tr>
      <w:tr w:rsidR="00CB142A" w:rsidRPr="00CB142A" w:rsidTr="00256AC2">
        <w:trPr>
          <w:trHeight w:val="300"/>
        </w:trPr>
        <w:tc>
          <w:tcPr>
            <w:tcW w:w="3600" w:type="dxa"/>
            <w:shd w:val="clear" w:color="auto" w:fill="auto"/>
            <w:noWrap/>
            <w:vAlign w:val="center"/>
            <w:hideMark/>
          </w:tcPr>
          <w:p w:rsidR="00CB142A" w:rsidRPr="00DF5EBC" w:rsidRDefault="00CB142A" w:rsidP="00CB142A">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DE 451 EN ADELANTE</w:t>
            </w:r>
          </w:p>
        </w:tc>
        <w:tc>
          <w:tcPr>
            <w:tcW w:w="2420" w:type="dxa"/>
            <w:shd w:val="clear" w:color="auto" w:fill="auto"/>
            <w:noWrap/>
            <w:vAlign w:val="center"/>
            <w:hideMark/>
          </w:tcPr>
          <w:p w:rsidR="00CB142A" w:rsidRPr="00DF5EBC" w:rsidRDefault="00CB142A" w:rsidP="00CC578C">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w:t>
            </w:r>
            <w:r w:rsidR="00CC578C">
              <w:rPr>
                <w:rFonts w:ascii="Arial" w:eastAsia="Times New Roman" w:hAnsi="Arial" w:cs="Arial"/>
                <w:sz w:val="24"/>
                <w:szCs w:val="24"/>
                <w:lang w:val="es-MX" w:eastAsia="es-MX"/>
              </w:rPr>
              <w:t>23,562.06</w:t>
            </w:r>
          </w:p>
        </w:tc>
        <w:tc>
          <w:tcPr>
            <w:tcW w:w="2420" w:type="dxa"/>
            <w:shd w:val="clear" w:color="auto" w:fill="auto"/>
            <w:noWrap/>
            <w:vAlign w:val="center"/>
            <w:hideMark/>
          </w:tcPr>
          <w:p w:rsidR="00CB142A" w:rsidRPr="00DF5EBC" w:rsidRDefault="00CB142A" w:rsidP="00CC578C">
            <w:pPr>
              <w:spacing w:after="0" w:line="240" w:lineRule="auto"/>
              <w:jc w:val="center"/>
              <w:rPr>
                <w:rFonts w:ascii="Arial" w:eastAsia="Times New Roman" w:hAnsi="Arial" w:cs="Arial"/>
                <w:sz w:val="24"/>
                <w:szCs w:val="24"/>
                <w:lang w:val="es-MX" w:eastAsia="es-MX"/>
              </w:rPr>
            </w:pPr>
            <w:r w:rsidRPr="00DF5EBC">
              <w:rPr>
                <w:rFonts w:ascii="Arial" w:eastAsia="Times New Roman" w:hAnsi="Arial" w:cs="Arial"/>
                <w:sz w:val="24"/>
                <w:szCs w:val="24"/>
                <w:lang w:val="es-MX" w:eastAsia="es-MX"/>
              </w:rPr>
              <w:t>$</w:t>
            </w:r>
            <w:r w:rsidR="00CC578C">
              <w:rPr>
                <w:rFonts w:ascii="Arial" w:eastAsia="Times New Roman" w:hAnsi="Arial" w:cs="Arial"/>
                <w:sz w:val="24"/>
                <w:szCs w:val="24"/>
                <w:lang w:val="es-MX" w:eastAsia="es-MX"/>
              </w:rPr>
              <w:t>47,121.90</w:t>
            </w:r>
          </w:p>
        </w:tc>
      </w:tr>
    </w:tbl>
    <w:p w:rsid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p>
    <w:p w:rsidR="00CB142A" w:rsidRPr="00CC578C" w:rsidRDefault="00CB142A" w:rsidP="00CB142A">
      <w:pPr>
        <w:spacing w:after="0" w:line="240" w:lineRule="auto"/>
        <w:jc w:val="both"/>
        <w:rPr>
          <w:rFonts w:ascii="Times New Roman" w:hAnsi="Times New Roman" w:cs="Times New Roman"/>
          <w:i/>
          <w:sz w:val="20"/>
          <w:szCs w:val="20"/>
          <w:lang w:val="es-MX"/>
        </w:rPr>
      </w:pPr>
      <w:r w:rsidRPr="00CC578C">
        <w:rPr>
          <w:rFonts w:ascii="Times New Roman" w:hAnsi="Times New Roman" w:cs="Times New Roman"/>
          <w:i/>
          <w:sz w:val="20"/>
          <w:szCs w:val="20"/>
          <w:lang w:val="es-MX"/>
        </w:rPr>
        <w:t>(REFORMAD</w:t>
      </w:r>
      <w:r w:rsidR="00DF5EBC" w:rsidRPr="00CC578C">
        <w:rPr>
          <w:rFonts w:ascii="Times New Roman" w:hAnsi="Times New Roman" w:cs="Times New Roman"/>
          <w:i/>
          <w:sz w:val="20"/>
          <w:szCs w:val="20"/>
          <w:lang w:val="es-MX"/>
        </w:rPr>
        <w:t>A</w:t>
      </w:r>
      <w:r w:rsidRPr="00CC578C">
        <w:rPr>
          <w:rFonts w:ascii="Times New Roman" w:hAnsi="Times New Roman" w:cs="Times New Roman"/>
          <w:i/>
          <w:sz w:val="20"/>
          <w:szCs w:val="20"/>
          <w:lang w:val="es-MX"/>
        </w:rPr>
        <w:t xml:space="preserve">, GOCDMX </w:t>
      </w:r>
      <w:r w:rsidR="00CC578C">
        <w:rPr>
          <w:rFonts w:ascii="Times New Roman" w:hAnsi="Times New Roman" w:cs="Times New Roman"/>
          <w:i/>
          <w:sz w:val="20"/>
          <w:szCs w:val="20"/>
          <w:lang w:val="es-MX"/>
        </w:rPr>
        <w:t>31 DE DICIEMBRE DE 2017</w:t>
      </w:r>
      <w:r w:rsidRPr="00CC578C">
        <w:rPr>
          <w:rFonts w:ascii="Times New Roman" w:hAnsi="Times New Roman" w:cs="Times New Roman"/>
          <w:i/>
          <w:sz w:val="20"/>
          <w:szCs w:val="20"/>
          <w:lang w:val="es-MX"/>
        </w:rPr>
        <w:t>)</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II. Por comercializar el agua suministrada por la Ciudad de México a través de tomas particulares conectadas a la red pública si en la misma existe aparato medidor, de $7,</w:t>
      </w:r>
      <w:r w:rsidR="00CC578C">
        <w:rPr>
          <w:rFonts w:ascii="Arial" w:hAnsi="Arial"/>
          <w:sz w:val="24"/>
          <w:lang w:val="es-MX"/>
        </w:rPr>
        <w:t>848.26</w:t>
      </w:r>
      <w:r w:rsidRPr="005F187F">
        <w:rPr>
          <w:rFonts w:ascii="Arial" w:hAnsi="Arial"/>
          <w:sz w:val="24"/>
          <w:lang w:val="es-MX"/>
        </w:rPr>
        <w:t xml:space="preserve"> a $</w:t>
      </w:r>
      <w:r w:rsidR="00CC578C">
        <w:rPr>
          <w:rFonts w:ascii="Arial" w:hAnsi="Arial"/>
          <w:sz w:val="24"/>
          <w:lang w:val="es-MX"/>
        </w:rPr>
        <w:t>15,671.83</w:t>
      </w:r>
      <w:r w:rsidRPr="005F187F">
        <w:rPr>
          <w:rFonts w:ascii="Arial" w:hAnsi="Arial"/>
          <w:sz w:val="24"/>
          <w:lang w:val="es-MX"/>
        </w:rPr>
        <w:t xml:space="preserve">; si no existe o tratándose de tomas de uso no </w:t>
      </w:r>
      <w:r w:rsidRPr="005F187F">
        <w:rPr>
          <w:rFonts w:ascii="Arial" w:hAnsi="Arial"/>
          <w:sz w:val="24"/>
          <w:lang w:val="es-MX"/>
        </w:rPr>
        <w:lastRenderedPageBreak/>
        <w:t>doméstico, la comercialización se hace sin contar con autorización, la multa será de</w:t>
      </w:r>
      <w:r w:rsidR="00CC578C">
        <w:rPr>
          <w:rFonts w:ascii="Arial" w:hAnsi="Arial"/>
          <w:sz w:val="24"/>
          <w:lang w:val="es-MX"/>
        </w:rPr>
        <w:t xml:space="preserve"> ……………………………………………………………..</w:t>
      </w:r>
      <w:r w:rsidRPr="005F187F">
        <w:rPr>
          <w:rFonts w:ascii="Arial" w:hAnsi="Arial"/>
          <w:sz w:val="24"/>
          <w:lang w:val="es-MX"/>
        </w:rPr>
        <w:t xml:space="preserve"> $</w:t>
      </w:r>
      <w:r w:rsidR="00CC578C">
        <w:rPr>
          <w:rFonts w:ascii="Arial" w:hAnsi="Arial"/>
          <w:sz w:val="24"/>
          <w:lang w:val="es-MX"/>
        </w:rPr>
        <w:t>15,671.83</w:t>
      </w:r>
      <w:r w:rsidRPr="005F187F">
        <w:rPr>
          <w:rFonts w:ascii="Arial" w:hAnsi="Arial"/>
          <w:sz w:val="24"/>
          <w:lang w:val="es-MX"/>
        </w:rPr>
        <w:t xml:space="preserve"> a $</w:t>
      </w:r>
      <w:r w:rsidR="00CC578C">
        <w:rPr>
          <w:rFonts w:ascii="Arial" w:hAnsi="Arial"/>
          <w:sz w:val="24"/>
          <w:lang w:val="es-MX"/>
        </w:rPr>
        <w:t>31,329.98</w:t>
      </w:r>
      <w:r w:rsidRPr="005F187F">
        <w:rPr>
          <w:rFonts w:ascii="Arial" w:hAnsi="Arial"/>
          <w:sz w:val="24"/>
          <w:lang w:val="es-MX"/>
        </w:rPr>
        <w:t>;</w:t>
      </w:r>
    </w:p>
    <w:p w:rsidR="00CB142A" w:rsidRPr="005F187F" w:rsidRDefault="00CB142A" w:rsidP="00CB142A">
      <w:pPr>
        <w:spacing w:after="0" w:line="240" w:lineRule="auto"/>
        <w:jc w:val="both"/>
        <w:rPr>
          <w:rFonts w:ascii="Arial" w:hAnsi="Arial"/>
          <w:sz w:val="24"/>
          <w:lang w:val="es-MX"/>
        </w:rPr>
      </w:pPr>
    </w:p>
    <w:p w:rsidR="00CB142A" w:rsidRPr="00CC578C" w:rsidRDefault="00CB142A" w:rsidP="00CB142A">
      <w:pPr>
        <w:spacing w:after="0" w:line="240" w:lineRule="auto"/>
        <w:jc w:val="both"/>
        <w:rPr>
          <w:rFonts w:ascii="Times New Roman" w:hAnsi="Times New Roman" w:cs="Times New Roman"/>
          <w:i/>
          <w:sz w:val="20"/>
          <w:szCs w:val="20"/>
          <w:lang w:val="es-MX"/>
        </w:rPr>
      </w:pPr>
      <w:r w:rsidRPr="00CC578C">
        <w:rPr>
          <w:rFonts w:ascii="Times New Roman" w:hAnsi="Times New Roman" w:cs="Times New Roman"/>
          <w:i/>
          <w:sz w:val="20"/>
          <w:szCs w:val="20"/>
          <w:lang w:val="es-MX"/>
        </w:rPr>
        <w:t>(REFORMAD</w:t>
      </w:r>
      <w:r w:rsidR="005F187F" w:rsidRPr="00CC578C">
        <w:rPr>
          <w:rFonts w:ascii="Times New Roman" w:hAnsi="Times New Roman" w:cs="Times New Roman"/>
          <w:i/>
          <w:sz w:val="20"/>
          <w:szCs w:val="20"/>
          <w:lang w:val="es-MX"/>
        </w:rPr>
        <w:t>A</w:t>
      </w:r>
      <w:r w:rsidRPr="00CC578C">
        <w:rPr>
          <w:rFonts w:ascii="Times New Roman" w:hAnsi="Times New Roman" w:cs="Times New Roman"/>
          <w:i/>
          <w:sz w:val="20"/>
          <w:szCs w:val="20"/>
          <w:lang w:val="es-MX"/>
        </w:rPr>
        <w:t xml:space="preserve">, GOCDMX </w:t>
      </w:r>
      <w:r w:rsidR="00CC578C">
        <w:rPr>
          <w:rFonts w:ascii="Times New Roman" w:hAnsi="Times New Roman" w:cs="Times New Roman"/>
          <w:i/>
          <w:sz w:val="20"/>
          <w:szCs w:val="20"/>
          <w:lang w:val="es-MX"/>
        </w:rPr>
        <w:t>31</w:t>
      </w:r>
      <w:r w:rsidRPr="00CC578C">
        <w:rPr>
          <w:rFonts w:ascii="Times New Roman" w:hAnsi="Times New Roman" w:cs="Times New Roman"/>
          <w:i/>
          <w:sz w:val="20"/>
          <w:szCs w:val="20"/>
          <w:lang w:val="es-MX"/>
        </w:rPr>
        <w:t xml:space="preserve"> DE DICIEMBRE DE 201</w:t>
      </w:r>
      <w:r w:rsidR="00CC578C">
        <w:rPr>
          <w:rFonts w:ascii="Times New Roman" w:hAnsi="Times New Roman" w:cs="Times New Roman"/>
          <w:i/>
          <w:sz w:val="20"/>
          <w:szCs w:val="20"/>
          <w:lang w:val="es-MX"/>
        </w:rPr>
        <w:t>7</w:t>
      </w:r>
      <w:r w:rsidRPr="00CC578C">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5F187F">
        <w:rPr>
          <w:rFonts w:ascii="Arial" w:hAnsi="Arial"/>
          <w:sz w:val="24"/>
          <w:lang w:val="es-MX"/>
        </w:rPr>
        <w:t>III. Por emplear mecanismos para succionar agua de las tuberías de distribución, de $</w:t>
      </w:r>
      <w:r w:rsidR="00CC578C">
        <w:rPr>
          <w:rFonts w:ascii="Arial" w:hAnsi="Arial"/>
          <w:sz w:val="24"/>
          <w:lang w:val="es-MX"/>
        </w:rPr>
        <w:t>5,269.14</w:t>
      </w:r>
      <w:r w:rsidRPr="005F187F">
        <w:rPr>
          <w:rFonts w:ascii="Arial" w:hAnsi="Arial"/>
          <w:sz w:val="24"/>
          <w:lang w:val="es-MX"/>
        </w:rPr>
        <w:t xml:space="preserve"> a $</w:t>
      </w:r>
      <w:r w:rsidR="00CC578C">
        <w:rPr>
          <w:rFonts w:ascii="Arial" w:hAnsi="Arial"/>
          <w:sz w:val="24"/>
          <w:lang w:val="es-MX"/>
        </w:rPr>
        <w:t>15,703.34</w:t>
      </w:r>
      <w:r w:rsidRPr="005F187F">
        <w:rPr>
          <w:rFonts w:ascii="Arial" w:hAnsi="Arial"/>
          <w:sz w:val="24"/>
          <w:lang w:val="es-MX"/>
        </w:rPr>
        <w:t>, tratándose de tomas de uso doméstico y de $</w:t>
      </w:r>
      <w:r w:rsidR="00CC578C">
        <w:rPr>
          <w:rFonts w:ascii="Arial" w:hAnsi="Arial"/>
          <w:sz w:val="24"/>
          <w:lang w:val="es-MX"/>
        </w:rPr>
        <w:t>122,466.81</w:t>
      </w:r>
      <w:r w:rsidRPr="005F187F">
        <w:rPr>
          <w:rFonts w:ascii="Arial" w:hAnsi="Arial"/>
          <w:sz w:val="24"/>
          <w:lang w:val="es-MX"/>
        </w:rPr>
        <w:t xml:space="preserve"> a $</w:t>
      </w:r>
      <w:r w:rsidR="00CC578C">
        <w:rPr>
          <w:rFonts w:ascii="Arial" w:hAnsi="Arial"/>
          <w:sz w:val="24"/>
          <w:lang w:val="es-MX"/>
        </w:rPr>
        <w:t>244,902.11</w:t>
      </w:r>
      <w:r w:rsidRPr="005F187F">
        <w:rPr>
          <w:rFonts w:ascii="Arial" w:hAnsi="Arial"/>
          <w:sz w:val="24"/>
          <w:lang w:val="es-MX"/>
        </w:rPr>
        <w:t xml:space="preserve">, </w:t>
      </w:r>
      <w:r w:rsidRPr="00CB142A">
        <w:rPr>
          <w:rFonts w:ascii="Arial" w:hAnsi="Arial"/>
          <w:sz w:val="24"/>
          <w:lang w:val="es-MX"/>
        </w:rPr>
        <w:t>tratándose de tomas de uso no doméstico sin perjuicio del pago de la reparación del desperfecto causado, que tendrá el carácter de crédito fiscal. En el caso de aguas de uso mixto, si el consumo de agua del bimestre en que fue detectada la colocación del mecanismo succionador fuera menor o igual a 70 m3, se aplicará la multa correspondiente a la de tomas de uso doméstico, y si el consumo resultara mayor a dicho volumen, se le aplicará la multa correspondiente a la de tomas de uso no doméstico;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A quien omita solicitar la instalación o renovación de su medidor en los términos del artículo 176 de este Código, destruya, altere o inutilice los aparatos medidores o sus aditamentos o viole los sellos de los mismos:</w:t>
      </w:r>
    </w:p>
    <w:p w:rsidR="00CB142A" w:rsidRPr="00CB142A" w:rsidRDefault="00CB142A" w:rsidP="00CB142A">
      <w:pPr>
        <w:spacing w:after="0" w:line="240" w:lineRule="auto"/>
        <w:jc w:val="both"/>
        <w:rPr>
          <w:rFonts w:ascii="Arial" w:hAnsi="Arial"/>
          <w:sz w:val="24"/>
          <w:lang w:val="es-MX"/>
        </w:rPr>
      </w:pPr>
    </w:p>
    <w:p w:rsidR="00CB142A" w:rsidRPr="00CC578C" w:rsidRDefault="00CB142A" w:rsidP="00CB142A">
      <w:pPr>
        <w:spacing w:after="0" w:line="240" w:lineRule="auto"/>
        <w:jc w:val="both"/>
        <w:rPr>
          <w:rFonts w:ascii="Times New Roman" w:hAnsi="Times New Roman" w:cs="Times New Roman"/>
          <w:i/>
          <w:sz w:val="20"/>
          <w:szCs w:val="20"/>
          <w:lang w:val="es-MX"/>
        </w:rPr>
      </w:pPr>
      <w:r w:rsidRPr="00CC578C">
        <w:rPr>
          <w:rFonts w:ascii="Times New Roman" w:hAnsi="Times New Roman" w:cs="Times New Roman"/>
          <w:i/>
          <w:sz w:val="20"/>
          <w:szCs w:val="20"/>
          <w:lang w:val="es-MX"/>
        </w:rPr>
        <w:t xml:space="preserve">(REFORMADO, GOCDMX </w:t>
      </w:r>
      <w:r w:rsidR="00CC578C">
        <w:rPr>
          <w:rFonts w:ascii="Times New Roman" w:hAnsi="Times New Roman" w:cs="Times New Roman"/>
          <w:i/>
          <w:sz w:val="20"/>
          <w:szCs w:val="20"/>
          <w:lang w:val="es-MX"/>
        </w:rPr>
        <w:t>31</w:t>
      </w:r>
      <w:r w:rsidRPr="00CC578C">
        <w:rPr>
          <w:rFonts w:ascii="Times New Roman" w:hAnsi="Times New Roman" w:cs="Times New Roman"/>
          <w:i/>
          <w:sz w:val="20"/>
          <w:szCs w:val="20"/>
          <w:lang w:val="es-MX"/>
        </w:rPr>
        <w:t xml:space="preserve"> DE DICIEMBRE DE 201</w:t>
      </w:r>
      <w:r w:rsidR="00CC578C">
        <w:rPr>
          <w:rFonts w:ascii="Times New Roman" w:hAnsi="Times New Roman" w:cs="Times New Roman"/>
          <w:i/>
          <w:sz w:val="20"/>
          <w:szCs w:val="20"/>
          <w:lang w:val="es-MX"/>
        </w:rPr>
        <w:t>7</w:t>
      </w:r>
      <w:r w:rsidRPr="00CC578C">
        <w:rPr>
          <w:rFonts w:ascii="Times New Roman" w:hAnsi="Times New Roman" w:cs="Times New Roman"/>
          <w:i/>
          <w:sz w:val="20"/>
          <w:szCs w:val="20"/>
          <w:lang w:val="es-MX"/>
        </w:rPr>
        <w:t>)</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a). Tratándose de tomas de agua potable para uso doméstico de $1,</w:t>
      </w:r>
      <w:r w:rsidR="00CC578C">
        <w:rPr>
          <w:rFonts w:ascii="Arial" w:hAnsi="Arial"/>
          <w:sz w:val="24"/>
          <w:lang w:val="es-MX"/>
        </w:rPr>
        <w:t>286.12</w:t>
      </w:r>
      <w:r w:rsidRPr="005F187F">
        <w:rPr>
          <w:rFonts w:ascii="Arial" w:hAnsi="Arial"/>
          <w:sz w:val="24"/>
          <w:lang w:val="es-MX"/>
        </w:rPr>
        <w:t xml:space="preserve"> a $4,</w:t>
      </w:r>
      <w:r w:rsidR="00CC578C">
        <w:rPr>
          <w:rFonts w:ascii="Arial" w:hAnsi="Arial"/>
          <w:sz w:val="24"/>
          <w:lang w:val="es-MX"/>
        </w:rPr>
        <w:t>717.17</w:t>
      </w:r>
      <w:r w:rsidRPr="005F187F">
        <w:rPr>
          <w:rFonts w:ascii="Arial" w:hAnsi="Arial"/>
          <w:sz w:val="24"/>
          <w:lang w:val="es-MX"/>
        </w:rPr>
        <w:t>;</w:t>
      </w:r>
    </w:p>
    <w:p w:rsidR="00CB142A" w:rsidRPr="00CB142A" w:rsidRDefault="00CB142A" w:rsidP="00CB142A">
      <w:pPr>
        <w:spacing w:after="0" w:line="240" w:lineRule="auto"/>
        <w:jc w:val="both"/>
        <w:rPr>
          <w:rFonts w:ascii="Arial" w:hAnsi="Arial"/>
          <w:sz w:val="24"/>
          <w:lang w:val="es-MX"/>
        </w:rPr>
      </w:pPr>
    </w:p>
    <w:p w:rsidR="00CB142A" w:rsidRPr="00CC578C" w:rsidRDefault="00CB142A" w:rsidP="00CB142A">
      <w:pPr>
        <w:spacing w:after="0" w:line="240" w:lineRule="auto"/>
        <w:jc w:val="both"/>
        <w:rPr>
          <w:rFonts w:ascii="Times New Roman" w:hAnsi="Times New Roman" w:cs="Times New Roman"/>
          <w:i/>
          <w:sz w:val="20"/>
          <w:szCs w:val="20"/>
          <w:lang w:val="es-MX"/>
        </w:rPr>
      </w:pPr>
      <w:r w:rsidRPr="00CC578C">
        <w:rPr>
          <w:rFonts w:ascii="Times New Roman" w:hAnsi="Times New Roman" w:cs="Times New Roman"/>
          <w:i/>
          <w:sz w:val="20"/>
          <w:szCs w:val="20"/>
          <w:lang w:val="es-MX"/>
        </w:rPr>
        <w:t xml:space="preserve">(REFORMADO, GOCDMX </w:t>
      </w:r>
      <w:r w:rsidR="00CC578C" w:rsidRPr="00CC578C">
        <w:rPr>
          <w:rFonts w:ascii="Times New Roman" w:hAnsi="Times New Roman" w:cs="Times New Roman"/>
          <w:i/>
          <w:sz w:val="20"/>
          <w:szCs w:val="20"/>
          <w:lang w:val="es-MX"/>
        </w:rPr>
        <w:t>31</w:t>
      </w:r>
      <w:r w:rsidRPr="00CC578C">
        <w:rPr>
          <w:rFonts w:ascii="Times New Roman" w:hAnsi="Times New Roman" w:cs="Times New Roman"/>
          <w:i/>
          <w:sz w:val="20"/>
          <w:szCs w:val="20"/>
          <w:lang w:val="es-MX"/>
        </w:rPr>
        <w:t xml:space="preserve"> DE DICIEMBRE DE 201</w:t>
      </w:r>
      <w:r w:rsidR="00CC578C" w:rsidRPr="00CC578C">
        <w:rPr>
          <w:rFonts w:ascii="Times New Roman" w:hAnsi="Times New Roman" w:cs="Times New Roman"/>
          <w:i/>
          <w:sz w:val="20"/>
          <w:szCs w:val="20"/>
          <w:lang w:val="es-MX"/>
        </w:rPr>
        <w:t>7</w:t>
      </w:r>
      <w:r w:rsidRPr="00CC578C">
        <w:rPr>
          <w:rFonts w:ascii="Times New Roman" w:hAnsi="Times New Roman" w:cs="Times New Roman"/>
          <w:i/>
          <w:sz w:val="20"/>
          <w:szCs w:val="20"/>
          <w:lang w:val="es-MX"/>
        </w:rPr>
        <w:t>)</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b). Tratándose de tomas de agua de uso no doméstico de $</w:t>
      </w:r>
      <w:r w:rsidR="00CC578C">
        <w:rPr>
          <w:rFonts w:ascii="Arial" w:hAnsi="Arial"/>
          <w:sz w:val="24"/>
          <w:lang w:val="es-MX"/>
        </w:rPr>
        <w:t>5,147.23</w:t>
      </w:r>
      <w:r w:rsidRPr="005F187F">
        <w:rPr>
          <w:rFonts w:ascii="Arial" w:hAnsi="Arial"/>
          <w:sz w:val="24"/>
          <w:lang w:val="es-MX"/>
        </w:rPr>
        <w:t xml:space="preserve"> a $</w:t>
      </w:r>
      <w:r w:rsidR="00CC578C">
        <w:rPr>
          <w:rFonts w:ascii="Arial" w:hAnsi="Arial"/>
          <w:sz w:val="24"/>
          <w:lang w:val="es-MX"/>
        </w:rPr>
        <w:t>32,181.92</w:t>
      </w:r>
      <w:r w:rsidRPr="005F187F">
        <w:rPr>
          <w:rFonts w:ascii="Arial" w:hAnsi="Arial"/>
          <w:sz w:val="24"/>
          <w:lang w:val="es-MX"/>
        </w:rPr>
        <w:t>;</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proofErr w:type="gramStart"/>
      <w:r w:rsidRPr="00CB142A">
        <w:rPr>
          <w:rFonts w:ascii="Arial" w:hAnsi="Arial"/>
          <w:sz w:val="24"/>
          <w:lang w:val="es-MX"/>
        </w:rPr>
        <w:t>c)</w:t>
      </w:r>
      <w:proofErr w:type="gramEnd"/>
      <w:r w:rsidRPr="00CB142A">
        <w:rPr>
          <w:rFonts w:ascii="Arial" w:hAnsi="Arial"/>
          <w:sz w:val="24"/>
          <w:lang w:val="es-MX"/>
        </w:rPr>
        <w:t>. En el caso de inmuebles que cuenten con tomas de agua de uso doméstico y no doméstico, se aplicará la sanción correspondiente al uso del medidor que se encuentre dañado.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los efectos de esta fracción, se considera alteración, entre otros supuestos, el hecho de que se coloque cualquier dispositivo que impida medir correctamente el consumo de agua. Se presume que la alteración es accidental cuando el contribuyente lo comunique a las autoridades fiscales en el bimestre siguiente a aquél en que ocurra, salvo prueba en contrario;</w:t>
      </w:r>
    </w:p>
    <w:p w:rsidR="00CB142A" w:rsidRPr="00CB142A" w:rsidRDefault="00CB142A" w:rsidP="00CB142A">
      <w:pPr>
        <w:spacing w:after="0" w:line="240" w:lineRule="auto"/>
        <w:jc w:val="both"/>
        <w:rPr>
          <w:rFonts w:ascii="Arial" w:hAnsi="Arial"/>
          <w:sz w:val="24"/>
          <w:lang w:val="es-MX"/>
        </w:rPr>
      </w:pPr>
    </w:p>
    <w:p w:rsidR="00CB142A" w:rsidRPr="00CC578C" w:rsidRDefault="00CB142A" w:rsidP="00CB142A">
      <w:pPr>
        <w:spacing w:after="0" w:line="240" w:lineRule="auto"/>
        <w:jc w:val="both"/>
        <w:rPr>
          <w:rFonts w:ascii="Times New Roman" w:hAnsi="Times New Roman" w:cs="Times New Roman"/>
          <w:i/>
          <w:sz w:val="20"/>
          <w:szCs w:val="20"/>
          <w:lang w:val="es-MX"/>
        </w:rPr>
      </w:pPr>
      <w:r w:rsidRPr="00CC578C">
        <w:rPr>
          <w:rFonts w:ascii="Times New Roman" w:hAnsi="Times New Roman" w:cs="Times New Roman"/>
          <w:i/>
          <w:sz w:val="20"/>
          <w:szCs w:val="20"/>
          <w:lang w:val="es-MX"/>
        </w:rPr>
        <w:t>(REFORMAD</w:t>
      </w:r>
      <w:r w:rsidR="005F187F" w:rsidRPr="00CC578C">
        <w:rPr>
          <w:rFonts w:ascii="Times New Roman" w:hAnsi="Times New Roman" w:cs="Times New Roman"/>
          <w:i/>
          <w:sz w:val="20"/>
          <w:szCs w:val="20"/>
          <w:lang w:val="es-MX"/>
        </w:rPr>
        <w:t>A</w:t>
      </w:r>
      <w:r w:rsidRPr="00CC578C">
        <w:rPr>
          <w:rFonts w:ascii="Times New Roman" w:hAnsi="Times New Roman" w:cs="Times New Roman"/>
          <w:i/>
          <w:sz w:val="20"/>
          <w:szCs w:val="20"/>
          <w:lang w:val="es-MX"/>
        </w:rPr>
        <w:t xml:space="preserve">, GOCDMX </w:t>
      </w:r>
      <w:r w:rsidR="00CC578C">
        <w:rPr>
          <w:rFonts w:ascii="Times New Roman" w:hAnsi="Times New Roman" w:cs="Times New Roman"/>
          <w:i/>
          <w:sz w:val="20"/>
          <w:szCs w:val="20"/>
          <w:lang w:val="es-MX"/>
        </w:rPr>
        <w:t>31</w:t>
      </w:r>
      <w:r w:rsidRPr="00CC578C">
        <w:rPr>
          <w:rFonts w:ascii="Times New Roman" w:hAnsi="Times New Roman" w:cs="Times New Roman"/>
          <w:i/>
          <w:sz w:val="20"/>
          <w:szCs w:val="20"/>
          <w:lang w:val="es-MX"/>
        </w:rPr>
        <w:t xml:space="preserve"> DE DICIEMBRE DE 201</w:t>
      </w:r>
      <w:r w:rsidR="00CC578C">
        <w:rPr>
          <w:rFonts w:ascii="Times New Roman" w:hAnsi="Times New Roman" w:cs="Times New Roman"/>
          <w:i/>
          <w:sz w:val="20"/>
          <w:szCs w:val="20"/>
          <w:lang w:val="es-MX"/>
        </w:rPr>
        <w:t>7</w:t>
      </w:r>
      <w:r w:rsidRPr="00CC578C">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5F187F">
        <w:rPr>
          <w:rFonts w:ascii="Arial" w:hAnsi="Arial"/>
          <w:sz w:val="24"/>
          <w:lang w:val="es-MX"/>
        </w:rPr>
        <w:t>V. Por no presentar los avisos a que se refiere el artículo 176, fracción VII, de este Código, la multa será de $2,</w:t>
      </w:r>
      <w:r w:rsidR="00CC578C">
        <w:rPr>
          <w:rFonts w:ascii="Arial" w:hAnsi="Arial"/>
          <w:sz w:val="24"/>
          <w:lang w:val="es-MX"/>
        </w:rPr>
        <w:t>11</w:t>
      </w:r>
      <w:r w:rsidRPr="005F187F">
        <w:rPr>
          <w:rFonts w:ascii="Arial" w:hAnsi="Arial"/>
          <w:sz w:val="24"/>
          <w:lang w:val="es-MX"/>
        </w:rPr>
        <w:t>3.</w:t>
      </w:r>
      <w:r w:rsidR="00CC578C">
        <w:rPr>
          <w:rFonts w:ascii="Arial" w:hAnsi="Arial"/>
          <w:sz w:val="24"/>
          <w:lang w:val="es-MX"/>
        </w:rPr>
        <w:t>4</w:t>
      </w:r>
      <w:r w:rsidRPr="005F187F">
        <w:rPr>
          <w:rFonts w:ascii="Arial" w:hAnsi="Arial"/>
          <w:sz w:val="24"/>
          <w:lang w:val="es-MX"/>
        </w:rPr>
        <w:t>0 a $4,</w:t>
      </w:r>
      <w:r w:rsidR="00CC578C">
        <w:rPr>
          <w:rFonts w:ascii="Arial" w:hAnsi="Arial"/>
          <w:sz w:val="24"/>
          <w:lang w:val="es-MX"/>
        </w:rPr>
        <w:t>236.40</w:t>
      </w:r>
      <w:r w:rsidRPr="005F187F">
        <w:rPr>
          <w:rFonts w:ascii="Arial" w:hAnsi="Arial"/>
          <w:sz w:val="24"/>
          <w:lang w:val="es-MX"/>
        </w:rPr>
        <w:t xml:space="preserve"> cuando se trate de tomas con diámetro de entrada de 19 milímetros o inferiores y de $4,</w:t>
      </w:r>
      <w:r w:rsidR="00367A38">
        <w:rPr>
          <w:rFonts w:ascii="Arial" w:hAnsi="Arial"/>
          <w:sz w:val="24"/>
          <w:lang w:val="es-MX"/>
        </w:rPr>
        <w:t>236.40</w:t>
      </w:r>
      <w:r w:rsidRPr="005F187F">
        <w:rPr>
          <w:rFonts w:ascii="Arial" w:hAnsi="Arial"/>
          <w:sz w:val="24"/>
          <w:lang w:val="es-MX"/>
        </w:rPr>
        <w:t xml:space="preserve"> a $8,</w:t>
      </w:r>
      <w:r w:rsidR="00367A38">
        <w:rPr>
          <w:rFonts w:ascii="Arial" w:hAnsi="Arial"/>
          <w:sz w:val="24"/>
          <w:lang w:val="es-MX"/>
        </w:rPr>
        <w:t>467.34</w:t>
      </w:r>
      <w:r w:rsidRPr="005F187F">
        <w:rPr>
          <w:rFonts w:ascii="Arial" w:hAnsi="Arial"/>
          <w:sz w:val="24"/>
          <w:lang w:val="es-MX"/>
        </w:rPr>
        <w:t xml:space="preserve"> para </w:t>
      </w:r>
      <w:r w:rsidRPr="00CB142A">
        <w:rPr>
          <w:rFonts w:ascii="Arial" w:hAnsi="Arial"/>
          <w:sz w:val="24"/>
          <w:lang w:val="es-MX"/>
        </w:rPr>
        <w:t>diámetros superiores;</w:t>
      </w:r>
    </w:p>
    <w:p w:rsidR="00952966" w:rsidRDefault="00952966" w:rsidP="00CB142A">
      <w:pPr>
        <w:spacing w:after="0" w:line="240" w:lineRule="auto"/>
        <w:jc w:val="both"/>
        <w:rPr>
          <w:rFonts w:ascii="Arial" w:hAnsi="Arial"/>
          <w:sz w:val="24"/>
          <w:lang w:val="es-MX"/>
        </w:rPr>
      </w:pPr>
    </w:p>
    <w:p w:rsidR="00CB142A" w:rsidRPr="00367A38" w:rsidRDefault="00CB142A" w:rsidP="00CB142A">
      <w:pPr>
        <w:spacing w:after="0" w:line="240" w:lineRule="auto"/>
        <w:jc w:val="both"/>
        <w:rPr>
          <w:rFonts w:ascii="Times New Roman" w:hAnsi="Times New Roman" w:cs="Times New Roman"/>
          <w:i/>
          <w:sz w:val="20"/>
          <w:szCs w:val="20"/>
          <w:lang w:val="es-MX"/>
        </w:rPr>
      </w:pPr>
      <w:r w:rsidRPr="00367A38">
        <w:rPr>
          <w:rFonts w:ascii="Times New Roman" w:hAnsi="Times New Roman" w:cs="Times New Roman"/>
          <w:i/>
          <w:sz w:val="20"/>
          <w:szCs w:val="20"/>
          <w:lang w:val="es-MX"/>
        </w:rPr>
        <w:t>(REFORMAD</w:t>
      </w:r>
      <w:r w:rsidR="005F187F" w:rsidRPr="00367A38">
        <w:rPr>
          <w:rFonts w:ascii="Times New Roman" w:hAnsi="Times New Roman" w:cs="Times New Roman"/>
          <w:i/>
          <w:sz w:val="20"/>
          <w:szCs w:val="20"/>
          <w:lang w:val="es-MX"/>
        </w:rPr>
        <w:t>A</w:t>
      </w:r>
      <w:r w:rsidRPr="00367A38">
        <w:rPr>
          <w:rFonts w:ascii="Times New Roman" w:hAnsi="Times New Roman" w:cs="Times New Roman"/>
          <w:i/>
          <w:sz w:val="20"/>
          <w:szCs w:val="20"/>
          <w:lang w:val="es-MX"/>
        </w:rPr>
        <w:t xml:space="preserve">, GOCDMX </w:t>
      </w:r>
      <w:r w:rsidR="00367A38">
        <w:rPr>
          <w:rFonts w:ascii="Times New Roman" w:hAnsi="Times New Roman" w:cs="Times New Roman"/>
          <w:i/>
          <w:sz w:val="20"/>
          <w:szCs w:val="20"/>
          <w:lang w:val="es-MX"/>
        </w:rPr>
        <w:t>31</w:t>
      </w:r>
      <w:r w:rsidRPr="00367A38">
        <w:rPr>
          <w:rFonts w:ascii="Times New Roman" w:hAnsi="Times New Roman" w:cs="Times New Roman"/>
          <w:i/>
          <w:sz w:val="20"/>
          <w:szCs w:val="20"/>
          <w:lang w:val="es-MX"/>
        </w:rPr>
        <w:t xml:space="preserve"> DE DICIEMBRE DE 201</w:t>
      </w:r>
      <w:r w:rsidR="00367A38">
        <w:rPr>
          <w:rFonts w:ascii="Times New Roman" w:hAnsi="Times New Roman" w:cs="Times New Roman"/>
          <w:i/>
          <w:sz w:val="20"/>
          <w:szCs w:val="20"/>
          <w:lang w:val="es-MX"/>
        </w:rPr>
        <w:t>7</w:t>
      </w:r>
      <w:r w:rsidRPr="00367A38">
        <w:rPr>
          <w:rFonts w:ascii="Times New Roman" w:hAnsi="Times New Roman" w:cs="Times New Roman"/>
          <w:i/>
          <w:sz w:val="20"/>
          <w:szCs w:val="20"/>
          <w:lang w:val="es-MX"/>
        </w:rPr>
        <w:t>)</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VI. Por el segundo aviso de descompostura de su medidor, que motive la práctica por las autoridades fiscales de una segunda visita, siempre que en la primera y segunda visita se verifique que el aparato medidor funciona correc</w:t>
      </w:r>
      <w:r w:rsidR="00367A38">
        <w:rPr>
          <w:rFonts w:ascii="Arial" w:hAnsi="Arial"/>
          <w:sz w:val="24"/>
          <w:lang w:val="es-MX"/>
        </w:rPr>
        <w:t>tamente, la multa será de $780.72 a $1,553.22;</w:t>
      </w:r>
    </w:p>
    <w:p w:rsidR="00CB142A" w:rsidRDefault="00CB142A" w:rsidP="00CB142A">
      <w:pPr>
        <w:spacing w:after="0" w:line="240" w:lineRule="auto"/>
        <w:jc w:val="both"/>
        <w:rPr>
          <w:rFonts w:ascii="Arial" w:hAnsi="Arial"/>
          <w:sz w:val="24"/>
          <w:lang w:val="es-MX"/>
        </w:rPr>
      </w:pPr>
    </w:p>
    <w:p w:rsidR="00367A38" w:rsidRPr="00CB142A" w:rsidRDefault="00367A38" w:rsidP="00CB142A">
      <w:pPr>
        <w:spacing w:after="0" w:line="240" w:lineRule="auto"/>
        <w:jc w:val="both"/>
        <w:rPr>
          <w:rFonts w:ascii="Arial" w:hAnsi="Arial"/>
          <w:sz w:val="24"/>
          <w:lang w:val="es-MX"/>
        </w:rPr>
      </w:pPr>
    </w:p>
    <w:p w:rsidR="00CB142A" w:rsidRPr="00367A38" w:rsidRDefault="00CB142A" w:rsidP="00CB142A">
      <w:pPr>
        <w:spacing w:after="0" w:line="240" w:lineRule="auto"/>
        <w:jc w:val="both"/>
        <w:rPr>
          <w:rFonts w:ascii="Times New Roman" w:hAnsi="Times New Roman" w:cs="Times New Roman"/>
          <w:i/>
          <w:sz w:val="20"/>
          <w:szCs w:val="20"/>
          <w:lang w:val="es-MX"/>
        </w:rPr>
      </w:pPr>
      <w:r w:rsidRPr="00367A38">
        <w:rPr>
          <w:rFonts w:ascii="Times New Roman" w:hAnsi="Times New Roman" w:cs="Times New Roman"/>
          <w:i/>
          <w:sz w:val="20"/>
          <w:szCs w:val="20"/>
          <w:lang w:val="es-MX"/>
        </w:rPr>
        <w:t>(REFORMAD</w:t>
      </w:r>
      <w:r w:rsidR="005F187F" w:rsidRPr="00367A38">
        <w:rPr>
          <w:rFonts w:ascii="Times New Roman" w:hAnsi="Times New Roman" w:cs="Times New Roman"/>
          <w:i/>
          <w:sz w:val="20"/>
          <w:szCs w:val="20"/>
          <w:lang w:val="es-MX"/>
        </w:rPr>
        <w:t>A</w:t>
      </w:r>
      <w:r w:rsidRPr="00367A38">
        <w:rPr>
          <w:rFonts w:ascii="Times New Roman" w:hAnsi="Times New Roman" w:cs="Times New Roman"/>
          <w:i/>
          <w:sz w:val="20"/>
          <w:szCs w:val="20"/>
          <w:lang w:val="es-MX"/>
        </w:rPr>
        <w:t xml:space="preserve">, GOCDMX </w:t>
      </w:r>
      <w:r w:rsidR="00367A38">
        <w:rPr>
          <w:rFonts w:ascii="Times New Roman" w:hAnsi="Times New Roman" w:cs="Times New Roman"/>
          <w:i/>
          <w:sz w:val="20"/>
          <w:szCs w:val="20"/>
          <w:lang w:val="es-MX"/>
        </w:rPr>
        <w:t>31</w:t>
      </w:r>
      <w:r w:rsidRPr="00367A38">
        <w:rPr>
          <w:rFonts w:ascii="Times New Roman" w:hAnsi="Times New Roman" w:cs="Times New Roman"/>
          <w:i/>
          <w:sz w:val="20"/>
          <w:szCs w:val="20"/>
          <w:lang w:val="es-MX"/>
        </w:rPr>
        <w:t xml:space="preserve"> DE DICIEMBRE DE 201</w:t>
      </w:r>
      <w:r w:rsidR="00367A38">
        <w:rPr>
          <w:rFonts w:ascii="Times New Roman" w:hAnsi="Times New Roman" w:cs="Times New Roman"/>
          <w:i/>
          <w:sz w:val="20"/>
          <w:szCs w:val="20"/>
          <w:lang w:val="es-MX"/>
        </w:rPr>
        <w:t>7</w:t>
      </w:r>
      <w:r w:rsidRPr="00367A38">
        <w:rPr>
          <w:rFonts w:ascii="Times New Roman" w:hAnsi="Times New Roman" w:cs="Times New Roman"/>
          <w:i/>
          <w:sz w:val="20"/>
          <w:szCs w:val="20"/>
          <w:lang w:val="es-MX"/>
        </w:rPr>
        <w:t>)</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VII. Por derramar o arrojar o depositar azolve, cascajo, concreto o cualquier desecho sólido susceptible de sedimentarse y obstruir los conductos, coladeras, pozos, lumbreras y demás accesorios de la red de drenaje en la vía pública sin la autorización correspondiente, la multa será de $</w:t>
      </w:r>
      <w:r w:rsidR="00367A38">
        <w:rPr>
          <w:rFonts w:ascii="Arial" w:hAnsi="Arial"/>
          <w:sz w:val="24"/>
          <w:lang w:val="es-MX"/>
        </w:rPr>
        <w:t>30,034.26</w:t>
      </w:r>
      <w:r w:rsidRPr="005F187F">
        <w:rPr>
          <w:rFonts w:ascii="Arial" w:hAnsi="Arial"/>
          <w:sz w:val="24"/>
          <w:lang w:val="es-MX"/>
        </w:rPr>
        <w:t xml:space="preserve"> a $</w:t>
      </w:r>
      <w:r w:rsidR="00367A38">
        <w:rPr>
          <w:rFonts w:ascii="Arial" w:hAnsi="Arial"/>
          <w:sz w:val="24"/>
          <w:lang w:val="es-MX"/>
        </w:rPr>
        <w:t>42,911.94</w:t>
      </w:r>
      <w:r w:rsidRPr="005F187F">
        <w:rPr>
          <w:rFonts w:ascii="Arial" w:hAnsi="Arial"/>
          <w:sz w:val="24"/>
          <w:lang w:val="es-MX"/>
        </w:rPr>
        <w:t>;</w:t>
      </w:r>
    </w:p>
    <w:p w:rsidR="00CB142A" w:rsidRPr="00CB142A" w:rsidRDefault="00CB142A" w:rsidP="00CB142A">
      <w:pPr>
        <w:spacing w:after="0" w:line="240" w:lineRule="auto"/>
        <w:jc w:val="both"/>
        <w:rPr>
          <w:rFonts w:ascii="Arial" w:hAnsi="Arial"/>
          <w:sz w:val="24"/>
          <w:lang w:val="es-MX"/>
        </w:rPr>
      </w:pPr>
    </w:p>
    <w:p w:rsidR="00CB142A" w:rsidRPr="00367A38" w:rsidRDefault="00CB142A" w:rsidP="00CB142A">
      <w:pPr>
        <w:spacing w:after="0" w:line="240" w:lineRule="auto"/>
        <w:jc w:val="both"/>
        <w:rPr>
          <w:rFonts w:ascii="Times New Roman" w:hAnsi="Times New Roman" w:cs="Times New Roman"/>
          <w:i/>
          <w:sz w:val="20"/>
          <w:szCs w:val="20"/>
          <w:lang w:val="es-MX"/>
        </w:rPr>
      </w:pPr>
      <w:r w:rsidRPr="00367A38">
        <w:rPr>
          <w:rFonts w:ascii="Times New Roman" w:hAnsi="Times New Roman" w:cs="Times New Roman"/>
          <w:i/>
          <w:sz w:val="20"/>
          <w:szCs w:val="20"/>
          <w:lang w:val="es-MX"/>
        </w:rPr>
        <w:t>(REFORMAD</w:t>
      </w:r>
      <w:r w:rsidR="005F187F" w:rsidRPr="00367A38">
        <w:rPr>
          <w:rFonts w:ascii="Times New Roman" w:hAnsi="Times New Roman" w:cs="Times New Roman"/>
          <w:i/>
          <w:sz w:val="20"/>
          <w:szCs w:val="20"/>
          <w:lang w:val="es-MX"/>
        </w:rPr>
        <w:t>A</w:t>
      </w:r>
      <w:r w:rsidRPr="00367A38">
        <w:rPr>
          <w:rFonts w:ascii="Times New Roman" w:hAnsi="Times New Roman" w:cs="Times New Roman"/>
          <w:i/>
          <w:sz w:val="20"/>
          <w:szCs w:val="20"/>
          <w:lang w:val="es-MX"/>
        </w:rPr>
        <w:t xml:space="preserve">, GOCDMX </w:t>
      </w:r>
      <w:r w:rsidR="00367A38">
        <w:rPr>
          <w:rFonts w:ascii="Times New Roman" w:hAnsi="Times New Roman" w:cs="Times New Roman"/>
          <w:i/>
          <w:sz w:val="20"/>
          <w:szCs w:val="20"/>
          <w:lang w:val="es-MX"/>
        </w:rPr>
        <w:t>31</w:t>
      </w:r>
      <w:r w:rsidRPr="00367A38">
        <w:rPr>
          <w:rFonts w:ascii="Times New Roman" w:hAnsi="Times New Roman" w:cs="Times New Roman"/>
          <w:i/>
          <w:sz w:val="20"/>
          <w:szCs w:val="20"/>
          <w:lang w:val="es-MX"/>
        </w:rPr>
        <w:t xml:space="preserve"> DE DICIEMBRE DE 201</w:t>
      </w:r>
      <w:r w:rsidR="00367A38">
        <w:rPr>
          <w:rFonts w:ascii="Times New Roman" w:hAnsi="Times New Roman" w:cs="Times New Roman"/>
          <w:i/>
          <w:sz w:val="20"/>
          <w:szCs w:val="20"/>
          <w:lang w:val="es-MX"/>
        </w:rPr>
        <w:t>7</w:t>
      </w:r>
      <w:r w:rsidRPr="00367A38">
        <w:rPr>
          <w:rFonts w:ascii="Times New Roman" w:hAnsi="Times New Roman" w:cs="Times New Roman"/>
          <w:i/>
          <w:sz w:val="20"/>
          <w:szCs w:val="20"/>
          <w:lang w:val="es-MX"/>
        </w:rPr>
        <w:t>)</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VIII. A los usuarios que practiquen, encubran o consientan que se lleven a cabo instalaciones o modificaciones de tomas tipo cuello de garza para el abastecimiento de agua potable o agua residual tratada, sin la autorización respectiva de la autoridad responsable de la operación hidráulica, se les impondrá una multa de $</w:t>
      </w:r>
      <w:r w:rsidR="00367A38">
        <w:rPr>
          <w:rFonts w:ascii="Arial" w:hAnsi="Arial"/>
          <w:sz w:val="24"/>
          <w:lang w:val="es-MX"/>
        </w:rPr>
        <w:t>51,925.78</w:t>
      </w:r>
      <w:r w:rsidRPr="005F187F">
        <w:rPr>
          <w:rFonts w:ascii="Arial" w:hAnsi="Arial"/>
          <w:sz w:val="24"/>
          <w:lang w:val="es-MX"/>
        </w:rPr>
        <w:t xml:space="preserve"> a $</w:t>
      </w:r>
      <w:r w:rsidR="00367A38">
        <w:rPr>
          <w:rFonts w:ascii="Arial" w:hAnsi="Arial"/>
          <w:sz w:val="24"/>
          <w:lang w:val="es-MX"/>
        </w:rPr>
        <w:t>104,230.95</w:t>
      </w:r>
      <w:r w:rsidRPr="005F187F">
        <w:rPr>
          <w:rFonts w:ascii="Arial" w:hAnsi="Arial"/>
          <w:sz w:val="24"/>
          <w:lang w:val="es-MX"/>
        </w:rPr>
        <w:t>;</w:t>
      </w:r>
    </w:p>
    <w:p w:rsidR="00CB142A" w:rsidRPr="00CB142A" w:rsidRDefault="00CB142A" w:rsidP="00CB142A">
      <w:pPr>
        <w:spacing w:after="0" w:line="240" w:lineRule="auto"/>
        <w:jc w:val="both"/>
        <w:rPr>
          <w:rFonts w:ascii="Arial" w:hAnsi="Arial"/>
          <w:sz w:val="24"/>
          <w:lang w:val="es-MX"/>
        </w:rPr>
      </w:pPr>
    </w:p>
    <w:p w:rsidR="00CB142A" w:rsidRPr="00367A38" w:rsidRDefault="00CB142A" w:rsidP="00CB142A">
      <w:pPr>
        <w:spacing w:after="0" w:line="240" w:lineRule="auto"/>
        <w:jc w:val="both"/>
        <w:rPr>
          <w:rFonts w:ascii="Times New Roman" w:hAnsi="Times New Roman" w:cs="Times New Roman"/>
          <w:i/>
          <w:sz w:val="18"/>
          <w:szCs w:val="18"/>
          <w:lang w:val="es-MX"/>
        </w:rPr>
      </w:pPr>
      <w:r w:rsidRPr="00367A38">
        <w:rPr>
          <w:rFonts w:ascii="Times New Roman" w:hAnsi="Times New Roman" w:cs="Times New Roman"/>
          <w:i/>
          <w:sz w:val="18"/>
          <w:szCs w:val="18"/>
          <w:lang w:val="es-MX"/>
        </w:rPr>
        <w:t>(REFORMAD</w:t>
      </w:r>
      <w:r w:rsidR="005F187F" w:rsidRPr="00367A38">
        <w:rPr>
          <w:rFonts w:ascii="Times New Roman" w:hAnsi="Times New Roman" w:cs="Times New Roman"/>
          <w:i/>
          <w:sz w:val="18"/>
          <w:szCs w:val="18"/>
          <w:lang w:val="es-MX"/>
        </w:rPr>
        <w:t>A</w:t>
      </w:r>
      <w:r w:rsidRPr="00367A38">
        <w:rPr>
          <w:rFonts w:ascii="Times New Roman" w:hAnsi="Times New Roman" w:cs="Times New Roman"/>
          <w:i/>
          <w:sz w:val="18"/>
          <w:szCs w:val="18"/>
          <w:lang w:val="es-MX"/>
        </w:rPr>
        <w:t xml:space="preserve">, GOCDMX </w:t>
      </w:r>
      <w:r w:rsidR="00367A38">
        <w:rPr>
          <w:rFonts w:ascii="Times New Roman" w:hAnsi="Times New Roman" w:cs="Times New Roman"/>
          <w:i/>
          <w:sz w:val="18"/>
          <w:szCs w:val="18"/>
          <w:lang w:val="es-MX"/>
        </w:rPr>
        <w:t>31</w:t>
      </w:r>
      <w:r w:rsidRPr="00367A38">
        <w:rPr>
          <w:rFonts w:ascii="Times New Roman" w:hAnsi="Times New Roman" w:cs="Times New Roman"/>
          <w:i/>
          <w:sz w:val="18"/>
          <w:szCs w:val="18"/>
          <w:lang w:val="es-MX"/>
        </w:rPr>
        <w:t>DE DICIEMBRE DE 201</w:t>
      </w:r>
      <w:r w:rsidR="00367A38">
        <w:rPr>
          <w:rFonts w:ascii="Times New Roman" w:hAnsi="Times New Roman" w:cs="Times New Roman"/>
          <w:i/>
          <w:sz w:val="18"/>
          <w:szCs w:val="18"/>
          <w:lang w:val="es-MX"/>
        </w:rPr>
        <w:t>7</w:t>
      </w:r>
      <w:r w:rsidRPr="00367A38">
        <w:rPr>
          <w:rFonts w:ascii="Times New Roman" w:hAnsi="Times New Roman" w:cs="Times New Roman"/>
          <w:i/>
          <w:sz w:val="18"/>
          <w:szCs w:val="18"/>
          <w:lang w:val="es-MX"/>
        </w:rPr>
        <w:t>)</w:t>
      </w:r>
    </w:p>
    <w:p w:rsidR="00CB142A" w:rsidRPr="00CB142A" w:rsidRDefault="00CB142A" w:rsidP="00CB142A">
      <w:pPr>
        <w:spacing w:after="0" w:line="240" w:lineRule="auto"/>
        <w:jc w:val="both"/>
        <w:rPr>
          <w:rFonts w:ascii="Arial" w:hAnsi="Arial"/>
          <w:sz w:val="24"/>
          <w:lang w:val="es-MX"/>
        </w:rPr>
      </w:pPr>
      <w:r w:rsidRPr="005F187F">
        <w:rPr>
          <w:rFonts w:ascii="Arial" w:hAnsi="Arial"/>
          <w:sz w:val="24"/>
          <w:lang w:val="es-MX"/>
        </w:rPr>
        <w:t>IX. Por llevar a cabo la interconexión entre la toma de agua potable y la de agua residual tratada, se sancionará con una multa de $</w:t>
      </w:r>
      <w:r w:rsidR="00367A38">
        <w:rPr>
          <w:rFonts w:ascii="Arial" w:hAnsi="Arial"/>
          <w:sz w:val="24"/>
          <w:lang w:val="es-MX"/>
        </w:rPr>
        <w:t>107,330.53</w:t>
      </w:r>
      <w:r w:rsidRPr="005F187F">
        <w:rPr>
          <w:rFonts w:ascii="Arial" w:hAnsi="Arial"/>
          <w:sz w:val="24"/>
          <w:lang w:val="es-MX"/>
        </w:rPr>
        <w:t xml:space="preserve"> a $</w:t>
      </w:r>
      <w:r w:rsidR="00367A38">
        <w:rPr>
          <w:rFonts w:ascii="Arial" w:hAnsi="Arial"/>
          <w:sz w:val="24"/>
          <w:lang w:val="es-MX"/>
        </w:rPr>
        <w:t>214,643.25</w:t>
      </w:r>
      <w:r w:rsidRPr="005F187F">
        <w:rPr>
          <w:rFonts w:ascii="Arial" w:hAnsi="Arial"/>
          <w:sz w:val="24"/>
          <w:lang w:val="es-MX"/>
        </w:rPr>
        <w:t xml:space="preserve">, </w:t>
      </w:r>
      <w:r w:rsidRPr="00CB142A">
        <w:rPr>
          <w:rFonts w:ascii="Arial" w:hAnsi="Arial"/>
          <w:sz w:val="24"/>
          <w:lang w:val="es-MX"/>
        </w:rPr>
        <w:t>sin perjuicio de la aplicación de sanciones previstas por la Ley de Salud para el Distrito Federal y la Ley de Aguas del Distrito Federal;</w:t>
      </w:r>
    </w:p>
    <w:p w:rsidR="00CB142A" w:rsidRPr="00CB142A" w:rsidRDefault="00CB142A" w:rsidP="00CB142A">
      <w:pPr>
        <w:spacing w:after="0" w:line="240" w:lineRule="auto"/>
        <w:jc w:val="both"/>
        <w:rPr>
          <w:rFonts w:ascii="Arial" w:hAnsi="Arial"/>
          <w:sz w:val="24"/>
          <w:lang w:val="es-MX"/>
        </w:rPr>
      </w:pPr>
    </w:p>
    <w:p w:rsidR="00CB142A" w:rsidRPr="00367A38" w:rsidRDefault="00CB142A" w:rsidP="00CB142A">
      <w:pPr>
        <w:spacing w:after="0" w:line="240" w:lineRule="auto"/>
        <w:jc w:val="both"/>
        <w:rPr>
          <w:rFonts w:ascii="Times New Roman" w:hAnsi="Times New Roman" w:cs="Times New Roman"/>
          <w:i/>
          <w:sz w:val="20"/>
          <w:szCs w:val="20"/>
          <w:lang w:val="es-MX"/>
        </w:rPr>
      </w:pPr>
      <w:r w:rsidRPr="00367A38">
        <w:rPr>
          <w:rFonts w:ascii="Times New Roman" w:hAnsi="Times New Roman" w:cs="Times New Roman"/>
          <w:i/>
          <w:sz w:val="20"/>
          <w:szCs w:val="20"/>
          <w:lang w:val="es-MX"/>
        </w:rPr>
        <w:t>(REFORMAD</w:t>
      </w:r>
      <w:r w:rsidR="005F187F" w:rsidRPr="00367A38">
        <w:rPr>
          <w:rFonts w:ascii="Times New Roman" w:hAnsi="Times New Roman" w:cs="Times New Roman"/>
          <w:i/>
          <w:sz w:val="20"/>
          <w:szCs w:val="20"/>
          <w:lang w:val="es-MX"/>
        </w:rPr>
        <w:t>A</w:t>
      </w:r>
      <w:r w:rsidRPr="00367A38">
        <w:rPr>
          <w:rFonts w:ascii="Times New Roman" w:hAnsi="Times New Roman" w:cs="Times New Roman"/>
          <w:i/>
          <w:sz w:val="20"/>
          <w:szCs w:val="20"/>
          <w:lang w:val="es-MX"/>
        </w:rPr>
        <w:t xml:space="preserve">, GOCDMX </w:t>
      </w:r>
      <w:r w:rsidR="00367A38">
        <w:rPr>
          <w:rFonts w:ascii="Times New Roman" w:hAnsi="Times New Roman" w:cs="Times New Roman"/>
          <w:i/>
          <w:sz w:val="20"/>
          <w:szCs w:val="20"/>
          <w:lang w:val="es-MX"/>
        </w:rPr>
        <w:t>31</w:t>
      </w:r>
      <w:r w:rsidRPr="00367A38">
        <w:rPr>
          <w:rFonts w:ascii="Times New Roman" w:hAnsi="Times New Roman" w:cs="Times New Roman"/>
          <w:i/>
          <w:sz w:val="20"/>
          <w:szCs w:val="20"/>
          <w:lang w:val="es-MX"/>
        </w:rPr>
        <w:t xml:space="preserve"> DE DICIEMBRE DE 201</w:t>
      </w:r>
      <w:r w:rsidR="00367A38">
        <w:rPr>
          <w:rFonts w:ascii="Times New Roman" w:hAnsi="Times New Roman" w:cs="Times New Roman"/>
          <w:i/>
          <w:sz w:val="20"/>
          <w:szCs w:val="20"/>
          <w:lang w:val="es-MX"/>
        </w:rPr>
        <w:t>7</w:t>
      </w:r>
      <w:r w:rsidRPr="00367A38">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X. Al usuario que se reconecte al servicio hidráulico y se encuentre éste restringido o suspendido, ya sea en el cuadro donde se aloja el medidor o en la tubería que se encuentra en la vía pública, retire el engomado, rompa el sello o abra la </w:t>
      </w:r>
      <w:r w:rsidRPr="005F187F">
        <w:rPr>
          <w:rFonts w:ascii="Arial" w:hAnsi="Arial"/>
          <w:sz w:val="24"/>
          <w:lang w:val="es-MX"/>
        </w:rPr>
        <w:t>válvula del lugar donde se ejecutó la restricción o suspensión, se le aplicará una multa de $</w:t>
      </w:r>
      <w:r w:rsidR="00367A38">
        <w:rPr>
          <w:rFonts w:ascii="Arial" w:hAnsi="Arial"/>
          <w:sz w:val="24"/>
          <w:lang w:val="es-MX"/>
        </w:rPr>
        <w:t>5,247.22</w:t>
      </w:r>
      <w:r w:rsidRPr="005F187F">
        <w:rPr>
          <w:rFonts w:ascii="Arial" w:hAnsi="Arial"/>
          <w:sz w:val="24"/>
          <w:lang w:val="es-MX"/>
        </w:rPr>
        <w:t xml:space="preserve"> a $</w:t>
      </w:r>
      <w:r w:rsidR="00367A38">
        <w:rPr>
          <w:rFonts w:ascii="Arial" w:hAnsi="Arial"/>
          <w:sz w:val="24"/>
          <w:lang w:val="es-MX"/>
        </w:rPr>
        <w:t>242,775.01.</w:t>
      </w:r>
      <w:r w:rsidRPr="005F187F">
        <w:rPr>
          <w:rFonts w:ascii="Arial" w:hAnsi="Arial"/>
          <w:sz w:val="24"/>
          <w:lang w:val="es-MX"/>
        </w:rPr>
        <w:t xml:space="preserve"> </w:t>
      </w:r>
      <w:r w:rsidRPr="00CB142A">
        <w:rPr>
          <w:rFonts w:ascii="Arial" w:hAnsi="Arial"/>
          <w:sz w:val="24"/>
          <w:lang w:val="es-MX"/>
        </w:rPr>
        <w:t>Para imponer la multa, se tomará en consideración el tipo de usuario y la reincidencia en la conducta, y</w:t>
      </w:r>
    </w:p>
    <w:p w:rsidR="00CB142A" w:rsidRPr="00CB142A" w:rsidRDefault="00CB142A" w:rsidP="00CB142A">
      <w:pPr>
        <w:spacing w:after="0" w:line="240" w:lineRule="auto"/>
        <w:jc w:val="both"/>
        <w:rPr>
          <w:rFonts w:ascii="Arial" w:hAnsi="Arial"/>
          <w:sz w:val="24"/>
          <w:lang w:val="es-MX"/>
        </w:rPr>
      </w:pPr>
    </w:p>
    <w:p w:rsidR="00CB142A" w:rsidRPr="00367A38" w:rsidRDefault="00CB142A" w:rsidP="00CB142A">
      <w:pPr>
        <w:spacing w:after="0" w:line="240" w:lineRule="auto"/>
        <w:jc w:val="both"/>
        <w:rPr>
          <w:rFonts w:ascii="Times New Roman" w:hAnsi="Times New Roman" w:cs="Times New Roman"/>
          <w:i/>
          <w:sz w:val="20"/>
          <w:szCs w:val="20"/>
          <w:lang w:val="es-MX"/>
        </w:rPr>
      </w:pPr>
      <w:r w:rsidRPr="00367A38">
        <w:rPr>
          <w:rFonts w:ascii="Times New Roman" w:hAnsi="Times New Roman" w:cs="Times New Roman"/>
          <w:i/>
          <w:sz w:val="20"/>
          <w:szCs w:val="20"/>
          <w:lang w:val="es-MX"/>
        </w:rPr>
        <w:t>(REFORMADA, GO</w:t>
      </w:r>
      <w:r w:rsidR="00367A38">
        <w:rPr>
          <w:rFonts w:ascii="Times New Roman" w:hAnsi="Times New Roman" w:cs="Times New Roman"/>
          <w:i/>
          <w:sz w:val="20"/>
          <w:szCs w:val="20"/>
          <w:lang w:val="es-MX"/>
        </w:rPr>
        <w:t>CDMX</w:t>
      </w:r>
      <w:r w:rsidRPr="00367A38">
        <w:rPr>
          <w:rFonts w:ascii="Times New Roman" w:hAnsi="Times New Roman" w:cs="Times New Roman"/>
          <w:i/>
          <w:sz w:val="20"/>
          <w:szCs w:val="20"/>
          <w:lang w:val="es-MX"/>
        </w:rPr>
        <w:t xml:space="preserve"> </w:t>
      </w:r>
      <w:r w:rsidR="00367A38">
        <w:rPr>
          <w:rFonts w:ascii="Times New Roman" w:hAnsi="Times New Roman" w:cs="Times New Roman"/>
          <w:i/>
          <w:sz w:val="20"/>
          <w:szCs w:val="20"/>
          <w:lang w:val="es-MX"/>
        </w:rPr>
        <w:t>31</w:t>
      </w:r>
      <w:r w:rsidRPr="00367A38">
        <w:rPr>
          <w:rFonts w:ascii="Times New Roman" w:hAnsi="Times New Roman" w:cs="Times New Roman"/>
          <w:i/>
          <w:sz w:val="20"/>
          <w:szCs w:val="20"/>
          <w:lang w:val="es-MX"/>
        </w:rPr>
        <w:t xml:space="preserve"> DE </w:t>
      </w:r>
      <w:r w:rsidR="00367A38">
        <w:rPr>
          <w:rFonts w:ascii="Times New Roman" w:hAnsi="Times New Roman" w:cs="Times New Roman"/>
          <w:i/>
          <w:sz w:val="20"/>
          <w:szCs w:val="20"/>
          <w:lang w:val="es-MX"/>
        </w:rPr>
        <w:t>DICIEMBRE</w:t>
      </w:r>
      <w:r w:rsidRPr="00367A38">
        <w:rPr>
          <w:rFonts w:ascii="Times New Roman" w:hAnsi="Times New Roman" w:cs="Times New Roman"/>
          <w:i/>
          <w:sz w:val="20"/>
          <w:szCs w:val="20"/>
          <w:lang w:val="es-MX"/>
        </w:rPr>
        <w:t xml:space="preserve"> DE 201</w:t>
      </w:r>
      <w:r w:rsidR="00367A38">
        <w:rPr>
          <w:rFonts w:ascii="Times New Roman" w:hAnsi="Times New Roman" w:cs="Times New Roman"/>
          <w:i/>
          <w:sz w:val="20"/>
          <w:szCs w:val="20"/>
          <w:lang w:val="es-MX"/>
        </w:rPr>
        <w:t>7</w:t>
      </w:r>
      <w:r w:rsidRPr="00367A38">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XI. A quienes desperdicien el agua tratándose de uso doméstico de 400 a 700</w:t>
      </w:r>
      <w:r w:rsidR="00D6727D">
        <w:rPr>
          <w:rFonts w:ascii="Arial" w:hAnsi="Arial"/>
          <w:sz w:val="24"/>
          <w:lang w:val="es-MX"/>
        </w:rPr>
        <w:t xml:space="preserve"> veces el valor diario de la Unidad de Medida y Actualización vigente</w:t>
      </w:r>
      <w:r w:rsidRPr="00CB142A">
        <w:rPr>
          <w:rFonts w:ascii="Arial" w:hAnsi="Arial"/>
          <w:sz w:val="24"/>
          <w:lang w:val="es-MX"/>
        </w:rPr>
        <w:t xml:space="preserve"> y en uso no doméstico de 2250 a 4500 veces </w:t>
      </w:r>
      <w:r w:rsidR="00D6727D">
        <w:rPr>
          <w:rFonts w:ascii="Arial" w:hAnsi="Arial"/>
          <w:sz w:val="24"/>
          <w:lang w:val="es-MX"/>
        </w:rPr>
        <w:t>el valor diario de la Unidad de medida y Actualización</w:t>
      </w:r>
      <w:r w:rsidRPr="00CB142A">
        <w:rPr>
          <w:rFonts w:ascii="Arial" w:hAnsi="Arial"/>
          <w:sz w:val="24"/>
          <w:lang w:val="es-MX"/>
        </w:rPr>
        <w:t xml:space="preserve"> vigente, la multa se aplicará previa verificación y levantamiento del acta correspondiente, en el recibo de pago de los derechos por el suministro de agua del bimestre inmediato.</w:t>
      </w:r>
    </w:p>
    <w:p w:rsidR="00CB142A" w:rsidRPr="00CB142A" w:rsidRDefault="00CB142A" w:rsidP="00CB142A">
      <w:pPr>
        <w:spacing w:after="0" w:line="240" w:lineRule="auto"/>
        <w:jc w:val="both"/>
        <w:rPr>
          <w:rFonts w:ascii="Arial" w:hAnsi="Arial"/>
          <w:sz w:val="24"/>
          <w:lang w:val="es-MX"/>
        </w:rPr>
      </w:pPr>
    </w:p>
    <w:p w:rsidR="00CB142A" w:rsidRPr="00D6727D" w:rsidRDefault="00CB142A" w:rsidP="00CB142A">
      <w:pPr>
        <w:spacing w:after="0" w:line="240" w:lineRule="auto"/>
        <w:jc w:val="both"/>
        <w:rPr>
          <w:rFonts w:ascii="Times New Roman" w:hAnsi="Times New Roman" w:cs="Times New Roman"/>
          <w:i/>
          <w:sz w:val="20"/>
          <w:szCs w:val="20"/>
          <w:lang w:val="es-MX"/>
        </w:rPr>
      </w:pPr>
      <w:r w:rsidRPr="00D6727D">
        <w:rPr>
          <w:rFonts w:ascii="Times New Roman" w:hAnsi="Times New Roman" w:cs="Times New Roman"/>
          <w:i/>
          <w:sz w:val="20"/>
          <w:szCs w:val="20"/>
          <w:lang w:val="es-MX"/>
        </w:rPr>
        <w:t>(REFORMADO, GO</w:t>
      </w:r>
      <w:r w:rsidR="00D6727D">
        <w:rPr>
          <w:rFonts w:ascii="Times New Roman" w:hAnsi="Times New Roman" w:cs="Times New Roman"/>
          <w:i/>
          <w:sz w:val="20"/>
          <w:szCs w:val="20"/>
          <w:lang w:val="es-MX"/>
        </w:rPr>
        <w:t>CDMX 31 DE DICIEMBRE DE 2017)</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481.- Cuando se deje sin efectos una notificación practicada ilegalmente, ya sea por virtud de una resolución administrativa o jurisdiccional emitida por autoridad competente, se podrá imponer al notificador, actuario o personal habilitado que la hubiere practicado, una multa mínima de 30 veces</w:t>
      </w:r>
      <w:r w:rsidR="00D6727D">
        <w:rPr>
          <w:rFonts w:ascii="Arial" w:hAnsi="Arial"/>
          <w:sz w:val="24"/>
          <w:lang w:val="es-MX"/>
        </w:rPr>
        <w:t xml:space="preserve"> el valor diario de la Unidad de Medida y Actualización</w:t>
      </w:r>
      <w:r w:rsidRPr="00CB142A">
        <w:rPr>
          <w:rFonts w:ascii="Arial" w:hAnsi="Arial"/>
          <w:sz w:val="24"/>
          <w:lang w:val="es-MX"/>
        </w:rPr>
        <w:t xml:space="preserve"> vigente y hasta el 50% de la cantidad consignada en el documento a diligenciar</w:t>
      </w:r>
    </w:p>
    <w:p w:rsidR="00CB142A" w:rsidRDefault="00CB142A" w:rsidP="00CB142A">
      <w:pPr>
        <w:spacing w:after="0" w:line="240" w:lineRule="auto"/>
        <w:jc w:val="both"/>
        <w:rPr>
          <w:rFonts w:ascii="Arial" w:hAnsi="Arial"/>
          <w:sz w:val="24"/>
          <w:lang w:val="es-MX"/>
        </w:rPr>
      </w:pPr>
    </w:p>
    <w:p w:rsidR="00D6727D" w:rsidRDefault="00D6727D" w:rsidP="00CB142A">
      <w:pPr>
        <w:spacing w:after="0" w:line="240" w:lineRule="auto"/>
        <w:jc w:val="both"/>
        <w:rPr>
          <w:rFonts w:ascii="Arial" w:hAnsi="Arial"/>
          <w:sz w:val="24"/>
          <w:lang w:val="es-MX"/>
        </w:rPr>
      </w:pPr>
    </w:p>
    <w:p w:rsidR="00D6727D" w:rsidRDefault="00D6727D" w:rsidP="00CB142A">
      <w:pPr>
        <w:spacing w:after="0" w:line="240" w:lineRule="auto"/>
        <w:jc w:val="both"/>
        <w:rPr>
          <w:rFonts w:ascii="Arial" w:hAnsi="Arial"/>
          <w:sz w:val="24"/>
          <w:lang w:val="es-MX"/>
        </w:rPr>
      </w:pPr>
    </w:p>
    <w:p w:rsidR="00D6727D" w:rsidRDefault="00D6727D" w:rsidP="00CB142A">
      <w:pPr>
        <w:spacing w:after="0" w:line="240" w:lineRule="auto"/>
        <w:jc w:val="both"/>
        <w:rPr>
          <w:rFonts w:ascii="Arial" w:hAnsi="Arial"/>
          <w:sz w:val="24"/>
          <w:lang w:val="es-MX"/>
        </w:rPr>
      </w:pPr>
    </w:p>
    <w:p w:rsidR="00D6727D" w:rsidRPr="00CB142A" w:rsidRDefault="00D6727D" w:rsidP="00CB142A">
      <w:pPr>
        <w:spacing w:after="0" w:line="240" w:lineRule="auto"/>
        <w:jc w:val="both"/>
        <w:rPr>
          <w:rFonts w:ascii="Arial" w:hAnsi="Arial"/>
          <w:sz w:val="24"/>
          <w:lang w:val="es-MX"/>
        </w:rPr>
      </w:pPr>
    </w:p>
    <w:p w:rsidR="00CB142A" w:rsidRPr="00CB142A" w:rsidRDefault="00CB142A" w:rsidP="005F187F">
      <w:pPr>
        <w:spacing w:after="0" w:line="240" w:lineRule="auto"/>
        <w:jc w:val="center"/>
        <w:rPr>
          <w:rFonts w:ascii="Arial" w:hAnsi="Arial"/>
          <w:sz w:val="24"/>
          <w:lang w:val="es-MX"/>
        </w:rPr>
      </w:pPr>
      <w:r w:rsidRPr="00CB142A">
        <w:rPr>
          <w:rFonts w:ascii="Arial" w:hAnsi="Arial"/>
          <w:sz w:val="24"/>
          <w:lang w:val="es-MX"/>
        </w:rPr>
        <w:lastRenderedPageBreak/>
        <w:t>CAPITULO VI</w:t>
      </w:r>
    </w:p>
    <w:p w:rsidR="00CB142A" w:rsidRPr="00CB142A" w:rsidRDefault="00CB142A" w:rsidP="005F187F">
      <w:pPr>
        <w:spacing w:after="0" w:line="240" w:lineRule="auto"/>
        <w:jc w:val="center"/>
        <w:rPr>
          <w:rFonts w:ascii="Arial" w:hAnsi="Arial"/>
          <w:sz w:val="24"/>
          <w:lang w:val="es-MX"/>
        </w:rPr>
      </w:pPr>
      <w:r w:rsidRPr="00CB142A">
        <w:rPr>
          <w:rFonts w:ascii="Arial" w:hAnsi="Arial"/>
          <w:sz w:val="24"/>
          <w:lang w:val="es-MX"/>
        </w:rPr>
        <w:t>De las Infracciones y Sanciones Relacionadas con las Facultades de Comprobación</w:t>
      </w:r>
    </w:p>
    <w:p w:rsidR="00CB142A" w:rsidRPr="00CB142A" w:rsidRDefault="00CB142A" w:rsidP="00CB142A">
      <w:pPr>
        <w:spacing w:after="0" w:line="240" w:lineRule="auto"/>
        <w:jc w:val="both"/>
        <w:rPr>
          <w:rFonts w:ascii="Arial" w:hAnsi="Arial"/>
          <w:sz w:val="24"/>
          <w:lang w:val="es-MX"/>
        </w:rPr>
      </w:pPr>
    </w:p>
    <w:p w:rsidR="00CB142A" w:rsidRPr="00D6727D" w:rsidRDefault="00CB142A" w:rsidP="00CB142A">
      <w:pPr>
        <w:spacing w:after="0" w:line="240" w:lineRule="auto"/>
        <w:jc w:val="both"/>
        <w:rPr>
          <w:rFonts w:ascii="Times New Roman" w:hAnsi="Times New Roman" w:cs="Times New Roman"/>
          <w:i/>
          <w:sz w:val="20"/>
          <w:szCs w:val="20"/>
          <w:lang w:val="es-MX"/>
        </w:rPr>
      </w:pPr>
      <w:r w:rsidRPr="00D6727D">
        <w:rPr>
          <w:rFonts w:ascii="Times New Roman" w:hAnsi="Times New Roman" w:cs="Times New Roman"/>
          <w:i/>
          <w:sz w:val="20"/>
          <w:szCs w:val="20"/>
          <w:lang w:val="es-MX"/>
        </w:rPr>
        <w:t xml:space="preserve">(REFORMADO, GOCDMX </w:t>
      </w:r>
      <w:r w:rsidR="00D6727D">
        <w:rPr>
          <w:rFonts w:ascii="Times New Roman" w:hAnsi="Times New Roman" w:cs="Times New Roman"/>
          <w:i/>
          <w:sz w:val="20"/>
          <w:szCs w:val="20"/>
          <w:lang w:val="es-MX"/>
        </w:rPr>
        <w:t>31</w:t>
      </w:r>
      <w:r w:rsidRPr="00D6727D">
        <w:rPr>
          <w:rFonts w:ascii="Times New Roman" w:hAnsi="Times New Roman" w:cs="Times New Roman"/>
          <w:i/>
          <w:sz w:val="20"/>
          <w:szCs w:val="20"/>
          <w:lang w:val="es-MX"/>
        </w:rPr>
        <w:t xml:space="preserve"> DE DICIEMBRE DE 201</w:t>
      </w:r>
      <w:r w:rsidR="00D6727D">
        <w:rPr>
          <w:rFonts w:ascii="Times New Roman" w:hAnsi="Times New Roman" w:cs="Times New Roman"/>
          <w:i/>
          <w:sz w:val="20"/>
          <w:szCs w:val="20"/>
          <w:lang w:val="es-MX"/>
        </w:rPr>
        <w:t>7</w:t>
      </w:r>
      <w:r w:rsidRPr="00D6727D">
        <w:rPr>
          <w:rFonts w:ascii="Times New Roman" w:hAnsi="Times New Roman" w:cs="Times New Roman"/>
          <w:i/>
          <w:sz w:val="20"/>
          <w:szCs w:val="20"/>
          <w:lang w:val="es-MX"/>
        </w:rPr>
        <w:t>)</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ARTÍCULO 482.- A quien cometa las infracciones que a continuación se señalan, relacionadas con las facultades de comprobación, se le impondrá una multa de $13,</w:t>
      </w:r>
      <w:r w:rsidR="00D6727D">
        <w:rPr>
          <w:rFonts w:ascii="Arial" w:hAnsi="Arial"/>
          <w:sz w:val="24"/>
          <w:lang w:val="es-MX"/>
        </w:rPr>
        <w:t>953</w:t>
      </w:r>
      <w:r w:rsidRPr="005F187F">
        <w:rPr>
          <w:rFonts w:ascii="Arial" w:hAnsi="Arial"/>
          <w:sz w:val="24"/>
          <w:lang w:val="es-MX"/>
        </w:rPr>
        <w:t>.00 a $2</w:t>
      </w:r>
      <w:r w:rsidR="00D6727D">
        <w:rPr>
          <w:rFonts w:ascii="Arial" w:hAnsi="Arial"/>
          <w:sz w:val="24"/>
          <w:lang w:val="es-MX"/>
        </w:rPr>
        <w:t>7</w:t>
      </w:r>
      <w:r w:rsidRPr="005F187F">
        <w:rPr>
          <w:rFonts w:ascii="Arial" w:hAnsi="Arial"/>
          <w:sz w:val="24"/>
          <w:lang w:val="es-MX"/>
        </w:rPr>
        <w:t>,</w:t>
      </w:r>
      <w:r w:rsidR="00D6727D">
        <w:rPr>
          <w:rFonts w:ascii="Arial" w:hAnsi="Arial"/>
          <w:sz w:val="24"/>
          <w:lang w:val="es-MX"/>
        </w:rPr>
        <w:t>90</w:t>
      </w:r>
      <w:r w:rsidRPr="005F187F">
        <w:rPr>
          <w:rFonts w:ascii="Arial" w:hAnsi="Arial"/>
          <w:sz w:val="24"/>
          <w:lang w:val="es-MX"/>
        </w:rPr>
        <w:t>1.00.</w:t>
      </w:r>
    </w:p>
    <w:p w:rsidR="00CB142A" w:rsidRPr="005F187F"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Oponerse a que se practique la visita en el domicilio fiscal;</w:t>
      </w:r>
    </w:p>
    <w:p w:rsidR="00CB142A" w:rsidRPr="00CB142A" w:rsidRDefault="00CB142A" w:rsidP="00CB142A">
      <w:pPr>
        <w:spacing w:after="0" w:line="240" w:lineRule="auto"/>
        <w:jc w:val="both"/>
        <w:rPr>
          <w:rFonts w:ascii="Arial" w:hAnsi="Arial"/>
          <w:sz w:val="24"/>
          <w:lang w:val="es-MX"/>
        </w:rPr>
      </w:pPr>
    </w:p>
    <w:p w:rsidR="00CB142A" w:rsidRPr="00D6727D" w:rsidRDefault="00CB142A" w:rsidP="00CB142A">
      <w:pPr>
        <w:spacing w:after="0" w:line="240" w:lineRule="auto"/>
        <w:jc w:val="both"/>
        <w:rPr>
          <w:rFonts w:ascii="Times New Roman" w:hAnsi="Times New Roman" w:cs="Times New Roman"/>
          <w:i/>
          <w:sz w:val="20"/>
          <w:szCs w:val="20"/>
          <w:lang w:val="es-MX"/>
        </w:rPr>
      </w:pPr>
      <w:r w:rsidRPr="00D6727D">
        <w:rPr>
          <w:rFonts w:ascii="Times New Roman" w:hAnsi="Times New Roman" w:cs="Times New Roman"/>
          <w:i/>
          <w:sz w:val="20"/>
          <w:szCs w:val="20"/>
          <w:lang w:val="es-MX"/>
        </w:rPr>
        <w:t>(ADICIONADA, G.O. 22 DE DICIEMBRE DE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Oponerse a que se practique la visita de inspección o verificación a que se refiere el artículo 94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No suministrar los datos e informes que legalmente exijan las autoridades fiscales; no proporcionar la contabilidad o parte de ella y, en general, los elementos que se requieran para comprobar el cumplimiento de obligaciones propias o de terceros;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No conservar la contabilidad o parte de ella, así como la correspondencia que los visitadores les dejen en depósito, y</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 Proporcionar a las autoridades fiscalizadoras documentación falsa o indebida en la que conste el cumplimiento de obligaciones fiscales.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5F187F">
      <w:pPr>
        <w:spacing w:after="0" w:line="240" w:lineRule="auto"/>
        <w:jc w:val="center"/>
        <w:rPr>
          <w:rFonts w:ascii="Arial" w:hAnsi="Arial"/>
          <w:sz w:val="24"/>
          <w:lang w:val="es-MX"/>
        </w:rPr>
      </w:pPr>
      <w:r w:rsidRPr="00CB142A">
        <w:rPr>
          <w:rFonts w:ascii="Arial" w:hAnsi="Arial"/>
          <w:sz w:val="24"/>
          <w:lang w:val="es-MX"/>
        </w:rPr>
        <w:t>CAPITULO VII</w:t>
      </w:r>
    </w:p>
    <w:p w:rsidR="00CB142A" w:rsidRPr="00CB142A" w:rsidRDefault="00CB142A" w:rsidP="005F187F">
      <w:pPr>
        <w:spacing w:after="0" w:line="240" w:lineRule="auto"/>
        <w:jc w:val="center"/>
        <w:rPr>
          <w:rFonts w:ascii="Arial" w:hAnsi="Arial"/>
          <w:sz w:val="24"/>
          <w:lang w:val="es-MX"/>
        </w:rPr>
      </w:pPr>
      <w:r w:rsidRPr="00CB142A">
        <w:rPr>
          <w:rFonts w:ascii="Arial" w:hAnsi="Arial"/>
          <w:sz w:val="24"/>
          <w:lang w:val="es-MX"/>
        </w:rPr>
        <w:t>Del Destino de las Sanciones Fiscales</w:t>
      </w:r>
    </w:p>
    <w:p w:rsidR="00CB142A" w:rsidRPr="00CB142A" w:rsidRDefault="00CB142A" w:rsidP="005F187F">
      <w:pPr>
        <w:spacing w:after="0" w:line="240" w:lineRule="auto"/>
        <w:jc w:val="center"/>
        <w:rPr>
          <w:rFonts w:ascii="Arial" w:hAnsi="Arial"/>
          <w:sz w:val="24"/>
          <w:lang w:val="es-MX"/>
        </w:rPr>
      </w:pPr>
    </w:p>
    <w:p w:rsidR="00CB142A" w:rsidRPr="00D6727D" w:rsidRDefault="00CB142A" w:rsidP="00CB142A">
      <w:pPr>
        <w:spacing w:after="0" w:line="240" w:lineRule="auto"/>
        <w:jc w:val="both"/>
        <w:rPr>
          <w:rFonts w:ascii="Times New Roman" w:hAnsi="Times New Roman" w:cs="Times New Roman"/>
          <w:i/>
          <w:sz w:val="20"/>
          <w:szCs w:val="20"/>
          <w:lang w:val="es-MX"/>
        </w:rPr>
      </w:pPr>
      <w:r w:rsidRPr="00D6727D">
        <w:rPr>
          <w:rFonts w:ascii="Times New Roman" w:hAnsi="Times New Roman" w:cs="Times New Roman"/>
          <w:i/>
          <w:sz w:val="20"/>
          <w:szCs w:val="20"/>
          <w:lang w:val="es-MX"/>
        </w:rPr>
        <w:t>(REFORMADO, GOCDMX 29 DE DICIEMBRE DE 2016)</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ARTÍCULO 483.- De los ingresos efectivos que la Ciudad de México obtenga por conceptos de multas pagadas por infracción a las disposiciones fiscales que establece este Código y que hubieran quedado firmes, con exclusión de las que tengan por objeto resarcir los daños y perjuicios causados a la Hacienda Pública de la Ciudad de México o al patrimonio de las Entidades así como los de programas de regulación fiscal, el 15% se destinará a la formación de fondos para la capacitación y superación del personal de la Secretaría, así como para dotar de mejor infraestructura a 1 as áreas que directamente participan en el cobro de la multa, el 25% para el otorgamiento de estímulos y recompensas por productividad</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y cumplimiento del personal hacendario, y el 60% restante se destinará al personal que participa directamente en el cobro de la multa, en la forma y términos que previenen los acuerdos de carácter administrativo que para tal efecto emita la Secretaría, privilegiando la mejora continua del desempeño mediante la integración, aplicación, seguimiento y evaluación de los respectivos indicadores.</w:t>
      </w:r>
    </w:p>
    <w:p w:rsidR="00CB142A" w:rsidRPr="00CB142A" w:rsidRDefault="00CB142A" w:rsidP="00CB142A">
      <w:pPr>
        <w:spacing w:after="0" w:line="240" w:lineRule="auto"/>
        <w:jc w:val="both"/>
        <w:rPr>
          <w:rFonts w:ascii="Arial" w:hAnsi="Arial"/>
          <w:sz w:val="24"/>
          <w:lang w:val="es-MX"/>
        </w:rPr>
      </w:pPr>
    </w:p>
    <w:p w:rsidR="00D6727D" w:rsidRDefault="00D6727D" w:rsidP="00CB142A">
      <w:pPr>
        <w:spacing w:after="0" w:line="240" w:lineRule="auto"/>
        <w:jc w:val="both"/>
        <w:rPr>
          <w:rFonts w:ascii="Times New Roman" w:hAnsi="Times New Roman" w:cs="Times New Roman"/>
          <w:i/>
          <w:sz w:val="20"/>
          <w:szCs w:val="20"/>
          <w:lang w:val="es-MX"/>
        </w:rPr>
      </w:pPr>
    </w:p>
    <w:p w:rsidR="00D6727D" w:rsidRDefault="00D6727D" w:rsidP="00CB142A">
      <w:pPr>
        <w:spacing w:after="0" w:line="240" w:lineRule="auto"/>
        <w:jc w:val="both"/>
        <w:rPr>
          <w:rFonts w:ascii="Times New Roman" w:hAnsi="Times New Roman" w:cs="Times New Roman"/>
          <w:i/>
          <w:sz w:val="20"/>
          <w:szCs w:val="20"/>
          <w:lang w:val="es-MX"/>
        </w:rPr>
      </w:pPr>
    </w:p>
    <w:p w:rsidR="00D6727D" w:rsidRDefault="00D6727D" w:rsidP="00CB142A">
      <w:pPr>
        <w:spacing w:after="0" w:line="240" w:lineRule="auto"/>
        <w:jc w:val="both"/>
        <w:rPr>
          <w:rFonts w:ascii="Times New Roman" w:hAnsi="Times New Roman" w:cs="Times New Roman"/>
          <w:i/>
          <w:sz w:val="20"/>
          <w:szCs w:val="20"/>
          <w:lang w:val="es-MX"/>
        </w:rPr>
      </w:pPr>
    </w:p>
    <w:p w:rsidR="00CB142A" w:rsidRPr="00D6727D" w:rsidRDefault="00CB142A" w:rsidP="00CB142A">
      <w:pPr>
        <w:spacing w:after="0" w:line="240" w:lineRule="auto"/>
        <w:jc w:val="both"/>
        <w:rPr>
          <w:rFonts w:ascii="Times New Roman" w:hAnsi="Times New Roman" w:cs="Times New Roman"/>
          <w:i/>
          <w:sz w:val="20"/>
          <w:szCs w:val="20"/>
          <w:lang w:val="es-MX"/>
        </w:rPr>
      </w:pPr>
      <w:r w:rsidRPr="00D6727D">
        <w:rPr>
          <w:rFonts w:ascii="Times New Roman" w:hAnsi="Times New Roman" w:cs="Times New Roman"/>
          <w:i/>
          <w:sz w:val="20"/>
          <w:szCs w:val="20"/>
          <w:lang w:val="es-MX"/>
        </w:rPr>
        <w:lastRenderedPageBreak/>
        <w:t>(ADICIONADO,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Tratándose del mejoramiento de infraestructura, el fondo que para el efecto se constituya podrá destinarse a dotar de la misma a las áreas de la Secretaría de Finanzas que no participen directamente en el cobro de las multas, siempre y cuando se hayan satisfecho las necesidades de las que sí lo hagan.</w:t>
      </w:r>
    </w:p>
    <w:p w:rsidR="00CB142A" w:rsidRPr="00CB142A" w:rsidRDefault="00CB142A" w:rsidP="00CB142A">
      <w:pPr>
        <w:spacing w:after="0" w:line="240" w:lineRule="auto"/>
        <w:jc w:val="both"/>
        <w:rPr>
          <w:rFonts w:ascii="Arial" w:hAnsi="Arial"/>
          <w:sz w:val="24"/>
          <w:lang w:val="es-MX"/>
        </w:rPr>
      </w:pPr>
    </w:p>
    <w:p w:rsidR="00CB142A" w:rsidRPr="00D6727D" w:rsidRDefault="00CB142A" w:rsidP="00CB142A">
      <w:pPr>
        <w:spacing w:after="0" w:line="240" w:lineRule="auto"/>
        <w:jc w:val="both"/>
        <w:rPr>
          <w:rFonts w:ascii="Times New Roman" w:hAnsi="Times New Roman" w:cs="Times New Roman"/>
          <w:i/>
          <w:sz w:val="20"/>
          <w:szCs w:val="20"/>
          <w:lang w:val="es-MX"/>
        </w:rPr>
      </w:pPr>
      <w:r w:rsidRPr="00D6727D">
        <w:rPr>
          <w:rFonts w:ascii="Times New Roman" w:hAnsi="Times New Roman" w:cs="Times New Roman"/>
          <w:i/>
          <w:sz w:val="20"/>
          <w:szCs w:val="20"/>
          <w:lang w:val="es-MX"/>
        </w:rPr>
        <w:t>(ADICIONADO,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efectos del párrafo anterior, se entenderá por infraestructura los bienes o servicios necesarios para el funcionamiento de la Secretaría.</w:t>
      </w:r>
    </w:p>
    <w:p w:rsidR="00CB142A" w:rsidRPr="00CB142A" w:rsidRDefault="00CB142A" w:rsidP="00CB142A">
      <w:pPr>
        <w:spacing w:after="0" w:line="240" w:lineRule="auto"/>
        <w:jc w:val="both"/>
        <w:rPr>
          <w:rFonts w:ascii="Arial" w:hAnsi="Arial"/>
          <w:sz w:val="24"/>
          <w:lang w:val="es-MX"/>
        </w:rPr>
      </w:pPr>
    </w:p>
    <w:p w:rsidR="00CB142A" w:rsidRPr="00D6727D" w:rsidRDefault="00CB142A" w:rsidP="00CB142A">
      <w:pPr>
        <w:spacing w:after="0" w:line="240" w:lineRule="auto"/>
        <w:jc w:val="both"/>
        <w:rPr>
          <w:rFonts w:ascii="Times New Roman" w:hAnsi="Times New Roman" w:cs="Times New Roman"/>
          <w:i/>
          <w:sz w:val="20"/>
          <w:szCs w:val="20"/>
          <w:lang w:val="es-MX"/>
        </w:rPr>
      </w:pPr>
      <w:r w:rsidRPr="00D6727D">
        <w:rPr>
          <w:rFonts w:ascii="Times New Roman" w:hAnsi="Times New Roman" w:cs="Times New Roman"/>
          <w:i/>
          <w:sz w:val="20"/>
          <w:szCs w:val="20"/>
          <w:lang w:val="es-MX"/>
        </w:rPr>
        <w:t>(REFORMADO, G.O. 31 DE DICIEMBRE DE 2012)</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Los recursos adicionales a los asignados en la Ley de Ingresos que se obtengan de multas pagadas por infracciones relacionadas con los trámites de las licencias, permisos o los registros de manifestación de construcción, se destinarán a la delegación correspondiente como ampliación líquida de su presupuesto, para lo cual se deberá observar lo dispuesto en el Título Tercero, Capítulo III de la Ley de Presupuesto y demás normatividad aplicable, para tal efecto deberán ser destinadas a obras y trabajos para mejoramiento de la infraestructura urbana de la demarcación.</w:t>
      </w:r>
    </w:p>
    <w:p w:rsidR="00CB142A" w:rsidRPr="00CB142A" w:rsidRDefault="00CB142A" w:rsidP="00CB142A">
      <w:pPr>
        <w:spacing w:after="0" w:line="240" w:lineRule="auto"/>
        <w:jc w:val="both"/>
        <w:rPr>
          <w:rFonts w:ascii="Arial" w:hAnsi="Arial"/>
          <w:sz w:val="24"/>
          <w:lang w:val="es-MX"/>
        </w:rPr>
      </w:pPr>
    </w:p>
    <w:p w:rsidR="00CB142A" w:rsidRPr="00D6727D" w:rsidRDefault="00CB142A" w:rsidP="00CB142A">
      <w:pPr>
        <w:spacing w:after="0" w:line="240" w:lineRule="auto"/>
        <w:jc w:val="both"/>
        <w:rPr>
          <w:rFonts w:ascii="Times New Roman" w:hAnsi="Times New Roman" w:cs="Times New Roman"/>
          <w:i/>
          <w:sz w:val="20"/>
          <w:szCs w:val="20"/>
          <w:lang w:val="es-MX"/>
        </w:rPr>
      </w:pPr>
      <w:r w:rsidRPr="00D6727D">
        <w:rPr>
          <w:rFonts w:ascii="Times New Roman" w:hAnsi="Times New Roman" w:cs="Times New Roman"/>
          <w:i/>
          <w:sz w:val="20"/>
          <w:szCs w:val="20"/>
          <w:lang w:val="es-MX"/>
        </w:rPr>
        <w:t xml:space="preserve">(REFORMADO, GOCDMX </w:t>
      </w:r>
      <w:r w:rsidR="00D6727D">
        <w:rPr>
          <w:rFonts w:ascii="Times New Roman" w:hAnsi="Times New Roman" w:cs="Times New Roman"/>
          <w:i/>
          <w:sz w:val="20"/>
          <w:szCs w:val="20"/>
          <w:lang w:val="es-MX"/>
        </w:rPr>
        <w:t>31</w:t>
      </w:r>
      <w:r w:rsidRPr="00D6727D">
        <w:rPr>
          <w:rFonts w:ascii="Times New Roman" w:hAnsi="Times New Roman" w:cs="Times New Roman"/>
          <w:i/>
          <w:sz w:val="20"/>
          <w:szCs w:val="20"/>
          <w:lang w:val="es-MX"/>
        </w:rPr>
        <w:t xml:space="preserve"> DE DICIEMBRE DE 201</w:t>
      </w:r>
      <w:r w:rsidR="00D6727D">
        <w:rPr>
          <w:rFonts w:ascii="Times New Roman" w:hAnsi="Times New Roman" w:cs="Times New Roman"/>
          <w:i/>
          <w:sz w:val="20"/>
          <w:szCs w:val="20"/>
          <w:lang w:val="es-MX"/>
        </w:rPr>
        <w:t>7</w:t>
      </w:r>
      <w:r w:rsidRPr="00D6727D">
        <w:rPr>
          <w:rFonts w:ascii="Times New Roman" w:hAnsi="Times New Roman" w:cs="Times New Roman"/>
          <w:i/>
          <w:sz w:val="20"/>
          <w:szCs w:val="20"/>
          <w:lang w:val="es-MX"/>
        </w:rPr>
        <w:t>)</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El Jefe de Gobierno, a través del Secretario de Finanzas, deberá rendir un informe semestral a la Asamblea, que contenga de manera desagregada la distribución y a cuánto ascienden los montos de los fondos a que se refiere el presente artículo; dicho informe deberá ser distinto al que se encuentra obligado a presentar trimestralmente a dicho órgano legislativo.</w:t>
      </w:r>
    </w:p>
    <w:p w:rsidR="00CB142A" w:rsidRPr="005F187F" w:rsidRDefault="00CB142A" w:rsidP="00CB142A">
      <w:pPr>
        <w:spacing w:after="0" w:line="240" w:lineRule="auto"/>
        <w:jc w:val="both"/>
        <w:rPr>
          <w:rFonts w:ascii="Arial" w:hAnsi="Arial"/>
          <w:sz w:val="24"/>
          <w:lang w:val="es-MX"/>
        </w:rPr>
      </w:pPr>
    </w:p>
    <w:p w:rsidR="00CB142A" w:rsidRPr="00CB142A" w:rsidRDefault="00CB142A" w:rsidP="005F187F">
      <w:pPr>
        <w:spacing w:after="0" w:line="240" w:lineRule="auto"/>
        <w:jc w:val="center"/>
        <w:rPr>
          <w:rFonts w:ascii="Arial" w:hAnsi="Arial"/>
          <w:sz w:val="24"/>
          <w:lang w:val="es-MX"/>
        </w:rPr>
      </w:pPr>
      <w:r w:rsidRPr="00CB142A">
        <w:rPr>
          <w:rFonts w:ascii="Arial" w:hAnsi="Arial"/>
          <w:sz w:val="24"/>
          <w:lang w:val="es-MX"/>
        </w:rPr>
        <w:t>TITULO CUARTO</w:t>
      </w:r>
    </w:p>
    <w:p w:rsidR="00CB142A" w:rsidRPr="00CB142A" w:rsidRDefault="00CB142A" w:rsidP="005F187F">
      <w:pPr>
        <w:spacing w:after="0" w:line="240" w:lineRule="auto"/>
        <w:jc w:val="center"/>
        <w:rPr>
          <w:rFonts w:ascii="Arial" w:hAnsi="Arial"/>
          <w:sz w:val="24"/>
          <w:lang w:val="es-MX"/>
        </w:rPr>
      </w:pPr>
      <w:r w:rsidRPr="00CB142A">
        <w:rPr>
          <w:rFonts w:ascii="Arial" w:hAnsi="Arial"/>
          <w:sz w:val="24"/>
          <w:lang w:val="es-MX"/>
        </w:rPr>
        <w:t>DE LOS DELITOS</w:t>
      </w:r>
    </w:p>
    <w:p w:rsidR="00CB142A" w:rsidRPr="00CB142A" w:rsidRDefault="00CB142A" w:rsidP="005F187F">
      <w:pPr>
        <w:spacing w:after="0" w:line="240" w:lineRule="auto"/>
        <w:jc w:val="center"/>
        <w:rPr>
          <w:rFonts w:ascii="Arial" w:hAnsi="Arial"/>
          <w:sz w:val="24"/>
          <w:lang w:val="es-MX"/>
        </w:rPr>
      </w:pPr>
    </w:p>
    <w:p w:rsidR="00CB142A" w:rsidRPr="00CB142A" w:rsidRDefault="00CB142A" w:rsidP="005F187F">
      <w:pPr>
        <w:spacing w:after="0" w:line="240" w:lineRule="auto"/>
        <w:jc w:val="center"/>
        <w:rPr>
          <w:rFonts w:ascii="Arial" w:hAnsi="Arial"/>
          <w:sz w:val="24"/>
          <w:lang w:val="es-MX"/>
        </w:rPr>
      </w:pPr>
      <w:r w:rsidRPr="00CB142A">
        <w:rPr>
          <w:rFonts w:ascii="Arial" w:hAnsi="Arial"/>
          <w:sz w:val="24"/>
          <w:lang w:val="es-MX"/>
        </w:rPr>
        <w:t>CAPITULO I</w:t>
      </w:r>
    </w:p>
    <w:p w:rsidR="00CB142A" w:rsidRPr="00CB142A" w:rsidRDefault="00CB142A" w:rsidP="005F187F">
      <w:pPr>
        <w:spacing w:after="0" w:line="240" w:lineRule="auto"/>
        <w:jc w:val="center"/>
        <w:rPr>
          <w:rFonts w:ascii="Arial" w:hAnsi="Arial"/>
          <w:sz w:val="24"/>
          <w:lang w:val="es-MX"/>
        </w:rPr>
      </w:pPr>
      <w:r w:rsidRPr="00CB142A">
        <w:rPr>
          <w:rFonts w:ascii="Arial" w:hAnsi="Arial"/>
          <w:sz w:val="24"/>
          <w:lang w:val="es-MX"/>
        </w:rPr>
        <w:t>Disposiciones Generales</w:t>
      </w:r>
    </w:p>
    <w:p w:rsidR="00CB142A" w:rsidRPr="00CB142A" w:rsidRDefault="00CB142A" w:rsidP="00CB142A">
      <w:pPr>
        <w:spacing w:after="0" w:line="240" w:lineRule="auto"/>
        <w:jc w:val="both"/>
        <w:rPr>
          <w:rFonts w:ascii="Arial" w:hAnsi="Arial"/>
          <w:sz w:val="24"/>
          <w:lang w:val="es-MX"/>
        </w:rPr>
      </w:pPr>
    </w:p>
    <w:p w:rsidR="00CB142A" w:rsidRPr="00D6727D" w:rsidRDefault="00CB142A" w:rsidP="00CB142A">
      <w:pPr>
        <w:spacing w:after="0" w:line="240" w:lineRule="auto"/>
        <w:jc w:val="both"/>
        <w:rPr>
          <w:rFonts w:ascii="Times New Roman" w:hAnsi="Times New Roman" w:cs="Times New Roman"/>
          <w:i/>
          <w:sz w:val="20"/>
          <w:szCs w:val="20"/>
          <w:lang w:val="es-MX"/>
        </w:rPr>
      </w:pPr>
      <w:r w:rsidRPr="00D6727D">
        <w:rPr>
          <w:rFonts w:ascii="Times New Roman" w:hAnsi="Times New Roman" w:cs="Times New Roman"/>
          <w:i/>
          <w:sz w:val="20"/>
          <w:szCs w:val="20"/>
          <w:lang w:val="es-MX"/>
        </w:rPr>
        <w:t xml:space="preserve">(REFORMADO, GOCDMX </w:t>
      </w:r>
      <w:r w:rsidR="00D6727D">
        <w:rPr>
          <w:rFonts w:ascii="Times New Roman" w:hAnsi="Times New Roman" w:cs="Times New Roman"/>
          <w:i/>
          <w:sz w:val="20"/>
          <w:szCs w:val="20"/>
          <w:lang w:val="es-MX"/>
        </w:rPr>
        <w:t>29</w:t>
      </w:r>
      <w:r w:rsidRPr="00D6727D">
        <w:rPr>
          <w:rFonts w:ascii="Times New Roman" w:hAnsi="Times New Roman" w:cs="Times New Roman"/>
          <w:i/>
          <w:sz w:val="20"/>
          <w:szCs w:val="20"/>
          <w:lang w:val="es-MX"/>
        </w:rPr>
        <w:t xml:space="preserve"> DE DICIEMBRE DE 201</w:t>
      </w:r>
      <w:r w:rsidR="00D6727D">
        <w:rPr>
          <w:rFonts w:ascii="Times New Roman" w:hAnsi="Times New Roman" w:cs="Times New Roman"/>
          <w:i/>
          <w:sz w:val="20"/>
          <w:szCs w:val="20"/>
          <w:lang w:val="es-MX"/>
        </w:rPr>
        <w:t>6</w:t>
      </w:r>
      <w:r w:rsidRPr="00D6727D">
        <w:rPr>
          <w:rFonts w:ascii="Times New Roman" w:hAnsi="Times New Roman" w:cs="Times New Roman"/>
          <w:i/>
          <w:sz w:val="20"/>
          <w:szCs w:val="20"/>
          <w:lang w:val="es-MX"/>
        </w:rPr>
        <w:t>)</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ARTÍCULO 484.- Para proceder penalmente por los delitos fiscales previstos en este Título, será necesario que la Procuraduría Fiscal formule la denuncia, querella o su equivalente, a la que adjuntará la determinación del crédito fiscal en los supuestos legales que procedan, excepto en aquellos en que participen servidores públicos en ejercicio de sus funciones o con motivo de ellas, en cuyo caso cualquiera podrá denunciar los hechos ante el Ministerio Público.</w:t>
      </w:r>
    </w:p>
    <w:p w:rsidR="00CB142A" w:rsidRPr="00CB142A" w:rsidRDefault="00CB142A" w:rsidP="00CB142A">
      <w:pPr>
        <w:spacing w:after="0" w:line="240" w:lineRule="auto"/>
        <w:jc w:val="both"/>
        <w:rPr>
          <w:rFonts w:ascii="Arial" w:hAnsi="Arial"/>
          <w:sz w:val="24"/>
          <w:lang w:val="es-MX"/>
        </w:rPr>
      </w:pPr>
    </w:p>
    <w:p w:rsidR="00CB142A" w:rsidRPr="00D6727D" w:rsidRDefault="00CB142A" w:rsidP="00CB142A">
      <w:pPr>
        <w:spacing w:after="0" w:line="240" w:lineRule="auto"/>
        <w:jc w:val="both"/>
        <w:rPr>
          <w:rFonts w:ascii="Times New Roman" w:hAnsi="Times New Roman" w:cs="Times New Roman"/>
          <w:i/>
          <w:sz w:val="20"/>
          <w:szCs w:val="20"/>
          <w:lang w:val="es-MX"/>
        </w:rPr>
      </w:pPr>
      <w:r w:rsidRPr="00D6727D">
        <w:rPr>
          <w:rFonts w:ascii="Times New Roman" w:hAnsi="Times New Roman" w:cs="Times New Roman"/>
          <w:i/>
          <w:sz w:val="20"/>
          <w:szCs w:val="20"/>
          <w:lang w:val="es-MX"/>
        </w:rPr>
        <w:t>(REFORMADO, GOCDMX 29 DE DICIEMBRE DE 2016)</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De igual forma la Procuraduría Fiscal formulará las denuncias, aportará datos de prueba, medios o elementos de prueba y las pruebas necesarias, asimismo coadyuvará con el Ministerio Público, cuando se trate de hechos que este Código señale como delitos en contra de la Hacienda Pública de la Ciudad de México.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No se formulará querella si quien hubiera omitido el pago de la contribución o aprovechamientos y obtenido el beneficio indebido, lo entera espontáneamente con sus recargos antes de que la autoridad fiscal descubra la omisión o el perjuicio o medie requerimiento, orden de visita o cualquier gestión notificada por la misma, tendiente a la comprobación del cumplimiento de la obligación fiscal de que se trate.</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(REFORMADO, GOCDMX 29 DE DICIEMBRE DE 2016)</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Para la integración y formulación de la denuncia, querella o su equivalente, que proceda conforme a este Código, así como para la función de coadyuvancia correspondiente, las autoridades administrativas deberán proporcionar a la Procuraduría Fiscal los datos de prueba, medios o elementos de prueba y las pruebas necesarias y suficientes.</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(ADICIONADO, G.O. 22 DE DICIEMBRE DE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efectos de la aplicación de lo dispuesto en este Título, se deberá garantizar en todo momento el debido respeto y protección de los derechos humanos de los contribuyentes.</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(REFORMADO, GOCDMX 29 DE DICIEMBRE DE 2016)</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 xml:space="preserve">ARTÍCULO 485.- Cuando en el ejercicio de sus facultades la autoridad tenga conocimiento de hechos que este Código señale como delito, lo hará del conocimiento de la Procuraduría Fiscal para la formulación de la denuncia, querella o su equivalente, sin perjuicio de que la autoridad pueda ejercer su respectiva facultad, con base en las cuales podrán aportarse elementos adicionales. </w:t>
      </w:r>
    </w:p>
    <w:p w:rsidR="00CB142A" w:rsidRPr="005F187F" w:rsidRDefault="00CB142A" w:rsidP="00CB142A">
      <w:pPr>
        <w:tabs>
          <w:tab w:val="left" w:pos="1993"/>
        </w:tabs>
        <w:spacing w:after="0" w:line="240" w:lineRule="auto"/>
        <w:jc w:val="both"/>
        <w:rPr>
          <w:rFonts w:ascii="Arial" w:hAnsi="Arial"/>
          <w:sz w:val="24"/>
          <w:lang w:val="es-MX"/>
        </w:rPr>
      </w:pPr>
      <w:r w:rsidRPr="005F187F">
        <w:rPr>
          <w:rFonts w:ascii="Arial" w:hAnsi="Arial"/>
          <w:sz w:val="24"/>
          <w:lang w:val="es-MX"/>
        </w:rPr>
        <w:tab/>
      </w: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(REFORMADO, GOCDMX 29 DE DICIEMBRE DE 2016)</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ARTÍCULO 486.- Cuando los imputados acrediten fehacientemente el pago de las contribuciones o aprovechamientos omitidos y sus accesorios, o se garanticen a satisfacción de la autoridad fiscal, la Procuraduría Fiscal podrá otorgar, hasta antes de que la resolución emitida por el Tribunal de Alzada quede firme, el perdón legal en los delitos fiscales a que se refiere este Título, con excepción de aquellos en que participen servidores públicos en ejercicio de sus funciones o con motivo de ellas en cuyo caso no procederá el perdón.</w:t>
      </w:r>
    </w:p>
    <w:p w:rsidR="00CB142A" w:rsidRPr="00CB142A" w:rsidRDefault="00CB142A" w:rsidP="00CB142A">
      <w:pPr>
        <w:spacing w:after="0" w:line="240" w:lineRule="auto"/>
        <w:jc w:val="both"/>
        <w:rPr>
          <w:rFonts w:ascii="Arial" w:hAnsi="Arial"/>
          <w:color w:val="FF0000"/>
          <w:sz w:val="24"/>
          <w:lang w:val="es-MX"/>
        </w:rPr>
      </w:pP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La Procuraduría Fiscal, podrá solicitar el sobreseimiento, de los delitos previstos en este Título, de conformidad con la legislación aplicable.</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(REFORMADO, GOCDMX 29 DE DICIEMBRE DE 2016)</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ARTÍCULO 487.- En los delitos fiscales en que sea necesaria la determinación del daño o perjuicio causado a la Hacienda Pública de la Ciudad de México, la Procuraduría Fiscal lo señalará en la carpeta de investigación, adjuntando la determinación de crédito fiscal respectiva.</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Arial" w:hAnsi="Arial"/>
          <w:sz w:val="24"/>
          <w:lang w:val="es-MX"/>
        </w:rPr>
      </w:pPr>
      <w:r w:rsidRPr="005A61BC">
        <w:rPr>
          <w:rFonts w:ascii="Arial" w:hAnsi="Arial"/>
          <w:sz w:val="24"/>
          <w:lang w:val="es-MX"/>
        </w:rPr>
        <w:t>(DEROGADO SEGUNDO PÁRRAFO, G.O. 30 DE DICIEMBRE DE 2010)</w:t>
      </w:r>
    </w:p>
    <w:p w:rsidR="00CB142A" w:rsidRPr="005F187F" w:rsidRDefault="00CB142A" w:rsidP="00CB142A">
      <w:pPr>
        <w:spacing w:after="0" w:line="240" w:lineRule="auto"/>
        <w:jc w:val="both"/>
        <w:rPr>
          <w:rFonts w:ascii="Arial" w:hAnsi="Arial"/>
          <w:sz w:val="24"/>
          <w:lang w:val="es-MX"/>
        </w:rPr>
      </w:pP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lastRenderedPageBreak/>
        <w:t>(DEROGADO TERCER PÁRRAFO, G.O. 30 DE DICIEMBRE DE 2010)</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488.- En los delitos fiscales, la autoridad judicial no condenará a la reparación del daño; las autoridades administrativas, con arreglo a las leyes fiscales, harán efectivas las contribuciones o aprovechamientos omitidos, los recargos y las sanciones administrativas correspondientes, sin que ello afecte al procedimiento penal.</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(REFORMADO, G.O. 22 DE DICIEMBRE DE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489.- Si un servidor público en ejercicio de sus funciones o con motivo de ellas, comete o en cualquier forma interviene en la comisión de un delito fiscal, la pena aplicable por el o los delitos que resulten se aumentará de tres a cinco años de prisión, con excepción de lo dispuesto en los artículos 493 y 494 de este Código. Lo anterior, sin perjuicio de las sanciones que podrían imponérsele por las responsabilidades administrativas en que llegare a incurrir.</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490.- En el caso de delito continuado, la pena podrá aumentarse hasta por una mitad más de la que resulte aplicable.</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(REFORMADO, GOCDMX 29 DE DICIEMBRE DE 2016)</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ARTÍCULO 491.- La acción penal en los delitos fiscales a que se refiere este Código, prescribirá en tres años contados a partir del día en que la Procuraduría Fiscal tenga conocimiento de hechos que este Código señale como delitos y de la persona que intervino o participó en su comisión; y si no tiene conocimiento, en cinco años que se computarán a partir de la fecha de la comisión de los hechos constitutivos del delito.</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(REFORMADO, G.O. 22 DE DICIEMBRE DE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492.- Para los efectos de este Título y a falta de disposición expresa en este Código, se aplicarán supletoriamente el Código Penal para el Distrito Federal y el Código de Procedimientos Penales para el Distrito Federal o el Código Nacional de Procedimientos Penales, según corresponda de conformidad con las disposiciones aplicables.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5F187F">
      <w:pPr>
        <w:spacing w:after="0" w:line="240" w:lineRule="auto"/>
        <w:jc w:val="center"/>
        <w:rPr>
          <w:rFonts w:ascii="Arial" w:hAnsi="Arial"/>
          <w:sz w:val="24"/>
          <w:lang w:val="es-MX"/>
        </w:rPr>
      </w:pPr>
      <w:r w:rsidRPr="00CB142A">
        <w:rPr>
          <w:rFonts w:ascii="Arial" w:hAnsi="Arial"/>
          <w:sz w:val="24"/>
          <w:lang w:val="es-MX"/>
        </w:rPr>
        <w:t>CAPITULO II</w:t>
      </w:r>
    </w:p>
    <w:p w:rsidR="00CB142A" w:rsidRPr="00CB142A" w:rsidRDefault="00CB142A" w:rsidP="005F187F">
      <w:pPr>
        <w:spacing w:after="0" w:line="240" w:lineRule="auto"/>
        <w:jc w:val="center"/>
        <w:rPr>
          <w:rFonts w:ascii="Arial" w:hAnsi="Arial"/>
          <w:sz w:val="24"/>
          <w:lang w:val="es-MX"/>
        </w:rPr>
      </w:pPr>
      <w:r w:rsidRPr="00CB142A">
        <w:rPr>
          <w:rFonts w:ascii="Arial" w:hAnsi="Arial"/>
          <w:sz w:val="24"/>
          <w:lang w:val="es-MX"/>
        </w:rPr>
        <w:t>De los Delitos Cometidos por Servidores Públicos</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(REFORMADO PRIMER PÁRRAFO, G.O. 30 DE DICIEMBRE DE 2010)</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493.- Se impondrá sanción de dos a nueve años de prisión al servidor público que, en ejercicio de sus funciones o con motivo de ellas, realice alguna de las siguientes conductas: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Ordene o efectúe el asiento de datos falsos en la contabilidad gubernamental de la dependencia, órgano desconcentrado, delegación o entidad, en la que preste sus servicios;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II. Omita registrar, en los términos de las disposiciones aplicables, las operaciones y registros en la contabilidad gubernamental de la dependencia, órgano desconcentrado, delegación o entidad, en la que preste sus servicios o mediante maniobras altere o elimine los registros para ocultar la verdadera naturaleza de las operaciones realizadas, afectando la composición de activos, pasivos, cuentas contingentes, resultados o base de datos fiscales;</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(REFORMAD</w:t>
      </w:r>
      <w:r w:rsidR="005F187F" w:rsidRPr="005A61BC">
        <w:rPr>
          <w:rFonts w:ascii="Times New Roman" w:hAnsi="Times New Roman" w:cs="Times New Roman"/>
          <w:i/>
          <w:sz w:val="20"/>
          <w:szCs w:val="20"/>
          <w:lang w:val="es-MX"/>
        </w:rPr>
        <w:t>A</w:t>
      </w:r>
      <w:r w:rsidRPr="005A61BC">
        <w:rPr>
          <w:rFonts w:ascii="Times New Roman" w:hAnsi="Times New Roman" w:cs="Times New Roman"/>
          <w:i/>
          <w:sz w:val="20"/>
          <w:szCs w:val="20"/>
          <w:lang w:val="es-MX"/>
        </w:rPr>
        <w:t>, GOCDMX 29 DE DICIEMBRE DE 2016)</w:t>
      </w:r>
    </w:p>
    <w:p w:rsidR="00CB142A" w:rsidRPr="005F187F" w:rsidRDefault="00CB142A" w:rsidP="00CB142A">
      <w:pPr>
        <w:spacing w:after="0" w:line="240" w:lineRule="auto"/>
        <w:jc w:val="both"/>
        <w:rPr>
          <w:rFonts w:ascii="Arial" w:hAnsi="Arial"/>
          <w:sz w:val="24"/>
          <w:lang w:val="es-MX"/>
        </w:rPr>
      </w:pPr>
      <w:r w:rsidRPr="005F187F">
        <w:rPr>
          <w:rFonts w:ascii="Arial" w:hAnsi="Arial"/>
          <w:sz w:val="24"/>
          <w:lang w:val="es-MX"/>
        </w:rPr>
        <w:t xml:space="preserve">III. Falsifique o altere documentos fiscales o cualquier otro medio de control fiscal que expida o use la Secretaría o simule actos propios de su función o a sabiendas realice operaciones, actos, contratos u otras actividades que resulten en perjuicio de la Hacienda Pública de la Ciudad de México; </w:t>
      </w:r>
    </w:p>
    <w:p w:rsidR="00CB142A" w:rsidRPr="005F187F"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(REFORMADA, G.O. 30 DE DICIEMBRE DE 2010)</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Ordene o practique visitas domiciliarias, requerimientos de pagos o embargos sin mandamiento escrito de autoridad fiscal competente, intimide, amenace o engañe al visitado para obtener beneficios personales;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 Actúe con dolo en el desahogo e integración de los expedientes de las visitas domiciliarias, y/o en el levantamiento de las actas circunstanciadas con las cuales concluyó la visita domiciliaria;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 Asesore o aconseje a los contribuyentes, un tercero interesado o a los representantes de éstos, con el propósito de que omitan total o parcialmente el pago de las contribuciones, aprovechamientos o productos, así como de los accesorios a que estén obligados, o bien, para que obtengan algún beneficio indebido;</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(REFORMADA, G.O. 30 DE DICIEMBRE DE 2010)</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VII. Realice o colabore en la alteración o inscripción de cuentas, asientos o datos falsos en la contabilidad o en los documentos que se expidan o en los sistemas informáticos, 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VIII. Otorgue cualquier identificación o documento en que se acredite como servidor público adscrito a una autoridad fiscal, a cualquier persona que realmente no desempeñe el empleo, cargo o comisión a que se haga referencia.</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(ADICIONADO, G.O. 30 DE DICIEMBRE DE 2010)</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 juicio de la autoridad jurisdiccional, además se decretará la destitución y/o inhabilitación del servidor público para desempeñar cualquier puesto, cargo o comisión por un tiempo igual al de la pena privativa de libertad que se imponga.</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(REFORMADO, GOCDMX 29 DE DICIEMBRE DE 2016)</w:t>
      </w:r>
    </w:p>
    <w:p w:rsidR="00CB142A" w:rsidRPr="00696118" w:rsidRDefault="00CB142A" w:rsidP="00CB142A">
      <w:pPr>
        <w:spacing w:after="0" w:line="240" w:lineRule="auto"/>
        <w:jc w:val="both"/>
        <w:rPr>
          <w:rFonts w:ascii="Arial" w:hAnsi="Arial"/>
          <w:sz w:val="24"/>
          <w:lang w:val="es-MX"/>
        </w:rPr>
      </w:pPr>
      <w:r w:rsidRPr="00696118">
        <w:rPr>
          <w:rFonts w:ascii="Arial" w:hAnsi="Arial"/>
          <w:sz w:val="24"/>
          <w:lang w:val="es-MX"/>
        </w:rPr>
        <w:t xml:space="preserve">ARTÍCULO 494.- Al servidor público que en ejercicio de sus funciones o </w:t>
      </w:r>
      <w:r w:rsidR="00696118" w:rsidRPr="00696118">
        <w:rPr>
          <w:rFonts w:ascii="Arial" w:hAnsi="Arial"/>
          <w:sz w:val="24"/>
          <w:lang w:val="es-MX"/>
        </w:rPr>
        <w:t>c</w:t>
      </w:r>
      <w:r w:rsidRPr="00696118">
        <w:rPr>
          <w:rFonts w:ascii="Arial" w:hAnsi="Arial"/>
          <w:sz w:val="24"/>
          <w:lang w:val="es-MX"/>
        </w:rPr>
        <w:t xml:space="preserve"> </w:t>
      </w:r>
      <w:proofErr w:type="spellStart"/>
      <w:r w:rsidRPr="00696118">
        <w:rPr>
          <w:rFonts w:ascii="Arial" w:hAnsi="Arial"/>
          <w:sz w:val="24"/>
          <w:lang w:val="es-MX"/>
        </w:rPr>
        <w:t>on</w:t>
      </w:r>
      <w:proofErr w:type="spellEnd"/>
      <w:r w:rsidRPr="00696118">
        <w:rPr>
          <w:rFonts w:ascii="Arial" w:hAnsi="Arial"/>
          <w:sz w:val="24"/>
          <w:lang w:val="es-MX"/>
        </w:rPr>
        <w:t xml:space="preserve"> (sic) motivo de ellas, contravenga la normatividad aplicable, respecto al resguardo, registro, control, administración, recepción, almacenaje, distribución de formas valoradas y numeradas, calcomanías, órdenes de cobro, recibos de pago, placas, </w:t>
      </w:r>
      <w:r w:rsidRPr="00696118">
        <w:rPr>
          <w:rFonts w:ascii="Arial" w:hAnsi="Arial"/>
          <w:sz w:val="24"/>
          <w:lang w:val="es-MX"/>
        </w:rPr>
        <w:lastRenderedPageBreak/>
        <w:t>tarjetones o cualquier otro medio de control fiscal, así como de los títulos de crédito o valores utilizados para el pago de ingresos que tenga derecho a recaudar la Ciudad de México, se le impondrá sanción de tres meses a tres años de prisión.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696118">
      <w:pPr>
        <w:spacing w:after="0" w:line="240" w:lineRule="auto"/>
        <w:jc w:val="center"/>
        <w:rPr>
          <w:rFonts w:ascii="Arial" w:hAnsi="Arial"/>
          <w:sz w:val="24"/>
          <w:lang w:val="es-MX"/>
        </w:rPr>
      </w:pPr>
      <w:r w:rsidRPr="00CB142A">
        <w:rPr>
          <w:rFonts w:ascii="Arial" w:hAnsi="Arial"/>
          <w:sz w:val="24"/>
          <w:lang w:val="es-MX"/>
        </w:rPr>
        <w:t>CAPITULO III</w:t>
      </w:r>
    </w:p>
    <w:p w:rsidR="00CB142A" w:rsidRPr="00CB142A" w:rsidRDefault="00CB142A" w:rsidP="00696118">
      <w:pPr>
        <w:spacing w:after="0" w:line="240" w:lineRule="auto"/>
        <w:jc w:val="center"/>
        <w:rPr>
          <w:rFonts w:ascii="Arial" w:hAnsi="Arial"/>
          <w:sz w:val="24"/>
          <w:lang w:val="es-MX"/>
        </w:rPr>
      </w:pPr>
      <w:r w:rsidRPr="00CB142A">
        <w:rPr>
          <w:rFonts w:ascii="Arial" w:hAnsi="Arial"/>
          <w:sz w:val="24"/>
          <w:lang w:val="es-MX"/>
        </w:rPr>
        <w:t>De la Defraudación Fiscal</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(REFORMADO, GOCDMX 29 DE DICIEMBRE DE 2016)</w:t>
      </w:r>
    </w:p>
    <w:p w:rsidR="00CB142A" w:rsidRPr="00696118" w:rsidRDefault="00CB142A" w:rsidP="00CB142A">
      <w:pPr>
        <w:spacing w:after="0" w:line="240" w:lineRule="auto"/>
        <w:jc w:val="both"/>
        <w:rPr>
          <w:rFonts w:ascii="Arial" w:hAnsi="Arial"/>
          <w:sz w:val="24"/>
          <w:lang w:val="es-MX"/>
        </w:rPr>
      </w:pPr>
      <w:r w:rsidRPr="00696118">
        <w:rPr>
          <w:rFonts w:ascii="Arial" w:hAnsi="Arial"/>
          <w:sz w:val="24"/>
          <w:lang w:val="es-MX"/>
        </w:rPr>
        <w:t>ARTÍCULO 495.- Comete el delito de defraudación fiscal quien mediante el uso de engaños o aprovechamiento de errores, omita total o parcialmente el pago de alguna contribución o aprovechamiento, previstos en este Código u obtenga, para sí o para un tercero, un beneficio indebido en perjuicio de la Hacienda Pública de la Ciudad de México.</w:t>
      </w:r>
    </w:p>
    <w:p w:rsidR="00CB142A" w:rsidRPr="00CB142A" w:rsidRDefault="00CB142A" w:rsidP="00CB142A">
      <w:pPr>
        <w:spacing w:after="0" w:line="240" w:lineRule="auto"/>
        <w:jc w:val="both"/>
        <w:rPr>
          <w:rFonts w:ascii="Arial" w:hAnsi="Arial"/>
          <w:sz w:val="24"/>
          <w:lang w:val="es-MX"/>
        </w:rPr>
      </w:pPr>
    </w:p>
    <w:p w:rsidR="00CB142A" w:rsidRPr="005A61BC" w:rsidRDefault="00CB142A" w:rsidP="00CB142A">
      <w:pPr>
        <w:spacing w:after="0" w:line="240" w:lineRule="auto"/>
        <w:jc w:val="both"/>
        <w:rPr>
          <w:rFonts w:ascii="Times New Roman" w:hAnsi="Times New Roman" w:cs="Times New Roman"/>
          <w:i/>
          <w:sz w:val="20"/>
          <w:szCs w:val="20"/>
          <w:lang w:val="es-MX"/>
        </w:rPr>
      </w:pPr>
      <w:r w:rsidRPr="005A61BC">
        <w:rPr>
          <w:rFonts w:ascii="Times New Roman" w:hAnsi="Times New Roman" w:cs="Times New Roman"/>
          <w:i/>
          <w:sz w:val="20"/>
          <w:szCs w:val="20"/>
          <w:lang w:val="es-MX"/>
        </w:rPr>
        <w:t>(REFORMADO, GO</w:t>
      </w:r>
      <w:r w:rsidR="005A61BC">
        <w:rPr>
          <w:rFonts w:ascii="Times New Roman" w:hAnsi="Times New Roman" w:cs="Times New Roman"/>
          <w:i/>
          <w:sz w:val="20"/>
          <w:szCs w:val="20"/>
          <w:lang w:val="es-MX"/>
        </w:rPr>
        <w:t>CDMX</w:t>
      </w:r>
      <w:r w:rsidRPr="005A61BC">
        <w:rPr>
          <w:rFonts w:ascii="Times New Roman" w:hAnsi="Times New Roman" w:cs="Times New Roman"/>
          <w:i/>
          <w:sz w:val="20"/>
          <w:szCs w:val="20"/>
          <w:lang w:val="es-MX"/>
        </w:rPr>
        <w:t xml:space="preserve"> </w:t>
      </w:r>
      <w:r w:rsidR="005A61BC">
        <w:rPr>
          <w:rFonts w:ascii="Times New Roman" w:hAnsi="Times New Roman" w:cs="Times New Roman"/>
          <w:i/>
          <w:sz w:val="20"/>
          <w:szCs w:val="20"/>
          <w:lang w:val="es-MX"/>
        </w:rPr>
        <w:t>31</w:t>
      </w:r>
      <w:r w:rsidRPr="005A61BC">
        <w:rPr>
          <w:rFonts w:ascii="Times New Roman" w:hAnsi="Times New Roman" w:cs="Times New Roman"/>
          <w:i/>
          <w:sz w:val="20"/>
          <w:szCs w:val="20"/>
          <w:lang w:val="es-MX"/>
        </w:rPr>
        <w:t xml:space="preserve"> DE </w:t>
      </w:r>
      <w:r w:rsidR="005A61BC">
        <w:rPr>
          <w:rFonts w:ascii="Times New Roman" w:hAnsi="Times New Roman" w:cs="Times New Roman"/>
          <w:i/>
          <w:sz w:val="20"/>
          <w:szCs w:val="20"/>
          <w:lang w:val="es-MX"/>
        </w:rPr>
        <w:t>DICIEMBRE</w:t>
      </w:r>
      <w:r w:rsidRPr="005A61BC">
        <w:rPr>
          <w:rFonts w:ascii="Times New Roman" w:hAnsi="Times New Roman" w:cs="Times New Roman"/>
          <w:i/>
          <w:sz w:val="20"/>
          <w:szCs w:val="20"/>
          <w:lang w:val="es-MX"/>
        </w:rPr>
        <w:t xml:space="preserve"> DE 201</w:t>
      </w:r>
      <w:r w:rsidR="005A61BC">
        <w:rPr>
          <w:rFonts w:ascii="Times New Roman" w:hAnsi="Times New Roman" w:cs="Times New Roman"/>
          <w:i/>
          <w:sz w:val="20"/>
          <w:szCs w:val="20"/>
          <w:lang w:val="es-MX"/>
        </w:rPr>
        <w:t>7</w:t>
      </w:r>
      <w:r w:rsidRPr="005A61BC">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El delito previsto en este artículo se sancionará con prisión de tres meses a dos años si el monto de lo defraudado no excede de mil veces </w:t>
      </w:r>
      <w:r w:rsidR="00D021A9">
        <w:rPr>
          <w:rFonts w:ascii="Arial" w:hAnsi="Arial"/>
          <w:sz w:val="24"/>
          <w:lang w:val="es-MX"/>
        </w:rPr>
        <w:t xml:space="preserve">el valor diario de la Unidad de Medida y Actualización </w:t>
      </w:r>
      <w:r w:rsidRPr="00CB142A">
        <w:rPr>
          <w:rFonts w:ascii="Arial" w:hAnsi="Arial"/>
          <w:sz w:val="24"/>
          <w:lang w:val="es-MX"/>
        </w:rPr>
        <w:t xml:space="preserve">vigente; si el monto de lo defraudado excede la cantidad anterior, pero no de dos mil veces </w:t>
      </w:r>
      <w:r w:rsidR="00D021A9">
        <w:rPr>
          <w:rFonts w:ascii="Arial" w:hAnsi="Arial"/>
          <w:sz w:val="24"/>
          <w:lang w:val="es-MX"/>
        </w:rPr>
        <w:t>el valor diario de la unidad de Medida y Actualización vigente</w:t>
      </w:r>
      <w:r w:rsidRPr="00CB142A">
        <w:rPr>
          <w:rFonts w:ascii="Arial" w:hAnsi="Arial"/>
          <w:sz w:val="24"/>
          <w:lang w:val="es-MX"/>
        </w:rPr>
        <w:t>, la sanción será de dos a cinco años de prisión; y si el valor de lo defraudado fuere mayor de esta última cantidad, la sanción será de cinco a nueve años de prisión.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Para los efectos de este artículo se tomará en cuenta el monto de las contribuciones o aprovechamientos defraudados en un mismo año de calendario, aun cuando sean diferentes y se trate de diversas conductas.</w:t>
      </w:r>
    </w:p>
    <w:p w:rsidR="00CB142A" w:rsidRPr="00CB142A" w:rsidRDefault="00CB142A" w:rsidP="00CB142A">
      <w:pPr>
        <w:spacing w:after="0" w:line="240" w:lineRule="auto"/>
        <w:jc w:val="both"/>
        <w:rPr>
          <w:rFonts w:ascii="Arial" w:hAnsi="Arial"/>
          <w:sz w:val="24"/>
          <w:lang w:val="es-MX"/>
        </w:rPr>
      </w:pPr>
    </w:p>
    <w:p w:rsidR="00CB142A" w:rsidRPr="00D021A9" w:rsidRDefault="00CB142A" w:rsidP="00CB142A">
      <w:pPr>
        <w:spacing w:after="0" w:line="240" w:lineRule="auto"/>
        <w:jc w:val="both"/>
        <w:rPr>
          <w:rFonts w:ascii="Times New Roman" w:hAnsi="Times New Roman" w:cs="Times New Roman"/>
          <w:i/>
          <w:sz w:val="20"/>
          <w:szCs w:val="20"/>
          <w:lang w:val="es-MX"/>
        </w:rPr>
      </w:pPr>
      <w:r w:rsidRPr="00D021A9">
        <w:rPr>
          <w:rFonts w:ascii="Times New Roman" w:hAnsi="Times New Roman" w:cs="Times New Roman"/>
          <w:i/>
          <w:sz w:val="20"/>
          <w:szCs w:val="20"/>
          <w:lang w:val="es-MX"/>
        </w:rPr>
        <w:t>(REFORMADO PRIMER PÁRRAFO, G.O. 30 DE DICIEMBRE DE 2010)</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496.- Será sancionado con las mismas penas del delito de defraudación fiscal, quien dolosamente realice alguna de las siguientes conductas: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Consigne en las declaraciones que presente para efectos fiscales valores inferiores a los que correspondan conforme a las disposiciones de este Código o erogaciones menores a las realmente realizadas;</w:t>
      </w:r>
    </w:p>
    <w:p w:rsidR="00CB142A" w:rsidRPr="00CB142A" w:rsidRDefault="00CB142A" w:rsidP="00CB142A">
      <w:pPr>
        <w:spacing w:after="0" w:line="240" w:lineRule="auto"/>
        <w:jc w:val="both"/>
        <w:rPr>
          <w:rFonts w:ascii="Arial" w:hAnsi="Arial"/>
          <w:sz w:val="24"/>
          <w:lang w:val="es-MX"/>
        </w:rPr>
      </w:pPr>
    </w:p>
    <w:p w:rsidR="00CB142A" w:rsidRPr="00D021A9" w:rsidRDefault="00CB142A" w:rsidP="00CB142A">
      <w:pPr>
        <w:spacing w:after="0" w:line="240" w:lineRule="auto"/>
        <w:jc w:val="both"/>
        <w:rPr>
          <w:rFonts w:ascii="Times New Roman" w:hAnsi="Times New Roman" w:cs="Times New Roman"/>
          <w:i/>
          <w:sz w:val="20"/>
          <w:szCs w:val="20"/>
          <w:lang w:val="es-MX"/>
        </w:rPr>
      </w:pPr>
      <w:r w:rsidRPr="00D021A9">
        <w:rPr>
          <w:rFonts w:ascii="Times New Roman" w:hAnsi="Times New Roman" w:cs="Times New Roman"/>
          <w:i/>
          <w:sz w:val="20"/>
          <w:szCs w:val="20"/>
          <w:lang w:val="es-MX"/>
        </w:rPr>
        <w:t>(REFORMADA, G.O. 30 DE DICIEMBRE DE 2011)</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Omita enterar a las autoridades fiscales, dentro del plazo que este Código establezca, las cantidades que por concepto de contribuciones o aprovechamientos hubiera retenido o recaudado por sí o por interpósita persona;</w:t>
      </w:r>
    </w:p>
    <w:p w:rsidR="00CB142A" w:rsidRPr="00CB142A" w:rsidRDefault="00CB142A" w:rsidP="00CB142A">
      <w:pPr>
        <w:spacing w:after="0" w:line="240" w:lineRule="auto"/>
        <w:jc w:val="both"/>
        <w:rPr>
          <w:rFonts w:ascii="Arial" w:hAnsi="Arial"/>
          <w:sz w:val="24"/>
          <w:lang w:val="es-MX"/>
        </w:rPr>
      </w:pPr>
    </w:p>
    <w:p w:rsidR="00CB142A" w:rsidRPr="00D021A9" w:rsidRDefault="00CB142A" w:rsidP="00CB142A">
      <w:pPr>
        <w:spacing w:after="0" w:line="240" w:lineRule="auto"/>
        <w:jc w:val="both"/>
        <w:rPr>
          <w:rFonts w:ascii="Times New Roman" w:hAnsi="Times New Roman" w:cs="Times New Roman"/>
          <w:i/>
          <w:sz w:val="20"/>
          <w:szCs w:val="20"/>
          <w:lang w:val="es-MX"/>
        </w:rPr>
      </w:pPr>
      <w:r w:rsidRPr="00D021A9">
        <w:rPr>
          <w:rFonts w:ascii="Times New Roman" w:hAnsi="Times New Roman" w:cs="Times New Roman"/>
          <w:i/>
          <w:sz w:val="20"/>
          <w:szCs w:val="20"/>
          <w:lang w:val="es-MX"/>
        </w:rPr>
        <w:t>(REFORMAD</w:t>
      </w:r>
      <w:r w:rsidR="00696118" w:rsidRPr="00D021A9">
        <w:rPr>
          <w:rFonts w:ascii="Times New Roman" w:hAnsi="Times New Roman" w:cs="Times New Roman"/>
          <w:i/>
          <w:sz w:val="20"/>
          <w:szCs w:val="20"/>
          <w:lang w:val="es-MX"/>
        </w:rPr>
        <w:t>A</w:t>
      </w:r>
      <w:r w:rsidRPr="00D021A9">
        <w:rPr>
          <w:rFonts w:ascii="Times New Roman" w:hAnsi="Times New Roman" w:cs="Times New Roman"/>
          <w:i/>
          <w:sz w:val="20"/>
          <w:szCs w:val="20"/>
          <w:lang w:val="es-MX"/>
        </w:rPr>
        <w:t>, GOCDMX 29 DE DICIEMBRE DE 2016)</w:t>
      </w:r>
    </w:p>
    <w:p w:rsidR="00CB142A" w:rsidRPr="00696118" w:rsidRDefault="00CB142A" w:rsidP="00CB142A">
      <w:pPr>
        <w:spacing w:after="0" w:line="240" w:lineRule="auto"/>
        <w:jc w:val="both"/>
        <w:rPr>
          <w:rFonts w:ascii="Arial" w:hAnsi="Arial"/>
          <w:sz w:val="24"/>
          <w:lang w:val="es-MX"/>
        </w:rPr>
      </w:pPr>
      <w:r w:rsidRPr="00696118">
        <w:rPr>
          <w:rFonts w:ascii="Arial" w:hAnsi="Arial"/>
          <w:sz w:val="24"/>
          <w:lang w:val="es-MX"/>
        </w:rPr>
        <w:t>III. Se aproveche de algún beneficio otorgado por las autoridades de la Ciudad de México, sin tener derecho a ello;</w:t>
      </w:r>
    </w:p>
    <w:p w:rsidR="00CB142A" w:rsidRPr="00696118"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Reciba subsidios y les dé un uso o aplicación diferente a los fines para los cuales se otorgaron;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lastRenderedPageBreak/>
        <w:t>V. Disponga de manera indebida para su propio beneficio o el de un tercero, de cheques o cantidades destinadas por los contribuyentes al pago de créditos fiscales;</w:t>
      </w:r>
    </w:p>
    <w:p w:rsidR="00CB142A" w:rsidRPr="00CB142A" w:rsidRDefault="00CB142A" w:rsidP="00CB142A">
      <w:pPr>
        <w:spacing w:after="0" w:line="240" w:lineRule="auto"/>
        <w:jc w:val="both"/>
        <w:rPr>
          <w:rFonts w:ascii="Arial" w:hAnsi="Arial"/>
          <w:sz w:val="24"/>
          <w:lang w:val="es-MX"/>
        </w:rPr>
      </w:pPr>
    </w:p>
    <w:p w:rsidR="00CB142A" w:rsidRPr="00D021A9" w:rsidRDefault="00CB142A" w:rsidP="00CB142A">
      <w:pPr>
        <w:spacing w:after="0" w:line="240" w:lineRule="auto"/>
        <w:jc w:val="both"/>
        <w:rPr>
          <w:rFonts w:ascii="Times New Roman" w:hAnsi="Times New Roman" w:cs="Times New Roman"/>
          <w:i/>
          <w:sz w:val="20"/>
          <w:szCs w:val="20"/>
          <w:lang w:val="es-MX"/>
        </w:rPr>
      </w:pPr>
      <w:r w:rsidRPr="00D021A9">
        <w:rPr>
          <w:rFonts w:ascii="Times New Roman" w:hAnsi="Times New Roman" w:cs="Times New Roman"/>
          <w:i/>
          <w:sz w:val="20"/>
          <w:szCs w:val="20"/>
          <w:lang w:val="es-MX"/>
        </w:rPr>
        <w:t>(REFORMADA,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 Elabore avalúos vinculados con las contribuciones establecidas en este Código con datos apócrifos o altere la documentación sobre la que se basa el avalúo o no se ajusten a los procedimientos y lineamientos técnicos de valuación inmobiliaria;</w:t>
      </w:r>
    </w:p>
    <w:p w:rsidR="00CB142A" w:rsidRPr="00CB142A" w:rsidRDefault="00CB142A" w:rsidP="00CB142A">
      <w:pPr>
        <w:spacing w:after="0" w:line="240" w:lineRule="auto"/>
        <w:jc w:val="both"/>
        <w:rPr>
          <w:rFonts w:ascii="Arial" w:hAnsi="Arial"/>
          <w:sz w:val="24"/>
          <w:lang w:val="es-MX"/>
        </w:rPr>
      </w:pPr>
    </w:p>
    <w:p w:rsidR="00CB142A" w:rsidRPr="00D021A9" w:rsidRDefault="00CB142A" w:rsidP="00CB142A">
      <w:pPr>
        <w:spacing w:after="0" w:line="240" w:lineRule="auto"/>
        <w:jc w:val="both"/>
        <w:rPr>
          <w:rFonts w:ascii="Times New Roman" w:hAnsi="Times New Roman" w:cs="Times New Roman"/>
          <w:i/>
          <w:sz w:val="20"/>
          <w:szCs w:val="20"/>
          <w:lang w:val="es-MX"/>
        </w:rPr>
      </w:pPr>
      <w:r w:rsidRPr="00D021A9">
        <w:rPr>
          <w:rFonts w:ascii="Times New Roman" w:hAnsi="Times New Roman" w:cs="Times New Roman"/>
          <w:i/>
          <w:sz w:val="20"/>
          <w:szCs w:val="20"/>
          <w:lang w:val="es-MX"/>
        </w:rPr>
        <w:t>(REFORMADA,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VII. Presenten ante las autoridades fiscales avalúos vinculados con las contribuciones establecidas en este Código con datos apócrifos o alteren la documentación sobre la que se basa el avalúo, o</w:t>
      </w:r>
    </w:p>
    <w:p w:rsidR="00CB142A" w:rsidRPr="00CB142A" w:rsidRDefault="00CB142A" w:rsidP="00CB142A">
      <w:pPr>
        <w:spacing w:after="0" w:line="240" w:lineRule="auto"/>
        <w:jc w:val="both"/>
        <w:rPr>
          <w:rFonts w:ascii="Arial" w:hAnsi="Arial"/>
          <w:sz w:val="24"/>
          <w:lang w:val="es-MX"/>
        </w:rPr>
      </w:pPr>
    </w:p>
    <w:p w:rsidR="00CB142A" w:rsidRPr="00D021A9" w:rsidRDefault="00CB142A" w:rsidP="00CB142A">
      <w:pPr>
        <w:spacing w:after="0" w:line="240" w:lineRule="auto"/>
        <w:jc w:val="both"/>
        <w:rPr>
          <w:rFonts w:ascii="Times New Roman" w:hAnsi="Times New Roman" w:cs="Times New Roman"/>
          <w:i/>
          <w:sz w:val="20"/>
          <w:szCs w:val="20"/>
          <w:lang w:val="es-MX"/>
        </w:rPr>
      </w:pPr>
      <w:r w:rsidRPr="00D021A9">
        <w:rPr>
          <w:rFonts w:ascii="Times New Roman" w:hAnsi="Times New Roman" w:cs="Times New Roman"/>
          <w:i/>
          <w:sz w:val="20"/>
          <w:szCs w:val="20"/>
          <w:lang w:val="es-MX"/>
        </w:rPr>
        <w:t>(ADICIONADA,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VIII. Omitir poner a la venta en taquilla al público en general, aquellos boletos con valor nominal, a que se refiere el artículo 141, fracción VIII,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696118">
      <w:pPr>
        <w:spacing w:after="0" w:line="240" w:lineRule="auto"/>
        <w:jc w:val="center"/>
        <w:rPr>
          <w:rFonts w:ascii="Arial" w:hAnsi="Arial"/>
          <w:sz w:val="24"/>
          <w:lang w:val="es-MX"/>
        </w:rPr>
      </w:pPr>
      <w:r w:rsidRPr="00CB142A">
        <w:rPr>
          <w:rFonts w:ascii="Arial" w:hAnsi="Arial"/>
          <w:sz w:val="24"/>
          <w:lang w:val="es-MX"/>
        </w:rPr>
        <w:t>CAPITULO IV</w:t>
      </w:r>
    </w:p>
    <w:p w:rsidR="00CB142A" w:rsidRPr="00CB142A" w:rsidRDefault="00CB142A" w:rsidP="00696118">
      <w:pPr>
        <w:spacing w:after="0" w:line="240" w:lineRule="auto"/>
        <w:jc w:val="center"/>
        <w:rPr>
          <w:rFonts w:ascii="Arial" w:hAnsi="Arial"/>
          <w:sz w:val="24"/>
          <w:lang w:val="es-MX"/>
        </w:rPr>
      </w:pPr>
      <w:r w:rsidRPr="00CB142A">
        <w:rPr>
          <w:rFonts w:ascii="Arial" w:hAnsi="Arial"/>
          <w:sz w:val="24"/>
          <w:lang w:val="es-MX"/>
        </w:rPr>
        <w:t>De los Delitos Relacionados con Inmuebles</w:t>
      </w:r>
    </w:p>
    <w:p w:rsidR="00CB142A" w:rsidRPr="00CB142A" w:rsidRDefault="00CB142A" w:rsidP="00CB142A">
      <w:pPr>
        <w:spacing w:after="0" w:line="240" w:lineRule="auto"/>
        <w:jc w:val="both"/>
        <w:rPr>
          <w:rFonts w:ascii="Arial" w:hAnsi="Arial"/>
          <w:sz w:val="24"/>
          <w:lang w:val="es-MX"/>
        </w:rPr>
      </w:pPr>
    </w:p>
    <w:p w:rsidR="00CB142A" w:rsidRPr="00D021A9" w:rsidRDefault="00CB142A" w:rsidP="00CB142A">
      <w:pPr>
        <w:spacing w:after="0" w:line="240" w:lineRule="auto"/>
        <w:jc w:val="both"/>
        <w:rPr>
          <w:rFonts w:ascii="Times New Roman" w:hAnsi="Times New Roman" w:cs="Times New Roman"/>
          <w:i/>
          <w:sz w:val="20"/>
          <w:szCs w:val="20"/>
          <w:lang w:val="es-MX"/>
        </w:rPr>
      </w:pPr>
      <w:r w:rsidRPr="00D021A9">
        <w:rPr>
          <w:rFonts w:ascii="Times New Roman" w:hAnsi="Times New Roman" w:cs="Times New Roman"/>
          <w:i/>
          <w:sz w:val="20"/>
          <w:szCs w:val="20"/>
          <w:lang w:val="es-MX"/>
        </w:rPr>
        <w:t>(REFORMADO PRIMER PÁRRAFO, G.O. 30 DE DICIEMBRE DE 2010)</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497.- Cometen el delito de defraudación fiscal en materia de contribuciones relacionadas con inmuebles, quienes dolosamente realicen alguna de las siguientes conductas: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Declaren el impuesto a su cargo, en forma distinta a lo establecido por el artículo 127 de este Código;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(DEROGADA, G.O. 30 DE DICIEMBRE DE 2010)</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Omitan total o parcialmente el pago del Impuesto Predial, como consecuencia de la omisión o inexactitud en la manifestación de las características físicas de los inmuebles de su propiedad, el destino o uso de los mismos.</w:t>
      </w:r>
    </w:p>
    <w:p w:rsidR="00CB142A" w:rsidRPr="00CB142A" w:rsidRDefault="00CB142A" w:rsidP="00CB142A">
      <w:pPr>
        <w:spacing w:after="0" w:line="240" w:lineRule="auto"/>
        <w:jc w:val="both"/>
        <w:rPr>
          <w:rFonts w:ascii="Arial" w:hAnsi="Arial"/>
          <w:sz w:val="24"/>
          <w:lang w:val="es-MX"/>
        </w:rPr>
      </w:pPr>
    </w:p>
    <w:p w:rsidR="00CB142A" w:rsidRPr="00D021A9" w:rsidRDefault="00CB142A" w:rsidP="00CB142A">
      <w:pPr>
        <w:spacing w:after="0" w:line="240" w:lineRule="auto"/>
        <w:jc w:val="both"/>
        <w:rPr>
          <w:rFonts w:ascii="Times New Roman" w:hAnsi="Times New Roman" w:cs="Times New Roman"/>
          <w:i/>
          <w:sz w:val="20"/>
          <w:szCs w:val="20"/>
          <w:lang w:val="es-MX"/>
        </w:rPr>
      </w:pPr>
      <w:r w:rsidRPr="00D021A9">
        <w:rPr>
          <w:rFonts w:ascii="Times New Roman" w:hAnsi="Times New Roman" w:cs="Times New Roman"/>
          <w:i/>
          <w:sz w:val="20"/>
          <w:szCs w:val="20"/>
          <w:lang w:val="es-MX"/>
        </w:rPr>
        <w:t>(REFORMADO, GO</w:t>
      </w:r>
      <w:r w:rsidR="00D021A9">
        <w:rPr>
          <w:rFonts w:ascii="Times New Roman" w:hAnsi="Times New Roman" w:cs="Times New Roman"/>
          <w:i/>
          <w:sz w:val="20"/>
          <w:szCs w:val="20"/>
          <w:lang w:val="es-MX"/>
        </w:rPr>
        <w:t>CDMX</w:t>
      </w:r>
      <w:r w:rsidRPr="00D021A9">
        <w:rPr>
          <w:rFonts w:ascii="Times New Roman" w:hAnsi="Times New Roman" w:cs="Times New Roman"/>
          <w:i/>
          <w:sz w:val="20"/>
          <w:szCs w:val="20"/>
          <w:lang w:val="es-MX"/>
        </w:rPr>
        <w:t xml:space="preserve"> </w:t>
      </w:r>
      <w:r w:rsidR="00D021A9">
        <w:rPr>
          <w:rFonts w:ascii="Times New Roman" w:hAnsi="Times New Roman" w:cs="Times New Roman"/>
          <w:i/>
          <w:sz w:val="20"/>
          <w:szCs w:val="20"/>
          <w:lang w:val="es-MX"/>
        </w:rPr>
        <w:t>31</w:t>
      </w:r>
      <w:r w:rsidRPr="00D021A9">
        <w:rPr>
          <w:rFonts w:ascii="Times New Roman" w:hAnsi="Times New Roman" w:cs="Times New Roman"/>
          <w:i/>
          <w:sz w:val="20"/>
          <w:szCs w:val="20"/>
          <w:lang w:val="es-MX"/>
        </w:rPr>
        <w:t xml:space="preserve"> DE </w:t>
      </w:r>
      <w:r w:rsidR="00D021A9">
        <w:rPr>
          <w:rFonts w:ascii="Times New Roman" w:hAnsi="Times New Roman" w:cs="Times New Roman"/>
          <w:i/>
          <w:sz w:val="20"/>
          <w:szCs w:val="20"/>
          <w:lang w:val="es-MX"/>
        </w:rPr>
        <w:t>DICIEMBRE</w:t>
      </w:r>
      <w:r w:rsidRPr="00D021A9">
        <w:rPr>
          <w:rFonts w:ascii="Times New Roman" w:hAnsi="Times New Roman" w:cs="Times New Roman"/>
          <w:i/>
          <w:sz w:val="20"/>
          <w:szCs w:val="20"/>
          <w:lang w:val="es-MX"/>
        </w:rPr>
        <w:t xml:space="preserve"> DE 201</w:t>
      </w:r>
      <w:r w:rsidR="00D021A9">
        <w:rPr>
          <w:rFonts w:ascii="Times New Roman" w:hAnsi="Times New Roman" w:cs="Times New Roman"/>
          <w:i/>
          <w:sz w:val="20"/>
          <w:szCs w:val="20"/>
          <w:lang w:val="es-MX"/>
        </w:rPr>
        <w:t>7</w:t>
      </w:r>
      <w:r w:rsidRPr="00D021A9">
        <w:rPr>
          <w:rFonts w:ascii="Times New Roman" w:hAnsi="Times New Roman" w:cs="Times New Roman"/>
          <w:i/>
          <w:sz w:val="20"/>
          <w:szCs w:val="20"/>
          <w:lang w:val="es-MX"/>
        </w:rPr>
        <w:t>)</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 xml:space="preserve">Los delitos previstos en este artículo se sancionarán con prisión de tres meses a dos años si el monto de lo defraudado no excede de mil veces </w:t>
      </w:r>
      <w:r w:rsidR="00D021A9">
        <w:rPr>
          <w:rFonts w:ascii="Arial" w:hAnsi="Arial"/>
          <w:sz w:val="24"/>
          <w:lang w:val="es-MX"/>
        </w:rPr>
        <w:t>el valor diario de la Unidad de Medida y Actualización</w:t>
      </w:r>
      <w:r w:rsidRPr="00CB142A">
        <w:rPr>
          <w:rFonts w:ascii="Arial" w:hAnsi="Arial"/>
          <w:sz w:val="24"/>
          <w:lang w:val="es-MX"/>
        </w:rPr>
        <w:t xml:space="preserve"> vigente; si el monto de lo defraudado excede de la cantidad anterior, pero no de dos mil veces </w:t>
      </w:r>
      <w:r w:rsidR="00D021A9">
        <w:rPr>
          <w:rFonts w:ascii="Arial" w:hAnsi="Arial"/>
          <w:sz w:val="24"/>
          <w:lang w:val="es-MX"/>
        </w:rPr>
        <w:t xml:space="preserve">el valor diario de dicha Unidad, la </w:t>
      </w:r>
      <w:r w:rsidRPr="00CB142A">
        <w:rPr>
          <w:rFonts w:ascii="Arial" w:hAnsi="Arial"/>
          <w:sz w:val="24"/>
          <w:lang w:val="es-MX"/>
        </w:rPr>
        <w:t xml:space="preserve"> sanción será de dos a cinco años de prisión; y si el valor de lo defraudado fuere mayor de esta última cantidad, la sanción será de cinco a nueve años de prisión.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Las sanciones previstas en este artículo, sólo se aplicarán a los propietarios o poseedores de inmuebles de uso habitacional, cuando hayan omitido total o parcialmente el pago de las contribuciones a su cargo durante un lapso mayor de un año.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696118">
      <w:pPr>
        <w:spacing w:after="0" w:line="240" w:lineRule="auto"/>
        <w:jc w:val="center"/>
        <w:rPr>
          <w:rFonts w:ascii="Arial" w:hAnsi="Arial"/>
          <w:sz w:val="24"/>
          <w:lang w:val="es-MX"/>
        </w:rPr>
      </w:pPr>
      <w:r w:rsidRPr="00CB142A">
        <w:rPr>
          <w:rFonts w:ascii="Arial" w:hAnsi="Arial"/>
          <w:sz w:val="24"/>
          <w:lang w:val="es-MX"/>
        </w:rPr>
        <w:t>CAPITULO V</w:t>
      </w:r>
    </w:p>
    <w:p w:rsidR="00CB142A" w:rsidRPr="00CB142A" w:rsidRDefault="00CB142A" w:rsidP="00696118">
      <w:pPr>
        <w:spacing w:after="0" w:line="240" w:lineRule="auto"/>
        <w:jc w:val="center"/>
        <w:rPr>
          <w:rFonts w:ascii="Arial" w:hAnsi="Arial"/>
          <w:sz w:val="24"/>
          <w:lang w:val="es-MX"/>
        </w:rPr>
      </w:pPr>
      <w:r w:rsidRPr="00CB142A">
        <w:rPr>
          <w:rFonts w:ascii="Arial" w:hAnsi="Arial"/>
          <w:sz w:val="24"/>
          <w:lang w:val="es-MX"/>
        </w:rPr>
        <w:t>De los Delitos Relacionados con el Suministro de Agua Potable</w:t>
      </w:r>
    </w:p>
    <w:p w:rsidR="00CB142A" w:rsidRPr="00CB142A" w:rsidRDefault="00CB142A" w:rsidP="00CB142A">
      <w:pPr>
        <w:spacing w:after="0" w:line="240" w:lineRule="auto"/>
        <w:jc w:val="both"/>
        <w:rPr>
          <w:rFonts w:ascii="Arial" w:hAnsi="Arial"/>
          <w:sz w:val="24"/>
          <w:lang w:val="es-MX"/>
        </w:rPr>
      </w:pPr>
    </w:p>
    <w:p w:rsidR="00CB142A" w:rsidRPr="00D021A9" w:rsidRDefault="00CB142A" w:rsidP="00CB142A">
      <w:pPr>
        <w:spacing w:after="0" w:line="240" w:lineRule="auto"/>
        <w:jc w:val="both"/>
        <w:rPr>
          <w:rFonts w:ascii="Times New Roman" w:hAnsi="Times New Roman" w:cs="Times New Roman"/>
          <w:i/>
          <w:sz w:val="20"/>
          <w:szCs w:val="20"/>
          <w:lang w:val="es-MX"/>
        </w:rPr>
      </w:pPr>
      <w:r w:rsidRPr="00D021A9">
        <w:rPr>
          <w:rFonts w:ascii="Times New Roman" w:hAnsi="Times New Roman" w:cs="Times New Roman"/>
          <w:i/>
          <w:sz w:val="20"/>
          <w:szCs w:val="20"/>
          <w:lang w:val="es-MX"/>
        </w:rPr>
        <w:t>(REFORMADO PRIMER PÁRRAFO, G.O. 30 DE DICIEMBRE DE 2010)</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498.- Cometen el delito de defraudación fiscal en materia de suministro de agua potable quienes realicen alguna de las siguientes conductas:</w:t>
      </w:r>
    </w:p>
    <w:p w:rsidR="00CB142A" w:rsidRPr="00CB142A" w:rsidRDefault="00CB142A" w:rsidP="00CB142A">
      <w:pPr>
        <w:spacing w:after="0" w:line="240" w:lineRule="auto"/>
        <w:jc w:val="both"/>
        <w:rPr>
          <w:rFonts w:ascii="Arial" w:hAnsi="Arial"/>
          <w:sz w:val="24"/>
          <w:lang w:val="es-MX"/>
        </w:rPr>
      </w:pPr>
    </w:p>
    <w:p w:rsidR="00CB142A" w:rsidRPr="00D021A9" w:rsidRDefault="00CB142A" w:rsidP="00CB142A">
      <w:pPr>
        <w:spacing w:after="0" w:line="240" w:lineRule="auto"/>
        <w:jc w:val="both"/>
        <w:rPr>
          <w:rFonts w:ascii="Times New Roman" w:hAnsi="Times New Roman" w:cs="Times New Roman"/>
          <w:i/>
          <w:sz w:val="20"/>
          <w:szCs w:val="20"/>
          <w:lang w:val="es-MX"/>
        </w:rPr>
      </w:pPr>
      <w:r w:rsidRPr="00D021A9">
        <w:rPr>
          <w:rFonts w:ascii="Times New Roman" w:hAnsi="Times New Roman" w:cs="Times New Roman"/>
          <w:i/>
          <w:sz w:val="20"/>
          <w:szCs w:val="20"/>
          <w:lang w:val="es-MX"/>
        </w:rPr>
        <w:t>(REFORMADA, G.O. 30 DE DICIEMBRE DE 2010)</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Sin autorización de la autoridad competente o sin el pago de los derechos correspondientes, instalen u ordenen o consientan o se sorprenda en flagrancia instalando tomas de agua en inmuebles de su propiedad o posesión o aprovechen en su beneficio dichas tomas o derivaciones;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Declaren dolosamente los derechos por el suministro, uso o aprovechamiento de agua a su cargo, bajo un régimen distinto al que corresponda en razón del uso del inmueble;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Omitan dolosamente, el pago total o parcial de los citados derechos;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Consignen en las declaraciones que presenten un volumen de agua inferior al realmente consumido;</w:t>
      </w:r>
    </w:p>
    <w:p w:rsidR="00CB142A" w:rsidRPr="00CB142A" w:rsidRDefault="00CB142A" w:rsidP="00CB142A">
      <w:pPr>
        <w:spacing w:after="0" w:line="240" w:lineRule="auto"/>
        <w:jc w:val="both"/>
        <w:rPr>
          <w:rFonts w:ascii="Arial" w:hAnsi="Arial"/>
          <w:sz w:val="24"/>
          <w:lang w:val="es-MX"/>
        </w:rPr>
      </w:pPr>
    </w:p>
    <w:p w:rsidR="00CB142A" w:rsidRPr="00D021A9" w:rsidRDefault="00CB142A" w:rsidP="00CB142A">
      <w:pPr>
        <w:spacing w:after="0" w:line="240" w:lineRule="auto"/>
        <w:jc w:val="both"/>
        <w:rPr>
          <w:rFonts w:ascii="Times New Roman" w:hAnsi="Times New Roman" w:cs="Times New Roman"/>
          <w:i/>
          <w:sz w:val="20"/>
          <w:szCs w:val="20"/>
          <w:lang w:val="es-MX"/>
        </w:rPr>
      </w:pPr>
      <w:r w:rsidRPr="00D021A9">
        <w:rPr>
          <w:rFonts w:ascii="Times New Roman" w:hAnsi="Times New Roman" w:cs="Times New Roman"/>
          <w:i/>
          <w:sz w:val="20"/>
          <w:szCs w:val="20"/>
          <w:lang w:val="es-MX"/>
        </w:rPr>
        <w:t>(REFORMAD</w:t>
      </w:r>
      <w:r w:rsidR="00696118" w:rsidRPr="00D021A9">
        <w:rPr>
          <w:rFonts w:ascii="Times New Roman" w:hAnsi="Times New Roman" w:cs="Times New Roman"/>
          <w:i/>
          <w:sz w:val="20"/>
          <w:szCs w:val="20"/>
          <w:lang w:val="es-MX"/>
        </w:rPr>
        <w:t>A</w:t>
      </w:r>
      <w:r w:rsidRPr="00D021A9">
        <w:rPr>
          <w:rFonts w:ascii="Times New Roman" w:hAnsi="Times New Roman" w:cs="Times New Roman"/>
          <w:i/>
          <w:sz w:val="20"/>
          <w:szCs w:val="20"/>
          <w:lang w:val="es-MX"/>
        </w:rPr>
        <w:t>, GOCDMX 29 DE DICIEMBRE DE 2016)</w:t>
      </w:r>
    </w:p>
    <w:p w:rsidR="00CB142A" w:rsidRPr="00696118" w:rsidRDefault="00CB142A" w:rsidP="00CB142A">
      <w:pPr>
        <w:spacing w:after="0" w:line="240" w:lineRule="auto"/>
        <w:jc w:val="both"/>
        <w:rPr>
          <w:rFonts w:ascii="Arial" w:hAnsi="Arial"/>
          <w:sz w:val="24"/>
          <w:lang w:val="es-MX"/>
        </w:rPr>
      </w:pPr>
      <w:r w:rsidRPr="00696118">
        <w:rPr>
          <w:rFonts w:ascii="Arial" w:hAnsi="Arial"/>
          <w:sz w:val="24"/>
          <w:lang w:val="es-MX"/>
        </w:rPr>
        <w:t>V. Alteren o destruyan dolosamente un medidor o sus aditamentos o lo retiren o sustituyan sin autorización de la autoridad competente; imposibiliten su funcionamiento o lectura o rompan los sellos correspondientes; destruyan o extraigan o compren o vendan material, así como tapas de accesorios de drenaje y agua potable de las instalaciones hidráulicas del Gobierno de la Ciudad de México;</w:t>
      </w:r>
    </w:p>
    <w:p w:rsidR="00CB142A" w:rsidRPr="00CB142A" w:rsidRDefault="00CB142A" w:rsidP="00CB142A">
      <w:pPr>
        <w:spacing w:after="0" w:line="240" w:lineRule="auto"/>
        <w:jc w:val="both"/>
        <w:rPr>
          <w:rFonts w:ascii="Arial" w:hAnsi="Arial"/>
          <w:sz w:val="24"/>
          <w:lang w:val="es-MX"/>
        </w:rPr>
      </w:pPr>
    </w:p>
    <w:p w:rsidR="00CB142A" w:rsidRPr="00D021A9" w:rsidRDefault="00CB142A" w:rsidP="00CB142A">
      <w:pPr>
        <w:spacing w:after="0" w:line="240" w:lineRule="auto"/>
        <w:jc w:val="both"/>
        <w:rPr>
          <w:rFonts w:ascii="Times New Roman" w:hAnsi="Times New Roman" w:cs="Times New Roman"/>
          <w:i/>
          <w:sz w:val="20"/>
          <w:szCs w:val="20"/>
          <w:lang w:val="es-MX"/>
        </w:rPr>
      </w:pPr>
      <w:r w:rsidRPr="00D021A9">
        <w:rPr>
          <w:rFonts w:ascii="Times New Roman" w:hAnsi="Times New Roman" w:cs="Times New Roman"/>
          <w:i/>
          <w:sz w:val="20"/>
          <w:szCs w:val="20"/>
          <w:lang w:val="es-MX"/>
        </w:rPr>
        <w:t>(REFORMADA, G.O. 22 DE DICIEMBRE DE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 Se reconecten al servicio de suministro de agua encontrándose suspendido o restringido éste, ya sea por el cuadro en donde se aloja el medidor o por la tubería que se encuentra en la vía pública, por cualquiera de las causas previstas en el artículo 177 de este Código;</w:t>
      </w:r>
    </w:p>
    <w:p w:rsidR="00CB142A" w:rsidRPr="00CB142A" w:rsidRDefault="00CB142A" w:rsidP="00CB142A">
      <w:pPr>
        <w:spacing w:after="0" w:line="240" w:lineRule="auto"/>
        <w:jc w:val="both"/>
        <w:rPr>
          <w:rFonts w:ascii="Arial" w:hAnsi="Arial"/>
          <w:sz w:val="24"/>
          <w:lang w:val="es-MX"/>
        </w:rPr>
      </w:pPr>
    </w:p>
    <w:p w:rsidR="00CB142A" w:rsidRPr="00D021A9" w:rsidRDefault="00CB142A" w:rsidP="00CB142A">
      <w:pPr>
        <w:spacing w:after="0" w:line="240" w:lineRule="auto"/>
        <w:jc w:val="both"/>
        <w:rPr>
          <w:rFonts w:ascii="Times New Roman" w:hAnsi="Times New Roman" w:cs="Times New Roman"/>
          <w:i/>
          <w:sz w:val="20"/>
          <w:szCs w:val="20"/>
          <w:lang w:val="es-MX"/>
        </w:rPr>
      </w:pPr>
      <w:r w:rsidRPr="00D021A9">
        <w:rPr>
          <w:rFonts w:ascii="Times New Roman" w:hAnsi="Times New Roman" w:cs="Times New Roman"/>
          <w:i/>
          <w:sz w:val="20"/>
          <w:szCs w:val="20"/>
          <w:lang w:val="es-MX"/>
        </w:rPr>
        <w:t>(ADICIONADA, G.O. 22 DE DICIEMBRE DE 2014)</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VII. En el caso de uso no doméstico se reconecten a la red de drenaje por la tubería que se encuentre en la vía pública, encontrándose suspendido éste ya sea por banqueta o por arroyo, por cualquiera de las causas previstas en el artículo 177 de este Código, 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VIII. Comercien sin contar con la autorización respectiva, con el agua provista por la autoridad competente, para usos no comerciales.</w:t>
      </w:r>
    </w:p>
    <w:p w:rsidR="00CB142A" w:rsidRDefault="00CB142A" w:rsidP="00CB142A">
      <w:pPr>
        <w:spacing w:after="0" w:line="240" w:lineRule="auto"/>
        <w:jc w:val="both"/>
        <w:rPr>
          <w:rFonts w:ascii="Arial" w:hAnsi="Arial"/>
          <w:sz w:val="24"/>
          <w:lang w:val="es-MX"/>
        </w:rPr>
      </w:pPr>
    </w:p>
    <w:p w:rsidR="00D021A9" w:rsidRDefault="00D021A9" w:rsidP="00CB142A">
      <w:pPr>
        <w:spacing w:after="0" w:line="240" w:lineRule="auto"/>
        <w:jc w:val="both"/>
        <w:rPr>
          <w:rFonts w:ascii="Arial" w:hAnsi="Arial"/>
          <w:sz w:val="24"/>
          <w:lang w:val="es-MX"/>
        </w:rPr>
      </w:pPr>
    </w:p>
    <w:p w:rsidR="00D021A9" w:rsidRPr="00CB142A" w:rsidRDefault="00D021A9" w:rsidP="00CB142A">
      <w:pPr>
        <w:spacing w:after="0" w:line="240" w:lineRule="auto"/>
        <w:jc w:val="both"/>
        <w:rPr>
          <w:rFonts w:ascii="Arial" w:hAnsi="Arial"/>
          <w:sz w:val="24"/>
          <w:lang w:val="es-MX"/>
        </w:rPr>
      </w:pPr>
    </w:p>
    <w:p w:rsidR="00CB142A" w:rsidRPr="00D021A9" w:rsidRDefault="00CB142A" w:rsidP="00CB142A">
      <w:pPr>
        <w:spacing w:after="0" w:line="240" w:lineRule="auto"/>
        <w:jc w:val="both"/>
        <w:rPr>
          <w:rFonts w:ascii="Times New Roman" w:hAnsi="Times New Roman" w:cs="Times New Roman"/>
          <w:i/>
          <w:sz w:val="20"/>
          <w:szCs w:val="20"/>
          <w:lang w:val="es-MX"/>
        </w:rPr>
      </w:pPr>
      <w:r w:rsidRPr="00D021A9">
        <w:rPr>
          <w:rFonts w:ascii="Times New Roman" w:hAnsi="Times New Roman" w:cs="Times New Roman"/>
          <w:i/>
          <w:sz w:val="20"/>
          <w:szCs w:val="20"/>
          <w:lang w:val="es-MX"/>
        </w:rPr>
        <w:t xml:space="preserve">(REFORMADO, GOCDMX </w:t>
      </w:r>
      <w:r w:rsidR="003F54E4">
        <w:rPr>
          <w:rFonts w:ascii="Times New Roman" w:hAnsi="Times New Roman" w:cs="Times New Roman"/>
          <w:i/>
          <w:sz w:val="20"/>
          <w:szCs w:val="20"/>
          <w:lang w:val="es-MX"/>
        </w:rPr>
        <w:t>31</w:t>
      </w:r>
      <w:r w:rsidRPr="00D021A9">
        <w:rPr>
          <w:rFonts w:ascii="Times New Roman" w:hAnsi="Times New Roman" w:cs="Times New Roman"/>
          <w:i/>
          <w:sz w:val="20"/>
          <w:szCs w:val="20"/>
          <w:lang w:val="es-MX"/>
        </w:rPr>
        <w:t xml:space="preserve"> DE DICIEMBRE DE 201</w:t>
      </w:r>
      <w:r w:rsidR="003F54E4">
        <w:rPr>
          <w:rFonts w:ascii="Times New Roman" w:hAnsi="Times New Roman" w:cs="Times New Roman"/>
          <w:i/>
          <w:sz w:val="20"/>
          <w:szCs w:val="20"/>
          <w:lang w:val="es-MX"/>
        </w:rPr>
        <w:t>7</w:t>
      </w:r>
      <w:r w:rsidRPr="00D021A9">
        <w:rPr>
          <w:rFonts w:ascii="Times New Roman" w:hAnsi="Times New Roman" w:cs="Times New Roman"/>
          <w:i/>
          <w:sz w:val="20"/>
          <w:szCs w:val="20"/>
          <w:lang w:val="es-MX"/>
        </w:rPr>
        <w:t>)</w:t>
      </w:r>
    </w:p>
    <w:p w:rsidR="00CB142A" w:rsidRPr="00696118" w:rsidRDefault="00CB142A" w:rsidP="00CB142A">
      <w:pPr>
        <w:spacing w:after="0" w:line="240" w:lineRule="auto"/>
        <w:jc w:val="both"/>
        <w:rPr>
          <w:rFonts w:ascii="Arial" w:hAnsi="Arial"/>
          <w:sz w:val="24"/>
          <w:lang w:val="es-MX"/>
        </w:rPr>
      </w:pPr>
      <w:r w:rsidRPr="00696118">
        <w:rPr>
          <w:rFonts w:ascii="Arial" w:hAnsi="Arial"/>
          <w:sz w:val="24"/>
          <w:lang w:val="es-MX"/>
        </w:rPr>
        <w:t xml:space="preserve">Los delitos previstos en este artículo se sancionarán con prisión de tres meses a dos años si el monto de lo defraudado no excede de mil veces la Unidad de </w:t>
      </w:r>
      <w:r w:rsidR="003F54E4">
        <w:rPr>
          <w:rFonts w:ascii="Arial" w:hAnsi="Arial"/>
          <w:sz w:val="24"/>
          <w:lang w:val="es-MX"/>
        </w:rPr>
        <w:t>Medida y Actualización</w:t>
      </w:r>
      <w:r w:rsidRPr="00696118">
        <w:rPr>
          <w:rFonts w:ascii="Arial" w:hAnsi="Arial"/>
          <w:sz w:val="24"/>
          <w:lang w:val="es-MX"/>
        </w:rPr>
        <w:t xml:space="preserve"> vigente; si el monto de lo defraudado excede la cantidad anterior, pero no de dos mil veces </w:t>
      </w:r>
      <w:r w:rsidR="003F54E4">
        <w:rPr>
          <w:rFonts w:ascii="Arial" w:hAnsi="Arial"/>
          <w:sz w:val="24"/>
          <w:lang w:val="es-MX"/>
        </w:rPr>
        <w:t>el valor diario de la Unidad</w:t>
      </w:r>
      <w:r w:rsidRPr="00696118">
        <w:rPr>
          <w:rFonts w:ascii="Arial" w:hAnsi="Arial"/>
          <w:sz w:val="24"/>
          <w:lang w:val="es-MX"/>
        </w:rPr>
        <w:t>, la sanción será de dos a cinco años de prisión; y si el valor de lo defraudado fuere mayor de esta última cantidad, la sanción será de cinco a nueve años de prisión.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Tratándose de los supuestos previstos en las fracciones I, V, VI y VII de este artículo, se impondrá una sanción de tres meses a nueve años de prisión, siempre que no se pueda cuantificar el monto de lo defraudado.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498 BIS.- (DEROGADO, G.O. 31 DE DICIEMBRE DE 2012)</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696118">
      <w:pPr>
        <w:spacing w:after="0" w:line="240" w:lineRule="auto"/>
        <w:jc w:val="center"/>
        <w:rPr>
          <w:rFonts w:ascii="Arial" w:hAnsi="Arial"/>
          <w:sz w:val="24"/>
          <w:lang w:val="es-MX"/>
        </w:rPr>
      </w:pPr>
      <w:r w:rsidRPr="00CB142A">
        <w:rPr>
          <w:rFonts w:ascii="Arial" w:hAnsi="Arial"/>
          <w:sz w:val="24"/>
          <w:lang w:val="es-MX"/>
        </w:rPr>
        <w:t>CAPITULO VI</w:t>
      </w:r>
    </w:p>
    <w:p w:rsidR="00CB142A" w:rsidRPr="00CB142A" w:rsidRDefault="00CB142A" w:rsidP="00696118">
      <w:pPr>
        <w:spacing w:after="0" w:line="240" w:lineRule="auto"/>
        <w:jc w:val="center"/>
        <w:rPr>
          <w:rFonts w:ascii="Arial" w:hAnsi="Arial"/>
          <w:sz w:val="24"/>
          <w:lang w:val="es-MX"/>
        </w:rPr>
      </w:pPr>
      <w:r w:rsidRPr="00CB142A">
        <w:rPr>
          <w:rFonts w:ascii="Arial" w:hAnsi="Arial"/>
          <w:sz w:val="24"/>
          <w:lang w:val="es-MX"/>
        </w:rPr>
        <w:t>De los Delitos Relacionados con los Padrones de Contribuyentes</w:t>
      </w:r>
    </w:p>
    <w:p w:rsidR="00CB142A" w:rsidRPr="00CB142A" w:rsidRDefault="00CB142A" w:rsidP="00CB142A">
      <w:pPr>
        <w:spacing w:after="0" w:line="240" w:lineRule="auto"/>
        <w:jc w:val="both"/>
        <w:rPr>
          <w:rFonts w:ascii="Arial" w:hAnsi="Arial"/>
          <w:sz w:val="24"/>
          <w:lang w:val="es-MX"/>
        </w:rPr>
      </w:pPr>
    </w:p>
    <w:p w:rsidR="00CB142A" w:rsidRPr="003F54E4" w:rsidRDefault="00CB142A" w:rsidP="00CB142A">
      <w:pPr>
        <w:spacing w:after="0" w:line="240" w:lineRule="auto"/>
        <w:jc w:val="both"/>
        <w:rPr>
          <w:rFonts w:ascii="Times New Roman" w:hAnsi="Times New Roman" w:cs="Times New Roman"/>
          <w:i/>
          <w:sz w:val="20"/>
          <w:szCs w:val="20"/>
          <w:lang w:val="es-MX"/>
        </w:rPr>
      </w:pPr>
      <w:r w:rsidRPr="003F54E4">
        <w:rPr>
          <w:rFonts w:ascii="Times New Roman" w:hAnsi="Times New Roman" w:cs="Times New Roman"/>
          <w:i/>
          <w:sz w:val="20"/>
          <w:szCs w:val="20"/>
          <w:lang w:val="es-MX"/>
        </w:rPr>
        <w:t>(REFORMADO PRIMER PÁRRAFO, G.O. 30 DE DICIEMBRE DE 2010)</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499.- Se impondrá sanción de tres meses a tres años de prisión a quien realice cualquiera de las siguientes conductas:</w:t>
      </w:r>
    </w:p>
    <w:p w:rsidR="00CB142A" w:rsidRPr="00CB142A" w:rsidRDefault="00CB142A" w:rsidP="00CB142A">
      <w:pPr>
        <w:spacing w:after="0" w:line="240" w:lineRule="auto"/>
        <w:jc w:val="both"/>
        <w:rPr>
          <w:rFonts w:ascii="Arial" w:hAnsi="Arial"/>
          <w:sz w:val="24"/>
          <w:lang w:val="es-MX"/>
        </w:rPr>
      </w:pPr>
    </w:p>
    <w:p w:rsidR="00CB142A" w:rsidRPr="003F54E4" w:rsidRDefault="00CB142A" w:rsidP="00CB142A">
      <w:pPr>
        <w:spacing w:after="0" w:line="240" w:lineRule="auto"/>
        <w:jc w:val="both"/>
        <w:rPr>
          <w:rFonts w:ascii="Times New Roman" w:hAnsi="Times New Roman" w:cs="Times New Roman"/>
          <w:i/>
          <w:sz w:val="20"/>
          <w:szCs w:val="20"/>
          <w:lang w:val="es-MX"/>
        </w:rPr>
      </w:pPr>
      <w:r w:rsidRPr="003F54E4">
        <w:rPr>
          <w:rFonts w:ascii="Times New Roman" w:hAnsi="Times New Roman" w:cs="Times New Roman"/>
          <w:i/>
          <w:sz w:val="20"/>
          <w:szCs w:val="20"/>
          <w:lang w:val="es-MX"/>
        </w:rPr>
        <w:t>(REFORMADA, GOCDMX 29 DE DICIEMBRE DE 2016)</w:t>
      </w:r>
    </w:p>
    <w:p w:rsidR="00CB142A" w:rsidRPr="00696118" w:rsidRDefault="00CB142A" w:rsidP="00CB142A">
      <w:pPr>
        <w:spacing w:after="0" w:line="240" w:lineRule="auto"/>
        <w:jc w:val="both"/>
        <w:rPr>
          <w:rFonts w:ascii="Arial" w:hAnsi="Arial"/>
          <w:sz w:val="24"/>
          <w:lang w:val="es-MX"/>
        </w:rPr>
      </w:pPr>
      <w:r w:rsidRPr="00696118">
        <w:rPr>
          <w:rFonts w:ascii="Arial" w:hAnsi="Arial"/>
          <w:sz w:val="24"/>
          <w:lang w:val="es-MX"/>
        </w:rPr>
        <w:t>I. Omita solicitar su inscripción a los padrones de contribuyentes de la Ciudad de México, por más de un año contado a partir de la fecha en que debió hacerlo;</w:t>
      </w:r>
    </w:p>
    <w:p w:rsidR="00CB142A" w:rsidRPr="00CB142A" w:rsidRDefault="00CB142A" w:rsidP="00CB142A">
      <w:pPr>
        <w:spacing w:after="0" w:line="240" w:lineRule="auto"/>
        <w:jc w:val="both"/>
        <w:rPr>
          <w:rFonts w:ascii="Arial" w:hAnsi="Arial"/>
          <w:sz w:val="24"/>
          <w:lang w:val="es-MX"/>
        </w:rPr>
      </w:pPr>
    </w:p>
    <w:p w:rsidR="00CB142A" w:rsidRPr="003F54E4" w:rsidRDefault="00CB142A" w:rsidP="00CB142A">
      <w:pPr>
        <w:spacing w:after="0" w:line="240" w:lineRule="auto"/>
        <w:jc w:val="both"/>
        <w:rPr>
          <w:rFonts w:ascii="Times New Roman" w:hAnsi="Times New Roman" w:cs="Times New Roman"/>
          <w:i/>
          <w:sz w:val="20"/>
          <w:szCs w:val="20"/>
          <w:lang w:val="es-MX"/>
        </w:rPr>
      </w:pPr>
      <w:r w:rsidRPr="003F54E4">
        <w:rPr>
          <w:rFonts w:ascii="Times New Roman" w:hAnsi="Times New Roman" w:cs="Times New Roman"/>
          <w:i/>
          <w:sz w:val="20"/>
          <w:szCs w:val="20"/>
          <w:lang w:val="es-MX"/>
        </w:rPr>
        <w:t>(REFORMADA, G.O. 30 DE DICIEMBRE DE 2010)</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No rinda los informes a que está obligado conforme a este Código, o lo haga con falsedad, o</w:t>
      </w:r>
    </w:p>
    <w:p w:rsidR="00CB142A" w:rsidRPr="00CB142A" w:rsidRDefault="00CB142A" w:rsidP="00CB142A">
      <w:pPr>
        <w:spacing w:after="0" w:line="240" w:lineRule="auto"/>
        <w:jc w:val="both"/>
        <w:rPr>
          <w:rFonts w:ascii="Arial" w:hAnsi="Arial"/>
          <w:sz w:val="24"/>
          <w:lang w:val="es-MX"/>
        </w:rPr>
      </w:pPr>
    </w:p>
    <w:p w:rsidR="00CB142A" w:rsidRPr="003F54E4" w:rsidRDefault="00CB142A" w:rsidP="00CB142A">
      <w:pPr>
        <w:spacing w:after="0" w:line="240" w:lineRule="auto"/>
        <w:jc w:val="both"/>
        <w:rPr>
          <w:rFonts w:ascii="Times New Roman" w:hAnsi="Times New Roman" w:cs="Times New Roman"/>
          <w:i/>
          <w:sz w:val="20"/>
          <w:szCs w:val="20"/>
          <w:lang w:val="es-MX"/>
        </w:rPr>
      </w:pPr>
      <w:r w:rsidRPr="003F54E4">
        <w:rPr>
          <w:rFonts w:ascii="Times New Roman" w:hAnsi="Times New Roman" w:cs="Times New Roman"/>
          <w:i/>
          <w:sz w:val="20"/>
          <w:szCs w:val="20"/>
          <w:lang w:val="es-MX"/>
        </w:rPr>
        <w:t>(REFORMADA, G.O. 30 DE DICIEMBRE DE 2010)</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Desocupe el lugar donde se hubiera iniciado un procedimiento de comprobación o verificación, sin dar aviso a la autoridad fiscal encargada de llevarlo a cabo o después de la notificación de una orden de visita y antes de que transcurra un año contado a partir de dicha notificación, o bien después de que se le hubiese notificado un crédito fiscal y antes de que éste se haya garantizado o pagado o quedado sin efectos.</w:t>
      </w:r>
    </w:p>
    <w:p w:rsidR="00CB142A" w:rsidRDefault="00CB142A" w:rsidP="00CB142A">
      <w:pPr>
        <w:spacing w:after="0" w:line="240" w:lineRule="auto"/>
        <w:jc w:val="both"/>
        <w:rPr>
          <w:rFonts w:ascii="Arial" w:hAnsi="Arial"/>
          <w:sz w:val="24"/>
          <w:lang w:val="es-MX"/>
        </w:rPr>
      </w:pPr>
    </w:p>
    <w:p w:rsidR="00CB142A" w:rsidRPr="00CB142A" w:rsidRDefault="00CB142A" w:rsidP="00696118">
      <w:pPr>
        <w:spacing w:after="0" w:line="240" w:lineRule="auto"/>
        <w:jc w:val="center"/>
        <w:rPr>
          <w:rFonts w:ascii="Arial" w:hAnsi="Arial"/>
          <w:sz w:val="24"/>
          <w:lang w:val="es-MX"/>
        </w:rPr>
      </w:pPr>
      <w:r w:rsidRPr="00CB142A">
        <w:rPr>
          <w:rFonts w:ascii="Arial" w:hAnsi="Arial"/>
          <w:sz w:val="24"/>
          <w:lang w:val="es-MX"/>
        </w:rPr>
        <w:t>CAPITULO VII</w:t>
      </w:r>
    </w:p>
    <w:p w:rsidR="00CB142A" w:rsidRPr="00CB142A" w:rsidRDefault="00CB142A" w:rsidP="00696118">
      <w:pPr>
        <w:spacing w:after="0" w:line="240" w:lineRule="auto"/>
        <w:jc w:val="center"/>
        <w:rPr>
          <w:rFonts w:ascii="Arial" w:hAnsi="Arial"/>
          <w:sz w:val="24"/>
          <w:lang w:val="es-MX"/>
        </w:rPr>
      </w:pPr>
      <w:r w:rsidRPr="00CB142A">
        <w:rPr>
          <w:rFonts w:ascii="Arial" w:hAnsi="Arial"/>
          <w:sz w:val="24"/>
          <w:lang w:val="es-MX"/>
        </w:rPr>
        <w:t>De los Delitos Cometidos por Depositarios e Interventores</w:t>
      </w:r>
    </w:p>
    <w:p w:rsidR="00CB142A" w:rsidRPr="00CB142A" w:rsidRDefault="00CB142A" w:rsidP="00CB142A">
      <w:pPr>
        <w:spacing w:after="0" w:line="240" w:lineRule="auto"/>
        <w:jc w:val="both"/>
        <w:rPr>
          <w:rFonts w:ascii="Arial" w:hAnsi="Arial"/>
          <w:sz w:val="24"/>
          <w:lang w:val="es-MX"/>
        </w:rPr>
      </w:pPr>
    </w:p>
    <w:p w:rsidR="00CB142A" w:rsidRPr="003F54E4" w:rsidRDefault="00CB142A" w:rsidP="00CB142A">
      <w:pPr>
        <w:spacing w:after="0" w:line="240" w:lineRule="auto"/>
        <w:jc w:val="both"/>
        <w:rPr>
          <w:rFonts w:ascii="Times New Roman" w:hAnsi="Times New Roman" w:cs="Times New Roman"/>
          <w:i/>
          <w:sz w:val="20"/>
          <w:szCs w:val="20"/>
          <w:lang w:val="es-MX"/>
        </w:rPr>
      </w:pPr>
      <w:r w:rsidRPr="003F54E4">
        <w:rPr>
          <w:rFonts w:ascii="Times New Roman" w:hAnsi="Times New Roman" w:cs="Times New Roman"/>
          <w:i/>
          <w:sz w:val="20"/>
          <w:szCs w:val="20"/>
          <w:lang w:val="es-MX"/>
        </w:rPr>
        <w:t xml:space="preserve">(REFORMADO, GOCDMX </w:t>
      </w:r>
      <w:r w:rsidR="003F54E4">
        <w:rPr>
          <w:rFonts w:ascii="Times New Roman" w:hAnsi="Times New Roman" w:cs="Times New Roman"/>
          <w:i/>
          <w:sz w:val="20"/>
          <w:szCs w:val="20"/>
          <w:lang w:val="es-MX"/>
        </w:rPr>
        <w:t>31</w:t>
      </w:r>
      <w:r w:rsidRPr="003F54E4">
        <w:rPr>
          <w:rFonts w:ascii="Times New Roman" w:hAnsi="Times New Roman" w:cs="Times New Roman"/>
          <w:i/>
          <w:sz w:val="20"/>
          <w:szCs w:val="20"/>
          <w:lang w:val="es-MX"/>
        </w:rPr>
        <w:t>DE DICIEMBRE DE 201</w:t>
      </w:r>
      <w:r w:rsidR="003F54E4">
        <w:rPr>
          <w:rFonts w:ascii="Times New Roman" w:hAnsi="Times New Roman" w:cs="Times New Roman"/>
          <w:i/>
          <w:sz w:val="20"/>
          <w:szCs w:val="20"/>
          <w:lang w:val="es-MX"/>
        </w:rPr>
        <w:t>7</w:t>
      </w:r>
      <w:r w:rsidRPr="003F54E4">
        <w:rPr>
          <w:rFonts w:ascii="Times New Roman" w:hAnsi="Times New Roman" w:cs="Times New Roman"/>
          <w:i/>
          <w:sz w:val="20"/>
          <w:szCs w:val="20"/>
          <w:lang w:val="es-MX"/>
        </w:rPr>
        <w:t>)</w:t>
      </w:r>
    </w:p>
    <w:p w:rsidR="00CB142A" w:rsidRPr="00696118" w:rsidRDefault="00CB142A" w:rsidP="00CB142A">
      <w:pPr>
        <w:spacing w:after="0" w:line="240" w:lineRule="auto"/>
        <w:jc w:val="both"/>
        <w:rPr>
          <w:rFonts w:ascii="Arial" w:hAnsi="Arial"/>
          <w:sz w:val="24"/>
          <w:lang w:val="es-MX"/>
        </w:rPr>
      </w:pPr>
      <w:r w:rsidRPr="00696118">
        <w:rPr>
          <w:rFonts w:ascii="Arial" w:hAnsi="Arial"/>
          <w:sz w:val="24"/>
          <w:lang w:val="es-MX"/>
        </w:rPr>
        <w:t xml:space="preserve">ARTÍCULO 500.- Se impondrá sanción de uno a seis años de prisión al depositario o interventor designado por las autoridades fiscales de la Ciudad de México que, con perjuicio del fisco de la Ciudad de México, disponga para sí o para otro del bien depositado, de sus productos o de las garantías que de cualquier crédito fiscal se hubiesen constituido, si el valor de lo dispuesto no excede de dos mil </w:t>
      </w:r>
      <w:r w:rsidRPr="00696118">
        <w:rPr>
          <w:rFonts w:ascii="Arial" w:hAnsi="Arial"/>
          <w:sz w:val="24"/>
          <w:lang w:val="es-MX"/>
        </w:rPr>
        <w:lastRenderedPageBreak/>
        <w:t xml:space="preserve">veces la Unidad de </w:t>
      </w:r>
      <w:r w:rsidR="003F54E4">
        <w:rPr>
          <w:rFonts w:ascii="Arial" w:hAnsi="Arial"/>
          <w:sz w:val="24"/>
          <w:lang w:val="es-MX"/>
        </w:rPr>
        <w:t>Medida y Actualización</w:t>
      </w:r>
      <w:r w:rsidRPr="00696118">
        <w:rPr>
          <w:rFonts w:ascii="Arial" w:hAnsi="Arial"/>
          <w:sz w:val="24"/>
          <w:lang w:val="es-MX"/>
        </w:rPr>
        <w:t xml:space="preserve"> vigente; cuando exceda, la sanción será de tres a nueve años de prisión.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Igual sanción, de acuerdo al valor de dichos bienes, se aplicará al depositario que los oculte o no los ponga a disposición de la autoridad competente que lo requiera.</w:t>
      </w:r>
    </w:p>
    <w:p w:rsidR="00CB142A" w:rsidRPr="00CB142A" w:rsidRDefault="00CB142A" w:rsidP="00CB142A">
      <w:pPr>
        <w:spacing w:after="0" w:line="240" w:lineRule="auto"/>
        <w:jc w:val="both"/>
        <w:rPr>
          <w:rFonts w:ascii="Arial" w:hAnsi="Arial"/>
          <w:sz w:val="24"/>
          <w:lang w:val="es-MX"/>
        </w:rPr>
      </w:pPr>
    </w:p>
    <w:p w:rsidR="00CB142A" w:rsidRPr="003F54E4" w:rsidRDefault="00CB142A" w:rsidP="00CB142A">
      <w:pPr>
        <w:spacing w:after="0" w:line="240" w:lineRule="auto"/>
        <w:jc w:val="both"/>
        <w:rPr>
          <w:rFonts w:ascii="Times New Roman" w:hAnsi="Times New Roman" w:cs="Times New Roman"/>
          <w:i/>
          <w:sz w:val="20"/>
          <w:szCs w:val="20"/>
          <w:lang w:val="es-MX"/>
        </w:rPr>
      </w:pPr>
      <w:r w:rsidRPr="003F54E4">
        <w:rPr>
          <w:rFonts w:ascii="Times New Roman" w:hAnsi="Times New Roman" w:cs="Times New Roman"/>
          <w:i/>
          <w:sz w:val="20"/>
          <w:szCs w:val="20"/>
          <w:lang w:val="es-MX"/>
        </w:rPr>
        <w:t>(ADICIONADO, G. O. 31 DE DICIEMBRE DE 2013)</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Tratándose del ejecutado o tercero que no acredite legalmente el uso del inmueble rematado, cuando se les haya requerido la desocupación y/o entrega en términos de lo dispuesto por el artículo 411 de este Código, se sancionará con prisión de tres meses a dos años de prisión.</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696118">
      <w:pPr>
        <w:spacing w:after="0" w:line="240" w:lineRule="auto"/>
        <w:jc w:val="center"/>
        <w:rPr>
          <w:rFonts w:ascii="Arial" w:hAnsi="Arial"/>
          <w:sz w:val="24"/>
          <w:lang w:val="es-MX"/>
        </w:rPr>
      </w:pPr>
      <w:r w:rsidRPr="00CB142A">
        <w:rPr>
          <w:rFonts w:ascii="Arial" w:hAnsi="Arial"/>
          <w:sz w:val="24"/>
          <w:lang w:val="es-MX"/>
        </w:rPr>
        <w:t>CAPITULO VIII</w:t>
      </w:r>
    </w:p>
    <w:p w:rsidR="00CB142A" w:rsidRPr="00CB142A" w:rsidRDefault="00CB142A" w:rsidP="00696118">
      <w:pPr>
        <w:spacing w:after="0" w:line="240" w:lineRule="auto"/>
        <w:jc w:val="center"/>
        <w:rPr>
          <w:rFonts w:ascii="Arial" w:hAnsi="Arial"/>
          <w:sz w:val="24"/>
          <w:lang w:val="es-MX"/>
        </w:rPr>
      </w:pPr>
      <w:r w:rsidRPr="00CB142A">
        <w:rPr>
          <w:rFonts w:ascii="Arial" w:hAnsi="Arial"/>
          <w:sz w:val="24"/>
          <w:lang w:val="es-MX"/>
        </w:rPr>
        <w:t>De los Delitos de Falsificación en Materia Fiscal</w:t>
      </w:r>
    </w:p>
    <w:p w:rsidR="00CB142A" w:rsidRPr="00CB142A" w:rsidRDefault="00CB142A" w:rsidP="00CB142A">
      <w:pPr>
        <w:spacing w:after="0" w:line="240" w:lineRule="auto"/>
        <w:jc w:val="both"/>
        <w:rPr>
          <w:rFonts w:ascii="Arial" w:hAnsi="Arial"/>
          <w:sz w:val="24"/>
          <w:lang w:val="es-MX"/>
        </w:rPr>
      </w:pPr>
    </w:p>
    <w:p w:rsidR="00CB142A" w:rsidRPr="003F54E4" w:rsidRDefault="00CB142A" w:rsidP="00CB142A">
      <w:pPr>
        <w:spacing w:after="0" w:line="240" w:lineRule="auto"/>
        <w:jc w:val="both"/>
        <w:rPr>
          <w:rFonts w:ascii="Times New Roman" w:hAnsi="Times New Roman" w:cs="Times New Roman"/>
          <w:i/>
          <w:sz w:val="20"/>
          <w:szCs w:val="20"/>
          <w:lang w:val="es-MX"/>
        </w:rPr>
      </w:pPr>
      <w:r w:rsidRPr="003F54E4">
        <w:rPr>
          <w:rFonts w:ascii="Times New Roman" w:hAnsi="Times New Roman" w:cs="Times New Roman"/>
          <w:i/>
          <w:sz w:val="20"/>
          <w:szCs w:val="20"/>
          <w:lang w:val="es-MX"/>
        </w:rPr>
        <w:t>(REFORMADO, G.O. 30 DE DICIEMBRE DE 2010)</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501.- Se impondrá de dos a nueve años de prisión a quien realice alguna de las siguientes conductas: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 Falsifique matrices, punzones, dados, clichés o negativos, que usa la Secretaría; o los utilice para imprimir, grabar o troquelar calcomanías, formas valoradas o numeradas, placas o tarjetones;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Falsifique calcomanías, formas valoradas o numeradas, placas, tarjetones, órdenes de cobro o recibos de pago que usa la Secretaría;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Altere en su valor, en el año de emisión, en el resello, leyenda, tipo, a las calcomanías, permisos, autorizaciones, formas valoradas o numeradas, placas o tarjetones emitidos conforme a este Código, 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Utilice máquinas registradoras de operación de caja, aparatos de control, marcas o sellos fiscales, que usa la Secretaría, para imprimir o asentar como ciertos hechos o actos falsos en documentos.</w:t>
      </w:r>
    </w:p>
    <w:p w:rsidR="00CB142A" w:rsidRPr="00CB142A" w:rsidRDefault="00CB142A" w:rsidP="00CB142A">
      <w:pPr>
        <w:spacing w:after="0" w:line="240" w:lineRule="auto"/>
        <w:jc w:val="both"/>
        <w:rPr>
          <w:rFonts w:ascii="Arial" w:hAnsi="Arial"/>
          <w:sz w:val="24"/>
          <w:lang w:val="es-MX"/>
        </w:rPr>
      </w:pPr>
    </w:p>
    <w:p w:rsidR="00CB142A" w:rsidRPr="003F54E4" w:rsidRDefault="00CB142A" w:rsidP="00CB142A">
      <w:pPr>
        <w:spacing w:after="0" w:line="240" w:lineRule="auto"/>
        <w:jc w:val="both"/>
        <w:rPr>
          <w:rFonts w:ascii="Times New Roman" w:hAnsi="Times New Roman" w:cs="Times New Roman"/>
          <w:i/>
          <w:sz w:val="20"/>
          <w:szCs w:val="20"/>
          <w:lang w:val="es-MX"/>
        </w:rPr>
      </w:pPr>
      <w:r w:rsidRPr="003F54E4">
        <w:rPr>
          <w:rFonts w:ascii="Times New Roman" w:hAnsi="Times New Roman" w:cs="Times New Roman"/>
          <w:i/>
          <w:sz w:val="20"/>
          <w:szCs w:val="20"/>
          <w:lang w:val="es-MX"/>
        </w:rPr>
        <w:t>(ADICIONADA, G.O. 30 DE DICIEMBRE DE 2011)</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 Omita expedir o entregar el boleto o comprobante de pago al usuario de productos o aprovechamientos de aplicación automática autorizados por la Secretaría, con la finalidad de evadir el entero del ingreso a la autoridad competente.</w:t>
      </w:r>
    </w:p>
    <w:p w:rsidR="00CB142A" w:rsidRPr="00CB142A" w:rsidRDefault="00CB142A" w:rsidP="00CB142A">
      <w:pPr>
        <w:spacing w:after="0" w:line="240" w:lineRule="auto"/>
        <w:jc w:val="both"/>
        <w:rPr>
          <w:rFonts w:ascii="Arial" w:hAnsi="Arial"/>
          <w:sz w:val="24"/>
          <w:lang w:val="es-MX"/>
        </w:rPr>
      </w:pPr>
    </w:p>
    <w:p w:rsidR="00CB142A" w:rsidRPr="003F54E4" w:rsidRDefault="00CB142A" w:rsidP="00CB142A">
      <w:pPr>
        <w:spacing w:after="0" w:line="240" w:lineRule="auto"/>
        <w:jc w:val="both"/>
        <w:rPr>
          <w:rFonts w:ascii="Times New Roman" w:hAnsi="Times New Roman" w:cs="Times New Roman"/>
          <w:i/>
          <w:sz w:val="20"/>
          <w:szCs w:val="20"/>
          <w:lang w:val="es-MX"/>
        </w:rPr>
      </w:pPr>
      <w:r w:rsidRPr="003F54E4">
        <w:rPr>
          <w:rFonts w:ascii="Times New Roman" w:hAnsi="Times New Roman" w:cs="Times New Roman"/>
          <w:i/>
          <w:sz w:val="20"/>
          <w:szCs w:val="20"/>
          <w:lang w:val="es-MX"/>
        </w:rPr>
        <w:t>(REFORMADO, G.O. 30 DE DICIEMBRE DE 2010)</w:t>
      </w: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ARTÍCULO 502.- Se impondrá sanción de dos a nueve años de prisión a quien realice alguna de las siguientes conductas:</w:t>
      </w:r>
    </w:p>
    <w:p w:rsidR="00CB142A" w:rsidRPr="00CB142A" w:rsidRDefault="00CB142A" w:rsidP="00CB142A">
      <w:pPr>
        <w:spacing w:after="0" w:line="240" w:lineRule="auto"/>
        <w:jc w:val="both"/>
        <w:rPr>
          <w:rFonts w:ascii="Arial" w:hAnsi="Arial"/>
          <w:sz w:val="24"/>
          <w:lang w:val="es-MX"/>
        </w:rPr>
      </w:pPr>
    </w:p>
    <w:p w:rsidR="00CB142A" w:rsidRPr="003F54E4" w:rsidRDefault="00CB142A" w:rsidP="00CB142A">
      <w:pPr>
        <w:spacing w:after="0" w:line="240" w:lineRule="auto"/>
        <w:jc w:val="both"/>
        <w:rPr>
          <w:rFonts w:ascii="Times New Roman" w:hAnsi="Times New Roman" w:cs="Times New Roman"/>
          <w:i/>
          <w:sz w:val="20"/>
          <w:szCs w:val="20"/>
          <w:lang w:val="es-MX"/>
        </w:rPr>
      </w:pPr>
      <w:r w:rsidRPr="003F54E4">
        <w:rPr>
          <w:rFonts w:ascii="Times New Roman" w:hAnsi="Times New Roman" w:cs="Times New Roman"/>
          <w:i/>
          <w:sz w:val="20"/>
          <w:szCs w:val="20"/>
          <w:lang w:val="es-MX"/>
        </w:rPr>
        <w:t>(REFORMADA, GOCDMX 29 DE DICIEMBRE DE 2016)</w:t>
      </w:r>
    </w:p>
    <w:p w:rsidR="00CB142A" w:rsidRPr="00696118" w:rsidRDefault="00CB142A" w:rsidP="00CB142A">
      <w:pPr>
        <w:spacing w:after="0" w:line="240" w:lineRule="auto"/>
        <w:jc w:val="both"/>
        <w:rPr>
          <w:rFonts w:ascii="Arial" w:hAnsi="Arial"/>
          <w:sz w:val="24"/>
          <w:lang w:val="es-MX"/>
        </w:rPr>
      </w:pPr>
      <w:r w:rsidRPr="00696118">
        <w:rPr>
          <w:rFonts w:ascii="Arial" w:hAnsi="Arial"/>
          <w:sz w:val="24"/>
          <w:lang w:val="es-MX"/>
        </w:rPr>
        <w:t xml:space="preserve">I. Posea, venda, ponga en circulación, comercialice, use y/o reciba una forma valorada o numerada, calcomanía, orden de cobro, recibo de pago, placa, tarjetón </w:t>
      </w:r>
      <w:r w:rsidRPr="00696118">
        <w:rPr>
          <w:rFonts w:ascii="Arial" w:hAnsi="Arial"/>
          <w:sz w:val="24"/>
          <w:lang w:val="es-MX"/>
        </w:rPr>
        <w:lastRenderedPageBreak/>
        <w:t>o cualquier medio de control fiscal que expida o utilice la Secretaría, sea falsificado, o en su caso, lo adhiera a documentos, objetos o libros para acreditar el pago de alguna obligación fiscal a que tenga derecho recaudar la Hacienda Pública de la Ciudad de México;</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 Al pagar o acreditar el pago de alguna obligación fiscal prevista en este Código, utilice una forma valorada o numerada, calcomanía, orden de cobro, recibo de pago, una placa, tarjetón o cualquier otro medio de control fiscal, de que fue manufacturado con fragmentos, datos o recortes de otros o que sean falsos;</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III. Manufacture, venda o ponga en circulación o en alguna otra forma comercie con los objetos descritos en la fracción anterior;</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IV. Dolosamente altere o destruya las máquinas registradoras de operación de caja, aparatos de control, marcas o sellos fiscales, que usa la Secretaría;</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CB142A">
      <w:pPr>
        <w:spacing w:after="0" w:line="240" w:lineRule="auto"/>
        <w:jc w:val="both"/>
        <w:rPr>
          <w:rFonts w:ascii="Arial" w:hAnsi="Arial"/>
          <w:sz w:val="24"/>
          <w:lang w:val="es-MX"/>
        </w:rPr>
      </w:pPr>
      <w:r w:rsidRPr="00CB142A">
        <w:rPr>
          <w:rFonts w:ascii="Arial" w:hAnsi="Arial"/>
          <w:sz w:val="24"/>
          <w:lang w:val="es-MX"/>
        </w:rPr>
        <w:t>V. Tenga en su poder sin haberlos adquirido legalmente, marbetes, calcomanías, formas fiscales con sellos o marcas oficiales, máquinas registradoras de operación de caja, aparatos de control, marcas o sellos fiscales, que usa la Secretaría, o los enajene directa o indirectamente sin estar autorizado para ello, o</w:t>
      </w:r>
    </w:p>
    <w:p w:rsidR="00CB142A" w:rsidRPr="00CB142A" w:rsidRDefault="00CB142A" w:rsidP="00CB142A">
      <w:pPr>
        <w:spacing w:after="0" w:line="240" w:lineRule="auto"/>
        <w:jc w:val="both"/>
        <w:rPr>
          <w:rFonts w:ascii="Arial" w:hAnsi="Arial"/>
          <w:sz w:val="24"/>
          <w:lang w:val="es-MX"/>
        </w:rPr>
      </w:pPr>
    </w:p>
    <w:p w:rsidR="00CB142A" w:rsidRPr="003F54E4" w:rsidRDefault="00CB142A" w:rsidP="00CB142A">
      <w:pPr>
        <w:spacing w:after="0" w:line="240" w:lineRule="auto"/>
        <w:jc w:val="both"/>
        <w:rPr>
          <w:rFonts w:ascii="Times New Roman" w:hAnsi="Times New Roman" w:cs="Times New Roman"/>
          <w:i/>
          <w:sz w:val="20"/>
          <w:szCs w:val="20"/>
          <w:lang w:val="es-MX"/>
        </w:rPr>
      </w:pPr>
      <w:r w:rsidRPr="003F54E4">
        <w:rPr>
          <w:rFonts w:ascii="Times New Roman" w:hAnsi="Times New Roman" w:cs="Times New Roman"/>
          <w:i/>
          <w:sz w:val="20"/>
          <w:szCs w:val="20"/>
          <w:lang w:val="es-MX"/>
        </w:rPr>
        <w:t>(REFORMADA, GOCDMX 29 DE DICIEMBRE DE 2016)</w:t>
      </w:r>
    </w:p>
    <w:p w:rsidR="00CB142A" w:rsidRPr="00696118" w:rsidRDefault="00CB142A" w:rsidP="00CB142A">
      <w:pPr>
        <w:spacing w:after="0" w:line="240" w:lineRule="auto"/>
        <w:jc w:val="both"/>
        <w:rPr>
          <w:rFonts w:ascii="Arial" w:hAnsi="Arial"/>
          <w:sz w:val="24"/>
          <w:lang w:val="es-MX"/>
        </w:rPr>
      </w:pPr>
      <w:r w:rsidRPr="00696118">
        <w:rPr>
          <w:rFonts w:ascii="Arial" w:hAnsi="Arial"/>
          <w:sz w:val="24"/>
          <w:lang w:val="es-MX"/>
        </w:rPr>
        <w:t>VI. Altere, destruya o asiente datos falsos en la contabilidad, documentos o sistemas informáticos o cualquier otro medio electrónico que la Secretaría utilice o autorice para recaudar, cobrar o administrar las contribuciones, aprovechamientos, productos y demás ingresos a que tenga derecho a recaudar la Ciudad de México en los términos de la normatividad aplicable.</w:t>
      </w:r>
    </w:p>
    <w:p w:rsidR="00CB142A" w:rsidRPr="00CB142A" w:rsidRDefault="00CB142A" w:rsidP="00CB142A">
      <w:pPr>
        <w:spacing w:after="0" w:line="240" w:lineRule="auto"/>
        <w:jc w:val="both"/>
        <w:rPr>
          <w:rFonts w:ascii="Arial" w:hAnsi="Arial"/>
          <w:sz w:val="24"/>
          <w:lang w:val="es-MX"/>
        </w:rPr>
      </w:pPr>
    </w:p>
    <w:p w:rsidR="00CB142A" w:rsidRPr="00CB142A" w:rsidRDefault="00CB142A" w:rsidP="00696118">
      <w:pPr>
        <w:spacing w:after="0" w:line="240" w:lineRule="auto"/>
        <w:jc w:val="center"/>
        <w:rPr>
          <w:rFonts w:ascii="Arial" w:hAnsi="Arial"/>
          <w:sz w:val="24"/>
          <w:lang w:val="es-MX"/>
        </w:rPr>
      </w:pPr>
      <w:r w:rsidRPr="00CB142A">
        <w:rPr>
          <w:rFonts w:ascii="Arial" w:hAnsi="Arial"/>
          <w:sz w:val="24"/>
          <w:lang w:val="es-MX"/>
        </w:rPr>
        <w:t>CAPITULO IX</w:t>
      </w:r>
    </w:p>
    <w:p w:rsidR="00CB142A" w:rsidRPr="00CB142A" w:rsidRDefault="00CB142A" w:rsidP="00696118">
      <w:pPr>
        <w:spacing w:after="0" w:line="240" w:lineRule="auto"/>
        <w:jc w:val="center"/>
        <w:rPr>
          <w:rFonts w:ascii="Arial" w:hAnsi="Arial"/>
          <w:sz w:val="24"/>
          <w:lang w:val="es-MX"/>
        </w:rPr>
      </w:pPr>
      <w:r w:rsidRPr="00CB142A">
        <w:rPr>
          <w:rFonts w:ascii="Arial" w:hAnsi="Arial"/>
          <w:sz w:val="24"/>
          <w:lang w:val="es-MX"/>
        </w:rPr>
        <w:t>De los Delitos de Asociación Delictuosa en Materia Fiscal</w:t>
      </w:r>
    </w:p>
    <w:p w:rsidR="00CB142A" w:rsidRPr="00CB142A" w:rsidRDefault="00CB142A" w:rsidP="00CB142A">
      <w:pPr>
        <w:spacing w:after="0" w:line="240" w:lineRule="auto"/>
        <w:jc w:val="both"/>
        <w:rPr>
          <w:rFonts w:ascii="Arial" w:hAnsi="Arial"/>
          <w:sz w:val="24"/>
          <w:lang w:val="es-MX"/>
        </w:rPr>
      </w:pPr>
    </w:p>
    <w:p w:rsidR="00CB142A" w:rsidRPr="003F54E4" w:rsidRDefault="00CB142A" w:rsidP="00CB142A">
      <w:pPr>
        <w:spacing w:after="0" w:line="240" w:lineRule="auto"/>
        <w:jc w:val="both"/>
        <w:rPr>
          <w:rFonts w:ascii="Times New Roman" w:hAnsi="Times New Roman" w:cs="Times New Roman"/>
          <w:i/>
          <w:sz w:val="20"/>
          <w:szCs w:val="20"/>
          <w:lang w:val="es-MX"/>
        </w:rPr>
      </w:pPr>
      <w:r w:rsidRPr="003F54E4">
        <w:rPr>
          <w:rFonts w:ascii="Times New Roman" w:hAnsi="Times New Roman" w:cs="Times New Roman"/>
          <w:i/>
          <w:sz w:val="20"/>
          <w:szCs w:val="20"/>
          <w:lang w:val="es-MX"/>
        </w:rPr>
        <w:t>(REFORMADA, GOCDMX 29 DE DICIEMBRE DE 2016)</w:t>
      </w:r>
    </w:p>
    <w:p w:rsidR="00CB142A" w:rsidRPr="00696118" w:rsidRDefault="00CB142A" w:rsidP="00CB142A">
      <w:pPr>
        <w:spacing w:after="0" w:line="240" w:lineRule="auto"/>
        <w:jc w:val="both"/>
        <w:rPr>
          <w:rFonts w:ascii="Arial" w:hAnsi="Arial"/>
          <w:sz w:val="24"/>
          <w:lang w:val="es-MX"/>
        </w:rPr>
      </w:pPr>
      <w:r w:rsidRPr="00696118">
        <w:rPr>
          <w:rFonts w:ascii="Arial" w:hAnsi="Arial"/>
          <w:sz w:val="24"/>
          <w:lang w:val="es-MX"/>
        </w:rPr>
        <w:t>ARTÍCULO 503.- A quienes en forma concertada preparen, inicien o ejecuten actividades contrarias a los servicios de tesorería a que se refiere este Código, que produzcan un daño o perjuicio a la Hacienda Pública de la Ciudad de México, se les impondrá sanción de dos a nueve años de prisión.</w:t>
      </w:r>
    </w:p>
    <w:p w:rsidR="00CB142A" w:rsidRPr="00CB142A" w:rsidRDefault="00CB142A" w:rsidP="00CB142A">
      <w:pPr>
        <w:spacing w:after="0" w:line="240" w:lineRule="auto"/>
        <w:jc w:val="both"/>
        <w:rPr>
          <w:rFonts w:ascii="Arial" w:hAnsi="Arial"/>
          <w:sz w:val="24"/>
          <w:highlight w:val="green"/>
          <w:lang w:val="es-MX"/>
        </w:rPr>
      </w:pPr>
    </w:p>
    <w:p w:rsidR="00CB142A" w:rsidRPr="003F54E4" w:rsidRDefault="00CB142A" w:rsidP="00CB142A">
      <w:pPr>
        <w:spacing w:after="0" w:line="240" w:lineRule="auto"/>
        <w:jc w:val="both"/>
        <w:rPr>
          <w:rFonts w:ascii="Times New Roman" w:hAnsi="Times New Roman" w:cs="Times New Roman"/>
          <w:i/>
          <w:sz w:val="20"/>
          <w:szCs w:val="20"/>
          <w:lang w:val="es-MX"/>
        </w:rPr>
      </w:pPr>
      <w:r w:rsidRPr="003F54E4">
        <w:rPr>
          <w:rFonts w:ascii="Times New Roman" w:hAnsi="Times New Roman" w:cs="Times New Roman"/>
          <w:i/>
          <w:sz w:val="20"/>
          <w:szCs w:val="20"/>
          <w:lang w:val="es-MX"/>
        </w:rPr>
        <w:t>(REFORMADO, G.O. 30 DE DICIEMBRE DE 2010)</w:t>
      </w:r>
    </w:p>
    <w:p w:rsidR="00CB142A" w:rsidRPr="00696118" w:rsidRDefault="00CB142A" w:rsidP="00CB142A">
      <w:pPr>
        <w:spacing w:after="0" w:line="240" w:lineRule="auto"/>
        <w:jc w:val="both"/>
        <w:rPr>
          <w:rFonts w:ascii="Arial" w:hAnsi="Arial"/>
          <w:sz w:val="24"/>
          <w:lang w:val="es-MX"/>
        </w:rPr>
      </w:pPr>
      <w:r w:rsidRPr="00696118">
        <w:rPr>
          <w:rFonts w:ascii="Arial" w:hAnsi="Arial"/>
          <w:sz w:val="24"/>
          <w:lang w:val="es-MX"/>
        </w:rPr>
        <w:t>ARTÍCULO 504.- Al que forme parte de una asociación o banda de tres o más personas, con el propósito de cometer un delito de los previstos en este Código, se les impondrá una sanción de tres a nueve años de prisión.</w:t>
      </w:r>
    </w:p>
    <w:p w:rsidR="00CB142A" w:rsidRDefault="00CB142A">
      <w:pPr>
        <w:pStyle w:val="Estilo"/>
      </w:pPr>
    </w:p>
    <w:p w:rsidR="003F54E4" w:rsidRDefault="003F54E4" w:rsidP="00696118">
      <w:pPr>
        <w:pStyle w:val="Estilo"/>
        <w:jc w:val="center"/>
        <w:rPr>
          <w:b/>
        </w:rPr>
      </w:pPr>
    </w:p>
    <w:p w:rsidR="003F54E4" w:rsidRDefault="003F54E4" w:rsidP="00696118">
      <w:pPr>
        <w:pStyle w:val="Estilo"/>
        <w:jc w:val="center"/>
        <w:rPr>
          <w:b/>
        </w:rPr>
      </w:pPr>
    </w:p>
    <w:p w:rsidR="003F54E4" w:rsidRDefault="003F54E4" w:rsidP="00696118">
      <w:pPr>
        <w:pStyle w:val="Estilo"/>
        <w:jc w:val="center"/>
        <w:rPr>
          <w:b/>
        </w:rPr>
      </w:pPr>
    </w:p>
    <w:p w:rsidR="003F54E4" w:rsidRDefault="003F54E4" w:rsidP="00696118">
      <w:pPr>
        <w:pStyle w:val="Estilo"/>
        <w:jc w:val="center"/>
        <w:rPr>
          <w:b/>
        </w:rPr>
      </w:pPr>
    </w:p>
    <w:p w:rsidR="003F54E4" w:rsidRDefault="003F54E4" w:rsidP="00696118">
      <w:pPr>
        <w:pStyle w:val="Estilo"/>
        <w:jc w:val="center"/>
        <w:rPr>
          <w:b/>
        </w:rPr>
      </w:pPr>
    </w:p>
    <w:p w:rsidR="0003756C" w:rsidRPr="00952966" w:rsidRDefault="00294767" w:rsidP="00696118">
      <w:pPr>
        <w:pStyle w:val="Estilo"/>
        <w:jc w:val="center"/>
        <w:rPr>
          <w:b/>
        </w:rPr>
      </w:pPr>
      <w:r w:rsidRPr="00952966">
        <w:rPr>
          <w:b/>
        </w:rPr>
        <w:lastRenderedPageBreak/>
        <w:t>ARTÍCULO</w:t>
      </w:r>
      <w:r w:rsidR="002A74CD" w:rsidRPr="00952966">
        <w:rPr>
          <w:b/>
        </w:rPr>
        <w:t>S TRANSITORIOS</w:t>
      </w:r>
    </w:p>
    <w:p w:rsidR="0003756C" w:rsidRPr="00696118" w:rsidRDefault="0003756C">
      <w:pPr>
        <w:pStyle w:val="Estilo"/>
      </w:pPr>
    </w:p>
    <w:p w:rsidR="0003756C" w:rsidRPr="00696118" w:rsidRDefault="00294767">
      <w:pPr>
        <w:pStyle w:val="Estilo"/>
      </w:pPr>
      <w:r w:rsidRPr="00696118">
        <w:t>ARTÍCULO</w:t>
      </w:r>
      <w:r w:rsidR="002A74CD" w:rsidRPr="00696118">
        <w:t xml:space="preserve"> PRIMERO.- El presente Código entrará en vigor a partir del día 1º de enero del año 2010.</w:t>
      </w:r>
    </w:p>
    <w:p w:rsidR="0003756C" w:rsidRPr="00696118" w:rsidRDefault="0003756C">
      <w:pPr>
        <w:pStyle w:val="Estilo"/>
      </w:pPr>
    </w:p>
    <w:p w:rsidR="0003756C" w:rsidRPr="00696118" w:rsidRDefault="00294767">
      <w:pPr>
        <w:pStyle w:val="Estilo"/>
      </w:pPr>
      <w:r w:rsidRPr="00696118">
        <w:t>ARTÍCULO</w:t>
      </w:r>
      <w:r w:rsidR="002A74CD" w:rsidRPr="00696118">
        <w:t xml:space="preserve"> SEGUNDO.- Publíquese en la Gaceta Oficial del Distrito Federal para su debida observancia y aplicación.</w:t>
      </w:r>
    </w:p>
    <w:p w:rsidR="0003756C" w:rsidRPr="00696118" w:rsidRDefault="0003756C">
      <w:pPr>
        <w:pStyle w:val="Estilo"/>
      </w:pPr>
    </w:p>
    <w:p w:rsidR="0003756C" w:rsidRPr="00696118" w:rsidRDefault="00294767">
      <w:pPr>
        <w:pStyle w:val="Estilo"/>
      </w:pPr>
      <w:r w:rsidRPr="00696118">
        <w:t>ARTÍCULO</w:t>
      </w:r>
      <w:r w:rsidR="002A74CD" w:rsidRPr="00696118">
        <w:t xml:space="preserve"> TERCERO.- Se abroga el Código Financiero del Distrito Federal publicado en la Gaceta Oficial del Distrito Federal el 31 de diciembre de 1994.</w:t>
      </w:r>
    </w:p>
    <w:p w:rsidR="0003756C" w:rsidRPr="00696118" w:rsidRDefault="0003756C">
      <w:pPr>
        <w:pStyle w:val="Estilo"/>
      </w:pPr>
    </w:p>
    <w:p w:rsidR="0003756C" w:rsidRPr="00696118" w:rsidRDefault="00294767">
      <w:pPr>
        <w:pStyle w:val="Estilo"/>
      </w:pPr>
      <w:r w:rsidRPr="00696118">
        <w:t>ARTÍCULO</w:t>
      </w:r>
      <w:r w:rsidR="002A74CD" w:rsidRPr="00696118">
        <w:t xml:space="preserve"> CUARTO.- A partir de la fecha de entrada en vigor del presente Código, quedarán sin efectos las disposiciones reglamentarias y administrativas, resoluciones, consultas, interpretaciones, autorizaciones o permisos de carácter general que se opongan a lo establecido en este Código. La Secretaría será responsable de modificar las disposiciones reglamentarias y normativas correspondientes para hacerlas congruentes con los preceptos contenidos en el presente Código; en tanto no se actualicen los mismos, se aplicará lo establecido en este ordenamiento y las disposiciones que no se opongan al mismo.</w:t>
      </w:r>
    </w:p>
    <w:p w:rsidR="0003756C" w:rsidRPr="00696118" w:rsidRDefault="0003756C">
      <w:pPr>
        <w:pStyle w:val="Estilo"/>
      </w:pPr>
    </w:p>
    <w:p w:rsidR="0003756C" w:rsidRPr="00696118" w:rsidRDefault="00294767">
      <w:pPr>
        <w:pStyle w:val="Estilo"/>
      </w:pPr>
      <w:r w:rsidRPr="00696118">
        <w:t>ARTÍCULO</w:t>
      </w:r>
      <w:r w:rsidR="002A74CD" w:rsidRPr="00696118">
        <w:t xml:space="preserve"> QUINTO.- A los contribuyentes de los derechos por el suministro de agua en sistema medido, de uso doméstico o mixto, que reciban el servicio por tandeo, se les aplicará por toma la cuota fija que corresponda, conforme a lo establecido en la tarifa del artículo 172, fracción II de este Código, en tanto se regulariza el suministro.</w:t>
      </w:r>
    </w:p>
    <w:p w:rsidR="0003756C" w:rsidRPr="00696118" w:rsidRDefault="0003756C">
      <w:pPr>
        <w:pStyle w:val="Estilo"/>
      </w:pPr>
    </w:p>
    <w:p w:rsidR="0003756C" w:rsidRPr="00696118" w:rsidRDefault="002A74CD">
      <w:pPr>
        <w:pStyle w:val="Estilo"/>
      </w:pPr>
      <w:r w:rsidRPr="00696118">
        <w:t>Asimismo, a estos contribuyentes ubicados en las colonias catastrales 0, 1, 2, 3 y 8, para efectos de la conexión a las redes de agua y drenaje o su regularización, se les aplicará un descuento del 95% sobre el pago que deban efectuar por los derechos establecidos en la fracción I, numeral 1 del artículo 182 de este Código.</w:t>
      </w:r>
    </w:p>
    <w:p w:rsidR="0003756C" w:rsidRPr="00696118" w:rsidRDefault="0003756C">
      <w:pPr>
        <w:pStyle w:val="Estilo"/>
      </w:pPr>
    </w:p>
    <w:p w:rsidR="0003756C" w:rsidRPr="00696118" w:rsidRDefault="002A74CD">
      <w:pPr>
        <w:pStyle w:val="Estilo"/>
      </w:pPr>
      <w:r w:rsidRPr="00696118">
        <w:t>El Sistema de Aguas de la Ciudad de México y los órganos político-administrativos de las demarcaciones territoriales correspondientes elaborarán a más tardar el 30 de enero de 2010, el dictamen técnico a fin de que la autoridad fiscal publique las zonas en que se aplicará el beneficio.</w:t>
      </w:r>
    </w:p>
    <w:p w:rsidR="0003756C" w:rsidRPr="00696118" w:rsidRDefault="0003756C">
      <w:pPr>
        <w:pStyle w:val="Estilo"/>
      </w:pPr>
    </w:p>
    <w:p w:rsidR="0003756C" w:rsidRPr="00696118" w:rsidRDefault="00294767">
      <w:pPr>
        <w:pStyle w:val="Estilo"/>
      </w:pPr>
      <w:r w:rsidRPr="00696118">
        <w:t>ARTÍCULO</w:t>
      </w:r>
      <w:r w:rsidR="002A74CD" w:rsidRPr="00696118">
        <w:t xml:space="preserve"> SEXTO.- Se otorgará una condonación en el pago de los derechos por el suministro de agua a los usuarios de uso doméstico o mixto, que a partir del año 2007, hayan recibido de manera irregular la prestación del servicio.</w:t>
      </w:r>
    </w:p>
    <w:p w:rsidR="0003756C" w:rsidRPr="00696118" w:rsidRDefault="0003756C">
      <w:pPr>
        <w:pStyle w:val="Estilo"/>
      </w:pPr>
    </w:p>
    <w:p w:rsidR="0003756C" w:rsidRPr="00696118" w:rsidRDefault="002A74CD">
      <w:pPr>
        <w:pStyle w:val="Estilo"/>
      </w:pPr>
      <w:r w:rsidRPr="00696118">
        <w:t xml:space="preserve">Para efectos de lo anterior, el Sistema de Aguas de la Ciudad de México y </w:t>
      </w:r>
      <w:proofErr w:type="gramStart"/>
      <w:r w:rsidRPr="00696118">
        <w:t>los órganos político</w:t>
      </w:r>
      <w:proofErr w:type="gramEnd"/>
      <w:r w:rsidRPr="00696118">
        <w:t xml:space="preserve"> administrativos de las demarcaciones territoriales correspondientes elaborarán a más tardar el 30 de enero de 2010, el dictamen técnico a fin de que la autoridad fiscal publique las zonas en que se aplicará el beneficio.</w:t>
      </w:r>
    </w:p>
    <w:p w:rsidR="0003756C" w:rsidRPr="00696118" w:rsidRDefault="0003756C">
      <w:pPr>
        <w:pStyle w:val="Estilo"/>
      </w:pPr>
    </w:p>
    <w:p w:rsidR="0003756C" w:rsidRPr="00696118" w:rsidRDefault="00294767">
      <w:pPr>
        <w:pStyle w:val="Estilo"/>
      </w:pPr>
      <w:r w:rsidRPr="00696118">
        <w:lastRenderedPageBreak/>
        <w:t>ARTÍCULO</w:t>
      </w:r>
      <w:r w:rsidR="002A74CD" w:rsidRPr="00696118">
        <w:t xml:space="preserve"> SEPTIMO.- En tanto la Secretaría publique los horarios a que se refiere el artículo 259 de este Código, el horario de funcionamiento de los parquímetros será de </w:t>
      </w:r>
      <w:proofErr w:type="gramStart"/>
      <w:r w:rsidR="002A74CD" w:rsidRPr="00696118">
        <w:t>Lunes</w:t>
      </w:r>
      <w:proofErr w:type="gramEnd"/>
      <w:r w:rsidR="002A74CD" w:rsidRPr="00696118">
        <w:t xml:space="preserve"> a Viernes de 8:00 a 20:00 hrs.</w:t>
      </w:r>
    </w:p>
    <w:p w:rsidR="0003756C" w:rsidRPr="00696118" w:rsidRDefault="0003756C">
      <w:pPr>
        <w:pStyle w:val="Estilo"/>
      </w:pPr>
    </w:p>
    <w:p w:rsidR="0003756C" w:rsidRPr="00696118" w:rsidRDefault="002A74CD">
      <w:pPr>
        <w:pStyle w:val="Estilo"/>
      </w:pPr>
      <w:r w:rsidRPr="00696118">
        <w:t>(REFORMADO, G.O. 26 DE NOVIEMBRE DE 2010)</w:t>
      </w:r>
    </w:p>
    <w:p w:rsidR="0003756C" w:rsidRPr="00696118" w:rsidRDefault="00294767">
      <w:pPr>
        <w:pStyle w:val="Estilo"/>
      </w:pPr>
      <w:r w:rsidRPr="00696118">
        <w:t>ARTÍCULO</w:t>
      </w:r>
      <w:r w:rsidR="002A74CD" w:rsidRPr="00696118">
        <w:t xml:space="preserve"> OCTAVO.- Tratándose de personas físicas que tengan créditos fiscales derivados de derechos por el suministro de agua e impuesto predial en inmuebles de uso habitacional, determinados por la autoridad fiscal menores a 400 días de salario mínimo general diario vigente en el Distrito Federal, la autoridad fiscal implementará durante el ejercicio 2010, mecanismos administrativos para disminuir dichos créditos en términos de lo dispuesto en el artículo 106 de este Código.</w:t>
      </w:r>
    </w:p>
    <w:p w:rsidR="0003756C" w:rsidRPr="00696118" w:rsidRDefault="0003756C">
      <w:pPr>
        <w:pStyle w:val="Estilo"/>
      </w:pPr>
    </w:p>
    <w:p w:rsidR="0003756C" w:rsidRPr="00696118" w:rsidRDefault="002A74CD">
      <w:pPr>
        <w:pStyle w:val="Estilo"/>
      </w:pPr>
      <w:r w:rsidRPr="00696118">
        <w:t>Ingresada la solicitud a que refiere dicho artículo del Código Fiscal, la Procuraduría Fiscal del Distrito Federal deberá, dentro del término de los diez días hábiles siguientes a la fecha en que la reciba, solicitar de la autoridad fiscal correspondiente, le determine el monto del crédito fiscal a cargo del contribuyente; a su vez, dicha información deberá ser remitida en un plazo no mayor a diez días hábiles contados a partir del día siguiente al que haya recibido la solicitud.</w:t>
      </w:r>
    </w:p>
    <w:p w:rsidR="0003756C" w:rsidRPr="00696118" w:rsidRDefault="0003756C">
      <w:pPr>
        <w:pStyle w:val="Estilo"/>
      </w:pPr>
    </w:p>
    <w:p w:rsidR="0003756C" w:rsidRPr="00696118" w:rsidRDefault="002A74CD">
      <w:pPr>
        <w:pStyle w:val="Estilo"/>
      </w:pPr>
      <w:r w:rsidRPr="00696118">
        <w:t>Definido el monto del crédito fiscal, la Procuraduría Fiscal deberá notificar la procedencia o improcedencia de la solicitud de disminución del crédito fiscal al contribuyente, dentro de un plazo que no podrá ser mayor a diez días hábiles contados a partir del día siguiente en que recibió la determinación del crédito por parte de la autoridad fiscal, remitiendo a su vez tal determinación a la autoridad recaudadora correspondiente, con el propósito de que en un plazo no mayor a los diez días posteriores a la resolución de disminución, proceda a realizar el cobro del derecho o impuesto basándose en el nuevo monto del crédito fiscal.</w:t>
      </w:r>
    </w:p>
    <w:p w:rsidR="0003756C" w:rsidRPr="00696118" w:rsidRDefault="0003756C">
      <w:pPr>
        <w:pStyle w:val="Estilo"/>
      </w:pPr>
    </w:p>
    <w:p w:rsidR="0003756C" w:rsidRPr="00696118" w:rsidRDefault="002A74CD">
      <w:pPr>
        <w:pStyle w:val="Estilo"/>
      </w:pPr>
      <w:r w:rsidRPr="00696118">
        <w:t>Aquella autoridad que incumpla con los términos establecidos en el presente artículo incurrirá en falta grave.</w:t>
      </w:r>
    </w:p>
    <w:p w:rsidR="0003756C" w:rsidRPr="00696118" w:rsidRDefault="0003756C">
      <w:pPr>
        <w:pStyle w:val="Estilo"/>
      </w:pPr>
    </w:p>
    <w:p w:rsidR="0003756C" w:rsidRPr="00696118" w:rsidRDefault="00294767">
      <w:pPr>
        <w:pStyle w:val="Estilo"/>
      </w:pPr>
      <w:r w:rsidRPr="00696118">
        <w:t>ARTÍCULO</w:t>
      </w:r>
      <w:r w:rsidR="002A74CD" w:rsidRPr="00696118">
        <w:t xml:space="preserve"> NOVENO.- Las visitas domiciliarias y de revisión de gabinete que se hayan iniciado antes de la entrada en vigor del presente Código, se desarrollarán y concluirán de conformidad con las disposiciones del Código Financiero del Distrito Federal vigentes al momento del inicio de la visita o revisión respectiva.</w:t>
      </w:r>
    </w:p>
    <w:p w:rsidR="0003756C" w:rsidRPr="00696118" w:rsidRDefault="0003756C">
      <w:pPr>
        <w:pStyle w:val="Estilo"/>
      </w:pPr>
    </w:p>
    <w:p w:rsidR="0003756C" w:rsidRPr="00696118" w:rsidRDefault="00294767">
      <w:pPr>
        <w:pStyle w:val="Estilo"/>
      </w:pPr>
      <w:r w:rsidRPr="00696118">
        <w:t>ARTÍCULO</w:t>
      </w:r>
      <w:r w:rsidR="002A74CD" w:rsidRPr="00696118">
        <w:t xml:space="preserve"> DECIMO.- Los procedimientos administrativos de ejecución, que se inicien a partir del 1° de enero de 2010, se tramitarán de conformidad con lo dispuesto en este ordenamiento.</w:t>
      </w:r>
    </w:p>
    <w:p w:rsidR="0003756C" w:rsidRPr="00696118" w:rsidRDefault="0003756C">
      <w:pPr>
        <w:pStyle w:val="Estilo"/>
      </w:pPr>
    </w:p>
    <w:p w:rsidR="0003756C" w:rsidRPr="00696118" w:rsidRDefault="002A74CD">
      <w:pPr>
        <w:pStyle w:val="Estilo"/>
      </w:pPr>
      <w:r w:rsidRPr="00696118">
        <w:t xml:space="preserve">Los procedimientos administrativos de ejecución que al 1° de enero de 2010 se encuentren en </w:t>
      </w:r>
      <w:proofErr w:type="spellStart"/>
      <w:r w:rsidRPr="00696118">
        <w:t>tramite</w:t>
      </w:r>
      <w:proofErr w:type="spellEnd"/>
      <w:r w:rsidRPr="00696118">
        <w:t xml:space="preserve"> serán concluidos de conformidad con las disposiciones aplicables a partir de esa fecha que regulen las etapas no agotadas en dichos procedimientos en congruencia con lo dispuesto en la última parte del artículo 28 de este Código.</w:t>
      </w:r>
    </w:p>
    <w:p w:rsidR="0003756C" w:rsidRPr="00696118" w:rsidRDefault="0003756C">
      <w:pPr>
        <w:pStyle w:val="Estilo"/>
      </w:pPr>
    </w:p>
    <w:p w:rsidR="0003756C" w:rsidRPr="00696118" w:rsidRDefault="00294767">
      <w:pPr>
        <w:pStyle w:val="Estilo"/>
      </w:pPr>
      <w:r w:rsidRPr="00696118">
        <w:lastRenderedPageBreak/>
        <w:t>ARTÍCULO</w:t>
      </w:r>
      <w:r w:rsidR="002A74CD" w:rsidRPr="00696118">
        <w:t xml:space="preserve"> DECIMO PRIMERO.- Cuando la autoridad fiscal, determine o liquide el impuesto predial omitido o sus diferencias, causado por el otorgamiento del uso o goce temporal de inmuebles, considerará únicamente los valores unitarios del suelo y construcción, emitidos por la Asamblea Legislativa del Distrito Federal vigentes en el año en que se generó el impuesto.</w:t>
      </w:r>
    </w:p>
    <w:p w:rsidR="0003756C" w:rsidRPr="00696118" w:rsidRDefault="0003756C">
      <w:pPr>
        <w:pStyle w:val="Estilo"/>
      </w:pPr>
    </w:p>
    <w:p w:rsidR="0003756C" w:rsidRPr="00696118" w:rsidRDefault="002A74CD">
      <w:pPr>
        <w:pStyle w:val="Estilo"/>
      </w:pPr>
      <w:r w:rsidRPr="00696118">
        <w:t>El beneficio previsto en este artículo no da derecho a devolución o compensación alguna de las cantidades que se hayan pagado con anterioridad.</w:t>
      </w:r>
    </w:p>
    <w:p w:rsidR="0003756C" w:rsidRPr="00696118" w:rsidRDefault="0003756C">
      <w:pPr>
        <w:pStyle w:val="Estilo"/>
      </w:pPr>
    </w:p>
    <w:p w:rsidR="0003756C" w:rsidRPr="00696118" w:rsidRDefault="00294767">
      <w:pPr>
        <w:pStyle w:val="Estilo"/>
      </w:pPr>
      <w:r w:rsidRPr="00696118">
        <w:t>ARTÍCULO</w:t>
      </w:r>
      <w:r w:rsidR="002A74CD" w:rsidRPr="00696118">
        <w:t xml:space="preserve"> DECIMO SEGUNDO.- La declaratoria de exención del impuesto predial obtenida a través del Sistema para la Presentación de Solicitudes de Exención por Internet (SIPRESEI), en el ejercicio fiscal 2009, será prorrogada por dos años más, siempre y cuando no varíe la naturaleza jurídica del inmueble por la cual se otorgó la exención.</w:t>
      </w:r>
    </w:p>
    <w:p w:rsidR="0003756C" w:rsidRPr="00696118" w:rsidRDefault="0003756C">
      <w:pPr>
        <w:pStyle w:val="Estilo"/>
      </w:pPr>
    </w:p>
    <w:p w:rsidR="0003756C" w:rsidRPr="00696118" w:rsidRDefault="00294767">
      <w:pPr>
        <w:pStyle w:val="Estilo"/>
      </w:pPr>
      <w:r w:rsidRPr="00696118">
        <w:t>ARTÍCULO</w:t>
      </w:r>
      <w:r w:rsidR="002A74CD" w:rsidRPr="00696118">
        <w:t xml:space="preserve"> DECIMO TERCERO.- Para establecer los criterios de la formación y distribución de los fondos a que se refiere el artículo 483, de este Código, la Secretaría de Finanzas, deberá publicar en la Gaceta Oficial del Distrito Federal, los acuerdos de carácter administrativo que correspondan, dentro de los 20 días hábiles siguientes a la fecha de publicación del presente Decreto.</w:t>
      </w:r>
    </w:p>
    <w:p w:rsidR="0003756C" w:rsidRPr="00696118" w:rsidRDefault="0003756C">
      <w:pPr>
        <w:pStyle w:val="Estilo"/>
      </w:pPr>
    </w:p>
    <w:p w:rsidR="0003756C" w:rsidRPr="00696118" w:rsidRDefault="00294767">
      <w:pPr>
        <w:pStyle w:val="Estilo"/>
      </w:pPr>
      <w:r w:rsidRPr="00696118">
        <w:t>ARTÍCULO</w:t>
      </w:r>
      <w:r w:rsidR="002A74CD" w:rsidRPr="00696118">
        <w:t xml:space="preserve"> DECIMO CUARTO.- Para inmuebles en manzanas clasificadas como popular y baja y en lo que se acredite que en ellos habitan más de diez personas, se establecerá un programa de carácter general en el que se otorguen facilidades de pago.</w:t>
      </w:r>
    </w:p>
    <w:p w:rsidR="0003756C" w:rsidRPr="00696118" w:rsidRDefault="0003756C">
      <w:pPr>
        <w:pStyle w:val="Estilo"/>
      </w:pPr>
    </w:p>
    <w:p w:rsidR="0003756C" w:rsidRPr="00696118" w:rsidRDefault="00294767">
      <w:pPr>
        <w:pStyle w:val="Estilo"/>
      </w:pPr>
      <w:r w:rsidRPr="00696118">
        <w:t>ARTÍCULO</w:t>
      </w:r>
      <w:r w:rsidR="002A74CD" w:rsidRPr="00696118">
        <w:t xml:space="preserve"> DECIMO QUINTO.- La Secretaría emitirá un programa de carácter general en el que se otorgue beneficios fiscales a los usuarios cuya toma se encuentre instalada en las colonias que actualmente reciben el servicio de manera irregular.</w:t>
      </w:r>
    </w:p>
    <w:p w:rsidR="0003756C" w:rsidRPr="00696118" w:rsidRDefault="0003756C">
      <w:pPr>
        <w:pStyle w:val="Estilo"/>
      </w:pPr>
    </w:p>
    <w:p w:rsidR="0003756C" w:rsidRPr="00696118" w:rsidRDefault="00294767">
      <w:pPr>
        <w:pStyle w:val="Estilo"/>
      </w:pPr>
      <w:r w:rsidRPr="00696118">
        <w:t>ARTÍCULO</w:t>
      </w:r>
      <w:r w:rsidR="002A74CD" w:rsidRPr="00696118">
        <w:t xml:space="preserve"> DECIMO SEXTO.- En los casos en que el suministro de agua potable en el Distrito Federal, no cumpla con lo previsto en la Norma Oficial Mexicana NOM-127-SSA1-1994, se implementará un programa de beneficios fiscales.</w:t>
      </w:r>
    </w:p>
    <w:p w:rsidR="0003756C" w:rsidRPr="00696118" w:rsidRDefault="0003756C">
      <w:pPr>
        <w:pStyle w:val="Estilo"/>
      </w:pPr>
    </w:p>
    <w:p w:rsidR="0003756C" w:rsidRPr="00696118" w:rsidRDefault="00294767">
      <w:pPr>
        <w:pStyle w:val="Estilo"/>
      </w:pPr>
      <w:r w:rsidRPr="00696118">
        <w:t>ARTÍCULO</w:t>
      </w:r>
      <w:r w:rsidR="002A74CD" w:rsidRPr="00696118">
        <w:t xml:space="preserve"> DECIMO SEPTIMO.- Los contribuyentes que al 1º de enero de 2010, tengan créditos fiscales por concepto de los derechos por el suministro de agua de conformidad con el artículo 194, fracción III del Código Financiero del Distrito Federal, que se hubieren generado antes de la fecha de entrada en vigor del presente Código, podrán optar por pagar en términos de lo dispuesto en el artículo 172, fracción III de este Código Fiscal.</w:t>
      </w:r>
    </w:p>
    <w:p w:rsidR="0003756C" w:rsidRPr="00696118" w:rsidRDefault="0003756C">
      <w:pPr>
        <w:pStyle w:val="Estilo"/>
      </w:pPr>
    </w:p>
    <w:p w:rsidR="0003756C" w:rsidRPr="00696118" w:rsidRDefault="00294767">
      <w:pPr>
        <w:pStyle w:val="Estilo"/>
      </w:pPr>
      <w:r w:rsidRPr="00696118">
        <w:t>ARTÍCULO</w:t>
      </w:r>
      <w:r w:rsidR="002A74CD" w:rsidRPr="00696118">
        <w:t xml:space="preserve"> DECIMO OCTAVO.- Para el caso de los derechos previstos en el artículo 256, inciso B), relativos a los servicios que presta la Secretaría de Seguridad Pública del Distrito Federal, surtirá sus efectos una vez que se modifiquen las normas administrativas correspondientes.</w:t>
      </w:r>
    </w:p>
    <w:p w:rsidR="0003756C" w:rsidRPr="00696118" w:rsidRDefault="0003756C">
      <w:pPr>
        <w:pStyle w:val="Estilo"/>
      </w:pPr>
    </w:p>
    <w:p w:rsidR="0003756C" w:rsidRPr="00696118" w:rsidRDefault="00294767">
      <w:pPr>
        <w:pStyle w:val="Estilo"/>
      </w:pPr>
      <w:r w:rsidRPr="00696118">
        <w:lastRenderedPageBreak/>
        <w:t>ARTÍCULO</w:t>
      </w:r>
      <w:r w:rsidR="002A74CD" w:rsidRPr="00696118">
        <w:t xml:space="preserve"> DECIMO NOVENO.- A partir del 1° de enero del ejercicio fiscal 2011, la tasa prevista en el artículo 164 de este Código, correspondiente al Impuesto por la Prestación de Servicios de Hospedaje, será de 2.5% y para el ejercicio fiscal 2012 será de 2.0%. Los recursos generados serán destinados al Fondo Mixto de Promoción Turística del Distrito Federal para promover la actividad turística de la Ciudad y su proyección mediante la realización de eventos de escala internacional.</w:t>
      </w:r>
    </w:p>
    <w:p w:rsidR="0003756C" w:rsidRPr="00696118" w:rsidRDefault="0003756C">
      <w:pPr>
        <w:pStyle w:val="Estilo"/>
      </w:pPr>
    </w:p>
    <w:p w:rsidR="0003756C" w:rsidRPr="002C3611" w:rsidRDefault="00294767">
      <w:pPr>
        <w:pStyle w:val="Estilo"/>
        <w:rPr>
          <w:highlight w:val="green"/>
        </w:rPr>
      </w:pPr>
      <w:r w:rsidRPr="00696118">
        <w:t>ARTÍCULO</w:t>
      </w:r>
      <w:r w:rsidR="002A74CD" w:rsidRPr="00696118">
        <w:t xml:space="preserve"> VIGESIMO.- Para los efectos de emisión de valores unitarios del suelo, construcciones adheridas a él e instalaciones especiales a que se refiere el artículo 129 del Código Fiscal del Distrito Federal, se presentan a continuación las siguientes tablas cuya aplicación se hará conforme a las definiciones y normas que se indican:</w:t>
      </w:r>
    </w:p>
    <w:p w:rsidR="0003756C" w:rsidRPr="002C3611" w:rsidRDefault="0003756C">
      <w:pPr>
        <w:pStyle w:val="Estilo"/>
        <w:rPr>
          <w:highlight w:val="green"/>
        </w:rPr>
      </w:pPr>
    </w:p>
    <w:p w:rsidR="0003756C" w:rsidRPr="00696118" w:rsidRDefault="002A74CD">
      <w:pPr>
        <w:pStyle w:val="Estilo"/>
      </w:pPr>
      <w:r w:rsidRPr="00696118">
        <w:t>DEFINICIONES</w:t>
      </w:r>
    </w:p>
    <w:p w:rsidR="0003756C" w:rsidRPr="00696118" w:rsidRDefault="0003756C">
      <w:pPr>
        <w:pStyle w:val="Estilo"/>
      </w:pPr>
    </w:p>
    <w:p w:rsidR="0003756C" w:rsidRPr="00696118" w:rsidRDefault="002A74CD">
      <w:pPr>
        <w:pStyle w:val="Estilo"/>
      </w:pPr>
      <w:r w:rsidRPr="00696118">
        <w:t>I. REGION: Es una circunscripción convencional del territorio del Distrito Federal determinada con fines de control catastral de los inmuebles, representada con los tres primeros dígitos del número de cuenta catastral asignado por la autoridad fiscal.</w:t>
      </w:r>
    </w:p>
    <w:p w:rsidR="0003756C" w:rsidRPr="00696118" w:rsidRDefault="0003756C">
      <w:pPr>
        <w:pStyle w:val="Estilo"/>
      </w:pPr>
    </w:p>
    <w:p w:rsidR="0003756C" w:rsidRPr="00696118" w:rsidRDefault="002A74CD">
      <w:pPr>
        <w:pStyle w:val="Estilo"/>
      </w:pPr>
      <w:r w:rsidRPr="00696118">
        <w:t>II. MANZANA: Es una parte de una región que regularmente está delimitada por tres o más calles o límites semejantes, representada por los tres siguientes dígitos del mencionado número de cuenta, la que tiene otros dos que representan el lote, que es el número asignado a cada uno de los inmuebles que integran en conjunto una manzana, y tres dígitos más en el caso de condominios, para identificar a cada una de las localidades de un condominio construido en un lote.</w:t>
      </w:r>
    </w:p>
    <w:p w:rsidR="0003756C" w:rsidRPr="00696118" w:rsidRDefault="0003756C">
      <w:pPr>
        <w:pStyle w:val="Estilo"/>
      </w:pPr>
    </w:p>
    <w:p w:rsidR="0003756C" w:rsidRPr="00696118" w:rsidRDefault="002A74CD">
      <w:pPr>
        <w:pStyle w:val="Estilo"/>
      </w:pPr>
      <w:r w:rsidRPr="00696118">
        <w:t>III. COLONIA CATASTRAL: Es una porción determinada de territorio continuo del Distrito Federal que comprende grupos de manzanas o lotes, la cual tiene asignado un valor unitario de suelo, expresado en pesos por metro cuadrado, en atención a la homogeneidad observable en cuanto a características, exclusividad y valor comercial. Existen tres tipos de colonia catastral: Área de valor, Enclave de valor y Corredor de valor.</w:t>
      </w:r>
    </w:p>
    <w:p w:rsidR="0003756C" w:rsidRPr="00696118" w:rsidRDefault="0003756C">
      <w:pPr>
        <w:pStyle w:val="Estilo"/>
      </w:pPr>
    </w:p>
    <w:p w:rsidR="0003756C" w:rsidRPr="00696118" w:rsidRDefault="002A74CD">
      <w:pPr>
        <w:pStyle w:val="Estilo"/>
      </w:pPr>
      <w:r w:rsidRPr="00696118">
        <w:t>a). Colonia catastral tipo área de valor: Grupo de manzanas con características similares en infraestructura, equipamiento urbano, tipo de inmuebles y dinámica inmobiliaria.</w:t>
      </w:r>
    </w:p>
    <w:p w:rsidR="0003756C" w:rsidRPr="00696118" w:rsidRDefault="0003756C">
      <w:pPr>
        <w:pStyle w:val="Estilo"/>
      </w:pPr>
    </w:p>
    <w:p w:rsidR="0003756C" w:rsidRPr="00696118" w:rsidRDefault="002A74CD">
      <w:pPr>
        <w:pStyle w:val="Estilo"/>
      </w:pPr>
      <w:r w:rsidRPr="00696118">
        <w:t>Cada área está identificada con la letra A, seguida de seis dígitos, correspondiendo los dos primeros a la delegación respectiva, los tres siguientes a un número progresivo y el último a un dígito clasificador de la colonia catastral.</w:t>
      </w:r>
    </w:p>
    <w:p w:rsidR="0003756C" w:rsidRPr="00696118" w:rsidRDefault="0003756C">
      <w:pPr>
        <w:pStyle w:val="Estilo"/>
      </w:pPr>
    </w:p>
    <w:p w:rsidR="0003756C" w:rsidRPr="00696118" w:rsidRDefault="002A74CD">
      <w:pPr>
        <w:pStyle w:val="Estilo"/>
      </w:pPr>
      <w:r w:rsidRPr="00696118">
        <w:t>Dicha clasificación es la siguiente:</w:t>
      </w:r>
    </w:p>
    <w:p w:rsidR="0003756C" w:rsidRPr="00696118" w:rsidRDefault="0003756C">
      <w:pPr>
        <w:pStyle w:val="Estilo"/>
      </w:pPr>
    </w:p>
    <w:p w:rsidR="0003756C" w:rsidRPr="00696118" w:rsidRDefault="002A74CD">
      <w:pPr>
        <w:pStyle w:val="Estilo"/>
      </w:pPr>
      <w:r w:rsidRPr="00696118">
        <w:lastRenderedPageBreak/>
        <w:t>0: Colonia catastral que corresponde a áreas periféricas de valor bajo con desarrollo incipiente, con usos del suelo que están iniciando su incorporación al área urbana y con equipamientos y servicios dispersos.</w:t>
      </w:r>
    </w:p>
    <w:p w:rsidR="0003756C" w:rsidRPr="00696118" w:rsidRDefault="0003756C">
      <w:pPr>
        <w:pStyle w:val="Estilo"/>
      </w:pPr>
    </w:p>
    <w:p w:rsidR="0003756C" w:rsidRPr="00696118" w:rsidRDefault="002A74CD">
      <w:pPr>
        <w:pStyle w:val="Estilo"/>
      </w:pPr>
      <w:r w:rsidRPr="00696118">
        <w:t xml:space="preserve">1: Colonia catastral que corresponde a áreas periféricas o intermedias de valor bajo, en proceso de transición o cierta consolidación, con usos del suelo eminentemente habitacionales y con equipamientos y servicios </w:t>
      </w:r>
      <w:proofErr w:type="spellStart"/>
      <w:r w:rsidRPr="00696118">
        <w:t>semidispersos</w:t>
      </w:r>
      <w:proofErr w:type="spellEnd"/>
      <w:r w:rsidRPr="00696118">
        <w:t xml:space="preserve"> y de pequeña escala.</w:t>
      </w:r>
    </w:p>
    <w:p w:rsidR="0003756C" w:rsidRPr="00696118" w:rsidRDefault="0003756C">
      <w:pPr>
        <w:pStyle w:val="Estilo"/>
      </w:pPr>
    </w:p>
    <w:p w:rsidR="0003756C" w:rsidRPr="00696118" w:rsidRDefault="002A74CD">
      <w:pPr>
        <w:pStyle w:val="Estilo"/>
      </w:pPr>
      <w:r w:rsidRPr="00696118">
        <w:t xml:space="preserve">2: Colonia catastral que corresponde a áreas intermedias de valor medio bajo, en proceso de transición o cierta consolidación, con usos del suelo eminentemente habitacionales y/o incipiente mezcla de usos y con equipamientos y servicios </w:t>
      </w:r>
      <w:proofErr w:type="spellStart"/>
      <w:r w:rsidRPr="00696118">
        <w:t>semidispersos</w:t>
      </w:r>
      <w:proofErr w:type="spellEnd"/>
      <w:r w:rsidRPr="00696118">
        <w:t xml:space="preserve"> y de regular escala.</w:t>
      </w:r>
    </w:p>
    <w:p w:rsidR="0003756C" w:rsidRPr="00696118" w:rsidRDefault="0003756C">
      <w:pPr>
        <w:pStyle w:val="Estilo"/>
      </w:pPr>
    </w:p>
    <w:p w:rsidR="0003756C" w:rsidRPr="00696118" w:rsidRDefault="002A74CD">
      <w:pPr>
        <w:pStyle w:val="Estilo"/>
      </w:pPr>
      <w:r w:rsidRPr="00696118">
        <w:t xml:space="preserve">3: Colonia catastral que corresponde a áreas intermedias de valor medio con cierto proceso de transición o en consolidación, con usos del suelo eminentemente habitacionales y/o mezcla de usos y con equipamientos y servicios </w:t>
      </w:r>
      <w:proofErr w:type="spellStart"/>
      <w:r w:rsidRPr="00696118">
        <w:t>semiconcentrados</w:t>
      </w:r>
      <w:proofErr w:type="spellEnd"/>
      <w:r w:rsidRPr="00696118">
        <w:t xml:space="preserve"> y de regular escala.</w:t>
      </w:r>
    </w:p>
    <w:p w:rsidR="0003756C" w:rsidRPr="00696118" w:rsidRDefault="0003756C">
      <w:pPr>
        <w:pStyle w:val="Estilo"/>
      </w:pPr>
    </w:p>
    <w:p w:rsidR="0003756C" w:rsidRPr="00696118" w:rsidRDefault="002A74CD">
      <w:pPr>
        <w:pStyle w:val="Estilo"/>
      </w:pPr>
      <w:r w:rsidRPr="00696118">
        <w:t>4: Colonia catastral que corresponde a áreas urbanas, con servicios completos, equipamiento urbano en escala significativa en la zona o zonas cercanas, con usos de suelo habitacional y/o mixtos y nivel socioeconómico de medio a medio alto.</w:t>
      </w:r>
    </w:p>
    <w:p w:rsidR="0003756C" w:rsidRPr="00696118" w:rsidRDefault="0003756C">
      <w:pPr>
        <w:pStyle w:val="Estilo"/>
      </w:pPr>
    </w:p>
    <w:p w:rsidR="0003756C" w:rsidRPr="00696118" w:rsidRDefault="002A74CD">
      <w:pPr>
        <w:pStyle w:val="Estilo"/>
      </w:pPr>
      <w:r w:rsidRPr="00696118">
        <w:t>5: Colonia catastral que corresponde a áreas urbanas, con servicios completos, equipamiento urbano en escala significativa en la zona o zonas cercanas, usos de suelo habitacionales y/o mixtos y nivel socioeconómico de medio alto a alto.</w:t>
      </w:r>
    </w:p>
    <w:p w:rsidR="0003756C" w:rsidRPr="00696118" w:rsidRDefault="0003756C">
      <w:pPr>
        <w:pStyle w:val="Estilo"/>
      </w:pPr>
    </w:p>
    <w:p w:rsidR="0003756C" w:rsidRPr="00696118" w:rsidRDefault="002A74CD">
      <w:pPr>
        <w:pStyle w:val="Estilo"/>
      </w:pPr>
      <w:r w:rsidRPr="00696118">
        <w:t>6: Colonia catastral que corresponde a áreas urbanas, con servicios completos, equipamiento urbano en escala significativa en la zona o zonas cercanas, usos de suelo habitacional y/o mixtos y nivel socioeconómico de alto a muy alto.</w:t>
      </w:r>
    </w:p>
    <w:p w:rsidR="0003756C" w:rsidRPr="00696118" w:rsidRDefault="0003756C">
      <w:pPr>
        <w:pStyle w:val="Estilo"/>
      </w:pPr>
    </w:p>
    <w:p w:rsidR="0003756C" w:rsidRPr="00696118" w:rsidRDefault="002A74CD">
      <w:pPr>
        <w:pStyle w:val="Estilo"/>
      </w:pPr>
      <w:r w:rsidRPr="00696118">
        <w:t>7: Colonia catastral que corresponde a áreas urbanas, con servicios completos, equipamiento urbano de pequeña escala significativa, usos de suelo preponderantemente comercial y de servicios y nivel socioeconómico de medio bajo a alto.</w:t>
      </w:r>
    </w:p>
    <w:p w:rsidR="0003756C" w:rsidRPr="00696118" w:rsidRDefault="0003756C">
      <w:pPr>
        <w:pStyle w:val="Estilo"/>
      </w:pPr>
    </w:p>
    <w:p w:rsidR="0003756C" w:rsidRPr="00696118" w:rsidRDefault="002A74CD">
      <w:pPr>
        <w:pStyle w:val="Estilo"/>
      </w:pPr>
      <w:r w:rsidRPr="00696118">
        <w:t>8: Colonia catastral que corresponde a áreas urbanas, con servicios completos, equipamiento urbano de diversas escalas y con usos de suelo eminentemente industrial.</w:t>
      </w:r>
    </w:p>
    <w:p w:rsidR="0003756C" w:rsidRPr="00696118" w:rsidRDefault="0003756C">
      <w:pPr>
        <w:pStyle w:val="Estilo"/>
      </w:pPr>
    </w:p>
    <w:p w:rsidR="0003756C" w:rsidRPr="00696118" w:rsidRDefault="002A74CD">
      <w:pPr>
        <w:pStyle w:val="Estilo"/>
      </w:pPr>
      <w:r w:rsidRPr="00696118">
        <w:t>9: Colonia catastral que corresponde a áreas ubicadas en el suelo de conservación, con usos agrícola, forestal, pecuario, de reserva ecológica y/o explotación minera entre otros, con nulos o escasos servicios y equipamiento urbano distante.</w:t>
      </w:r>
    </w:p>
    <w:p w:rsidR="0003756C" w:rsidRPr="00696118" w:rsidRDefault="0003756C">
      <w:pPr>
        <w:pStyle w:val="Estilo"/>
      </w:pPr>
    </w:p>
    <w:p w:rsidR="0003756C" w:rsidRPr="00696118" w:rsidRDefault="002A74CD">
      <w:pPr>
        <w:pStyle w:val="Estilo"/>
      </w:pPr>
      <w:r w:rsidRPr="00696118">
        <w:lastRenderedPageBreak/>
        <w:t>b). Colonia catastral tipo enclave de valor: Porción de manzanas o conjunto de lotes de edificaciones de uso habitacional, que cualitativamente se diferencian plenamente del resto de lotes o manzanas del área en que se ubica en razón de que, no obstante que comparten una infraestructura y equipamiento urbanos generales con las mencionadas áreas, cuentan con características internas que originan que tengan un mayor valor unitario de suelo que el promedio del área, como son la ubicación en áreas perfectamente delimitadas, el acceso restringido a su interior, que cuentan con vigilancia privada, mantenimiento privado de áreas comunes, vialidades internas y alumbrado público y/o privado.</w:t>
      </w:r>
    </w:p>
    <w:p w:rsidR="0003756C" w:rsidRPr="00696118" w:rsidRDefault="0003756C">
      <w:pPr>
        <w:pStyle w:val="Estilo"/>
      </w:pPr>
    </w:p>
    <w:p w:rsidR="0003756C" w:rsidRPr="00696118" w:rsidRDefault="002A74CD">
      <w:pPr>
        <w:pStyle w:val="Estilo"/>
      </w:pPr>
      <w:r w:rsidRPr="00696118">
        <w:t>El valor por metro cuadrado de suelo del enclave se encuentra contenido en el presente Código Fiscal.</w:t>
      </w:r>
    </w:p>
    <w:p w:rsidR="0003756C" w:rsidRPr="00696118" w:rsidRDefault="0003756C">
      <w:pPr>
        <w:pStyle w:val="Estilo"/>
      </w:pPr>
    </w:p>
    <w:p w:rsidR="0003756C" w:rsidRPr="00696118" w:rsidRDefault="002A74CD">
      <w:pPr>
        <w:pStyle w:val="Estilo"/>
      </w:pPr>
      <w:r w:rsidRPr="00696118">
        <w:t>Cada enclave de valor está identificada con la letra E, seguida de dos dígitos que corresponden a la delegación, y una literal progresiva.</w:t>
      </w:r>
    </w:p>
    <w:p w:rsidR="0003756C" w:rsidRPr="00696118" w:rsidRDefault="0003756C">
      <w:pPr>
        <w:pStyle w:val="Estilo"/>
      </w:pPr>
    </w:p>
    <w:p w:rsidR="0003756C" w:rsidRPr="00696118" w:rsidRDefault="002A74CD">
      <w:pPr>
        <w:pStyle w:val="Estilo"/>
      </w:pPr>
      <w:r w:rsidRPr="00696118">
        <w:t>Quedan exceptuados como colonia catastral tipo enclave de valor, los inmuebles donde se ubiquen viviendas de interés social y/o popular.</w:t>
      </w:r>
    </w:p>
    <w:p w:rsidR="0003756C" w:rsidRPr="00696118" w:rsidRDefault="0003756C">
      <w:pPr>
        <w:pStyle w:val="Estilo"/>
      </w:pPr>
    </w:p>
    <w:p w:rsidR="0003756C" w:rsidRPr="00696118" w:rsidRDefault="002A74CD">
      <w:pPr>
        <w:pStyle w:val="Estilo"/>
      </w:pPr>
      <w:r w:rsidRPr="00696118">
        <w:t>c). Colonia catastral tipo corredor de valor: Conjunto de inmuebles colindantes con una vialidad pública del Distrito Federal que por su mayor actividad económica repercute en un mayor valor comercial del suelo respecto del predominante de la zona, independientemente de su acceso o entrada principal de los inmuebles. El valor por metro cuadrado del suelo del corredor de valor se encuentra contenido en el presente Código Fiscal.</w:t>
      </w:r>
    </w:p>
    <w:p w:rsidR="0003756C" w:rsidRPr="00696118" w:rsidRDefault="0003756C">
      <w:pPr>
        <w:pStyle w:val="Estilo"/>
      </w:pPr>
    </w:p>
    <w:p w:rsidR="0003756C" w:rsidRPr="00696118" w:rsidRDefault="002A74CD">
      <w:pPr>
        <w:pStyle w:val="Estilo"/>
      </w:pPr>
      <w:r w:rsidRPr="00696118">
        <w:t>Cuando un inmueble colinde con más de una vialidad pública considerada como corredor de valor, en términos del párrafo anterior, el valor por metro cuadrado del suelo a aplicar será el valor del corredor de valor que resulte más alto.</w:t>
      </w:r>
    </w:p>
    <w:p w:rsidR="0003756C" w:rsidRPr="00696118" w:rsidRDefault="0003756C">
      <w:pPr>
        <w:pStyle w:val="Estilo"/>
      </w:pPr>
    </w:p>
    <w:p w:rsidR="0003756C" w:rsidRPr="00696118" w:rsidRDefault="002A74CD">
      <w:pPr>
        <w:pStyle w:val="Estilo"/>
      </w:pPr>
      <w:r w:rsidRPr="00696118">
        <w:t>Cada corredor está identificado con la letra "C", seguida de dos dígitos, que corresponden a la delegación, y una literal progresiva.</w:t>
      </w:r>
    </w:p>
    <w:p w:rsidR="0003756C" w:rsidRPr="00696118" w:rsidRDefault="0003756C">
      <w:pPr>
        <w:pStyle w:val="Estilo"/>
      </w:pPr>
    </w:p>
    <w:p w:rsidR="0003756C" w:rsidRPr="00696118" w:rsidRDefault="002A74CD">
      <w:pPr>
        <w:pStyle w:val="Estilo"/>
      </w:pPr>
      <w:r w:rsidRPr="00696118">
        <w:t>IV. TIPO: Corresponde a la clasificación de las construcciones, considerando el uso al que se les dedica y el rango de niveles de la construcción, de acuerdo con lo siguiente:</w:t>
      </w:r>
    </w:p>
    <w:p w:rsidR="0003756C" w:rsidRPr="00696118" w:rsidRDefault="0003756C">
      <w:pPr>
        <w:pStyle w:val="Estilo"/>
      </w:pPr>
    </w:p>
    <w:p w:rsidR="0003756C" w:rsidRPr="00696118" w:rsidRDefault="002A74CD">
      <w:pPr>
        <w:pStyle w:val="Estilo"/>
      </w:pPr>
      <w:r w:rsidRPr="00696118">
        <w:t>a). Uso: Corresponde al aprovechamiento genérico que tiene el inmueble y se clasifica en habitacional y no habitacional.</w:t>
      </w:r>
    </w:p>
    <w:p w:rsidR="0003756C" w:rsidRPr="00696118" w:rsidRDefault="0003756C">
      <w:pPr>
        <w:pStyle w:val="Estilo"/>
      </w:pPr>
    </w:p>
    <w:p w:rsidR="0003756C" w:rsidRPr="00696118" w:rsidRDefault="002A74CD">
      <w:pPr>
        <w:pStyle w:val="Estilo"/>
      </w:pPr>
      <w:r w:rsidRPr="00696118">
        <w:t>(H). Habitacional.- Se refiere a las edificaciones en donde residen individual o colectivamente las personas o familias y comprende todo tipo de vivienda, a la que se incluyen los cuartos de servicio, patios, andadores, estacionamientos, cocheras y todas las porciones de construcción asociadas a dichas edificaciones. También se incluyen orfanatos, asilos, casas cuna, conventos y similares.</w:t>
      </w:r>
    </w:p>
    <w:p w:rsidR="0003756C" w:rsidRPr="00696118" w:rsidRDefault="0003756C">
      <w:pPr>
        <w:pStyle w:val="Estilo"/>
      </w:pPr>
    </w:p>
    <w:p w:rsidR="0003756C" w:rsidRPr="00696118" w:rsidRDefault="002A74CD">
      <w:pPr>
        <w:pStyle w:val="Estilo"/>
      </w:pPr>
      <w:r w:rsidRPr="00696118">
        <w:lastRenderedPageBreak/>
        <w:t>Para efectos del párrafo anterior, se entenderá por porción de construcción todo aquél cuerpo constructivo que tenga una clara separación estructural de aquella donde residen individual o colectivamente las personas o familias, está asociada a este uso, cuando el beneficio del mismo sea sólo de las personas o familias que residen individual o colectivamente en el inmueble.</w:t>
      </w:r>
    </w:p>
    <w:p w:rsidR="0003756C" w:rsidRPr="00696118" w:rsidRDefault="0003756C">
      <w:pPr>
        <w:pStyle w:val="Estilo"/>
      </w:pPr>
    </w:p>
    <w:p w:rsidR="0003756C" w:rsidRPr="00696118" w:rsidRDefault="002A74CD">
      <w:pPr>
        <w:pStyle w:val="Estilo"/>
      </w:pPr>
      <w:r w:rsidRPr="00696118">
        <w:t>Cuando una porción de construcción no se encuentre asociada al uso habitacional, se clasificará de acuerdo a las características de uso, rango de niveles, clase y edad que le corresponda.</w:t>
      </w:r>
    </w:p>
    <w:p w:rsidR="0003756C" w:rsidRPr="00696118" w:rsidRDefault="0003756C">
      <w:pPr>
        <w:pStyle w:val="Estilo"/>
      </w:pPr>
    </w:p>
    <w:p w:rsidR="0003756C" w:rsidRPr="00696118" w:rsidRDefault="002A74CD">
      <w:pPr>
        <w:pStyle w:val="Estilo"/>
      </w:pPr>
      <w:r w:rsidRPr="00696118">
        <w:t>En caso de inmuebles de uso habitacional sujetos al régimen de propiedad en condominio las unidades de construcción privativas y las áreas de uso común que les correspondan en función del indiviso y que se establezcan en el referido régimen, se clasificarán conforme a las características que el mismo establezca.</w:t>
      </w:r>
    </w:p>
    <w:p w:rsidR="0003756C" w:rsidRPr="00696118" w:rsidRDefault="0003756C">
      <w:pPr>
        <w:pStyle w:val="Estilo"/>
      </w:pPr>
    </w:p>
    <w:p w:rsidR="0003756C" w:rsidRPr="00696118" w:rsidRDefault="002A74CD">
      <w:pPr>
        <w:pStyle w:val="Estilo"/>
      </w:pPr>
      <w:r w:rsidRPr="00696118">
        <w:t>(NH). No Habitacional.- Se refiere a todo inmueble que no se ubique en el supuesto anterior y que para efectos de determinar su tipo se divide en:</w:t>
      </w:r>
    </w:p>
    <w:p w:rsidR="0003756C" w:rsidRPr="00696118" w:rsidRDefault="0003756C">
      <w:pPr>
        <w:pStyle w:val="Estilo"/>
      </w:pPr>
    </w:p>
    <w:p w:rsidR="0003756C" w:rsidRPr="00696118" w:rsidRDefault="002A74CD">
      <w:pPr>
        <w:pStyle w:val="Estilo"/>
      </w:pPr>
      <w:r w:rsidRPr="00696118">
        <w:t xml:space="preserve">a). 1.- Construcciones que cuentan con cubiertas o techos (completos o </w:t>
      </w:r>
      <w:proofErr w:type="spellStart"/>
      <w:r w:rsidRPr="00696118">
        <w:t>semicompletos</w:t>
      </w:r>
      <w:proofErr w:type="spellEnd"/>
      <w:r w:rsidRPr="00696118">
        <w:t>).</w:t>
      </w:r>
    </w:p>
    <w:p w:rsidR="0003756C" w:rsidRPr="00696118" w:rsidRDefault="0003756C">
      <w:pPr>
        <w:pStyle w:val="Estilo"/>
      </w:pPr>
    </w:p>
    <w:p w:rsidR="0003756C" w:rsidRPr="00696118" w:rsidRDefault="002A74CD">
      <w:pPr>
        <w:pStyle w:val="Estilo"/>
      </w:pPr>
      <w:r w:rsidRPr="00696118">
        <w:t>L: Hotel. D: Deporte. C: Comercio. O: Oficina. S: Salud. Q: Cultura. E: Educación. A: Abasto. I: Industria. K: Comunicaciones.</w:t>
      </w:r>
    </w:p>
    <w:p w:rsidR="0003756C" w:rsidRPr="00696118" w:rsidRDefault="0003756C">
      <w:pPr>
        <w:pStyle w:val="Estilo"/>
      </w:pPr>
    </w:p>
    <w:p w:rsidR="0003756C" w:rsidRPr="00696118" w:rsidRDefault="002A74CD">
      <w:pPr>
        <w:pStyle w:val="Estilo"/>
      </w:pPr>
      <w:r w:rsidRPr="00696118">
        <w:t>(L) Hotel.- Se refiere a las edificaciones destinadas a prestar servicio de alojamiento temporal, comprendiendo hoteles, moteles, casas de huéspedes, albergues y similares.</w:t>
      </w:r>
    </w:p>
    <w:p w:rsidR="0003756C" w:rsidRPr="00696118" w:rsidRDefault="0003756C">
      <w:pPr>
        <w:pStyle w:val="Estilo"/>
      </w:pPr>
    </w:p>
    <w:p w:rsidR="0003756C" w:rsidRPr="00696118" w:rsidRDefault="002A74CD">
      <w:pPr>
        <w:pStyle w:val="Estilo"/>
      </w:pPr>
      <w:r w:rsidRPr="00696118">
        <w:t>(D) Deporte.- Se refiere a aquellas edificaciones e instalaciones en donde se practican ejercicios de acondicionamiento físico y/o se realicen y se presenten todo tipo de espectáculos deportivos, tales como: centros deportivos, clubes, pistas, canchas, gimnasios, balnearios, albercas públicas y privadas, academias de acondicionamiento físico y artes marciales, estadios, autódromos, plazas taurinas, arenas de box y luchas, velódromos, campos de tiro, centros de equitación y lienzos charros, así como instalaciones similares.</w:t>
      </w:r>
    </w:p>
    <w:p w:rsidR="0003756C" w:rsidRPr="00696118" w:rsidRDefault="0003756C">
      <w:pPr>
        <w:pStyle w:val="Estilo"/>
      </w:pPr>
    </w:p>
    <w:p w:rsidR="0003756C" w:rsidRPr="00696118" w:rsidRDefault="002A74CD">
      <w:pPr>
        <w:pStyle w:val="Estilo"/>
      </w:pPr>
      <w:r w:rsidRPr="00696118">
        <w:t xml:space="preserve">(C) Comercio.- Se refiere a las edificaciones destinadas a la prestación o contratación de servicios o la comercialización o intercambio de artículos de consumo y en general cualquier mercadería, tales como: tiendas, panaderías, farmacias, boticas, droguerías, tiendas de auto servicio, tiendas departamentales, centros comerciales, venta de materiales de construcción y electricidad, ferreterías, madererías, vidrierías, venta de materiales y pinturas, renta y venta de artículos, maquinaria, refacciones, llantas, salas de belleza, peluquerías, tintorerías, sastrerías, baños, instalaciones destinadas a la higiene física de las personas, sanitarios públicos, saunas y similares, laboratorios fotográficos, servicios de limpieza y mantenimiento de edificios, servicios de alquiler y en general todo tipo de comercios. También incluye a las edificaciones destinadas al </w:t>
      </w:r>
      <w:r w:rsidRPr="00696118">
        <w:lastRenderedPageBreak/>
        <w:t xml:space="preserve">consumo de alimentos y bebidas, entre otros: restaurantes, cafeterías, fondas, cantinas, bares, cervecerías, pulquerías, </w:t>
      </w:r>
      <w:proofErr w:type="spellStart"/>
      <w:r w:rsidRPr="00696118">
        <w:t>videobares</w:t>
      </w:r>
      <w:proofErr w:type="spellEnd"/>
      <w:r w:rsidRPr="00696118">
        <w:t>, centros nocturnos y salas de fiestas, entre otros.</w:t>
      </w:r>
    </w:p>
    <w:p w:rsidR="0003756C" w:rsidRPr="00696118" w:rsidRDefault="0003756C">
      <w:pPr>
        <w:pStyle w:val="Estilo"/>
      </w:pPr>
    </w:p>
    <w:p w:rsidR="0003756C" w:rsidRPr="00696118" w:rsidRDefault="002A74CD">
      <w:pPr>
        <w:pStyle w:val="Estilo"/>
      </w:pPr>
      <w:r w:rsidRPr="00696118">
        <w:t>(O) Oficina.- Se refiere a aquellas edificaciones destinadas al desarrollo empresarial, público o privado, tales como: oficinas empresariales, corporativas, de profesionistas, sucursales de banco, casas de cambio, oficinas de gobierno, representaciones exclusivas para ese uso y sus accesorios, instalaciones destinadas a la seguridad del orden público y privado, agencias funerarias, de inhumaciones, mausoleos y similares, así como despachos médicos de diagnóstico.</w:t>
      </w:r>
    </w:p>
    <w:p w:rsidR="0003756C" w:rsidRPr="00696118" w:rsidRDefault="0003756C">
      <w:pPr>
        <w:pStyle w:val="Estilo"/>
      </w:pPr>
    </w:p>
    <w:p w:rsidR="0003756C" w:rsidRPr="00696118" w:rsidRDefault="002A74CD">
      <w:pPr>
        <w:pStyle w:val="Estilo"/>
      </w:pPr>
      <w:r w:rsidRPr="00696118">
        <w:t>(S) Salud.- Se refiere a aquellas edificaciones destinadas a la atención, diagnóstico, tratamiento y rehabilitación de las personas afectadas por enfermedades o accidentes, tales como: unidades médicas, clínicas, hospitales, sanatorios, maternidades, laboratorios clínicos y radiológicos, consultorios, centros de tratamiento de enfermedades crónicas y similares.</w:t>
      </w:r>
    </w:p>
    <w:p w:rsidR="0003756C" w:rsidRPr="00696118" w:rsidRDefault="0003756C">
      <w:pPr>
        <w:pStyle w:val="Estilo"/>
      </w:pPr>
    </w:p>
    <w:p w:rsidR="0003756C" w:rsidRPr="00696118" w:rsidRDefault="002A74CD">
      <w:pPr>
        <w:pStyle w:val="Estilo"/>
      </w:pPr>
      <w:r w:rsidRPr="00696118">
        <w:t xml:space="preserve">(Q) Cultura.- Se refiere a las edificaciones o instalaciones destinadas al desarrollo de actividades culturales, tales como: salas de lectura, hemerotecas, y archivos, galerías de arte, museos, centros de exposición, planetarios, observatorios, teatros, auditorios, cines, salas de conciertos, </w:t>
      </w:r>
      <w:proofErr w:type="spellStart"/>
      <w:r w:rsidRPr="00696118">
        <w:t>cinetécas</w:t>
      </w:r>
      <w:proofErr w:type="spellEnd"/>
      <w:r w:rsidRPr="00696118">
        <w:t>, centros de convenciones, casas de cultura, academias de danza, música, pintura y similares. Así como, las edificaciones destinadas a las actividades de culto religioso, comprende templos, capillas, iglesias, sinagogas, mezquitas y similares.</w:t>
      </w:r>
    </w:p>
    <w:p w:rsidR="0003756C" w:rsidRPr="00696118" w:rsidRDefault="0003756C">
      <w:pPr>
        <w:pStyle w:val="Estilo"/>
      </w:pPr>
    </w:p>
    <w:p w:rsidR="0003756C" w:rsidRPr="00696118" w:rsidRDefault="002A74CD">
      <w:pPr>
        <w:pStyle w:val="Estilo"/>
      </w:pPr>
      <w:r w:rsidRPr="00696118">
        <w:t>(E) Educación.- Se refiere a las edificaciones o instalaciones destinadas al desarrollo de actividades de enseñanza: guarderías, jardines de niños, básica, media, escuelas técnicas, superior, postgrado, especial y de enseñanza e investigación, especializadas y similares.</w:t>
      </w:r>
    </w:p>
    <w:p w:rsidR="0003756C" w:rsidRPr="00696118" w:rsidRDefault="0003756C">
      <w:pPr>
        <w:pStyle w:val="Estilo"/>
      </w:pPr>
    </w:p>
    <w:p w:rsidR="0003756C" w:rsidRPr="00696118" w:rsidRDefault="002A74CD">
      <w:pPr>
        <w:pStyle w:val="Estilo"/>
      </w:pPr>
      <w:r w:rsidRPr="00696118">
        <w:t>(A) Abasto.- Se refiere a las edificaciones e instalaciones públicas y privadas destinadas al almacenamiento, tales como: centros de acopio y transferencia de productos perecederos y no perecederos, bodegas, silos, tolvas, almacén de granos, de huevo, de lácteos, de abarrotes, centrales y módulos de abasto, rastros, frigoríficos, obradores, mercados e instalaciones similares.</w:t>
      </w:r>
    </w:p>
    <w:p w:rsidR="0003756C" w:rsidRPr="00696118" w:rsidRDefault="0003756C">
      <w:pPr>
        <w:pStyle w:val="Estilo"/>
      </w:pPr>
    </w:p>
    <w:p w:rsidR="0003756C" w:rsidRPr="00696118" w:rsidRDefault="002A74CD">
      <w:pPr>
        <w:pStyle w:val="Estilo"/>
      </w:pPr>
      <w:r w:rsidRPr="00696118">
        <w:t xml:space="preserve">(I) Industria.- Se refiere a cualquier instalación o edificación destinada a ser fábrica o taller, relacionada con la industria extractiva, manufacturera y de transformación, de ensamble, de bebidas, de alimentos, agrícola, pecuaria, forestal, textil, calzado, siderúrgica, metalmecánica, automotriz, química, televisiva, cinematográfica, electrónica y similares. También incluye las instalaciones para el almacenamiento de maquinaria, materias primas y productos procesados, así como aquellas destinadas al alojamiento de equipos e instalaciones relacionadas con los sistemas de agua potable, drenaje, energía eléctrica, servicios de limpia, disposición de desechos sólidos y similares. Comprende también a aquellas destinadas al almacenamiento o suministro de combustible para vehículos o para </w:t>
      </w:r>
      <w:r w:rsidRPr="00696118">
        <w:lastRenderedPageBreak/>
        <w:t>uso doméstico e industrial, tales como: gasolineras e inmuebles de depósito y venta de gas líquido y combustibles. Asimismo, se incluyen las edificaciones e instalaciones destinadas a prestar servicios de reparación y conservación de bienes muebles y herramientas, tales como: talleres de reparación, lubricación, alineación y balanceo de vehículos, maquinaria, lavadoras, refrigeradores, bicicletas, de equipo eléctrico, vulcanizadoras, carpinterías, talleres de reparación de muebles y similares.</w:t>
      </w:r>
    </w:p>
    <w:p w:rsidR="0003756C" w:rsidRPr="00696118" w:rsidRDefault="0003756C">
      <w:pPr>
        <w:pStyle w:val="Estilo"/>
      </w:pPr>
    </w:p>
    <w:p w:rsidR="0003756C" w:rsidRPr="00696118" w:rsidRDefault="002A74CD">
      <w:pPr>
        <w:pStyle w:val="Estilo"/>
      </w:pPr>
      <w:r w:rsidRPr="00696118">
        <w:t>(K) Comunicaciones.- Se refiere a las edificaciones o instalaciones destinadas a transmitir o difundir información, hacia o entre las personas, incluye las edificaciones o instalaciones destinadas al traslado de personas o bienes, así como a los espacios reservados para el resguardo y servicio de vehículos y similares, tales como: correos, telégrafos, teléfonos, estaciones de radio, televisión, y similares, terminales de autobuses urbanos, taxis, peseros, terminales y estaciones de autobuses foráneos y de carga, estacionamientos cubiertos, ya sean públicos o privados, encierros e instalaciones de mantenimiento de vehículos, terminales aéreas, helipuertos, estaciones de ferrocarril, embarcaderos, muelles y demás edificios destinados a la actividad del transporte.</w:t>
      </w:r>
    </w:p>
    <w:p w:rsidR="0003756C" w:rsidRPr="00696118" w:rsidRDefault="0003756C">
      <w:pPr>
        <w:pStyle w:val="Estilo"/>
      </w:pPr>
    </w:p>
    <w:p w:rsidR="0003756C" w:rsidRPr="00696118" w:rsidRDefault="002A74CD">
      <w:pPr>
        <w:pStyle w:val="Estilo"/>
      </w:pPr>
      <w:r w:rsidRPr="00696118">
        <w:t>a). 2.- Construcciones que no poseen cubiertas o techos: PE: Estacionamientos, patios y plazuelas. PC: Canchas deportivas.</w:t>
      </w:r>
    </w:p>
    <w:p w:rsidR="0003756C" w:rsidRPr="00696118" w:rsidRDefault="0003756C">
      <w:pPr>
        <w:pStyle w:val="Estilo"/>
      </w:pPr>
    </w:p>
    <w:p w:rsidR="0003756C" w:rsidRPr="00696118" w:rsidRDefault="002A74CD">
      <w:pPr>
        <w:pStyle w:val="Estilo"/>
      </w:pPr>
      <w:r w:rsidRPr="00696118">
        <w:t>J: Jardines, P: Panteones. Se refieren a construcciones habilitadas directamente sobre el terreno o sobre estructuras y que conforman pavimentos o áreas verdes para los usos señalados.</w:t>
      </w:r>
    </w:p>
    <w:p w:rsidR="0003756C" w:rsidRPr="00696118" w:rsidRDefault="0003756C">
      <w:pPr>
        <w:pStyle w:val="Estilo"/>
      </w:pPr>
    </w:p>
    <w:p w:rsidR="0003756C" w:rsidRPr="00696118" w:rsidRDefault="002A74CD">
      <w:pPr>
        <w:pStyle w:val="Estilo"/>
      </w:pPr>
      <w:r w:rsidRPr="00696118">
        <w:t>a). 3.- Inmueble sin construcciones (W), aquél que no tenga construcciones permanentes o que teniéndolas su superficie, sea inferior a un 10% a la del terreno, a excepción de:</w:t>
      </w:r>
    </w:p>
    <w:p w:rsidR="0003756C" w:rsidRPr="00696118" w:rsidRDefault="0003756C">
      <w:pPr>
        <w:pStyle w:val="Estilo"/>
      </w:pPr>
    </w:p>
    <w:p w:rsidR="0003756C" w:rsidRDefault="002A74CD">
      <w:pPr>
        <w:pStyle w:val="Estilo"/>
      </w:pPr>
      <w:r w:rsidRPr="00696118">
        <w:t>a) Los inmuebles que se ubiquen en zonas primarias designadas para la protección</w:t>
      </w:r>
      <w:r>
        <w:t xml:space="preserve"> o conservación ecológica, y en las zonas secundarias denominadas áreas verdes y espacios abiertos, de acuerdo con la zonificación establecida en los Programas Delegacionales o Parciales del Distrito Federal. Si un predio no se encuentra en su totalidad en dichas zonas, únicamente se aplicará la reducción a la superficie afectada a que se refieren los numerales 1 y 2 de la fracción III, del artículo 130 de este Código;</w:t>
      </w:r>
    </w:p>
    <w:p w:rsidR="0003756C" w:rsidRDefault="0003756C">
      <w:pPr>
        <w:pStyle w:val="Estilo"/>
      </w:pPr>
    </w:p>
    <w:p w:rsidR="0003756C" w:rsidRDefault="002A74CD">
      <w:pPr>
        <w:pStyle w:val="Estilo"/>
      </w:pPr>
      <w:r>
        <w:t>b) Los inmuebles que pertenezcan a instituciones educativas, culturales o de asistencia privada;</w:t>
      </w:r>
    </w:p>
    <w:p w:rsidR="0003756C" w:rsidRDefault="0003756C">
      <w:pPr>
        <w:pStyle w:val="Estilo"/>
      </w:pPr>
    </w:p>
    <w:p w:rsidR="0003756C" w:rsidRDefault="002A74CD">
      <w:pPr>
        <w:pStyle w:val="Estilo"/>
      </w:pPr>
      <w:r>
        <w:t>c) Los campos deportivos o recreativos acondicionados y funcionando como tales;</w:t>
      </w:r>
    </w:p>
    <w:p w:rsidR="0003756C" w:rsidRDefault="0003756C">
      <w:pPr>
        <w:pStyle w:val="Estilo"/>
      </w:pPr>
    </w:p>
    <w:p w:rsidR="0003756C" w:rsidRDefault="002A74CD">
      <w:pPr>
        <w:pStyle w:val="Estilo"/>
      </w:pPr>
      <w:r>
        <w:t>d) Los estacionamientos públicos debidamente autorizados y en operación;</w:t>
      </w:r>
    </w:p>
    <w:p w:rsidR="0003756C" w:rsidRDefault="0003756C">
      <w:pPr>
        <w:pStyle w:val="Estilo"/>
      </w:pPr>
    </w:p>
    <w:p w:rsidR="0003756C" w:rsidRDefault="002A74CD">
      <w:pPr>
        <w:pStyle w:val="Estilo"/>
      </w:pPr>
      <w:r>
        <w:lastRenderedPageBreak/>
        <w:t>e) Los inmuebles cuya construcción sea inferior a un 10% de la superficie del terreno y que sea utilizado exclusivamente como casa-habitación por el contribuyente y;</w:t>
      </w:r>
    </w:p>
    <w:p w:rsidR="0003756C" w:rsidRDefault="0003756C">
      <w:pPr>
        <w:pStyle w:val="Estilo"/>
      </w:pPr>
    </w:p>
    <w:p w:rsidR="0003756C" w:rsidRDefault="002A74CD">
      <w:pPr>
        <w:pStyle w:val="Estilo"/>
      </w:pPr>
      <w:r>
        <w:t>f) Otros inmuebles que sean efectivamente utilizados conforme a la autorización que hubiese otorgado la autoridad competente, misma que deberá ser renovada para presentarse ante la autoridad por ejercicio fiscal.</w:t>
      </w:r>
    </w:p>
    <w:p w:rsidR="0003756C" w:rsidRDefault="0003756C">
      <w:pPr>
        <w:pStyle w:val="Estilo"/>
      </w:pPr>
    </w:p>
    <w:p w:rsidR="0003756C" w:rsidRDefault="002A74CD">
      <w:pPr>
        <w:pStyle w:val="Estilo"/>
      </w:pPr>
      <w:r>
        <w:t>(M). Mixto.- Cuando el inmueble se destine conjuntamente a uso habitacional y no habitacional o cuando tenga dos o más usos no habitacionales. No se considerará, para el caso habitacional, un uso mixto cuando se trate de una casa habitación que cuente con patios, jardines o estacionamientos descubiertos, siempre y cuando las áreas de estos usos no participen de actividades lucrativas para el propietario.</w:t>
      </w:r>
    </w:p>
    <w:p w:rsidR="0003756C" w:rsidRDefault="0003756C">
      <w:pPr>
        <w:pStyle w:val="Estilo"/>
      </w:pPr>
    </w:p>
    <w:p w:rsidR="0003756C" w:rsidRDefault="002A74CD">
      <w:pPr>
        <w:pStyle w:val="Estilo"/>
      </w:pPr>
      <w:r>
        <w:t>b). Rango de niveles: Corresponde al número de plantas cubiertas y descubiertas de la construcción a partir del primer nivel utilizable o edificado en el predio en que se ubique.</w:t>
      </w:r>
    </w:p>
    <w:p w:rsidR="0003756C" w:rsidRDefault="0003756C">
      <w:pPr>
        <w:pStyle w:val="Estilo"/>
      </w:pPr>
    </w:p>
    <w:p w:rsidR="0003756C" w:rsidRDefault="002A74CD">
      <w:pPr>
        <w:pStyle w:val="Estilo"/>
      </w:pPr>
      <w:r>
        <w:t>En los casos que en una cuenta catastral se encuentren varios cuerpos de edificios claramente separados, el valor total de la construcción se obtendrá de la suma del valor de cada uno de ellos, los cuales se calcularán en forma independiente.</w:t>
      </w:r>
    </w:p>
    <w:p w:rsidR="0003756C" w:rsidRDefault="0003756C">
      <w:pPr>
        <w:pStyle w:val="Estilo"/>
      </w:pPr>
    </w:p>
    <w:p w:rsidR="0003756C" w:rsidRDefault="002A74CD">
      <w:pPr>
        <w:pStyle w:val="Estilo"/>
      </w:pPr>
      <w:r>
        <w:t>Cuando el nivel más alto de un edificio tenga un porcentaje de construcción menor al 20% de la planta cubierta anterior, el rango de nivel del inmueble se determinará sin tomar en cuenta el último nivel:</w:t>
      </w:r>
    </w:p>
    <w:p w:rsidR="0003756C" w:rsidRDefault="0003756C">
      <w:pPr>
        <w:pStyle w:val="Estilo"/>
      </w:pPr>
    </w:p>
    <w:p w:rsidR="0003756C" w:rsidRDefault="002A74CD">
      <w:pPr>
        <w:pStyle w:val="Estilo"/>
      </w:pPr>
      <w:r>
        <w:t>El rango de nivel se considerará conforme a la siguiente edificación.</w:t>
      </w:r>
    </w:p>
    <w:p w:rsidR="0003756C" w:rsidRDefault="0003756C">
      <w:pPr>
        <w:pStyle w:val="Estilo"/>
      </w:pPr>
    </w:p>
    <w:p w:rsidR="0003756C" w:rsidRDefault="002A74CD">
      <w:pPr>
        <w:pStyle w:val="Estilo"/>
      </w:pPr>
      <w:r>
        <w:t>CLAVE</w:t>
      </w:r>
      <w:r>
        <w:tab/>
      </w:r>
      <w:r>
        <w:tab/>
        <w:t>DESCRIPCION</w:t>
      </w:r>
    </w:p>
    <w:p w:rsidR="0003756C" w:rsidRDefault="0003756C">
      <w:pPr>
        <w:pStyle w:val="Estilo"/>
      </w:pPr>
    </w:p>
    <w:p w:rsidR="0003756C" w:rsidRDefault="002A74CD">
      <w:pPr>
        <w:pStyle w:val="Estilo"/>
      </w:pPr>
      <w:r>
        <w:t>01</w:t>
      </w:r>
      <w:r>
        <w:tab/>
      </w:r>
      <w:r>
        <w:tab/>
      </w:r>
      <w:r>
        <w:tab/>
        <w:t>Superficies construidas descubiertas.</w:t>
      </w:r>
    </w:p>
    <w:p w:rsidR="0003756C" w:rsidRDefault="0003756C">
      <w:pPr>
        <w:pStyle w:val="Estilo"/>
      </w:pPr>
    </w:p>
    <w:p w:rsidR="0003756C" w:rsidRDefault="002A74CD">
      <w:pPr>
        <w:pStyle w:val="Estilo"/>
      </w:pPr>
      <w:r>
        <w:t>02</w:t>
      </w:r>
      <w:r>
        <w:tab/>
      </w:r>
      <w:r>
        <w:tab/>
      </w:r>
      <w:r>
        <w:tab/>
        <w:t>De 1 a 2 niveles o bien, si no existe una clara</w:t>
      </w:r>
    </w:p>
    <w:p w:rsidR="0003756C" w:rsidRDefault="002A74CD">
      <w:pPr>
        <w:pStyle w:val="Estilo"/>
      </w:pPr>
      <w:r>
        <w:tab/>
      </w:r>
      <w:r>
        <w:tab/>
      </w:r>
      <w:r>
        <w:tab/>
      </w:r>
      <w:proofErr w:type="gramStart"/>
      <w:r>
        <w:t>distinción</w:t>
      </w:r>
      <w:proofErr w:type="gramEnd"/>
      <w:r>
        <w:t xml:space="preserve"> de ellos y la construcción tenga una</w:t>
      </w:r>
    </w:p>
    <w:p w:rsidR="0003756C" w:rsidRDefault="002A74CD">
      <w:pPr>
        <w:pStyle w:val="Estilo"/>
      </w:pPr>
      <w:r>
        <w:tab/>
      </w:r>
      <w:r>
        <w:tab/>
      </w:r>
      <w:r>
        <w:tab/>
      </w:r>
      <w:proofErr w:type="gramStart"/>
      <w:r>
        <w:t>altura</w:t>
      </w:r>
      <w:proofErr w:type="gramEnd"/>
      <w:r>
        <w:t xml:space="preserve"> hasta de 6.00 metros.</w:t>
      </w:r>
    </w:p>
    <w:p w:rsidR="0003756C" w:rsidRDefault="0003756C">
      <w:pPr>
        <w:pStyle w:val="Estilo"/>
      </w:pPr>
    </w:p>
    <w:p w:rsidR="0003756C" w:rsidRDefault="002A74CD">
      <w:pPr>
        <w:pStyle w:val="Estilo"/>
      </w:pPr>
      <w:r>
        <w:t>05</w:t>
      </w:r>
      <w:r>
        <w:tab/>
      </w:r>
      <w:r>
        <w:tab/>
      </w:r>
      <w:r>
        <w:tab/>
        <w:t>De 3 a 5 niveles o bien, si no existe una clara</w:t>
      </w:r>
    </w:p>
    <w:p w:rsidR="0003756C" w:rsidRDefault="002A74CD">
      <w:pPr>
        <w:pStyle w:val="Estilo"/>
      </w:pPr>
      <w:r>
        <w:tab/>
      </w:r>
      <w:r>
        <w:tab/>
      </w:r>
      <w:r>
        <w:tab/>
      </w:r>
      <w:proofErr w:type="gramStart"/>
      <w:r>
        <w:t>distinción</w:t>
      </w:r>
      <w:proofErr w:type="gramEnd"/>
      <w:r>
        <w:t xml:space="preserve"> de ellos y la construcción tenga una</w:t>
      </w:r>
    </w:p>
    <w:p w:rsidR="0003756C" w:rsidRDefault="002A74CD">
      <w:pPr>
        <w:pStyle w:val="Estilo"/>
      </w:pPr>
      <w:r>
        <w:tab/>
      </w:r>
      <w:r>
        <w:tab/>
      </w:r>
      <w:r>
        <w:tab/>
      </w:r>
      <w:proofErr w:type="gramStart"/>
      <w:r>
        <w:t>altura</w:t>
      </w:r>
      <w:proofErr w:type="gramEnd"/>
      <w:r>
        <w:t xml:space="preserve"> de 6.01 metros a 15.00 metros.</w:t>
      </w:r>
    </w:p>
    <w:p w:rsidR="0003756C" w:rsidRDefault="0003756C">
      <w:pPr>
        <w:pStyle w:val="Estilo"/>
      </w:pPr>
    </w:p>
    <w:p w:rsidR="0003756C" w:rsidRDefault="002A74CD">
      <w:pPr>
        <w:pStyle w:val="Estilo"/>
      </w:pPr>
      <w:r>
        <w:t>10</w:t>
      </w:r>
      <w:r>
        <w:tab/>
      </w:r>
      <w:r>
        <w:tab/>
      </w:r>
      <w:r>
        <w:tab/>
        <w:t>De 6 a 10 niveles.</w:t>
      </w:r>
    </w:p>
    <w:p w:rsidR="0003756C" w:rsidRDefault="0003756C">
      <w:pPr>
        <w:pStyle w:val="Estilo"/>
      </w:pPr>
    </w:p>
    <w:p w:rsidR="0003756C" w:rsidRDefault="002A74CD">
      <w:pPr>
        <w:pStyle w:val="Estilo"/>
      </w:pPr>
      <w:r>
        <w:t>15</w:t>
      </w:r>
      <w:r>
        <w:tab/>
      </w:r>
      <w:r>
        <w:tab/>
      </w:r>
      <w:r>
        <w:tab/>
        <w:t>De 11 a 15 niveles.</w:t>
      </w:r>
    </w:p>
    <w:p w:rsidR="0003756C" w:rsidRDefault="0003756C">
      <w:pPr>
        <w:pStyle w:val="Estilo"/>
      </w:pPr>
    </w:p>
    <w:p w:rsidR="0003756C" w:rsidRDefault="002A74CD">
      <w:pPr>
        <w:pStyle w:val="Estilo"/>
      </w:pPr>
      <w:r>
        <w:t>20</w:t>
      </w:r>
      <w:r>
        <w:tab/>
      </w:r>
      <w:r>
        <w:tab/>
      </w:r>
      <w:r>
        <w:tab/>
        <w:t>De 16 a 20 niveles.</w:t>
      </w:r>
    </w:p>
    <w:p w:rsidR="0003756C" w:rsidRDefault="0003756C">
      <w:pPr>
        <w:pStyle w:val="Estilo"/>
      </w:pPr>
    </w:p>
    <w:p w:rsidR="0003756C" w:rsidRDefault="002A74CD">
      <w:pPr>
        <w:pStyle w:val="Estilo"/>
      </w:pPr>
      <w:r>
        <w:t>99</w:t>
      </w:r>
      <w:r>
        <w:tab/>
      </w:r>
      <w:r>
        <w:tab/>
      </w:r>
      <w:r>
        <w:tab/>
        <w:t>De 21 a más niveles.</w:t>
      </w:r>
    </w:p>
    <w:p w:rsidR="0003756C" w:rsidRDefault="0003756C">
      <w:pPr>
        <w:pStyle w:val="Estilo"/>
      </w:pPr>
    </w:p>
    <w:p w:rsidR="0003756C" w:rsidRDefault="002A74CD">
      <w:pPr>
        <w:pStyle w:val="Estilo"/>
      </w:pPr>
      <w:r>
        <w:t>RU</w:t>
      </w:r>
      <w:r>
        <w:tab/>
      </w:r>
      <w:r>
        <w:tab/>
      </w:r>
      <w:r>
        <w:tab/>
        <w:t>Se aplica a edificaciones sin una clara</w:t>
      </w:r>
    </w:p>
    <w:p w:rsidR="0003756C" w:rsidRDefault="002A74CD">
      <w:pPr>
        <w:pStyle w:val="Estilo"/>
      </w:pPr>
      <w:r>
        <w:t>Rango Único</w:t>
      </w:r>
      <w:r>
        <w:tab/>
      </w:r>
      <w:r>
        <w:tab/>
        <w:t>distinción de niveles tales como naves</w:t>
      </w:r>
    </w:p>
    <w:p w:rsidR="0003756C" w:rsidRDefault="002A74CD">
      <w:pPr>
        <w:pStyle w:val="Estilo"/>
      </w:pPr>
      <w:r>
        <w:tab/>
      </w:r>
      <w:r>
        <w:tab/>
      </w:r>
      <w:r>
        <w:tab/>
      </w:r>
      <w:proofErr w:type="gramStart"/>
      <w:r>
        <w:t>industriales</w:t>
      </w:r>
      <w:proofErr w:type="gramEnd"/>
      <w:r>
        <w:t>, bodegas galerones, centros</w:t>
      </w:r>
    </w:p>
    <w:p w:rsidR="0003756C" w:rsidRDefault="002A74CD">
      <w:pPr>
        <w:pStyle w:val="Estilo"/>
      </w:pPr>
      <w:r>
        <w:tab/>
      </w:r>
      <w:r>
        <w:tab/>
      </w:r>
      <w:r>
        <w:tab/>
      </w:r>
      <w:proofErr w:type="gramStart"/>
      <w:r>
        <w:t>comerciales</w:t>
      </w:r>
      <w:proofErr w:type="gramEnd"/>
      <w:r>
        <w:t>, restaurantes y estructuras</w:t>
      </w:r>
    </w:p>
    <w:p w:rsidR="0003756C" w:rsidRDefault="002A74CD">
      <w:pPr>
        <w:pStyle w:val="Estilo"/>
      </w:pPr>
      <w:r>
        <w:tab/>
      </w:r>
      <w:r>
        <w:tab/>
      </w:r>
      <w:r>
        <w:tab/>
      </w:r>
      <w:proofErr w:type="gramStart"/>
      <w:r>
        <w:t>semejantes</w:t>
      </w:r>
      <w:proofErr w:type="gramEnd"/>
      <w:r>
        <w:t xml:space="preserve"> que excedan una altura de 15.00</w:t>
      </w:r>
    </w:p>
    <w:p w:rsidR="0003756C" w:rsidRDefault="002A74CD">
      <w:pPr>
        <w:pStyle w:val="Estilo"/>
      </w:pPr>
      <w:r>
        <w:tab/>
      </w:r>
      <w:r>
        <w:tab/>
      </w:r>
      <w:r>
        <w:tab/>
      </w:r>
      <w:proofErr w:type="gramStart"/>
      <w:r>
        <w:t>metros</w:t>
      </w:r>
      <w:proofErr w:type="gramEnd"/>
      <w:r>
        <w:t>.</w:t>
      </w:r>
    </w:p>
    <w:p w:rsidR="0003756C" w:rsidRDefault="0003756C">
      <w:pPr>
        <w:pStyle w:val="Estilo"/>
      </w:pPr>
    </w:p>
    <w:p w:rsidR="0003756C" w:rsidRDefault="002A74CD">
      <w:pPr>
        <w:pStyle w:val="Estilo"/>
      </w:pPr>
      <w:r>
        <w:t>V. CLASE: Es el grupo al que pertenece una construcción de acuerdo con las características propias de sus espacios, servicios, estructuras y acabados, la cual tiene asignado un valor unitario de construcción.</w:t>
      </w:r>
    </w:p>
    <w:p w:rsidR="0003756C" w:rsidRDefault="0003756C">
      <w:pPr>
        <w:pStyle w:val="Estilo"/>
      </w:pPr>
    </w:p>
    <w:p w:rsidR="0003756C" w:rsidRDefault="002A74CD">
      <w:pPr>
        <w:pStyle w:val="Estilo"/>
      </w:pPr>
      <w:r>
        <w:t>Para determinar la clase de construcción a que pertenece cada edificación, se procederá conforme a lo siguiente:</w:t>
      </w:r>
    </w:p>
    <w:p w:rsidR="0003756C" w:rsidRDefault="0003756C">
      <w:pPr>
        <w:pStyle w:val="Estilo"/>
      </w:pPr>
    </w:p>
    <w:p w:rsidR="0003756C" w:rsidRDefault="002A74CD">
      <w:pPr>
        <w:pStyle w:val="Estilo"/>
      </w:pPr>
      <w:r>
        <w:t>En primer término se debe considerar el uso genérico del inmueble, identificándolo como habitacional o no habitacional; posteriormente se ubica de manera específica en la "Matriz de Características" para determinar la clase que aplica para el uso de que se trate.</w:t>
      </w:r>
    </w:p>
    <w:p w:rsidR="0003756C" w:rsidRDefault="0003756C">
      <w:pPr>
        <w:pStyle w:val="Estilo"/>
      </w:pPr>
    </w:p>
    <w:p w:rsidR="0003756C" w:rsidRDefault="002A74CD">
      <w:pPr>
        <w:pStyle w:val="Estilo"/>
      </w:pPr>
      <w:r>
        <w:t>Selección de elementos en la matriz de características.</w:t>
      </w:r>
    </w:p>
    <w:p w:rsidR="0003756C" w:rsidRDefault="0003756C">
      <w:pPr>
        <w:pStyle w:val="Estilo"/>
      </w:pPr>
    </w:p>
    <w:p w:rsidR="0003756C" w:rsidRDefault="002A74CD">
      <w:pPr>
        <w:pStyle w:val="Estilo"/>
      </w:pPr>
      <w:r>
        <w:t>Cada "Matriz de Características" se compone de apartados en los cuales se consideran distintos elementos de la construcción. Por lo que se deberá seleccionar un solo elemento de los siete que componen cada columna, y así sucesivamente, para cada columna que integra esta matriz.</w:t>
      </w:r>
    </w:p>
    <w:p w:rsidR="0003756C" w:rsidRDefault="0003756C">
      <w:pPr>
        <w:pStyle w:val="Estilo"/>
      </w:pPr>
    </w:p>
    <w:p w:rsidR="0003756C" w:rsidRDefault="002A74CD">
      <w:pPr>
        <w:pStyle w:val="Estilo"/>
      </w:pPr>
      <w:r>
        <w:t>Determinación de puntos y clase en la matriz de puntos.</w:t>
      </w:r>
    </w:p>
    <w:p w:rsidR="0003756C" w:rsidRDefault="0003756C">
      <w:pPr>
        <w:pStyle w:val="Estilo"/>
      </w:pPr>
    </w:p>
    <w:p w:rsidR="0003756C" w:rsidRDefault="002A74CD">
      <w:pPr>
        <w:pStyle w:val="Estilo"/>
      </w:pPr>
      <w:r>
        <w:t>Se deberá identificar los puntos que correspondan a cada elemento seleccionado en la matriz de características.</w:t>
      </w:r>
    </w:p>
    <w:p w:rsidR="0003756C" w:rsidRDefault="0003756C">
      <w:pPr>
        <w:pStyle w:val="Estilo"/>
      </w:pPr>
    </w:p>
    <w:p w:rsidR="0003756C" w:rsidRDefault="002A74CD">
      <w:pPr>
        <w:pStyle w:val="Estilo"/>
      </w:pPr>
      <w:r>
        <w:t>Hecho lo anterior, los puntos se anotarán en el reglón denominado "Puntos Elegidos", y se deberán sumar los puntos de este reglón, ubicando el resultado en el cuadro "Total de Puntos".</w:t>
      </w:r>
    </w:p>
    <w:p w:rsidR="0003756C" w:rsidRDefault="0003756C">
      <w:pPr>
        <w:pStyle w:val="Estilo"/>
      </w:pPr>
    </w:p>
    <w:p w:rsidR="0003756C" w:rsidRDefault="002A74CD">
      <w:pPr>
        <w:pStyle w:val="Estilo"/>
      </w:pPr>
      <w:r>
        <w:t xml:space="preserve">Finalmente, el total de puntos se ubicará dentro de algún rango de la "Tabla de Puntos", determinándose de esa manera la clase a la </w:t>
      </w:r>
      <w:proofErr w:type="spellStart"/>
      <w:r>
        <w:t>cuál</w:t>
      </w:r>
      <w:proofErr w:type="spellEnd"/>
      <w:r>
        <w:t xml:space="preserve"> pertenece la construcción del inmueble.</w:t>
      </w:r>
    </w:p>
    <w:p w:rsidR="0003756C" w:rsidRDefault="0003756C">
      <w:pPr>
        <w:pStyle w:val="Estilo"/>
      </w:pPr>
    </w:p>
    <w:p w:rsidR="0003756C" w:rsidRDefault="002A74CD">
      <w:pPr>
        <w:pStyle w:val="Estilo"/>
      </w:pPr>
      <w:r>
        <w:t>a). HABITACIONAL</w:t>
      </w:r>
    </w:p>
    <w:p w:rsidR="0003756C" w:rsidRDefault="0003756C">
      <w:pPr>
        <w:pStyle w:val="Estilo"/>
      </w:pPr>
    </w:p>
    <w:p w:rsidR="0003756C" w:rsidRDefault="002A74CD">
      <w:pPr>
        <w:pStyle w:val="Estilo"/>
      </w:pPr>
      <w:r>
        <w:t xml:space="preserve">En el caso de que el uso genérico del inmueble sea habitacional, se identifican las características de la construcción en la "Matriz de Características" para determinar clases de construcción de Uso: Habitacional y se utilizan los puntos aplicables en </w:t>
      </w:r>
      <w:r>
        <w:lastRenderedPageBreak/>
        <w:t>la "Matriz de Puntos" para determinar clases de construcción de Uso: Habitacional, conforme al procedimiento señalado en esta fracción.</w:t>
      </w:r>
    </w:p>
    <w:p w:rsidR="0003756C" w:rsidRDefault="0003756C">
      <w:pPr>
        <w:pStyle w:val="Estilo"/>
      </w:pPr>
    </w:p>
    <w:p w:rsidR="0003756C" w:rsidRDefault="002A74CD">
      <w:pPr>
        <w:pStyle w:val="Estilo"/>
      </w:pPr>
      <w:r>
        <w:t xml:space="preserve">Para vivienda multifamiliar, la superficie de construcción que se debe considerar como referencia para determinar la clase, es la que resulte de dividir la superficie total, incluyendo las áreas de uso común, entre el número de unidades familiares. No se consideran en este caso los inmuebles sujetos a régimen </w:t>
      </w:r>
      <w:proofErr w:type="spellStart"/>
      <w:r>
        <w:t>condominal</w:t>
      </w:r>
      <w:proofErr w:type="spellEnd"/>
      <w:r>
        <w:t>.</w:t>
      </w:r>
    </w:p>
    <w:p w:rsidR="0003756C" w:rsidRDefault="0003756C">
      <w:pPr>
        <w:pStyle w:val="Estilo"/>
      </w:pPr>
    </w:p>
    <w:p w:rsidR="0003756C" w:rsidRDefault="002A74CD">
      <w:pPr>
        <w:pStyle w:val="Estilo"/>
      </w:pPr>
      <w:r>
        <w:tab/>
      </w:r>
      <w:r>
        <w:tab/>
      </w:r>
      <w:r>
        <w:tab/>
        <w:t>MATRIZ DE CARACTERISTICAS</w:t>
      </w:r>
    </w:p>
    <w:p w:rsidR="0003756C" w:rsidRDefault="002A74CD">
      <w:pPr>
        <w:pStyle w:val="Estilo"/>
      </w:pPr>
      <w:r>
        <w:tab/>
      </w:r>
      <w:r>
        <w:tab/>
      </w:r>
      <w:r>
        <w:tab/>
        <w:t>PARA DETERMINAR CLASES DE</w:t>
      </w:r>
    </w:p>
    <w:p w:rsidR="0003756C" w:rsidRDefault="002A74CD">
      <w:pPr>
        <w:pStyle w:val="Estilo"/>
      </w:pPr>
      <w:r>
        <w:tab/>
      </w:r>
      <w:r>
        <w:tab/>
      </w:r>
      <w:r>
        <w:tab/>
        <w:t>CONSTRUCCIONES DE USO</w:t>
      </w:r>
    </w:p>
    <w:p w:rsidR="0003756C" w:rsidRDefault="002A74CD">
      <w:pPr>
        <w:pStyle w:val="Estilo"/>
      </w:pPr>
      <w:r>
        <w:tab/>
      </w:r>
      <w:r>
        <w:tab/>
      </w:r>
      <w:r>
        <w:tab/>
        <w:t>HABITACIONAL</w:t>
      </w:r>
    </w:p>
    <w:p w:rsidR="0003756C" w:rsidRDefault="0003756C">
      <w:pPr>
        <w:pStyle w:val="Estilo"/>
      </w:pPr>
    </w:p>
    <w:p w:rsidR="0003756C" w:rsidRDefault="002A74CD">
      <w:pPr>
        <w:pStyle w:val="Estilo"/>
      </w:pPr>
      <w:r>
        <w:tab/>
      </w:r>
      <w:r>
        <w:tab/>
      </w:r>
      <w:r>
        <w:tab/>
      </w:r>
      <w:r>
        <w:tab/>
        <w:t>ANEXO 1</w:t>
      </w:r>
    </w:p>
    <w:p w:rsidR="0003756C" w:rsidRDefault="0003756C">
      <w:pPr>
        <w:pStyle w:val="Estilo"/>
      </w:pPr>
    </w:p>
    <w:p w:rsidR="0003756C" w:rsidRDefault="002A74CD">
      <w:pPr>
        <w:pStyle w:val="Estilo"/>
      </w:pPr>
      <w:r>
        <w:tab/>
      </w:r>
      <w:r>
        <w:tab/>
      </w:r>
      <w:r>
        <w:tab/>
        <w:t>MATRIZ DE PUNTOS PARA</w:t>
      </w:r>
    </w:p>
    <w:p w:rsidR="0003756C" w:rsidRDefault="002A74CD">
      <w:pPr>
        <w:pStyle w:val="Estilo"/>
      </w:pPr>
      <w:r>
        <w:tab/>
      </w:r>
      <w:r>
        <w:tab/>
      </w:r>
      <w:r>
        <w:tab/>
        <w:t>DETERMINAR CLASES DE</w:t>
      </w:r>
    </w:p>
    <w:p w:rsidR="0003756C" w:rsidRDefault="002A74CD">
      <w:pPr>
        <w:pStyle w:val="Estilo"/>
      </w:pPr>
      <w:r>
        <w:tab/>
      </w:r>
      <w:r>
        <w:tab/>
      </w:r>
      <w:r>
        <w:tab/>
        <w:t>CONSTRUCCIONES DE USO</w:t>
      </w:r>
    </w:p>
    <w:p w:rsidR="0003756C" w:rsidRDefault="002A74CD">
      <w:pPr>
        <w:pStyle w:val="Estilo"/>
      </w:pPr>
      <w:r>
        <w:tab/>
      </w:r>
      <w:r>
        <w:tab/>
      </w:r>
      <w:r>
        <w:tab/>
        <w:t>HABITACIONAL</w:t>
      </w:r>
    </w:p>
    <w:p w:rsidR="0003756C" w:rsidRDefault="0003756C">
      <w:pPr>
        <w:pStyle w:val="Estilo"/>
      </w:pPr>
    </w:p>
    <w:p w:rsidR="0003756C" w:rsidRDefault="002A74CD">
      <w:pPr>
        <w:pStyle w:val="Estilo"/>
      </w:pPr>
      <w:r>
        <w:tab/>
      </w:r>
      <w:r>
        <w:tab/>
      </w:r>
      <w:r>
        <w:tab/>
      </w:r>
      <w:r>
        <w:tab/>
        <w:t>ANEXO 1-A</w:t>
      </w:r>
    </w:p>
    <w:p w:rsidR="0003756C" w:rsidRDefault="0003756C">
      <w:pPr>
        <w:pStyle w:val="Estilo"/>
      </w:pPr>
    </w:p>
    <w:p w:rsidR="0003756C" w:rsidRDefault="002A74CD">
      <w:pPr>
        <w:pStyle w:val="Estilo"/>
      </w:pPr>
      <w:r>
        <w:t>b). NO HABITACIONAL</w:t>
      </w:r>
    </w:p>
    <w:p w:rsidR="0003756C" w:rsidRDefault="0003756C">
      <w:pPr>
        <w:pStyle w:val="Estilo"/>
      </w:pPr>
    </w:p>
    <w:p w:rsidR="0003756C" w:rsidRDefault="002A74CD">
      <w:pPr>
        <w:pStyle w:val="Estilo"/>
      </w:pPr>
      <w:r>
        <w:t>Cuando un inmueble construido originalmente para uso habitacional se destine a Oficina, Hotel, Comercio, Salud, Educación y/o Comunicaciones, se identifican las características de la construcción en la "Matriz de Características" para determinar clases de construcción de Uso: No Habitacional (Casa habitación adaptada para oficina, hotel, comercio, salud, educación y/o comunicaciones) conforme al procedimiento señalado en esta fracción.</w:t>
      </w:r>
    </w:p>
    <w:p w:rsidR="0003756C" w:rsidRDefault="0003756C">
      <w:pPr>
        <w:pStyle w:val="Estilo"/>
      </w:pPr>
    </w:p>
    <w:p w:rsidR="0003756C" w:rsidRDefault="002A74CD">
      <w:pPr>
        <w:pStyle w:val="Estilo"/>
      </w:pPr>
      <w:r>
        <w:tab/>
      </w:r>
      <w:r>
        <w:tab/>
      </w:r>
      <w:r>
        <w:tab/>
        <w:t>MATRIZ DE CARACTERISTICAS</w:t>
      </w:r>
    </w:p>
    <w:p w:rsidR="0003756C" w:rsidRDefault="002A74CD">
      <w:pPr>
        <w:pStyle w:val="Estilo"/>
      </w:pPr>
      <w:r>
        <w:tab/>
      </w:r>
      <w:r>
        <w:tab/>
      </w:r>
      <w:r>
        <w:tab/>
        <w:t>PARA DETERMINAR CLASES DE</w:t>
      </w:r>
    </w:p>
    <w:p w:rsidR="0003756C" w:rsidRDefault="002A74CD">
      <w:pPr>
        <w:pStyle w:val="Estilo"/>
      </w:pPr>
      <w:r>
        <w:tab/>
      </w:r>
      <w:r>
        <w:tab/>
      </w:r>
      <w:r>
        <w:tab/>
        <w:t>CONSTRUCCIONES DE USO NO</w:t>
      </w:r>
    </w:p>
    <w:p w:rsidR="0003756C" w:rsidRDefault="002A74CD">
      <w:pPr>
        <w:pStyle w:val="Estilo"/>
      </w:pPr>
      <w:r>
        <w:tab/>
      </w:r>
      <w:r>
        <w:tab/>
      </w:r>
      <w:r>
        <w:tab/>
        <w:t>HABITACIONAL: CASA</w:t>
      </w:r>
    </w:p>
    <w:p w:rsidR="0003756C" w:rsidRDefault="002A74CD">
      <w:pPr>
        <w:pStyle w:val="Estilo"/>
      </w:pPr>
      <w:r>
        <w:tab/>
      </w:r>
      <w:r>
        <w:tab/>
      </w:r>
      <w:r>
        <w:tab/>
        <w:t>HABITACION ADAPTADA PARA</w:t>
      </w:r>
    </w:p>
    <w:p w:rsidR="0003756C" w:rsidRDefault="002A74CD">
      <w:pPr>
        <w:pStyle w:val="Estilo"/>
      </w:pPr>
      <w:r>
        <w:tab/>
      </w:r>
      <w:r>
        <w:tab/>
      </w:r>
      <w:r>
        <w:tab/>
        <w:t>OFICINA, HOTEL, COMERCIO,</w:t>
      </w:r>
    </w:p>
    <w:p w:rsidR="0003756C" w:rsidRDefault="002A74CD">
      <w:pPr>
        <w:pStyle w:val="Estilo"/>
      </w:pPr>
      <w:r>
        <w:tab/>
      </w:r>
      <w:r>
        <w:tab/>
      </w:r>
      <w:r>
        <w:tab/>
        <w:t>SALUD, EDUCACION Y/O</w:t>
      </w:r>
    </w:p>
    <w:p w:rsidR="0003756C" w:rsidRDefault="002A74CD">
      <w:pPr>
        <w:pStyle w:val="Estilo"/>
      </w:pPr>
      <w:r>
        <w:tab/>
      </w:r>
      <w:r>
        <w:tab/>
      </w:r>
      <w:r>
        <w:tab/>
        <w:t>COMUNICACIONES</w:t>
      </w:r>
    </w:p>
    <w:p w:rsidR="0003756C" w:rsidRDefault="0003756C">
      <w:pPr>
        <w:pStyle w:val="Estilo"/>
      </w:pPr>
    </w:p>
    <w:p w:rsidR="0003756C" w:rsidRDefault="002A74CD">
      <w:pPr>
        <w:pStyle w:val="Estilo"/>
      </w:pPr>
      <w:r>
        <w:tab/>
      </w:r>
      <w:r>
        <w:tab/>
      </w:r>
      <w:r>
        <w:tab/>
      </w:r>
      <w:r>
        <w:tab/>
        <w:t>ANEXO 2</w:t>
      </w:r>
    </w:p>
    <w:p w:rsidR="0003756C" w:rsidRDefault="0003756C">
      <w:pPr>
        <w:pStyle w:val="Estilo"/>
      </w:pPr>
    </w:p>
    <w:p w:rsidR="0003756C" w:rsidRDefault="002A74CD">
      <w:pPr>
        <w:pStyle w:val="Estilo"/>
      </w:pPr>
      <w:r>
        <w:tab/>
      </w:r>
      <w:r>
        <w:tab/>
      </w:r>
      <w:r>
        <w:tab/>
        <w:t>MATRIZ DE PUNTOS PARA</w:t>
      </w:r>
    </w:p>
    <w:p w:rsidR="0003756C" w:rsidRDefault="002A74CD">
      <w:pPr>
        <w:pStyle w:val="Estilo"/>
      </w:pPr>
      <w:r>
        <w:tab/>
      </w:r>
      <w:r>
        <w:tab/>
      </w:r>
      <w:r>
        <w:tab/>
        <w:t>DETERMINAR CLASES DE</w:t>
      </w:r>
    </w:p>
    <w:p w:rsidR="0003756C" w:rsidRDefault="002A74CD">
      <w:pPr>
        <w:pStyle w:val="Estilo"/>
      </w:pPr>
      <w:r>
        <w:tab/>
      </w:r>
      <w:r>
        <w:tab/>
      </w:r>
      <w:r>
        <w:tab/>
        <w:t>CONSTRUCCIONES DE USO NO</w:t>
      </w:r>
    </w:p>
    <w:p w:rsidR="0003756C" w:rsidRDefault="002A74CD">
      <w:pPr>
        <w:pStyle w:val="Estilo"/>
      </w:pPr>
      <w:r>
        <w:tab/>
      </w:r>
      <w:r>
        <w:tab/>
      </w:r>
      <w:r>
        <w:tab/>
        <w:t>HABITACIONAL:</w:t>
      </w:r>
    </w:p>
    <w:p w:rsidR="0003756C" w:rsidRDefault="002A74CD">
      <w:pPr>
        <w:pStyle w:val="Estilo"/>
      </w:pPr>
      <w:r>
        <w:tab/>
      </w:r>
      <w:r>
        <w:tab/>
      </w:r>
      <w:r>
        <w:tab/>
        <w:t>CASA HABITACION ADAPTADA</w:t>
      </w:r>
    </w:p>
    <w:p w:rsidR="0003756C" w:rsidRDefault="002A74CD">
      <w:pPr>
        <w:pStyle w:val="Estilo"/>
      </w:pPr>
      <w:r>
        <w:lastRenderedPageBreak/>
        <w:tab/>
      </w:r>
      <w:r>
        <w:tab/>
      </w:r>
      <w:r>
        <w:tab/>
        <w:t>PARA OFICINA, HOTEL,</w:t>
      </w:r>
    </w:p>
    <w:p w:rsidR="0003756C" w:rsidRDefault="002A74CD">
      <w:pPr>
        <w:pStyle w:val="Estilo"/>
      </w:pPr>
      <w:r>
        <w:tab/>
      </w:r>
      <w:r>
        <w:tab/>
      </w:r>
      <w:r>
        <w:tab/>
        <w:t>COMERCIO, SALUD,</w:t>
      </w:r>
    </w:p>
    <w:p w:rsidR="0003756C" w:rsidRDefault="002A74CD">
      <w:pPr>
        <w:pStyle w:val="Estilo"/>
      </w:pPr>
      <w:r>
        <w:tab/>
      </w:r>
      <w:r>
        <w:tab/>
      </w:r>
      <w:r>
        <w:tab/>
        <w:t>EDUCACION Y/O</w:t>
      </w:r>
    </w:p>
    <w:p w:rsidR="0003756C" w:rsidRDefault="002A74CD">
      <w:pPr>
        <w:pStyle w:val="Estilo"/>
      </w:pPr>
      <w:r>
        <w:tab/>
      </w:r>
      <w:r>
        <w:tab/>
      </w:r>
      <w:r>
        <w:tab/>
        <w:t>COMUNICACIONES</w:t>
      </w:r>
    </w:p>
    <w:p w:rsidR="0003756C" w:rsidRDefault="0003756C">
      <w:pPr>
        <w:pStyle w:val="Estilo"/>
      </w:pPr>
    </w:p>
    <w:p w:rsidR="0003756C" w:rsidRDefault="002A74CD">
      <w:pPr>
        <w:pStyle w:val="Estilo"/>
      </w:pPr>
      <w:r>
        <w:tab/>
      </w:r>
      <w:r>
        <w:tab/>
      </w:r>
      <w:r>
        <w:tab/>
      </w:r>
      <w:r>
        <w:tab/>
        <w:t>ANEXO 2-A</w:t>
      </w:r>
    </w:p>
    <w:p w:rsidR="0003756C" w:rsidRDefault="0003756C">
      <w:pPr>
        <w:pStyle w:val="Estilo"/>
      </w:pPr>
    </w:p>
    <w:p w:rsidR="0003756C" w:rsidRDefault="002A74CD">
      <w:pPr>
        <w:pStyle w:val="Estilo"/>
      </w:pPr>
      <w:r>
        <w:t>Cuando el uso del inmueble sea no habitacional y se trate de construcciones cuyo uso coincide con el propósito original para el que fue construido, tratándose de Oficina, Hotel, Comercio, Salud, Educación y/o Comunicaciones, para la determinación de la clase se aplica la "Matriz de Características" para determinar clases de construcción de Uso: no habitacional (Oficina, Hotel, Comercio, Salud, Educación y/o Comunicaciones), conforme al procedimiento señalado en esta fracción.</w:t>
      </w:r>
    </w:p>
    <w:p w:rsidR="0003756C" w:rsidRDefault="0003756C">
      <w:pPr>
        <w:pStyle w:val="Estilo"/>
      </w:pPr>
    </w:p>
    <w:p w:rsidR="0003756C" w:rsidRDefault="002A74CD">
      <w:pPr>
        <w:pStyle w:val="Estilo"/>
      </w:pPr>
      <w:r>
        <w:tab/>
      </w:r>
      <w:r>
        <w:tab/>
      </w:r>
      <w:r>
        <w:tab/>
        <w:t>MATRIZ DE CARACTERISTICAS</w:t>
      </w:r>
    </w:p>
    <w:p w:rsidR="0003756C" w:rsidRDefault="002A74CD">
      <w:pPr>
        <w:pStyle w:val="Estilo"/>
      </w:pPr>
      <w:r>
        <w:tab/>
      </w:r>
      <w:r>
        <w:tab/>
      </w:r>
      <w:r>
        <w:tab/>
        <w:t>PARA DETERMINAR CLASES DE</w:t>
      </w:r>
    </w:p>
    <w:p w:rsidR="0003756C" w:rsidRDefault="002A74CD">
      <w:pPr>
        <w:pStyle w:val="Estilo"/>
      </w:pPr>
      <w:r>
        <w:tab/>
      </w:r>
      <w:r>
        <w:tab/>
      </w:r>
      <w:r>
        <w:tab/>
        <w:t>CONSTRUCCIONES DE USO NO</w:t>
      </w:r>
    </w:p>
    <w:p w:rsidR="0003756C" w:rsidRDefault="002A74CD">
      <w:pPr>
        <w:pStyle w:val="Estilo"/>
      </w:pPr>
      <w:r>
        <w:tab/>
      </w:r>
      <w:r>
        <w:tab/>
      </w:r>
      <w:r>
        <w:tab/>
        <w:t>HABITACIONAL:</w:t>
      </w:r>
    </w:p>
    <w:p w:rsidR="0003756C" w:rsidRDefault="002A74CD">
      <w:pPr>
        <w:pStyle w:val="Estilo"/>
      </w:pPr>
      <w:r>
        <w:tab/>
      </w:r>
      <w:r>
        <w:tab/>
      </w:r>
      <w:r>
        <w:tab/>
        <w:t>OFICINAS, HOTELES,</w:t>
      </w:r>
    </w:p>
    <w:p w:rsidR="0003756C" w:rsidRDefault="002A74CD">
      <w:pPr>
        <w:pStyle w:val="Estilo"/>
      </w:pPr>
      <w:r>
        <w:tab/>
      </w:r>
      <w:r>
        <w:tab/>
      </w:r>
      <w:r>
        <w:tab/>
        <w:t>COMERCIO, SALUD, EDUCACIÓN</w:t>
      </w:r>
    </w:p>
    <w:p w:rsidR="0003756C" w:rsidRDefault="002A74CD">
      <w:pPr>
        <w:pStyle w:val="Estilo"/>
      </w:pPr>
      <w:r>
        <w:tab/>
      </w:r>
      <w:r>
        <w:tab/>
      </w:r>
      <w:r>
        <w:tab/>
        <w:t>Y/O COMUNICACIONES</w:t>
      </w:r>
    </w:p>
    <w:p w:rsidR="0003756C" w:rsidRDefault="0003756C">
      <w:pPr>
        <w:pStyle w:val="Estilo"/>
      </w:pPr>
    </w:p>
    <w:p w:rsidR="0003756C" w:rsidRDefault="002A74CD">
      <w:pPr>
        <w:pStyle w:val="Estilo"/>
      </w:pPr>
      <w:r>
        <w:tab/>
      </w:r>
      <w:r>
        <w:tab/>
      </w:r>
      <w:r>
        <w:tab/>
      </w:r>
      <w:r>
        <w:tab/>
        <w:t>ANEXO 3</w:t>
      </w:r>
    </w:p>
    <w:p w:rsidR="0003756C" w:rsidRDefault="0003756C">
      <w:pPr>
        <w:pStyle w:val="Estilo"/>
      </w:pPr>
    </w:p>
    <w:p w:rsidR="0003756C" w:rsidRDefault="002A74CD">
      <w:pPr>
        <w:pStyle w:val="Estilo"/>
      </w:pPr>
      <w:r>
        <w:tab/>
      </w:r>
      <w:r>
        <w:tab/>
      </w:r>
      <w:r>
        <w:tab/>
        <w:t>MATRIZ DE PUNTOS PARA</w:t>
      </w:r>
    </w:p>
    <w:p w:rsidR="0003756C" w:rsidRDefault="002A74CD">
      <w:pPr>
        <w:pStyle w:val="Estilo"/>
      </w:pPr>
      <w:r>
        <w:tab/>
      </w:r>
      <w:r>
        <w:tab/>
      </w:r>
      <w:r>
        <w:tab/>
        <w:t>DETERMINAR CLASES DE</w:t>
      </w:r>
    </w:p>
    <w:p w:rsidR="0003756C" w:rsidRDefault="002A74CD">
      <w:pPr>
        <w:pStyle w:val="Estilo"/>
      </w:pPr>
      <w:r>
        <w:tab/>
      </w:r>
      <w:r>
        <w:tab/>
      </w:r>
      <w:r>
        <w:tab/>
        <w:t>CONSTRUCCIONES DE USO NO</w:t>
      </w:r>
    </w:p>
    <w:p w:rsidR="0003756C" w:rsidRDefault="002A74CD">
      <w:pPr>
        <w:pStyle w:val="Estilo"/>
      </w:pPr>
      <w:r>
        <w:tab/>
      </w:r>
      <w:r>
        <w:tab/>
      </w:r>
      <w:r>
        <w:tab/>
        <w:t>HABITACIONAL:</w:t>
      </w:r>
    </w:p>
    <w:p w:rsidR="0003756C" w:rsidRDefault="002A74CD">
      <w:pPr>
        <w:pStyle w:val="Estilo"/>
      </w:pPr>
      <w:r>
        <w:tab/>
      </w:r>
      <w:r>
        <w:tab/>
      </w:r>
      <w:r>
        <w:tab/>
        <w:t>OFICINAS, HOTELES,</w:t>
      </w:r>
    </w:p>
    <w:p w:rsidR="0003756C" w:rsidRDefault="002A74CD">
      <w:pPr>
        <w:pStyle w:val="Estilo"/>
      </w:pPr>
      <w:r>
        <w:tab/>
      </w:r>
      <w:r>
        <w:tab/>
      </w:r>
      <w:r>
        <w:tab/>
        <w:t>COMERCIO, SALUD, EDUCACIÓN</w:t>
      </w:r>
    </w:p>
    <w:p w:rsidR="0003756C" w:rsidRDefault="002A74CD">
      <w:pPr>
        <w:pStyle w:val="Estilo"/>
      </w:pPr>
      <w:r>
        <w:tab/>
      </w:r>
      <w:r>
        <w:tab/>
      </w:r>
      <w:r>
        <w:tab/>
        <w:t>Y/O COMUNICACIONES</w:t>
      </w:r>
    </w:p>
    <w:p w:rsidR="0003756C" w:rsidRDefault="0003756C">
      <w:pPr>
        <w:pStyle w:val="Estilo"/>
      </w:pPr>
    </w:p>
    <w:p w:rsidR="0003756C" w:rsidRDefault="002A74CD">
      <w:pPr>
        <w:pStyle w:val="Estilo"/>
      </w:pPr>
      <w:r>
        <w:tab/>
      </w:r>
      <w:r>
        <w:tab/>
      </w:r>
      <w:r>
        <w:tab/>
      </w:r>
      <w:r>
        <w:tab/>
        <w:t>ANEXO 3-A</w:t>
      </w:r>
    </w:p>
    <w:p w:rsidR="0003756C" w:rsidRDefault="0003756C">
      <w:pPr>
        <w:pStyle w:val="Estilo"/>
      </w:pPr>
    </w:p>
    <w:p w:rsidR="0003756C" w:rsidRDefault="002A74CD">
      <w:pPr>
        <w:pStyle w:val="Estilo"/>
      </w:pPr>
      <w:r>
        <w:t>Cuando el uso del inmueble sea no habitacional y se trate de construcciones cuyo uso coincide con el propósito para el que fue construido, tratándose de Industria, Abasto y/o Cultura, se identifican las características de la construcción en la "Matriz de Características" para determinar clases de construcción de Uso: no habitacional (Industria, Abasto y/o Cultura), conforme al procedimiento señalado en esta fracción.</w:t>
      </w:r>
    </w:p>
    <w:p w:rsidR="0003756C" w:rsidRDefault="0003756C">
      <w:pPr>
        <w:pStyle w:val="Estilo"/>
      </w:pPr>
    </w:p>
    <w:p w:rsidR="0003756C" w:rsidRDefault="002A74CD">
      <w:pPr>
        <w:pStyle w:val="Estilo"/>
      </w:pPr>
      <w:r>
        <w:tab/>
      </w:r>
      <w:r>
        <w:tab/>
      </w:r>
      <w:r>
        <w:tab/>
        <w:t>MATRIZ DE CARACTERISTICAS</w:t>
      </w:r>
    </w:p>
    <w:p w:rsidR="0003756C" w:rsidRDefault="002A74CD">
      <w:pPr>
        <w:pStyle w:val="Estilo"/>
      </w:pPr>
      <w:r>
        <w:tab/>
      </w:r>
      <w:r>
        <w:tab/>
      </w:r>
      <w:r>
        <w:tab/>
        <w:t>PARA DETERMINAR CLASES DE</w:t>
      </w:r>
    </w:p>
    <w:p w:rsidR="0003756C" w:rsidRDefault="002A74CD">
      <w:pPr>
        <w:pStyle w:val="Estilo"/>
      </w:pPr>
      <w:r>
        <w:tab/>
      </w:r>
      <w:r>
        <w:tab/>
      </w:r>
      <w:r>
        <w:tab/>
        <w:t>CONSTRUCCIONES DE USO NO</w:t>
      </w:r>
    </w:p>
    <w:p w:rsidR="0003756C" w:rsidRDefault="002A74CD">
      <w:pPr>
        <w:pStyle w:val="Estilo"/>
      </w:pPr>
      <w:r>
        <w:tab/>
      </w:r>
      <w:r>
        <w:tab/>
      </w:r>
      <w:r>
        <w:tab/>
        <w:t>HABITACIONAL:</w:t>
      </w:r>
    </w:p>
    <w:p w:rsidR="0003756C" w:rsidRDefault="002A74CD">
      <w:pPr>
        <w:pStyle w:val="Estilo"/>
      </w:pPr>
      <w:r>
        <w:tab/>
      </w:r>
      <w:r>
        <w:tab/>
      </w:r>
      <w:r>
        <w:tab/>
        <w:t>INDUSTRIA, ABASTO Y/O</w:t>
      </w:r>
    </w:p>
    <w:p w:rsidR="0003756C" w:rsidRDefault="002A74CD">
      <w:pPr>
        <w:pStyle w:val="Estilo"/>
      </w:pPr>
      <w:r>
        <w:lastRenderedPageBreak/>
        <w:tab/>
      </w:r>
      <w:r>
        <w:tab/>
      </w:r>
      <w:r>
        <w:tab/>
        <w:t>CULTURA</w:t>
      </w:r>
    </w:p>
    <w:p w:rsidR="0003756C" w:rsidRDefault="0003756C">
      <w:pPr>
        <w:pStyle w:val="Estilo"/>
      </w:pPr>
    </w:p>
    <w:p w:rsidR="0003756C" w:rsidRDefault="002A74CD">
      <w:pPr>
        <w:pStyle w:val="Estilo"/>
      </w:pPr>
      <w:r>
        <w:tab/>
      </w:r>
      <w:r>
        <w:tab/>
      </w:r>
      <w:r>
        <w:tab/>
      </w:r>
      <w:r>
        <w:tab/>
        <w:t>ANEXO 4</w:t>
      </w:r>
    </w:p>
    <w:p w:rsidR="0003756C" w:rsidRDefault="0003756C">
      <w:pPr>
        <w:pStyle w:val="Estilo"/>
      </w:pPr>
    </w:p>
    <w:p w:rsidR="0003756C" w:rsidRDefault="002A74CD">
      <w:pPr>
        <w:pStyle w:val="Estilo"/>
      </w:pPr>
      <w:r>
        <w:tab/>
      </w:r>
      <w:r>
        <w:tab/>
      </w:r>
      <w:r>
        <w:tab/>
        <w:t>MATRIZ DE PUNTOS PARA</w:t>
      </w:r>
    </w:p>
    <w:p w:rsidR="0003756C" w:rsidRDefault="002A74CD">
      <w:pPr>
        <w:pStyle w:val="Estilo"/>
      </w:pPr>
      <w:r>
        <w:tab/>
      </w:r>
      <w:r>
        <w:tab/>
      </w:r>
      <w:r>
        <w:tab/>
        <w:t>DETERMINAR CLASES DE</w:t>
      </w:r>
    </w:p>
    <w:p w:rsidR="0003756C" w:rsidRDefault="002A74CD">
      <w:pPr>
        <w:pStyle w:val="Estilo"/>
      </w:pPr>
      <w:r>
        <w:tab/>
      </w:r>
      <w:r>
        <w:tab/>
      </w:r>
      <w:r>
        <w:tab/>
        <w:t>CONSTRUCCIONES DE USO</w:t>
      </w:r>
    </w:p>
    <w:p w:rsidR="0003756C" w:rsidRDefault="002A74CD">
      <w:pPr>
        <w:pStyle w:val="Estilo"/>
      </w:pPr>
      <w:r>
        <w:tab/>
      </w:r>
      <w:r>
        <w:tab/>
      </w:r>
      <w:r>
        <w:tab/>
        <w:t>NO HABITACIONAL:</w:t>
      </w:r>
    </w:p>
    <w:p w:rsidR="0003756C" w:rsidRDefault="002A74CD">
      <w:pPr>
        <w:pStyle w:val="Estilo"/>
      </w:pPr>
      <w:r>
        <w:tab/>
      </w:r>
      <w:r>
        <w:tab/>
      </w:r>
      <w:r>
        <w:tab/>
        <w:t>INDUSTRIA, ABASTO Y/O</w:t>
      </w:r>
    </w:p>
    <w:p w:rsidR="0003756C" w:rsidRDefault="002A74CD">
      <w:pPr>
        <w:pStyle w:val="Estilo"/>
      </w:pPr>
      <w:r>
        <w:tab/>
      </w:r>
      <w:r>
        <w:tab/>
      </w:r>
      <w:r>
        <w:tab/>
        <w:t>CULTURA</w:t>
      </w:r>
    </w:p>
    <w:p w:rsidR="0003756C" w:rsidRDefault="0003756C">
      <w:pPr>
        <w:pStyle w:val="Estilo"/>
      </w:pPr>
    </w:p>
    <w:p w:rsidR="0003756C" w:rsidRDefault="002A74CD">
      <w:pPr>
        <w:pStyle w:val="Estilo"/>
      </w:pPr>
      <w:r>
        <w:tab/>
      </w:r>
      <w:r>
        <w:tab/>
      </w:r>
      <w:r>
        <w:tab/>
      </w:r>
      <w:r>
        <w:tab/>
        <w:t>ANEXO 4-A</w:t>
      </w:r>
    </w:p>
    <w:p w:rsidR="0003756C" w:rsidRDefault="0003756C">
      <w:pPr>
        <w:pStyle w:val="Estilo"/>
      </w:pPr>
    </w:p>
    <w:p w:rsidR="0003756C" w:rsidRDefault="002A74CD">
      <w:pPr>
        <w:pStyle w:val="Estilo"/>
      </w:pPr>
      <w:r>
        <w:t>Cuando el uso del inmueble sea no habitacional y se trate de construcciones cuyo uso coincide con el propósito original para el que fue construido, tratándose de Deportes, para la determinación de la clase se aplica la "Matriz de Características" para determinar clases de construcción de uso no habitacional (Deportes), conforme al procedimiento señalado en esa fracción.</w:t>
      </w:r>
    </w:p>
    <w:p w:rsidR="0003756C" w:rsidRDefault="0003756C">
      <w:pPr>
        <w:pStyle w:val="Estilo"/>
      </w:pPr>
    </w:p>
    <w:p w:rsidR="0003756C" w:rsidRDefault="002A74CD">
      <w:pPr>
        <w:pStyle w:val="Estilo"/>
      </w:pPr>
      <w:r>
        <w:tab/>
      </w:r>
      <w:r>
        <w:tab/>
      </w:r>
      <w:r>
        <w:tab/>
        <w:t>MATRIZ DE CARACTERISTICAS</w:t>
      </w:r>
    </w:p>
    <w:p w:rsidR="0003756C" w:rsidRDefault="002A74CD">
      <w:pPr>
        <w:pStyle w:val="Estilo"/>
      </w:pPr>
      <w:r>
        <w:tab/>
      </w:r>
      <w:r>
        <w:tab/>
      </w:r>
      <w:r>
        <w:tab/>
        <w:t>PARA DETERMINAR CLASES DE</w:t>
      </w:r>
    </w:p>
    <w:p w:rsidR="0003756C" w:rsidRDefault="002A74CD">
      <w:pPr>
        <w:pStyle w:val="Estilo"/>
      </w:pPr>
      <w:r>
        <w:tab/>
      </w:r>
      <w:r>
        <w:tab/>
      </w:r>
      <w:r>
        <w:tab/>
        <w:t>CONSTRUCCIONES DE USO NO</w:t>
      </w:r>
    </w:p>
    <w:p w:rsidR="0003756C" w:rsidRDefault="002A74CD">
      <w:pPr>
        <w:pStyle w:val="Estilo"/>
      </w:pPr>
      <w:r>
        <w:tab/>
      </w:r>
      <w:r>
        <w:tab/>
      </w:r>
      <w:r>
        <w:tab/>
        <w:t>HABITACIONAL: DEPORTE</w:t>
      </w:r>
    </w:p>
    <w:p w:rsidR="0003756C" w:rsidRDefault="0003756C">
      <w:pPr>
        <w:pStyle w:val="Estilo"/>
      </w:pPr>
    </w:p>
    <w:p w:rsidR="0003756C" w:rsidRDefault="002A74CD">
      <w:pPr>
        <w:pStyle w:val="Estilo"/>
      </w:pPr>
      <w:r>
        <w:tab/>
      </w:r>
      <w:r>
        <w:tab/>
      </w:r>
      <w:r>
        <w:tab/>
      </w:r>
      <w:r>
        <w:tab/>
        <w:t>ANEXO 5</w:t>
      </w:r>
    </w:p>
    <w:p w:rsidR="0003756C" w:rsidRDefault="0003756C">
      <w:pPr>
        <w:pStyle w:val="Estilo"/>
      </w:pPr>
    </w:p>
    <w:p w:rsidR="0003756C" w:rsidRDefault="002A74CD">
      <w:pPr>
        <w:pStyle w:val="Estilo"/>
      </w:pPr>
      <w:r>
        <w:tab/>
      </w:r>
      <w:r>
        <w:tab/>
      </w:r>
      <w:r>
        <w:tab/>
        <w:t>MATRIZ DE PUNTOS PARA</w:t>
      </w:r>
    </w:p>
    <w:p w:rsidR="0003756C" w:rsidRDefault="002A74CD">
      <w:pPr>
        <w:pStyle w:val="Estilo"/>
      </w:pPr>
      <w:r>
        <w:tab/>
      </w:r>
      <w:r>
        <w:tab/>
      </w:r>
      <w:r>
        <w:tab/>
        <w:t>DETERMINAR CLASES DE</w:t>
      </w:r>
    </w:p>
    <w:p w:rsidR="0003756C" w:rsidRDefault="002A74CD">
      <w:pPr>
        <w:pStyle w:val="Estilo"/>
      </w:pPr>
      <w:r>
        <w:tab/>
      </w:r>
      <w:r>
        <w:tab/>
      </w:r>
      <w:r>
        <w:tab/>
        <w:t>CONSTRUCCIONES DE USO NO</w:t>
      </w:r>
    </w:p>
    <w:p w:rsidR="0003756C" w:rsidRDefault="002A74CD">
      <w:pPr>
        <w:pStyle w:val="Estilo"/>
      </w:pPr>
      <w:r>
        <w:tab/>
      </w:r>
      <w:r>
        <w:tab/>
      </w:r>
      <w:r>
        <w:tab/>
        <w:t>HABITACIONAL: DEPORTE</w:t>
      </w:r>
    </w:p>
    <w:p w:rsidR="0003756C" w:rsidRDefault="0003756C">
      <w:pPr>
        <w:pStyle w:val="Estilo"/>
      </w:pPr>
    </w:p>
    <w:p w:rsidR="0003756C" w:rsidRDefault="002A74CD">
      <w:pPr>
        <w:pStyle w:val="Estilo"/>
      </w:pPr>
      <w:r>
        <w:tab/>
      </w:r>
      <w:r>
        <w:tab/>
      </w:r>
      <w:r>
        <w:tab/>
      </w:r>
      <w:r>
        <w:tab/>
        <w:t>ANEXO 5-A</w:t>
      </w:r>
    </w:p>
    <w:p w:rsidR="0003756C" w:rsidRDefault="0003756C">
      <w:pPr>
        <w:pStyle w:val="Estilo"/>
      </w:pPr>
    </w:p>
    <w:p w:rsidR="0003756C" w:rsidRDefault="002A74CD">
      <w:pPr>
        <w:pStyle w:val="Estilo"/>
      </w:pPr>
      <w:r>
        <w:t>Para los efectos de la determinación de las clases de construcción y la aplicación de las Matrices de Características y Puntos para determinar Clases de Construcción señaladas en este artículo, se entenderá por:</w:t>
      </w:r>
    </w:p>
    <w:p w:rsidR="0003756C" w:rsidRDefault="0003756C">
      <w:pPr>
        <w:pStyle w:val="Estilo"/>
      </w:pPr>
    </w:p>
    <w:p w:rsidR="0003756C" w:rsidRDefault="002A74CD">
      <w:pPr>
        <w:pStyle w:val="Estilo"/>
      </w:pPr>
      <w:r>
        <w:t>ESPACIOS:</w:t>
      </w:r>
    </w:p>
    <w:p w:rsidR="0003756C" w:rsidRDefault="0003756C">
      <w:pPr>
        <w:pStyle w:val="Estilo"/>
      </w:pPr>
    </w:p>
    <w:p w:rsidR="0003756C" w:rsidRDefault="002A74CD">
      <w:pPr>
        <w:pStyle w:val="Estilo"/>
      </w:pPr>
      <w:r>
        <w:t>Sala: Es el cuarto de estar en una casa o vivienda.</w:t>
      </w:r>
    </w:p>
    <w:p w:rsidR="0003756C" w:rsidRDefault="0003756C">
      <w:pPr>
        <w:pStyle w:val="Estilo"/>
      </w:pPr>
    </w:p>
    <w:p w:rsidR="0003756C" w:rsidRDefault="002A74CD">
      <w:pPr>
        <w:pStyle w:val="Estilo"/>
      </w:pPr>
      <w:r>
        <w:t>Comedor: Es un cuarto de la vivienda destinado para ingerir alimentos.</w:t>
      </w:r>
    </w:p>
    <w:p w:rsidR="0003756C" w:rsidRDefault="0003756C">
      <w:pPr>
        <w:pStyle w:val="Estilo"/>
      </w:pPr>
    </w:p>
    <w:p w:rsidR="0003756C" w:rsidRDefault="002A74CD">
      <w:pPr>
        <w:pStyle w:val="Estilo"/>
      </w:pPr>
      <w:r>
        <w:t>Cocina: Cuarto de la vivienda utilizado para cocinar o calentar los alimentos con o sin muebles tipo cocina integral.</w:t>
      </w:r>
    </w:p>
    <w:p w:rsidR="0003756C" w:rsidRDefault="0003756C">
      <w:pPr>
        <w:pStyle w:val="Estilo"/>
      </w:pPr>
    </w:p>
    <w:p w:rsidR="0003756C" w:rsidRDefault="002A74CD">
      <w:pPr>
        <w:pStyle w:val="Estilo"/>
      </w:pPr>
      <w:r>
        <w:lastRenderedPageBreak/>
        <w:t>Recámara: Es el cuarto de la vivienda destinado a dormir y al descanso de sus habitantes.</w:t>
      </w:r>
    </w:p>
    <w:p w:rsidR="0003756C" w:rsidRDefault="0003756C">
      <w:pPr>
        <w:pStyle w:val="Estilo"/>
      </w:pPr>
    </w:p>
    <w:p w:rsidR="0003756C" w:rsidRDefault="002A74CD">
      <w:pPr>
        <w:pStyle w:val="Estilo"/>
      </w:pPr>
      <w:r>
        <w:t>Cuarto de servicio: Es un cuarto adicional de la vivienda generalmente aislado del resto de la casa, que se ocupa para el alojamiento del servicio doméstico.</w:t>
      </w:r>
    </w:p>
    <w:p w:rsidR="0003756C" w:rsidRDefault="0003756C">
      <w:pPr>
        <w:pStyle w:val="Estilo"/>
      </w:pPr>
    </w:p>
    <w:p w:rsidR="0003756C" w:rsidRDefault="002A74CD">
      <w:pPr>
        <w:pStyle w:val="Estilo"/>
      </w:pPr>
      <w:r>
        <w:t>Cuarto de lavado y planchado: Es un cuarto adicional de la vivienda destinado para el alojamiento de los bienes muebles destinados a la limpieza y conservación de las prendas de vestir.</w:t>
      </w:r>
    </w:p>
    <w:p w:rsidR="0003756C" w:rsidRDefault="0003756C">
      <w:pPr>
        <w:pStyle w:val="Estilo"/>
      </w:pPr>
    </w:p>
    <w:p w:rsidR="0003756C" w:rsidRDefault="002A74CD">
      <w:pPr>
        <w:pStyle w:val="Estilo"/>
      </w:pPr>
      <w:r>
        <w:t>Estudio: Es un cuarto adicional de la vivienda destinado al esparcimiento y/o desarrollo de actividades académicas, como son una biblioteca o la sala de televisión.</w:t>
      </w:r>
    </w:p>
    <w:p w:rsidR="0003756C" w:rsidRDefault="0003756C">
      <w:pPr>
        <w:pStyle w:val="Estilo"/>
      </w:pPr>
    </w:p>
    <w:p w:rsidR="0003756C" w:rsidRDefault="002A74CD">
      <w:pPr>
        <w:pStyle w:val="Estilo"/>
      </w:pPr>
      <w:r>
        <w:t>Gimnasio: Cuarto adicional de la vivienda para realizar ejercicios gimnásticos o deportivos.</w:t>
      </w:r>
    </w:p>
    <w:p w:rsidR="0003756C" w:rsidRDefault="0003756C">
      <w:pPr>
        <w:pStyle w:val="Estilo"/>
      </w:pPr>
    </w:p>
    <w:p w:rsidR="0003756C" w:rsidRDefault="002A74CD">
      <w:pPr>
        <w:pStyle w:val="Estilo"/>
      </w:pPr>
      <w:r>
        <w:t>Cajones de estacionamiento: Son los espacios asignados para el resguardo de vehículos.</w:t>
      </w:r>
    </w:p>
    <w:p w:rsidR="0003756C" w:rsidRDefault="0003756C">
      <w:pPr>
        <w:pStyle w:val="Estilo"/>
      </w:pPr>
    </w:p>
    <w:p w:rsidR="0003756C" w:rsidRDefault="002A74CD">
      <w:pPr>
        <w:pStyle w:val="Estilo"/>
      </w:pPr>
      <w:r>
        <w:t>Espacios adicionales: Consiste en espacios tales como salón de juegos, salas de proyección, bar, cava y salón de fiestas.</w:t>
      </w:r>
    </w:p>
    <w:p w:rsidR="0003756C" w:rsidRDefault="0003756C">
      <w:pPr>
        <w:pStyle w:val="Estilo"/>
      </w:pPr>
    </w:p>
    <w:p w:rsidR="0003756C" w:rsidRDefault="002A74CD">
      <w:pPr>
        <w:pStyle w:val="Estilo"/>
      </w:pPr>
      <w:r>
        <w:t>Unidad Familiar: Espacio de vivienda destinado al uso de un individuo, pareja o familia.</w:t>
      </w:r>
    </w:p>
    <w:p w:rsidR="0003756C" w:rsidRDefault="0003756C">
      <w:pPr>
        <w:pStyle w:val="Estilo"/>
      </w:pPr>
    </w:p>
    <w:p w:rsidR="0003756C" w:rsidRDefault="002A74CD">
      <w:pPr>
        <w:pStyle w:val="Estilo"/>
      </w:pPr>
      <w:r>
        <w:t>Vivienda Familiar: Conjunto de unidades familiares, incluyendo áreas de uso común. Ejemplo: vecindades.</w:t>
      </w:r>
    </w:p>
    <w:p w:rsidR="0003756C" w:rsidRDefault="0003756C">
      <w:pPr>
        <w:pStyle w:val="Estilo"/>
      </w:pPr>
    </w:p>
    <w:p w:rsidR="0003756C" w:rsidRDefault="002A74CD">
      <w:pPr>
        <w:pStyle w:val="Estilo"/>
      </w:pPr>
      <w:r>
        <w:t>SERVICIOS:</w:t>
      </w:r>
    </w:p>
    <w:p w:rsidR="0003756C" w:rsidRDefault="0003756C">
      <w:pPr>
        <w:pStyle w:val="Estilo"/>
      </w:pPr>
    </w:p>
    <w:p w:rsidR="0003756C" w:rsidRDefault="002A74CD">
      <w:pPr>
        <w:pStyle w:val="Estilo"/>
      </w:pPr>
      <w:r>
        <w:t>Retrete: Mueble sanitario, generalmente de uso común, destinado para el desalojo de los desechos humanos.</w:t>
      </w:r>
    </w:p>
    <w:p w:rsidR="0003756C" w:rsidRDefault="0003756C">
      <w:pPr>
        <w:pStyle w:val="Estilo"/>
      </w:pPr>
    </w:p>
    <w:p w:rsidR="0003756C" w:rsidRDefault="002A74CD">
      <w:pPr>
        <w:pStyle w:val="Estilo"/>
      </w:pPr>
      <w:r>
        <w:t>Lavabo: Pila con grifos y desagüe.</w:t>
      </w:r>
    </w:p>
    <w:p w:rsidR="0003756C" w:rsidRDefault="0003756C">
      <w:pPr>
        <w:pStyle w:val="Estilo"/>
      </w:pPr>
    </w:p>
    <w:p w:rsidR="0003756C" w:rsidRDefault="002A74CD">
      <w:pPr>
        <w:pStyle w:val="Estilo"/>
      </w:pPr>
      <w:r>
        <w:t xml:space="preserve">Baño: Habitación destinada al aseo corporal, consiste en </w:t>
      </w:r>
      <w:proofErr w:type="spellStart"/>
      <w:r>
        <w:t>wc</w:t>
      </w:r>
      <w:proofErr w:type="spellEnd"/>
      <w:r>
        <w:t>, lavabo y regadera.</w:t>
      </w:r>
    </w:p>
    <w:p w:rsidR="0003756C" w:rsidRDefault="0003756C">
      <w:pPr>
        <w:pStyle w:val="Estilo"/>
      </w:pPr>
    </w:p>
    <w:p w:rsidR="0003756C" w:rsidRDefault="002A74CD">
      <w:pPr>
        <w:pStyle w:val="Estilo"/>
      </w:pPr>
      <w:r>
        <w:t xml:space="preserve">Muebles tipo "A": Habitación destinada al aseo corporal, consiste en </w:t>
      </w:r>
      <w:proofErr w:type="spellStart"/>
      <w:r>
        <w:t>wc</w:t>
      </w:r>
      <w:proofErr w:type="spellEnd"/>
      <w:r>
        <w:t>, lavabo y regadera cuyo valor no es mayor a 2,000 pesos.</w:t>
      </w:r>
    </w:p>
    <w:p w:rsidR="0003756C" w:rsidRDefault="0003756C">
      <w:pPr>
        <w:pStyle w:val="Estilo"/>
      </w:pPr>
    </w:p>
    <w:p w:rsidR="0003756C" w:rsidRDefault="002A74CD">
      <w:pPr>
        <w:pStyle w:val="Estilo"/>
      </w:pPr>
      <w:r>
        <w:t xml:space="preserve">Muebles tipo "B": Habitación destinada al aseo corporal, consiste en </w:t>
      </w:r>
      <w:proofErr w:type="spellStart"/>
      <w:r>
        <w:t>wc</w:t>
      </w:r>
      <w:proofErr w:type="spellEnd"/>
      <w:r>
        <w:t>, lavabo y regadera cuyo valor es de 2,001 pesos a 2,500 pesos.</w:t>
      </w:r>
    </w:p>
    <w:p w:rsidR="0003756C" w:rsidRDefault="0003756C">
      <w:pPr>
        <w:pStyle w:val="Estilo"/>
      </w:pPr>
    </w:p>
    <w:p w:rsidR="0003756C" w:rsidRDefault="002A74CD">
      <w:pPr>
        <w:pStyle w:val="Estilo"/>
      </w:pPr>
      <w:r>
        <w:t xml:space="preserve">Muebles tipo "C": Habitación destinada al aseo corporal, consiste en </w:t>
      </w:r>
      <w:proofErr w:type="spellStart"/>
      <w:r>
        <w:t>wc</w:t>
      </w:r>
      <w:proofErr w:type="spellEnd"/>
      <w:r>
        <w:t>, lavabo y regadera cuyo valor es de 2,501 pesos a 3,000 pesos.</w:t>
      </w:r>
    </w:p>
    <w:p w:rsidR="0003756C" w:rsidRDefault="0003756C">
      <w:pPr>
        <w:pStyle w:val="Estilo"/>
      </w:pPr>
    </w:p>
    <w:p w:rsidR="0003756C" w:rsidRDefault="002A74CD">
      <w:pPr>
        <w:pStyle w:val="Estilo"/>
      </w:pPr>
      <w:r>
        <w:lastRenderedPageBreak/>
        <w:t xml:space="preserve">Muebles tipo "D": Habitación destinada al aseo corporal, consiste en </w:t>
      </w:r>
      <w:proofErr w:type="spellStart"/>
      <w:r>
        <w:t>wc</w:t>
      </w:r>
      <w:proofErr w:type="spellEnd"/>
      <w:r>
        <w:t>, lavabo y regadera cuyo valor es de 3,001 pesos a 3,500 pesos.</w:t>
      </w:r>
    </w:p>
    <w:p w:rsidR="0003756C" w:rsidRDefault="0003756C">
      <w:pPr>
        <w:pStyle w:val="Estilo"/>
      </w:pPr>
    </w:p>
    <w:p w:rsidR="0003756C" w:rsidRDefault="002A74CD">
      <w:pPr>
        <w:pStyle w:val="Estilo"/>
      </w:pPr>
      <w:r>
        <w:t xml:space="preserve">Muebles tipo "E": Habitación destinada al aseo corporal, consiste en </w:t>
      </w:r>
      <w:proofErr w:type="spellStart"/>
      <w:r>
        <w:t>wc</w:t>
      </w:r>
      <w:proofErr w:type="spellEnd"/>
      <w:r>
        <w:t>, lavabo y regadera cuyo valor es de 3,501 pesos a 4,000 pesos. Puede contar con jacuzzi o sauna.</w:t>
      </w:r>
    </w:p>
    <w:p w:rsidR="0003756C" w:rsidRDefault="0003756C">
      <w:pPr>
        <w:pStyle w:val="Estilo"/>
      </w:pPr>
    </w:p>
    <w:p w:rsidR="0003756C" w:rsidRDefault="002A74CD">
      <w:pPr>
        <w:pStyle w:val="Estilo"/>
      </w:pPr>
      <w:r>
        <w:t xml:space="preserve">Muebles tipo "F": Habitación destinada al aseo corporal, consiste en </w:t>
      </w:r>
      <w:proofErr w:type="spellStart"/>
      <w:r>
        <w:t>wc</w:t>
      </w:r>
      <w:proofErr w:type="spellEnd"/>
      <w:r>
        <w:t>, lavabo y regadera cuyo valor es mayor a 4,000 pesos. Puede contar con jacuzzi o sauna.</w:t>
      </w:r>
    </w:p>
    <w:p w:rsidR="0003756C" w:rsidRDefault="0003756C">
      <w:pPr>
        <w:pStyle w:val="Estilo"/>
      </w:pPr>
    </w:p>
    <w:p w:rsidR="0003756C" w:rsidRDefault="002A74CD">
      <w:pPr>
        <w:pStyle w:val="Estilo"/>
      </w:pPr>
      <w:r>
        <w:t xml:space="preserve">Muebles tipo "G": Se tomará como referencia el </w:t>
      </w:r>
      <w:proofErr w:type="spellStart"/>
      <w:r>
        <w:t>wc</w:t>
      </w:r>
      <w:proofErr w:type="spellEnd"/>
      <w:r>
        <w:t>, cuyo valor no es mayor a 3,250 pesos.</w:t>
      </w:r>
    </w:p>
    <w:p w:rsidR="0003756C" w:rsidRDefault="0003756C">
      <w:pPr>
        <w:pStyle w:val="Estilo"/>
      </w:pPr>
    </w:p>
    <w:p w:rsidR="0003756C" w:rsidRDefault="002A74CD">
      <w:pPr>
        <w:pStyle w:val="Estilo"/>
      </w:pPr>
      <w:r>
        <w:t xml:space="preserve">Muebles tipo "H": Se tomará como referencia el </w:t>
      </w:r>
      <w:proofErr w:type="spellStart"/>
      <w:r>
        <w:t>wc</w:t>
      </w:r>
      <w:proofErr w:type="spellEnd"/>
      <w:r>
        <w:t>, cuyo valor es de 3,251 pesos a 7,400 pesos.</w:t>
      </w:r>
    </w:p>
    <w:p w:rsidR="0003756C" w:rsidRDefault="0003756C">
      <w:pPr>
        <w:pStyle w:val="Estilo"/>
      </w:pPr>
    </w:p>
    <w:p w:rsidR="0003756C" w:rsidRDefault="002A74CD">
      <w:pPr>
        <w:pStyle w:val="Estilo"/>
      </w:pPr>
      <w:r>
        <w:t xml:space="preserve">Muebles tipo "I": Se tomará como referencia el </w:t>
      </w:r>
      <w:proofErr w:type="spellStart"/>
      <w:r>
        <w:t>wc</w:t>
      </w:r>
      <w:proofErr w:type="spellEnd"/>
      <w:r>
        <w:t>, cuyo valor es de 7,401 pesos a 9,100 pesos.</w:t>
      </w:r>
    </w:p>
    <w:p w:rsidR="0003756C" w:rsidRDefault="0003756C">
      <w:pPr>
        <w:pStyle w:val="Estilo"/>
      </w:pPr>
    </w:p>
    <w:p w:rsidR="0003756C" w:rsidRDefault="002A74CD">
      <w:pPr>
        <w:pStyle w:val="Estilo"/>
      </w:pPr>
      <w:r>
        <w:t xml:space="preserve">Muebles tipo "J": Se tomará como referencia el </w:t>
      </w:r>
      <w:proofErr w:type="spellStart"/>
      <w:r>
        <w:t>wc</w:t>
      </w:r>
      <w:proofErr w:type="spellEnd"/>
      <w:r>
        <w:t>, cuyo valor es de 9,101 pesos a 10,281 pesos.</w:t>
      </w:r>
    </w:p>
    <w:p w:rsidR="0003756C" w:rsidRDefault="0003756C">
      <w:pPr>
        <w:pStyle w:val="Estilo"/>
      </w:pPr>
    </w:p>
    <w:p w:rsidR="0003756C" w:rsidRDefault="002A74CD">
      <w:pPr>
        <w:pStyle w:val="Estilo"/>
      </w:pPr>
      <w:r>
        <w:t xml:space="preserve">Muebles tipo "K": Se tomará como referencia el </w:t>
      </w:r>
      <w:proofErr w:type="spellStart"/>
      <w:r>
        <w:t>wc</w:t>
      </w:r>
      <w:proofErr w:type="spellEnd"/>
      <w:r>
        <w:t>, cuyo valor es de 10,282 pesos a 14,600 pesos.</w:t>
      </w:r>
    </w:p>
    <w:p w:rsidR="0003756C" w:rsidRDefault="0003756C">
      <w:pPr>
        <w:pStyle w:val="Estilo"/>
      </w:pPr>
    </w:p>
    <w:p w:rsidR="0003756C" w:rsidRDefault="002A74CD">
      <w:pPr>
        <w:pStyle w:val="Estilo"/>
      </w:pPr>
      <w:r>
        <w:t xml:space="preserve">Muebles tipo "L": Se tomará como referencia el </w:t>
      </w:r>
      <w:proofErr w:type="spellStart"/>
      <w:r>
        <w:t>wc</w:t>
      </w:r>
      <w:proofErr w:type="spellEnd"/>
      <w:r>
        <w:t>, cuyo valor es mayor a 14,600 pesos.</w:t>
      </w:r>
    </w:p>
    <w:p w:rsidR="0003756C" w:rsidRDefault="0003756C">
      <w:pPr>
        <w:pStyle w:val="Estilo"/>
      </w:pPr>
    </w:p>
    <w:p w:rsidR="0003756C" w:rsidRDefault="002A74CD">
      <w:pPr>
        <w:pStyle w:val="Estilo"/>
      </w:pPr>
      <w:r>
        <w:t>ESTRUCTURA:</w:t>
      </w:r>
    </w:p>
    <w:p w:rsidR="0003756C" w:rsidRDefault="0003756C">
      <w:pPr>
        <w:pStyle w:val="Estilo"/>
      </w:pPr>
    </w:p>
    <w:p w:rsidR="0003756C" w:rsidRDefault="002A74CD">
      <w:pPr>
        <w:pStyle w:val="Estilo"/>
      </w:pPr>
      <w:r>
        <w:t>Estructura: Armazón de hierro, madera o concreto armado que soporta una construcción.</w:t>
      </w:r>
    </w:p>
    <w:p w:rsidR="0003756C" w:rsidRDefault="0003756C">
      <w:pPr>
        <w:pStyle w:val="Estilo"/>
      </w:pPr>
    </w:p>
    <w:p w:rsidR="0003756C" w:rsidRDefault="002A74CD">
      <w:pPr>
        <w:pStyle w:val="Estilo"/>
      </w:pPr>
      <w:r>
        <w:t>Muros de carga: Obra de albañilería levantada en posición vertical, para cerrar un espacio y sostener entrepisos o cubiertas, cuya función principal es soportar la estructura.</w:t>
      </w:r>
    </w:p>
    <w:p w:rsidR="0003756C" w:rsidRDefault="0003756C">
      <w:pPr>
        <w:pStyle w:val="Estilo"/>
      </w:pPr>
    </w:p>
    <w:p w:rsidR="0003756C" w:rsidRDefault="002A74CD">
      <w:pPr>
        <w:pStyle w:val="Estilo"/>
      </w:pPr>
      <w:r>
        <w:t xml:space="preserve">Marco rígido: Elemento estructural conformado por una trabe, una </w:t>
      </w:r>
      <w:proofErr w:type="spellStart"/>
      <w:r>
        <w:t>contratrabe</w:t>
      </w:r>
      <w:proofErr w:type="spellEnd"/>
      <w:r>
        <w:t xml:space="preserve"> y dos o más columnas.</w:t>
      </w:r>
    </w:p>
    <w:p w:rsidR="0003756C" w:rsidRDefault="0003756C">
      <w:pPr>
        <w:pStyle w:val="Estilo"/>
      </w:pPr>
    </w:p>
    <w:p w:rsidR="0003756C" w:rsidRDefault="002A74CD">
      <w:pPr>
        <w:pStyle w:val="Estilo"/>
      </w:pPr>
      <w:r>
        <w:t>Losa: Superficie llana compacta de concreto armado, que se encarga de separar horizontalmente un nivel o piso.</w:t>
      </w:r>
    </w:p>
    <w:p w:rsidR="0003756C" w:rsidRDefault="0003756C">
      <w:pPr>
        <w:pStyle w:val="Estilo"/>
      </w:pPr>
    </w:p>
    <w:p w:rsidR="0003756C" w:rsidRDefault="002A74CD">
      <w:pPr>
        <w:pStyle w:val="Estilo"/>
      </w:pPr>
      <w:r>
        <w:t>Concreto: Mezcla compuesta de piedras menudas, cemento y arena que se emplea en la construcción por su gran dureza y resistencia.</w:t>
      </w:r>
    </w:p>
    <w:p w:rsidR="0003756C" w:rsidRDefault="0003756C">
      <w:pPr>
        <w:pStyle w:val="Estilo"/>
      </w:pPr>
    </w:p>
    <w:p w:rsidR="0003756C" w:rsidRDefault="002A74CD">
      <w:pPr>
        <w:pStyle w:val="Estilo"/>
      </w:pPr>
      <w:r>
        <w:lastRenderedPageBreak/>
        <w:t>Concreto armado: Mezcla de concreto reforzada con una armadura de barras de hierro o acero.</w:t>
      </w:r>
    </w:p>
    <w:p w:rsidR="0003756C" w:rsidRDefault="0003756C">
      <w:pPr>
        <w:pStyle w:val="Estilo"/>
      </w:pPr>
    </w:p>
    <w:p w:rsidR="0003756C" w:rsidRDefault="002A74CD">
      <w:pPr>
        <w:pStyle w:val="Estilo"/>
      </w:pPr>
      <w:r>
        <w:t>Losa reticular: Losa que tiene forma de redecilla o red.</w:t>
      </w:r>
    </w:p>
    <w:p w:rsidR="0003756C" w:rsidRDefault="0003756C">
      <w:pPr>
        <w:pStyle w:val="Estilo"/>
      </w:pPr>
    </w:p>
    <w:p w:rsidR="0003756C" w:rsidRDefault="002A74CD">
      <w:pPr>
        <w:pStyle w:val="Estilo"/>
      </w:pPr>
      <w:r>
        <w:t>Losa aligerada: Losa de concreto armado de poco espesor y alta resistencia.</w:t>
      </w:r>
    </w:p>
    <w:p w:rsidR="0003756C" w:rsidRDefault="0003756C">
      <w:pPr>
        <w:pStyle w:val="Estilo"/>
      </w:pPr>
    </w:p>
    <w:p w:rsidR="0003756C" w:rsidRDefault="002A74CD">
      <w:pPr>
        <w:pStyle w:val="Estilo"/>
      </w:pPr>
      <w:r>
        <w:t>Entrepisos: Losas intermedias.</w:t>
      </w:r>
    </w:p>
    <w:p w:rsidR="0003756C" w:rsidRDefault="0003756C">
      <w:pPr>
        <w:pStyle w:val="Estilo"/>
      </w:pPr>
    </w:p>
    <w:p w:rsidR="0003756C" w:rsidRDefault="002A74CD">
      <w:pPr>
        <w:pStyle w:val="Estilo"/>
      </w:pPr>
      <w:r>
        <w:t>Columna: Soporte cilíndrico o rectangular para sostener entrepisos y/o techumbres.</w:t>
      </w:r>
    </w:p>
    <w:p w:rsidR="0003756C" w:rsidRDefault="0003756C">
      <w:pPr>
        <w:pStyle w:val="Estilo"/>
      </w:pPr>
    </w:p>
    <w:p w:rsidR="0003756C" w:rsidRDefault="002A74CD">
      <w:pPr>
        <w:pStyle w:val="Estilo"/>
      </w:pPr>
      <w:r>
        <w:t>Mampostería: Sistema constructivo realizado con piedras desiguales, ajustadas y unidas con mortero de cal y arena.</w:t>
      </w:r>
    </w:p>
    <w:p w:rsidR="0003756C" w:rsidRDefault="0003756C">
      <w:pPr>
        <w:pStyle w:val="Estilo"/>
      </w:pPr>
    </w:p>
    <w:p w:rsidR="0003756C" w:rsidRDefault="002A74CD">
      <w:pPr>
        <w:pStyle w:val="Estilo"/>
      </w:pPr>
      <w:r>
        <w:t>Tabique: Masa de arcilla cocida de tamaño y grosor variable. Cuando es delgado se denomina ladrillo, cuando es grueso, tabique.</w:t>
      </w:r>
    </w:p>
    <w:p w:rsidR="0003756C" w:rsidRDefault="0003756C">
      <w:pPr>
        <w:pStyle w:val="Estilo"/>
      </w:pPr>
    </w:p>
    <w:p w:rsidR="0003756C" w:rsidRDefault="002A74CD">
      <w:pPr>
        <w:pStyle w:val="Estilo"/>
      </w:pPr>
      <w:r>
        <w:t>Adobe: Ladrillo o tabique de barro sin cocer, secado al sol.</w:t>
      </w:r>
    </w:p>
    <w:p w:rsidR="0003756C" w:rsidRDefault="0003756C">
      <w:pPr>
        <w:pStyle w:val="Estilo"/>
      </w:pPr>
    </w:p>
    <w:p w:rsidR="0003756C" w:rsidRDefault="002A74CD">
      <w:pPr>
        <w:pStyle w:val="Estilo"/>
      </w:pPr>
      <w:r>
        <w:t>Cubierta: Losa superior y exterior de una construcción.</w:t>
      </w:r>
    </w:p>
    <w:p w:rsidR="0003756C" w:rsidRDefault="0003756C">
      <w:pPr>
        <w:pStyle w:val="Estilo"/>
      </w:pPr>
    </w:p>
    <w:p w:rsidR="0003756C" w:rsidRDefault="002A74CD">
      <w:pPr>
        <w:pStyle w:val="Estilo"/>
      </w:pPr>
      <w:r>
        <w:t>Viga: Madero largo y grueso que sirve para formar los techos en los edificios y asegurar las construcciones.</w:t>
      </w:r>
    </w:p>
    <w:p w:rsidR="0003756C" w:rsidRDefault="0003756C">
      <w:pPr>
        <w:pStyle w:val="Estilo"/>
      </w:pPr>
    </w:p>
    <w:p w:rsidR="0003756C" w:rsidRDefault="002A74CD">
      <w:pPr>
        <w:pStyle w:val="Estilo"/>
      </w:pPr>
      <w:r>
        <w:t>Volados: Techo que en su longitud sólo tiene apoyo en uno de sus lados o costados.</w:t>
      </w:r>
    </w:p>
    <w:p w:rsidR="0003756C" w:rsidRDefault="0003756C">
      <w:pPr>
        <w:pStyle w:val="Estilo"/>
      </w:pPr>
    </w:p>
    <w:p w:rsidR="0003756C" w:rsidRDefault="002A74CD">
      <w:pPr>
        <w:pStyle w:val="Estilo"/>
      </w:pPr>
      <w:r>
        <w:t>Claros: Espacio que existe entre elementos verticales de carga (muros o columnas).</w:t>
      </w:r>
    </w:p>
    <w:p w:rsidR="0003756C" w:rsidRDefault="0003756C">
      <w:pPr>
        <w:pStyle w:val="Estilo"/>
      </w:pPr>
    </w:p>
    <w:p w:rsidR="0003756C" w:rsidRDefault="002A74CD">
      <w:pPr>
        <w:pStyle w:val="Estilo"/>
      </w:pPr>
      <w:r>
        <w:t>Claro largo: Distancia transversal a los ejes de carga entre dos puntos de apoyo.</w:t>
      </w:r>
    </w:p>
    <w:p w:rsidR="0003756C" w:rsidRDefault="0003756C">
      <w:pPr>
        <w:pStyle w:val="Estilo"/>
      </w:pPr>
    </w:p>
    <w:p w:rsidR="0003756C" w:rsidRDefault="002A74CD">
      <w:pPr>
        <w:pStyle w:val="Estilo"/>
      </w:pPr>
      <w:r>
        <w:t>Cemento: Mezcla de arcilla molida y materiales calcáreos en polvo que, en contacto con el agua, se solidifica y endurece. Se utiliza como adherente y aglutinante en la construcción.</w:t>
      </w:r>
    </w:p>
    <w:p w:rsidR="0003756C" w:rsidRDefault="0003756C">
      <w:pPr>
        <w:pStyle w:val="Estilo"/>
      </w:pPr>
    </w:p>
    <w:p w:rsidR="0003756C" w:rsidRDefault="002A74CD">
      <w:pPr>
        <w:pStyle w:val="Estilo"/>
      </w:pPr>
      <w:r>
        <w:t>Acero: Aleación de hierro y carbono, en diferentes proporciones, que adquiere con el temple gran dureza y elasticidad.</w:t>
      </w:r>
    </w:p>
    <w:p w:rsidR="0003756C" w:rsidRDefault="0003756C">
      <w:pPr>
        <w:pStyle w:val="Estilo"/>
      </w:pPr>
    </w:p>
    <w:p w:rsidR="0003756C" w:rsidRDefault="002A74CD">
      <w:pPr>
        <w:pStyle w:val="Estilo"/>
      </w:pPr>
      <w:r>
        <w:t>Elementos prefabricados: Estructuras o elementos de acero y concreto previamente armados o colocados.</w:t>
      </w:r>
    </w:p>
    <w:p w:rsidR="0003756C" w:rsidRDefault="0003756C">
      <w:pPr>
        <w:pStyle w:val="Estilo"/>
      </w:pPr>
    </w:p>
    <w:p w:rsidR="0003756C" w:rsidRDefault="002A74CD">
      <w:pPr>
        <w:pStyle w:val="Estilo"/>
      </w:pPr>
      <w:r>
        <w:t>Graderías: Asiento colectivo a manera de escalón corrido en teatros y estadios.</w:t>
      </w:r>
    </w:p>
    <w:p w:rsidR="0003756C" w:rsidRDefault="0003756C">
      <w:pPr>
        <w:pStyle w:val="Estilo"/>
      </w:pPr>
    </w:p>
    <w:p w:rsidR="0003756C" w:rsidRDefault="002A74CD">
      <w:pPr>
        <w:pStyle w:val="Estilo"/>
      </w:pPr>
      <w:r>
        <w:t>ACABADOS:</w:t>
      </w:r>
    </w:p>
    <w:p w:rsidR="0003756C" w:rsidRDefault="0003756C">
      <w:pPr>
        <w:pStyle w:val="Estilo"/>
      </w:pPr>
    </w:p>
    <w:p w:rsidR="0003756C" w:rsidRDefault="002A74CD">
      <w:pPr>
        <w:pStyle w:val="Estilo"/>
      </w:pPr>
      <w:r>
        <w:lastRenderedPageBreak/>
        <w:t>Acabado: Perfeccionamiento final de una obra.</w:t>
      </w:r>
    </w:p>
    <w:p w:rsidR="0003756C" w:rsidRDefault="0003756C">
      <w:pPr>
        <w:pStyle w:val="Estilo"/>
      </w:pPr>
    </w:p>
    <w:p w:rsidR="0003756C" w:rsidRDefault="002A74CD">
      <w:pPr>
        <w:pStyle w:val="Estilo"/>
      </w:pPr>
      <w:r>
        <w:t>Yeso: Sulfato de calcio hidratado, compacto o terroso, generalmente blanco, que tiene la propiedad de endurecerse rápidamente cuando se amasa con agua, y se emplea en la construcción y en la escultura.</w:t>
      </w:r>
    </w:p>
    <w:p w:rsidR="0003756C" w:rsidRDefault="0003756C">
      <w:pPr>
        <w:pStyle w:val="Estilo"/>
      </w:pPr>
    </w:p>
    <w:p w:rsidR="0003756C" w:rsidRDefault="002A74CD">
      <w:pPr>
        <w:pStyle w:val="Estilo"/>
      </w:pPr>
      <w:r>
        <w:t>Pisos: Referido a los materiales de construcción empleado en el terminado o calidad de las áreas para circulación de los habitantes.</w:t>
      </w:r>
    </w:p>
    <w:p w:rsidR="0003756C" w:rsidRDefault="0003756C">
      <w:pPr>
        <w:pStyle w:val="Estilo"/>
      </w:pPr>
    </w:p>
    <w:p w:rsidR="0003756C" w:rsidRDefault="002A74CD">
      <w:pPr>
        <w:pStyle w:val="Estilo"/>
      </w:pPr>
      <w:r>
        <w:t>Pasta: Masa moldeable hecha con cualquier material para decorar muros.</w:t>
      </w:r>
    </w:p>
    <w:p w:rsidR="0003756C" w:rsidRDefault="0003756C">
      <w:pPr>
        <w:pStyle w:val="Estilo"/>
      </w:pPr>
    </w:p>
    <w:p w:rsidR="0003756C" w:rsidRDefault="002A74CD">
      <w:pPr>
        <w:pStyle w:val="Estilo"/>
      </w:pPr>
      <w:r>
        <w:t>Alfombra: Tejido de lana o de otras materias con que se cubre el piso de las habitaciones y escaleras.</w:t>
      </w:r>
    </w:p>
    <w:p w:rsidR="0003756C" w:rsidRDefault="0003756C">
      <w:pPr>
        <w:pStyle w:val="Estilo"/>
      </w:pPr>
    </w:p>
    <w:p w:rsidR="0003756C" w:rsidRDefault="002A74CD">
      <w:pPr>
        <w:pStyle w:val="Estilo"/>
      </w:pPr>
      <w:r>
        <w:t>Aplanado: Recubrimiento de las construcciones para el que se utilizan, básicamente como materiales una mezcla de cal y arena, sirve para proteger las superficies.</w:t>
      </w:r>
    </w:p>
    <w:p w:rsidR="0003756C" w:rsidRDefault="0003756C">
      <w:pPr>
        <w:pStyle w:val="Estilo"/>
      </w:pPr>
    </w:p>
    <w:p w:rsidR="0003756C" w:rsidRDefault="002A74CD">
      <w:pPr>
        <w:pStyle w:val="Estilo"/>
      </w:pPr>
      <w:r>
        <w:t>Firme: Capa sólida de terreno sobre la que se pueden poner los cimientos de una construcción.</w:t>
      </w:r>
    </w:p>
    <w:p w:rsidR="0003756C" w:rsidRDefault="0003756C">
      <w:pPr>
        <w:pStyle w:val="Estilo"/>
      </w:pPr>
    </w:p>
    <w:p w:rsidR="0003756C" w:rsidRDefault="002A74CD">
      <w:pPr>
        <w:pStyle w:val="Estilo"/>
      </w:pPr>
      <w:r>
        <w:t>Firme de concreto simple: Capa sólida de concreto.</w:t>
      </w:r>
    </w:p>
    <w:p w:rsidR="0003756C" w:rsidRDefault="0003756C">
      <w:pPr>
        <w:pStyle w:val="Estilo"/>
      </w:pPr>
    </w:p>
    <w:p w:rsidR="0003756C" w:rsidRDefault="002A74CD">
      <w:pPr>
        <w:pStyle w:val="Estilo"/>
      </w:pPr>
      <w:r>
        <w:t>Firme de concreto simple pulido: Capa sólida de concreto pulido.</w:t>
      </w:r>
    </w:p>
    <w:p w:rsidR="0003756C" w:rsidRDefault="0003756C">
      <w:pPr>
        <w:pStyle w:val="Estilo"/>
      </w:pPr>
    </w:p>
    <w:p w:rsidR="0003756C" w:rsidRDefault="002A74CD">
      <w:pPr>
        <w:pStyle w:val="Estilo"/>
      </w:pPr>
      <w:proofErr w:type="spellStart"/>
      <w:r>
        <w:t>Precolado</w:t>
      </w:r>
      <w:proofErr w:type="spellEnd"/>
      <w:r>
        <w:t xml:space="preserve"> de concreto: Piezas de concreto previamente armado.</w:t>
      </w:r>
    </w:p>
    <w:p w:rsidR="0003756C" w:rsidRDefault="0003756C">
      <w:pPr>
        <w:pStyle w:val="Estilo"/>
      </w:pPr>
    </w:p>
    <w:p w:rsidR="0003756C" w:rsidRDefault="002A74CD">
      <w:pPr>
        <w:pStyle w:val="Estilo"/>
      </w:pPr>
      <w:r>
        <w:t>Linóleum: Papel plastificado para cubrir pisos presentado en rollos para su colocación.</w:t>
      </w:r>
    </w:p>
    <w:p w:rsidR="0003756C" w:rsidRDefault="0003756C">
      <w:pPr>
        <w:pStyle w:val="Estilo"/>
      </w:pPr>
    </w:p>
    <w:p w:rsidR="0003756C" w:rsidRDefault="002A74CD">
      <w:pPr>
        <w:pStyle w:val="Estilo"/>
      </w:pPr>
      <w:r>
        <w:t>Mosaico: Técnica artística de decoración que se forma pegando sobre un fondo de cemento pequeñas piezas de piedra, vidrio o cerámica de diversos colores y diseños.</w:t>
      </w:r>
    </w:p>
    <w:p w:rsidR="0003756C" w:rsidRDefault="0003756C">
      <w:pPr>
        <w:pStyle w:val="Estilo"/>
      </w:pPr>
    </w:p>
    <w:p w:rsidR="0003756C" w:rsidRDefault="002A74CD">
      <w:pPr>
        <w:pStyle w:val="Estilo"/>
      </w:pPr>
      <w:r>
        <w:t>Terrazo: Pavimento formado por trozos de mármol aglomerados con cemento y superficie pulida.</w:t>
      </w:r>
    </w:p>
    <w:p w:rsidR="0003756C" w:rsidRDefault="0003756C">
      <w:pPr>
        <w:pStyle w:val="Estilo"/>
      </w:pPr>
    </w:p>
    <w:p w:rsidR="0003756C" w:rsidRDefault="002A74CD">
      <w:pPr>
        <w:pStyle w:val="Estilo"/>
      </w:pPr>
      <w:r>
        <w:t>Pulido: Alisar o dar tersura y lustre a una cosa.</w:t>
      </w:r>
    </w:p>
    <w:p w:rsidR="0003756C" w:rsidRDefault="0003756C">
      <w:pPr>
        <w:pStyle w:val="Estilo"/>
      </w:pPr>
    </w:p>
    <w:p w:rsidR="0003756C" w:rsidRDefault="002A74CD">
      <w:pPr>
        <w:pStyle w:val="Estilo"/>
      </w:pPr>
      <w:proofErr w:type="spellStart"/>
      <w:r>
        <w:t>Parquet</w:t>
      </w:r>
      <w:proofErr w:type="spellEnd"/>
      <w:r>
        <w:t>: Pavimento para suelos de interior, formado por listones muy pequeños de madera dispuestos en formas geométricas.</w:t>
      </w:r>
    </w:p>
    <w:p w:rsidR="0003756C" w:rsidRDefault="0003756C">
      <w:pPr>
        <w:pStyle w:val="Estilo"/>
      </w:pPr>
    </w:p>
    <w:p w:rsidR="0003756C" w:rsidRDefault="002A74CD">
      <w:pPr>
        <w:pStyle w:val="Estilo"/>
      </w:pPr>
      <w:r>
        <w:t>Loseta: Pieza pequeña, generalmente de cerámica, que se pone en las paredes o en el suelo.</w:t>
      </w:r>
    </w:p>
    <w:p w:rsidR="0003756C" w:rsidRDefault="0003756C">
      <w:pPr>
        <w:pStyle w:val="Estilo"/>
      </w:pPr>
    </w:p>
    <w:p w:rsidR="0003756C" w:rsidRDefault="002A74CD">
      <w:pPr>
        <w:pStyle w:val="Estilo"/>
      </w:pPr>
      <w:r>
        <w:lastRenderedPageBreak/>
        <w:t xml:space="preserve">Azulejo: Ladrillo pequeño vidriado, de diferentes colores, que se usa para cubrir suelos, paredes o en la decoración. Existen dos tipos: el industrializado o hecho a </w:t>
      </w:r>
      <w:proofErr w:type="spellStart"/>
      <w:r>
        <w:t>maquina</w:t>
      </w:r>
      <w:proofErr w:type="spellEnd"/>
      <w:r>
        <w:t xml:space="preserve"> y el decorado a mano que se le considera de valor mayor.</w:t>
      </w:r>
    </w:p>
    <w:p w:rsidR="0003756C" w:rsidRDefault="0003756C">
      <w:pPr>
        <w:pStyle w:val="Estilo"/>
      </w:pPr>
    </w:p>
    <w:p w:rsidR="0003756C" w:rsidRDefault="002A74CD">
      <w:pPr>
        <w:pStyle w:val="Estilo"/>
      </w:pPr>
      <w:r>
        <w:t>Perfil: Reborde o contorno de cualquier pieza.</w:t>
      </w:r>
    </w:p>
    <w:p w:rsidR="0003756C" w:rsidRDefault="0003756C">
      <w:pPr>
        <w:pStyle w:val="Estilo"/>
      </w:pPr>
    </w:p>
    <w:p w:rsidR="0003756C" w:rsidRDefault="002A74CD">
      <w:pPr>
        <w:pStyle w:val="Estilo"/>
      </w:pPr>
      <w:r>
        <w:t>Aluminio: Metal de color y brillo similares a los de la plata, ligero, maleable y buen conductor del calor y de la electricidad.</w:t>
      </w:r>
    </w:p>
    <w:p w:rsidR="0003756C" w:rsidRDefault="0003756C">
      <w:pPr>
        <w:pStyle w:val="Estilo"/>
      </w:pPr>
    </w:p>
    <w:p w:rsidR="0003756C" w:rsidRDefault="002A74CD">
      <w:pPr>
        <w:pStyle w:val="Estilo"/>
      </w:pPr>
      <w:r>
        <w:t>Esmalte: Laca cosmética que cubre y protege diversos materiales (por ejemplo: madera y aluminio).</w:t>
      </w:r>
    </w:p>
    <w:p w:rsidR="0003756C" w:rsidRDefault="0003756C">
      <w:pPr>
        <w:pStyle w:val="Estilo"/>
      </w:pPr>
    </w:p>
    <w:p w:rsidR="0003756C" w:rsidRDefault="002A74CD">
      <w:pPr>
        <w:pStyle w:val="Estilo"/>
      </w:pPr>
      <w:r>
        <w:t>Cancel: Armazón vertical de madera, hierro u otro material, que divide espacios en un cuarto de baño.</w:t>
      </w:r>
    </w:p>
    <w:p w:rsidR="0003756C" w:rsidRDefault="0003756C">
      <w:pPr>
        <w:pStyle w:val="Estilo"/>
      </w:pPr>
    </w:p>
    <w:p w:rsidR="0003756C" w:rsidRDefault="002A74CD">
      <w:pPr>
        <w:pStyle w:val="Estilo"/>
      </w:pPr>
      <w:r>
        <w:t>Placa: Plancha o película de metal u otra materia, en general rígida que cubre una superficie.</w:t>
      </w:r>
    </w:p>
    <w:p w:rsidR="0003756C" w:rsidRDefault="0003756C">
      <w:pPr>
        <w:pStyle w:val="Estilo"/>
      </w:pPr>
    </w:p>
    <w:p w:rsidR="0003756C" w:rsidRDefault="002A74CD">
      <w:pPr>
        <w:pStyle w:val="Estilo"/>
      </w:pPr>
      <w:r>
        <w:t>Cristal: Material cristalino y traslúcido.</w:t>
      </w:r>
    </w:p>
    <w:p w:rsidR="0003756C" w:rsidRDefault="0003756C">
      <w:pPr>
        <w:pStyle w:val="Estilo"/>
      </w:pPr>
    </w:p>
    <w:p w:rsidR="0003756C" w:rsidRDefault="002A74CD">
      <w:pPr>
        <w:pStyle w:val="Estilo"/>
      </w:pPr>
      <w:r>
        <w:t>Cristal acústico: Cristal con aislante de ondas sonoras.</w:t>
      </w:r>
    </w:p>
    <w:p w:rsidR="0003756C" w:rsidRDefault="0003756C">
      <w:pPr>
        <w:pStyle w:val="Estilo"/>
      </w:pPr>
    </w:p>
    <w:p w:rsidR="0003756C" w:rsidRDefault="002A74CD">
      <w:pPr>
        <w:pStyle w:val="Estilo"/>
      </w:pPr>
      <w:r>
        <w:t>Cristal térmico: Cristal que conserva la temperatura.</w:t>
      </w:r>
    </w:p>
    <w:p w:rsidR="0003756C" w:rsidRDefault="0003756C">
      <w:pPr>
        <w:pStyle w:val="Estilo"/>
      </w:pPr>
    </w:p>
    <w:p w:rsidR="0003756C" w:rsidRDefault="002A74CD">
      <w:pPr>
        <w:pStyle w:val="Estilo"/>
      </w:pPr>
      <w:r>
        <w:t>Lámina: Plancha delgada de metal u otro material, porción de cualquier materia extendida en superficie y de poco grosor.</w:t>
      </w:r>
    </w:p>
    <w:p w:rsidR="0003756C" w:rsidRDefault="0003756C">
      <w:pPr>
        <w:pStyle w:val="Estilo"/>
      </w:pPr>
    </w:p>
    <w:p w:rsidR="0003756C" w:rsidRDefault="002A74CD">
      <w:pPr>
        <w:pStyle w:val="Estilo"/>
      </w:pPr>
      <w:r>
        <w:t>Fachada: Aspecto exterior de la construcción.</w:t>
      </w:r>
    </w:p>
    <w:p w:rsidR="0003756C" w:rsidRDefault="0003756C">
      <w:pPr>
        <w:pStyle w:val="Estilo"/>
      </w:pPr>
    </w:p>
    <w:p w:rsidR="0003756C" w:rsidRDefault="002A74CD">
      <w:pPr>
        <w:pStyle w:val="Estilo"/>
      </w:pPr>
      <w:r>
        <w:t>Piso: Pavimento natural o artificial de habitaciones, calles y caminos.</w:t>
      </w:r>
    </w:p>
    <w:p w:rsidR="0003756C" w:rsidRDefault="0003756C">
      <w:pPr>
        <w:pStyle w:val="Estilo"/>
      </w:pPr>
    </w:p>
    <w:p w:rsidR="0003756C" w:rsidRDefault="002A74CD">
      <w:pPr>
        <w:pStyle w:val="Estilo"/>
      </w:pPr>
      <w:r>
        <w:t>Pavimento: Superficie que se hace para que el piso esté sólido y llano.</w:t>
      </w:r>
    </w:p>
    <w:p w:rsidR="0003756C" w:rsidRDefault="0003756C">
      <w:pPr>
        <w:pStyle w:val="Estilo"/>
      </w:pPr>
    </w:p>
    <w:p w:rsidR="0003756C" w:rsidRDefault="002A74CD">
      <w:pPr>
        <w:pStyle w:val="Estilo"/>
      </w:pPr>
      <w:r>
        <w:t>Llano: Superficie sin altos ni bajos.</w:t>
      </w:r>
    </w:p>
    <w:p w:rsidR="0003756C" w:rsidRDefault="0003756C">
      <w:pPr>
        <w:pStyle w:val="Estilo"/>
      </w:pPr>
    </w:p>
    <w:p w:rsidR="0003756C" w:rsidRDefault="002A74CD">
      <w:pPr>
        <w:pStyle w:val="Estilo"/>
      </w:pPr>
      <w:r>
        <w:t>Sólido: Macizo, denso y fuerte.</w:t>
      </w:r>
    </w:p>
    <w:p w:rsidR="0003756C" w:rsidRDefault="0003756C">
      <w:pPr>
        <w:pStyle w:val="Estilo"/>
      </w:pPr>
    </w:p>
    <w:p w:rsidR="0003756C" w:rsidRDefault="002A74CD">
      <w:pPr>
        <w:pStyle w:val="Estilo"/>
      </w:pPr>
      <w:r>
        <w:t>Pintura: Color preparado con fines cosméticos en acabados.</w:t>
      </w:r>
    </w:p>
    <w:p w:rsidR="0003756C" w:rsidRDefault="0003756C">
      <w:pPr>
        <w:pStyle w:val="Estilo"/>
      </w:pPr>
    </w:p>
    <w:p w:rsidR="0003756C" w:rsidRDefault="002A74CD">
      <w:pPr>
        <w:pStyle w:val="Estilo"/>
      </w:pPr>
      <w:r>
        <w:t>Recubrimientos tipo estuco: Pasta de cal, yeso y agua de acabado terso y fino. Se aplica como revestimiento o en relieves ornamentales.</w:t>
      </w:r>
    </w:p>
    <w:p w:rsidR="0003756C" w:rsidRDefault="0003756C">
      <w:pPr>
        <w:pStyle w:val="Estilo"/>
      </w:pPr>
    </w:p>
    <w:p w:rsidR="0003756C" w:rsidRDefault="002A74CD">
      <w:pPr>
        <w:pStyle w:val="Estilo"/>
      </w:pPr>
      <w:r>
        <w:t>Ventana: Abertura hecha por lo general de la parte media a la parte superior de una pared para dar luz y ventilación compuesta por un armazón y cristales con que se cierra esa abertura.</w:t>
      </w:r>
    </w:p>
    <w:p w:rsidR="0003756C" w:rsidRDefault="0003756C">
      <w:pPr>
        <w:pStyle w:val="Estilo"/>
      </w:pPr>
    </w:p>
    <w:p w:rsidR="0003756C" w:rsidRDefault="002A74CD">
      <w:pPr>
        <w:pStyle w:val="Estilo"/>
      </w:pPr>
      <w:r>
        <w:lastRenderedPageBreak/>
        <w:t>Aglomerado: Material que consiste en planchas compuestas por trozos de madera prensados y endurecidos.</w:t>
      </w:r>
    </w:p>
    <w:p w:rsidR="0003756C" w:rsidRDefault="0003756C">
      <w:pPr>
        <w:pStyle w:val="Estilo"/>
      </w:pPr>
    </w:p>
    <w:p w:rsidR="0003756C" w:rsidRDefault="002A74CD">
      <w:pPr>
        <w:pStyle w:val="Estilo"/>
      </w:pPr>
      <w:r>
        <w:t>Mármol: Roca compuesta sobre todo de calcita, muy abundante en la naturaleza y utilizada en la construcción.</w:t>
      </w:r>
    </w:p>
    <w:p w:rsidR="0003756C" w:rsidRDefault="0003756C">
      <w:pPr>
        <w:pStyle w:val="Estilo"/>
      </w:pPr>
    </w:p>
    <w:p w:rsidR="0003756C" w:rsidRDefault="002A74CD">
      <w:pPr>
        <w:pStyle w:val="Estilo"/>
      </w:pPr>
      <w:r>
        <w:t>Maderas Finas: Fresno, Roble, Cedro, Bambú.</w:t>
      </w:r>
    </w:p>
    <w:p w:rsidR="0003756C" w:rsidRDefault="0003756C">
      <w:pPr>
        <w:pStyle w:val="Estilo"/>
      </w:pPr>
    </w:p>
    <w:p w:rsidR="0003756C" w:rsidRDefault="002A74CD">
      <w:pPr>
        <w:pStyle w:val="Estilo"/>
      </w:pPr>
      <w:r>
        <w:t>N. DE E. VÉASE ANEXOS EN LA G.O. DE 29 DE DICIEMBRE DE 2009, PÁGINAS DE LA 223 A LA 232.</w:t>
      </w:r>
    </w:p>
    <w:p w:rsidR="0003756C" w:rsidRDefault="0003756C">
      <w:pPr>
        <w:pStyle w:val="Estilo"/>
      </w:pPr>
    </w:p>
    <w:p w:rsidR="0003756C" w:rsidRDefault="002A74CD">
      <w:pPr>
        <w:pStyle w:val="Estilo"/>
      </w:pPr>
      <w:r>
        <w:t>VI. AVALÚO: Es el dictamen técnico practicado por persona autorizada o registrada ante la autoridad fiscal, que permite determinar el valor de mercado de un bien inmueble, con base en su uso, características físicas, además de las características urbanas de la zona donde se ubica, así como en la investigación, análisis y ponderación del mercado inmobiliario, contenido en un documento que reúna los requisitos de forma y contenido establecidos en el Manual de Procedimientos y Lineamientos Técnicos de Valuación Inmobiliaria, así como de autorización y Registro de Personas para Practicar Avalúos.</w:t>
      </w:r>
    </w:p>
    <w:p w:rsidR="0003756C" w:rsidRDefault="0003756C">
      <w:pPr>
        <w:pStyle w:val="Estilo"/>
      </w:pPr>
    </w:p>
    <w:p w:rsidR="0003756C" w:rsidRDefault="002A74CD">
      <w:pPr>
        <w:pStyle w:val="Estilo"/>
      </w:pPr>
      <w:r>
        <w:t>NORMAS DE APLICACIÓN</w:t>
      </w:r>
    </w:p>
    <w:p w:rsidR="0003756C" w:rsidRDefault="0003756C">
      <w:pPr>
        <w:pStyle w:val="Estilo"/>
      </w:pPr>
    </w:p>
    <w:p w:rsidR="0003756C" w:rsidRDefault="002A74CD">
      <w:pPr>
        <w:pStyle w:val="Estilo"/>
      </w:pPr>
      <w:r>
        <w:t xml:space="preserve">1. Para la aplicación de la Tabla de Valores Unitarios de Suelo a un inmueble específico, se determinará primero la Delegación a que corresponda. Según su ubicación se constatará si se encuentra comprendido dentro de la Tabla de Colonia Catastral de tipo Enclave o de tipo Corredor, de ser alguno de estos casos le corresponderá al inmueble el valor unitario por metro cuadrado respectivo. En caso contrario se determinará la región con los tres primeros dígitos del número de cuenta catastral y su Manzana con los tres siguientes dígitos del mismo número de cuenta, a los cuales deberá corresponder una Colonia Catastral de tipo </w:t>
      </w:r>
      <w:proofErr w:type="spellStart"/>
      <w:r>
        <w:t>Area</w:t>
      </w:r>
      <w:proofErr w:type="spellEnd"/>
      <w:r>
        <w:t xml:space="preserve"> con un valor unitario por metro cuadrado. El valor unitario que haya correspondido se multiplicará por el número de metros cuadrados de terreno, con lo que se obtendrá el valor total del suelo del inmueble.</w:t>
      </w:r>
    </w:p>
    <w:p w:rsidR="0003756C" w:rsidRDefault="0003756C">
      <w:pPr>
        <w:pStyle w:val="Estilo"/>
      </w:pPr>
    </w:p>
    <w:p w:rsidR="0003756C" w:rsidRDefault="002A74CD">
      <w:pPr>
        <w:pStyle w:val="Estilo"/>
      </w:pPr>
      <w:r>
        <w:t>2. Para la aplicación de la Tabla de Valores Unitarios de las construcciones, se considerarán las superficies cubiertas o techos y las superficies que no posean cubiertas o techos, según sea el caso. Para determinar el valor de la construcción se clasificará el inmueble en el tipo y clase que le correspondan: con este tipo y clase se tomará el valor unitario de la construcción, establecidos en la tabla de valores unitarios de las construcciones y se multiplicará por los metros cuadrados de la construcción, con lo que se obtendrá el valor total de la edificación.</w:t>
      </w:r>
    </w:p>
    <w:p w:rsidR="0003756C" w:rsidRDefault="0003756C">
      <w:pPr>
        <w:pStyle w:val="Estilo"/>
      </w:pPr>
    </w:p>
    <w:p w:rsidR="0003756C" w:rsidRDefault="002A74CD">
      <w:pPr>
        <w:pStyle w:val="Estilo"/>
      </w:pPr>
      <w:r>
        <w:t xml:space="preserve">Para la determinación del valor de la construcción de un inmueble de uso habitacional se considerarán todos los espacios cubiertos propios de este uso incluyendo, entre otros, los cuartos de servicio, patios, cajón de estacionamiento, cocheras y, en su caso, las obras complementarias, elementos accesorios e </w:t>
      </w:r>
      <w:r>
        <w:lastRenderedPageBreak/>
        <w:t>instalaciones especiales con que cuente, mismos que deberán considerarse invariablemente como uso habitacional.</w:t>
      </w:r>
    </w:p>
    <w:p w:rsidR="0003756C" w:rsidRDefault="0003756C">
      <w:pPr>
        <w:pStyle w:val="Estilo"/>
      </w:pPr>
    </w:p>
    <w:p w:rsidR="0003756C" w:rsidRDefault="002A74CD">
      <w:pPr>
        <w:pStyle w:val="Estilo"/>
      </w:pPr>
      <w:r>
        <w:t>El valor total de la construcción se obtendrá tomando en consideración la clase predominante.</w:t>
      </w:r>
    </w:p>
    <w:p w:rsidR="0003756C" w:rsidRDefault="0003756C">
      <w:pPr>
        <w:pStyle w:val="Estilo"/>
      </w:pPr>
    </w:p>
    <w:p w:rsidR="0003756C" w:rsidRDefault="002A74CD">
      <w:pPr>
        <w:pStyle w:val="Estilo"/>
      </w:pPr>
      <w:r>
        <w:t>En caso de inmuebles de uso habitacional sujetos al régimen de propiedad en condominio, se considerará además, la parte proporcional de las áreas comunes que les corresponde conforme a su indiviso. Estas áreas comunes, así como las porciones privativas que estén en otro cuerpo constructivo serán clasificadas de acuerdo a sus usos, rangos de nivel, clases y edades.</w:t>
      </w:r>
    </w:p>
    <w:p w:rsidR="0003756C" w:rsidRDefault="0003756C">
      <w:pPr>
        <w:pStyle w:val="Estilo"/>
      </w:pPr>
    </w:p>
    <w:p w:rsidR="0003756C" w:rsidRDefault="002A74CD">
      <w:pPr>
        <w:pStyle w:val="Estilo"/>
      </w:pPr>
      <w:r>
        <w:t>El valor total de la construcción de inmuebles de uso habitacional sujetos a régimen de propiedad en condominio se obtendrá de la suma del valor de la construcción privativa y el valor total de las porciones del inmueble correspondientes al indiviso.</w:t>
      </w:r>
    </w:p>
    <w:p w:rsidR="0003756C" w:rsidRDefault="0003756C">
      <w:pPr>
        <w:pStyle w:val="Estilo"/>
      </w:pPr>
    </w:p>
    <w:p w:rsidR="0003756C" w:rsidRDefault="002A74CD">
      <w:pPr>
        <w:pStyle w:val="Estilo"/>
      </w:pPr>
      <w:r>
        <w:t>En los inmuebles de uso no habitacional, se considerará cada porción de uso y se determinará su tipo y clase que le corresponda. Los inmuebles en esta situación, deberán determinar el valor de la construcción con la suma total de cada una de ellas.</w:t>
      </w:r>
    </w:p>
    <w:p w:rsidR="0003756C" w:rsidRDefault="0003756C">
      <w:pPr>
        <w:pStyle w:val="Estilo"/>
      </w:pPr>
    </w:p>
    <w:p w:rsidR="0003756C" w:rsidRDefault="002A74CD">
      <w:pPr>
        <w:pStyle w:val="Estilo"/>
      </w:pPr>
      <w:r>
        <w:t>Para el inmueble que cuenta con porciones de distinto uso, incluso habitacional, cuando las personas residan de manera ocasional o para resguardar dichos inmuebles, se debe tomar el valor de cada una y sumarse a las restantes para así obtener el valor total de la construcción.</w:t>
      </w:r>
    </w:p>
    <w:p w:rsidR="0003756C" w:rsidRDefault="0003756C">
      <w:pPr>
        <w:pStyle w:val="Estilo"/>
      </w:pPr>
    </w:p>
    <w:p w:rsidR="0003756C" w:rsidRDefault="002A74CD">
      <w:pPr>
        <w:pStyle w:val="Estilo"/>
      </w:pPr>
      <w:r>
        <w:t xml:space="preserve">Al resultado obtenido se le aplicará una reducción según el número de años transcurridos desde que se </w:t>
      </w:r>
      <w:proofErr w:type="spellStart"/>
      <w:r>
        <w:t>termino</w:t>
      </w:r>
      <w:proofErr w:type="spellEnd"/>
      <w:r>
        <w:t xml:space="preserve"> la construcción o desde la última remodelación que hubiere afectado a por lo menos un 30% de la superficie de construcción, en razón del 1% para cada año transcurrido, sin que en ningún caso se descuente más del 40%. Si los inmuebles tuvieran porciones de construcción con diferentes fechas de terminación, la reducción procederá por cada porción, según el número de años transcurridos desde que se terminó cada una de ellas.</w:t>
      </w:r>
    </w:p>
    <w:p w:rsidR="0003756C" w:rsidRDefault="0003756C">
      <w:pPr>
        <w:pStyle w:val="Estilo"/>
      </w:pPr>
    </w:p>
    <w:p w:rsidR="0003756C" w:rsidRDefault="002A74CD">
      <w:pPr>
        <w:pStyle w:val="Estilo"/>
      </w:pPr>
      <w:r>
        <w:t>3. Cuando el inmueble cuente con instalaciones especiales, elementos accesorios u obras complementarias, el valor resultante de aplicar lo señalado en el numeral 2, se incrementará en 8%.</w:t>
      </w:r>
    </w:p>
    <w:p w:rsidR="0003756C" w:rsidRDefault="0003756C">
      <w:pPr>
        <w:pStyle w:val="Estilo"/>
      </w:pPr>
    </w:p>
    <w:p w:rsidR="0003756C" w:rsidRDefault="002A74CD">
      <w:pPr>
        <w:pStyle w:val="Estilo"/>
      </w:pPr>
      <w:r>
        <w:t>Instalaciones especiales, aquellas que se consideran indispensables o necesarias para el funcionamiento operacional del inmueble de acuerdo a su uso específico, tales como, elevadores, escaleras electromecánicas, equipos de calefacción o aire lavado, sistema hidroneumático, equipos contra incendio.</w:t>
      </w:r>
    </w:p>
    <w:p w:rsidR="0003756C" w:rsidRDefault="0003756C">
      <w:pPr>
        <w:pStyle w:val="Estilo"/>
      </w:pPr>
    </w:p>
    <w:p w:rsidR="0003756C" w:rsidRDefault="002A74CD">
      <w:pPr>
        <w:pStyle w:val="Estilo"/>
      </w:pPr>
      <w:r>
        <w:t xml:space="preserve">Elementos Accesorios, son aquellos que se consideran necesarios para el funcionamiento de un inmueble de uso especializado, que sí se convierten en elementos característicos del bien analizado como: caldera de hoteles y baños </w:t>
      </w:r>
      <w:r>
        <w:lastRenderedPageBreak/>
        <w:t>públicos, espuela de ferrocarril en industrias, pantalla en un cinematógrafo, planta de emergencia en un hospital, butacas en una sala de espectáculos, entre otros.</w:t>
      </w:r>
    </w:p>
    <w:p w:rsidR="0003756C" w:rsidRDefault="0003756C">
      <w:pPr>
        <w:pStyle w:val="Estilo"/>
      </w:pPr>
    </w:p>
    <w:p w:rsidR="0003756C" w:rsidRDefault="002A74CD">
      <w:pPr>
        <w:pStyle w:val="Estilo"/>
      </w:pPr>
      <w:r>
        <w:t>Obras complementarias, son aquellas que proporcionan amenidades o beneficios al inmueble como son: bardas, celosías, andadores, marquesinas, cisternas, equipos de bombeo, gas estacionario, entre otros.</w:t>
      </w:r>
    </w:p>
    <w:p w:rsidR="0003756C" w:rsidRDefault="0003756C">
      <w:pPr>
        <w:pStyle w:val="Estilo"/>
      </w:pPr>
    </w:p>
    <w:p w:rsidR="0003756C" w:rsidRDefault="002A74CD">
      <w:pPr>
        <w:pStyle w:val="Estilo"/>
      </w:pPr>
      <w:r>
        <w:t>4. El valor del suelo del inmueble, de sus construcciones y de sus instalaciones especiales, según sea el caso, se sumarán para obtener el valor catastral del inmueble.</w:t>
      </w:r>
    </w:p>
    <w:p w:rsidR="0003756C" w:rsidRDefault="0003756C">
      <w:pPr>
        <w:pStyle w:val="Estilo"/>
      </w:pPr>
    </w:p>
    <w:p w:rsidR="0003756C" w:rsidRDefault="002A74CD">
      <w:pPr>
        <w:pStyle w:val="Estilo"/>
      </w:pPr>
      <w:r>
        <w:t>La autoridad fiscal, mediante reglas de carácter general dará a conocer lo relativo a lo dispuesto en este artículo, en lenguaje llano y mediante folletos ejemplificativos.</w:t>
      </w:r>
    </w:p>
    <w:p w:rsidR="0003756C" w:rsidRDefault="0003756C">
      <w:pPr>
        <w:pStyle w:val="Estilo"/>
      </w:pPr>
    </w:p>
    <w:p w:rsidR="0003756C" w:rsidRDefault="002A74CD">
      <w:pPr>
        <w:pStyle w:val="Estilo"/>
      </w:pPr>
      <w:r>
        <w:t>5. El valor catastral determinado mediante avalúo comprenderá la suma de los valores de suelo del inmueble, de sus construcciones, instalaciones especiales, elementos accesorios u obras complementarias, según sea el caso.</w:t>
      </w:r>
    </w:p>
    <w:p w:rsidR="0003756C" w:rsidRDefault="0003756C">
      <w:pPr>
        <w:pStyle w:val="Estilo"/>
      </w:pPr>
    </w:p>
    <w:p w:rsidR="0003756C" w:rsidRDefault="002A74CD">
      <w:pPr>
        <w:pStyle w:val="Estilo"/>
      </w:pPr>
      <w:r>
        <w:t>VALORES UNITARIOS DE SUELO Y DE LA CONSTRUCCIÓN</w:t>
      </w:r>
    </w:p>
    <w:p w:rsidR="0003756C" w:rsidRDefault="0003756C">
      <w:pPr>
        <w:pStyle w:val="Estilo"/>
      </w:pPr>
    </w:p>
    <w:p w:rsidR="0003756C" w:rsidRDefault="002A74CD">
      <w:pPr>
        <w:pStyle w:val="Estilo"/>
      </w:pPr>
      <w:r>
        <w:t>N. DE E. VÉASE TABLAS EN LA G.O. DE 29 DE DICIEMBRE DE 2009, PÁGINAS DE LA 237 A LA 397.</w:t>
      </w:r>
    </w:p>
    <w:p w:rsidR="0003756C" w:rsidRDefault="0003756C">
      <w:pPr>
        <w:pStyle w:val="Estilo"/>
      </w:pPr>
    </w:p>
    <w:p w:rsidR="0003756C" w:rsidRDefault="00294767">
      <w:pPr>
        <w:pStyle w:val="Estilo"/>
      </w:pPr>
      <w:r>
        <w:t>ARTÍCULO</w:t>
      </w:r>
      <w:r w:rsidR="002A74CD">
        <w:t xml:space="preserve"> VIGESIMO PRIMERO.- Para los efectos de dar a conocer el nivel de desarrollo al que pertenecen las manzanas, para efectos de otorgar un subsidio a los usuarios de los derechos por el suministro de uso doméstico en el Distrito Federal a que se refiere el artículo 172 del Código Fiscal del Distrito Federal, se presentan a continuación las siguientes tablas cuya aplicación se hará conforme a las definiciones y normas de aplicación que se indican:</w:t>
      </w:r>
    </w:p>
    <w:p w:rsidR="0003756C" w:rsidRDefault="0003756C">
      <w:pPr>
        <w:pStyle w:val="Estilo"/>
      </w:pPr>
    </w:p>
    <w:p w:rsidR="0003756C" w:rsidRDefault="002A74CD">
      <w:pPr>
        <w:pStyle w:val="Estilo"/>
      </w:pPr>
      <w:r>
        <w:t>DEFINICIONES</w:t>
      </w:r>
    </w:p>
    <w:p w:rsidR="0003756C" w:rsidRDefault="0003756C">
      <w:pPr>
        <w:pStyle w:val="Estilo"/>
      </w:pPr>
    </w:p>
    <w:p w:rsidR="0003756C" w:rsidRDefault="002A74CD">
      <w:pPr>
        <w:pStyle w:val="Estilo"/>
      </w:pPr>
      <w:r>
        <w:t>I. ÍNDICE DE DESARROLLO. (ID) Construcción estadística que mediante variables de tipo socioeconómico derivadas de información oficial, permite diferenciar territorialmente a la población del Distrito Federal de acuerdo a su nivel de desarrollo económico, agregando la información a nivel manzana. Las manzanas, en su conjunto, son clasificadas en cuatro distintos tipos: popular, medio, bajo, alto; de acuerdo al valor que para cada una de ellas arroja este índice.</w:t>
      </w:r>
    </w:p>
    <w:p w:rsidR="0003756C" w:rsidRDefault="0003756C">
      <w:pPr>
        <w:pStyle w:val="Estilo"/>
      </w:pPr>
    </w:p>
    <w:p w:rsidR="0003756C" w:rsidRDefault="002A74CD">
      <w:pPr>
        <w:pStyle w:val="Estilo"/>
      </w:pPr>
      <w:r>
        <w:t>II. REGIÓN. Circunscripción convencional del territorio del Distrito Federal determinada con fines de control catastral de los inmuebles, representada por los tres primeros dígitos del número de cuenta catastral asignado por la autoridad fiscal.</w:t>
      </w:r>
    </w:p>
    <w:p w:rsidR="0003756C" w:rsidRDefault="0003756C">
      <w:pPr>
        <w:pStyle w:val="Estilo"/>
      </w:pPr>
    </w:p>
    <w:p w:rsidR="0003756C" w:rsidRDefault="002A74CD">
      <w:pPr>
        <w:pStyle w:val="Estilo"/>
      </w:pPr>
      <w:r>
        <w:lastRenderedPageBreak/>
        <w:t>III. MANZANA. Es un segmento de la región que regularmente está delimitada por tres o más calles o límites semejantes, representada por los tres siguientes dígitos del mencionado número de cuenta catastral.</w:t>
      </w:r>
    </w:p>
    <w:p w:rsidR="0003756C" w:rsidRDefault="0003756C">
      <w:pPr>
        <w:pStyle w:val="Estilo"/>
      </w:pPr>
    </w:p>
    <w:p w:rsidR="0003756C" w:rsidRDefault="002A74CD">
      <w:pPr>
        <w:pStyle w:val="Estilo"/>
      </w:pPr>
      <w:r>
        <w:t>IV. MANZANA CON ID POPULAR. Clasificación que engloba a las manzanas que guardan características socioeconómicas similares y que se tipifican por tener los niveles de desarrollo más bajos de la Ciudad. En esta categoría se agrupa, además, las manzana que se encuentran dentro de la zona rural del Distrito Federal.</w:t>
      </w:r>
    </w:p>
    <w:p w:rsidR="0003756C" w:rsidRDefault="0003756C">
      <w:pPr>
        <w:pStyle w:val="Estilo"/>
      </w:pPr>
    </w:p>
    <w:p w:rsidR="0003756C" w:rsidRDefault="002A74CD">
      <w:pPr>
        <w:pStyle w:val="Estilo"/>
      </w:pPr>
      <w:r>
        <w:t>V. MANZANA CON ID BAJO. Clasificación que engloba a las manzanas que guardan características socioeconómicas similares y que se tipifican por tener niveles de desarrollo bajo de la Ciudad.</w:t>
      </w:r>
    </w:p>
    <w:p w:rsidR="0003756C" w:rsidRDefault="0003756C">
      <w:pPr>
        <w:pStyle w:val="Estilo"/>
      </w:pPr>
    </w:p>
    <w:p w:rsidR="0003756C" w:rsidRDefault="002A74CD">
      <w:pPr>
        <w:pStyle w:val="Estilo"/>
      </w:pPr>
      <w:r>
        <w:t>VI. MANZANA CON ID MEDIO. Clasificación que engloba a las manzanas que guardan características socioeconómicas similares y que se tipifican por tener niveles de desarrollo medio de la Ciudad.</w:t>
      </w:r>
    </w:p>
    <w:p w:rsidR="0003756C" w:rsidRDefault="0003756C">
      <w:pPr>
        <w:pStyle w:val="Estilo"/>
      </w:pPr>
    </w:p>
    <w:p w:rsidR="0003756C" w:rsidRDefault="002A74CD">
      <w:pPr>
        <w:pStyle w:val="Estilo"/>
      </w:pPr>
      <w:r>
        <w:t>VII. MANZANA CON ID ALTO. Clasificación que engloba a las manzanas que guardan características socioeconómicas similares y que se tipifican por tener niveles los más altos niveles de desarrollo de la Ciudad.</w:t>
      </w:r>
    </w:p>
    <w:p w:rsidR="0003756C" w:rsidRDefault="0003756C">
      <w:pPr>
        <w:pStyle w:val="Estilo"/>
      </w:pPr>
    </w:p>
    <w:p w:rsidR="0003756C" w:rsidRDefault="002A74CD">
      <w:pPr>
        <w:pStyle w:val="Estilo"/>
      </w:pPr>
      <w:r>
        <w:t>NORMAS DE APLICACIÓN</w:t>
      </w:r>
    </w:p>
    <w:p w:rsidR="0003756C" w:rsidRDefault="0003756C">
      <w:pPr>
        <w:pStyle w:val="Estilo"/>
      </w:pPr>
    </w:p>
    <w:p w:rsidR="0003756C" w:rsidRDefault="002A74CD">
      <w:pPr>
        <w:pStyle w:val="Estilo"/>
      </w:pPr>
      <w:r>
        <w:t>1. Para el establecimiento del subsidio otorgado a los usuarios del suministro doméstico de agua a que hace referencia el Artículo 172 del Código Fiscal del Distrito Federal, se determinará primero la Delegación a la que corresponda la toma del usuario.</w:t>
      </w:r>
    </w:p>
    <w:p w:rsidR="0003756C" w:rsidRDefault="0003756C">
      <w:pPr>
        <w:pStyle w:val="Estilo"/>
      </w:pPr>
    </w:p>
    <w:p w:rsidR="0003756C" w:rsidRDefault="002A74CD">
      <w:pPr>
        <w:pStyle w:val="Estilo"/>
      </w:pPr>
      <w:r>
        <w:t>2. Posteriormente se identificará la región-manzana a la que pertenece mediante los seis primeros dígitos de la cuenta catastral que corresponde al inmueble de uso habitacional donde se encuentra la toma.</w:t>
      </w:r>
    </w:p>
    <w:p w:rsidR="0003756C" w:rsidRDefault="0003756C">
      <w:pPr>
        <w:pStyle w:val="Estilo"/>
      </w:pPr>
    </w:p>
    <w:p w:rsidR="0003756C" w:rsidRDefault="002A74CD">
      <w:pPr>
        <w:pStyle w:val="Estilo"/>
      </w:pPr>
      <w:r>
        <w:t>3. Al identificar la región-manzana dentro de la Delegación se observará el tipo de manzana al que pertenece y ese remitirá, de manera directa, al subsidio que le corresponde al usuario de la toma de acuerdo al Artículo 172 del Código Fiscal.</w:t>
      </w:r>
    </w:p>
    <w:p w:rsidR="0003756C" w:rsidRDefault="0003756C">
      <w:pPr>
        <w:pStyle w:val="Estilo"/>
      </w:pPr>
    </w:p>
    <w:p w:rsidR="0003756C" w:rsidRDefault="002A74CD">
      <w:pPr>
        <w:pStyle w:val="Estilo"/>
      </w:pPr>
      <w:r>
        <w:t>(REFORMADO [N. DE E. ADICIONADO], G.O. 16 DE MARZO DE 2010)</w:t>
      </w:r>
    </w:p>
    <w:p w:rsidR="0003756C" w:rsidRDefault="002A74CD">
      <w:pPr>
        <w:pStyle w:val="Estilo"/>
      </w:pPr>
      <w:r>
        <w:t>El Anexo que contiene las Tablas que refiere el artículo Vigésimo Primero Transitorio del Código Fiscal del Distrito Federal, forma parte integrante del presente decreto.</w:t>
      </w:r>
    </w:p>
    <w:p w:rsidR="0003756C" w:rsidRDefault="0003756C">
      <w:pPr>
        <w:pStyle w:val="Estilo"/>
      </w:pPr>
    </w:p>
    <w:p w:rsidR="0003756C" w:rsidRDefault="002A74CD">
      <w:pPr>
        <w:pStyle w:val="Estilo"/>
      </w:pPr>
      <w:r>
        <w:t>(REFORMADO [N. DE E. ADICIONADO], G.O. 16 DE MARZO DE 2010)</w:t>
      </w:r>
    </w:p>
    <w:p w:rsidR="0003756C" w:rsidRDefault="002A74CD">
      <w:pPr>
        <w:pStyle w:val="Estilo"/>
      </w:pPr>
      <w:r>
        <w:t xml:space="preserve">El Gobierno del Distrito Federal publicará en su página de Internet la clasificación de las manzanas de conformidad con su índice de desarrollo y su ubicación en mapas geográficos, a más tardar el día 31 de mayo de 2010. Asimismo se deberá agregar al reverso del recibo de agua la tabla tarifaria de consumo, así como la </w:t>
      </w:r>
      <w:r>
        <w:lastRenderedPageBreak/>
        <w:t>tarifa que le aplique al ciudadano y se anexará junto con el recibo correspondiente un volante en el que se explique el procedimiento establecido en el presente Código por el cual el ciudadano podrá hacer aclaraciones ante las autoridades correspondientes, respecto a la clasificación de manzanas por el cobro de derechos de agua.</w:t>
      </w:r>
    </w:p>
    <w:p w:rsidR="0003756C" w:rsidRDefault="0003756C">
      <w:pPr>
        <w:pStyle w:val="Estilo"/>
      </w:pPr>
    </w:p>
    <w:p w:rsidR="0003756C" w:rsidRDefault="002A74CD">
      <w:pPr>
        <w:pStyle w:val="Estilo"/>
      </w:pPr>
      <w:r>
        <w:t>(REFORMADA, G.O. 16 DE MARZO DE 2010)</w:t>
      </w:r>
    </w:p>
    <w:p w:rsidR="0003756C" w:rsidRDefault="002A74CD">
      <w:pPr>
        <w:pStyle w:val="Estilo"/>
      </w:pPr>
      <w:r>
        <w:t>TABLAS</w:t>
      </w:r>
    </w:p>
    <w:p w:rsidR="0003756C" w:rsidRDefault="0003756C">
      <w:pPr>
        <w:pStyle w:val="Estilo"/>
      </w:pPr>
    </w:p>
    <w:p w:rsidR="0003756C" w:rsidRDefault="002A74CD">
      <w:pPr>
        <w:pStyle w:val="Estilo"/>
      </w:pPr>
      <w:r>
        <w:t>N. DE E. VÉASE TABLAS EN LA G.O. DE 16 DE MARZO DE 2010, PÁGINAS DE LA 10 A LA 155.</w:t>
      </w:r>
    </w:p>
    <w:p w:rsidR="0003756C" w:rsidRDefault="0003756C">
      <w:pPr>
        <w:pStyle w:val="Estilo"/>
      </w:pPr>
    </w:p>
    <w:p w:rsidR="0003756C" w:rsidRDefault="00294767">
      <w:pPr>
        <w:pStyle w:val="Estilo"/>
      </w:pPr>
      <w:r>
        <w:t>ARTÍCULO</w:t>
      </w:r>
      <w:r w:rsidR="002A74CD">
        <w:t xml:space="preserve"> VIGESIMO SEGUNDO.- A más tardar el 15 de enero del 2010, el Jefe de Gobierno deberá emitir un programa general de subsidios al impuesto predial al que se refiere el artículo 130 de este Código.</w:t>
      </w:r>
    </w:p>
    <w:p w:rsidR="0003756C" w:rsidRDefault="0003756C">
      <w:pPr>
        <w:pStyle w:val="Estilo"/>
      </w:pPr>
    </w:p>
    <w:p w:rsidR="0003756C" w:rsidRDefault="00294767">
      <w:pPr>
        <w:pStyle w:val="Estilo"/>
      </w:pPr>
      <w:r>
        <w:t>ARTÍCULO</w:t>
      </w:r>
      <w:r w:rsidR="002A74CD">
        <w:t xml:space="preserve"> VIGESIMO TERCERO.- A más tardar el 15 de enero del 2010 el Jefe de Gobierno deberá emitir un programa general de condonación parcial del impuesto sobre nóminas para </w:t>
      </w:r>
      <w:proofErr w:type="gramStart"/>
      <w:r w:rsidR="002A74CD">
        <w:t>las micro</w:t>
      </w:r>
      <w:proofErr w:type="gramEnd"/>
      <w:r w:rsidR="002A74CD">
        <w:t>, pequeñas y medianas empresas del Distrito Federal.</w:t>
      </w:r>
    </w:p>
    <w:p w:rsidR="0003756C" w:rsidRDefault="0003756C">
      <w:pPr>
        <w:pStyle w:val="Estilo"/>
      </w:pPr>
    </w:p>
    <w:p w:rsidR="0003756C" w:rsidRDefault="00294767">
      <w:pPr>
        <w:pStyle w:val="Estilo"/>
      </w:pPr>
      <w:r>
        <w:t>ARTÍCULO</w:t>
      </w:r>
      <w:r w:rsidR="002A74CD">
        <w:t xml:space="preserve"> VIGESIMO CUARTO.- En el primer semestre del 2010 la Asamblea en coordinación con la autoridad fiscal, dentro del ámbito de sus respectivas competencias, deberán actualizar la clasificación de las manzanas con base en la información del Índice de Desarrollo que refieren los artículos 172 y vigésimo primero transitorio de este Código.</w:t>
      </w:r>
    </w:p>
    <w:p w:rsidR="0003756C" w:rsidRDefault="0003756C">
      <w:pPr>
        <w:pStyle w:val="Estilo"/>
      </w:pPr>
    </w:p>
    <w:p w:rsidR="0003756C" w:rsidRDefault="00294767">
      <w:pPr>
        <w:pStyle w:val="Estilo"/>
      </w:pPr>
      <w:r>
        <w:t>ARTÍCULO</w:t>
      </w:r>
      <w:r w:rsidR="002A74CD">
        <w:t xml:space="preserve"> VIGESIMO QUINTO.- Aquel contribuyente que considere que la clasificación de su toma de agua no corresponde al determinado por este Código con base en el Índice de Desarrollo por manzana, podrá acudir ante la Tesorería a través de las Administraciones Tributarias. La Tesorería tendrá que, a más tardar dentro de los treinta días naturales posteriores en que se reciba la petición, realizar visita de inspección para determinar la procedencia o no de la solicitud. Ésta será resuelta y notificada al contribuyente en un plazo que en ningún caso excederá los treinta días naturales siguientes a la visita de inspección. La Tesorería notificará dicha resolución a la autoridad recaudadora del Sistema de Aguas de la Ciudad de México en un plazo no mayor a los 30 días posteriores a la determinación para que esta proceda a realizar el cobro con la nueva reclasificación.</w:t>
      </w:r>
    </w:p>
    <w:p w:rsidR="0003756C" w:rsidRDefault="0003756C">
      <w:pPr>
        <w:pStyle w:val="Estilo"/>
      </w:pPr>
    </w:p>
    <w:p w:rsidR="0003756C" w:rsidRDefault="002A74CD">
      <w:pPr>
        <w:pStyle w:val="Estilo"/>
      </w:pPr>
      <w:r>
        <w:t>Será la Tesorería la autoridad competente para conocer y atender dichas peticiones de reclasificación. En caso de no responder la Tesorería dentro de los sesenta días posteriores a su solicitud, se considerará procedente la solicitud del usuario, sirviendo de comprobante de ajuste el acuse de recibo de la oficina competente; sin perjuicio de las facultades de la autoridad fiscal.</w:t>
      </w:r>
    </w:p>
    <w:p w:rsidR="0003756C" w:rsidRDefault="0003756C">
      <w:pPr>
        <w:pStyle w:val="Estilo"/>
      </w:pPr>
    </w:p>
    <w:p w:rsidR="0003756C" w:rsidRDefault="00294767">
      <w:pPr>
        <w:pStyle w:val="Estilo"/>
      </w:pPr>
      <w:r>
        <w:lastRenderedPageBreak/>
        <w:t>ARTÍCULO</w:t>
      </w:r>
      <w:r w:rsidR="002A74CD">
        <w:t xml:space="preserve"> VIGESIMO SEXTO.- Para acceder al beneficio establecido en la fracción II, numeral 1 del artículo 130 de este Código, los propietarios de inmuebles de uso habitacional que se localizan en el perímetro A del Centro Histórico, deberán obtener una constancia que acredite que el inmueble es de uso habitacional, que será emitida por la Autoridad del Centro Histórico la cual deberá ser presentada en la Administración Tributaria correspondiente para la obtención de la cuota fija aplicable.</w:t>
      </w:r>
    </w:p>
    <w:p w:rsidR="0003756C" w:rsidRDefault="0003756C">
      <w:pPr>
        <w:pStyle w:val="Estilo"/>
      </w:pPr>
    </w:p>
    <w:p w:rsidR="0003756C" w:rsidRDefault="00294767">
      <w:pPr>
        <w:pStyle w:val="Estilo"/>
      </w:pPr>
      <w:r>
        <w:t>ARTÍCULO</w:t>
      </w:r>
      <w:r w:rsidR="002A74CD">
        <w:t xml:space="preserve"> VIGESIMO SEPTIMO.- En el caso de vivienda plurifamiliar que cuente con una sola toma de agua de uso doméstico, el usuario podrá solicitar al Sistema de Aguas la emisión de recibos individuales por cada vivienda, prorrateando el consumo entre el total de viviendas. El total de viviendas dentro del predio se podrá acreditar mediante inspección y /o verificación del Sistema de Aguas de la Ciudad de México.</w:t>
      </w:r>
    </w:p>
    <w:p w:rsidR="0003756C" w:rsidRDefault="0003756C">
      <w:pPr>
        <w:pStyle w:val="Estilo"/>
      </w:pPr>
    </w:p>
    <w:p w:rsidR="0003756C" w:rsidRDefault="00294767">
      <w:pPr>
        <w:pStyle w:val="Estilo"/>
      </w:pPr>
      <w:r>
        <w:t>ARTÍCULO</w:t>
      </w:r>
      <w:r w:rsidR="002A74CD">
        <w:t xml:space="preserve"> VIGESIMO OCTAVO.- A los solicitantes por primera vez, de los derechos por suministro de agua en sistema medido de uso doméstico que se ubiquen en manzanas tipo popular, bajo y medio y/o solicitantes a regularizar los servicios de agua en estas mismas zonas, se otorgará un descuento del 50% en lo referente al pago de derechos de conexión de tomas domiciliarias que se establecen en el artículo 181, apartado A, numeral I, inciso a); del Código Fiscal del Distrito Federal, exceptuando de dicho beneficio a las viviendas y edificaciones en conjunto.</w:t>
      </w:r>
    </w:p>
    <w:p w:rsidR="0003756C" w:rsidRDefault="0003756C">
      <w:pPr>
        <w:pStyle w:val="Estilo"/>
      </w:pPr>
    </w:p>
    <w:p w:rsidR="0003756C" w:rsidRDefault="002A74CD">
      <w:pPr>
        <w:pStyle w:val="Estilo"/>
      </w:pPr>
      <w:r>
        <w:t>El pago de derechos con descuento anteriormente descrito, se realizará mediante cuatro pagos parciales.</w:t>
      </w:r>
    </w:p>
    <w:p w:rsidR="0003756C" w:rsidRDefault="0003756C">
      <w:pPr>
        <w:pStyle w:val="Estilo"/>
      </w:pPr>
    </w:p>
    <w:p w:rsidR="0003756C" w:rsidRDefault="002A74CD">
      <w:pPr>
        <w:pStyle w:val="Estilo"/>
      </w:pPr>
      <w:r>
        <w:t>El monto de la parcialidad se añadirá a los cargos por suministro de agua potable en la boleta emitida por el Sistema de Aguas de la Ciudad de México.</w:t>
      </w:r>
    </w:p>
    <w:p w:rsidR="0003756C" w:rsidRDefault="0003756C">
      <w:pPr>
        <w:pStyle w:val="Estilo"/>
      </w:pPr>
    </w:p>
    <w:p w:rsidR="0003756C" w:rsidRDefault="002A74CD">
      <w:pPr>
        <w:pStyle w:val="Estilo"/>
      </w:pPr>
      <w:r>
        <w:t>El monto por el pago de conexión se realizará mediante la presentación de los siguientes documentos:</w:t>
      </w:r>
    </w:p>
    <w:p w:rsidR="0003756C" w:rsidRDefault="0003756C">
      <w:pPr>
        <w:pStyle w:val="Estilo"/>
      </w:pPr>
    </w:p>
    <w:p w:rsidR="0003756C" w:rsidRDefault="002A74CD">
      <w:pPr>
        <w:pStyle w:val="Estilo"/>
      </w:pPr>
      <w:r>
        <w:t>Copia simple de escritura del predio donde resida y/o copia de boleta predial.</w:t>
      </w:r>
    </w:p>
    <w:p w:rsidR="0003756C" w:rsidRDefault="0003756C">
      <w:pPr>
        <w:pStyle w:val="Estilo"/>
      </w:pPr>
    </w:p>
    <w:p w:rsidR="0003756C" w:rsidRDefault="002A74CD">
      <w:pPr>
        <w:pStyle w:val="Estilo"/>
      </w:pPr>
      <w:r>
        <w:t>Este documento se entregará con la finalidad de acreditar la casa habitación que se encuentre dentro de un lote con más de una vivienda</w:t>
      </w:r>
    </w:p>
    <w:p w:rsidR="0003756C" w:rsidRDefault="0003756C">
      <w:pPr>
        <w:pStyle w:val="Estilo"/>
      </w:pPr>
    </w:p>
    <w:p w:rsidR="0003756C" w:rsidRDefault="002A74CD">
      <w:pPr>
        <w:pStyle w:val="Estilo"/>
      </w:pPr>
      <w:r>
        <w:t>Recinto de la Asamblea Legislativa del Distrito Federal, a los veintitrés días del mes de diciembre del año dos mil nueve.- POR LA MESA DIRECTIVA.- DIP. LIZBETH EUGENIA ROSAS MONTERO, PRESIDENTA.- DIP. MARÍA DE LOURDES AMAYA REYES, SECRETARIA.- RAFAEL CALDERÓN JIMÉNEZ, SECRETARIO.- FIRMAS.</w:t>
      </w:r>
    </w:p>
    <w:p w:rsidR="0003756C" w:rsidRDefault="0003756C">
      <w:pPr>
        <w:pStyle w:val="Estilo"/>
      </w:pPr>
    </w:p>
    <w:p w:rsidR="0003756C" w:rsidRDefault="002A74CD">
      <w:pPr>
        <w:pStyle w:val="Estilo"/>
      </w:pPr>
      <w:r>
        <w:t xml:space="preserve">En cumplimiento de lo dispuesto por los artículos 122, apartado C, Base Segunda, fracción II, inciso b), de la Constitución Política de los Estados Unidos Mexicanos; 48, 49 y 67, fracción II, del Estatuto de Gobierno del Distrito Federal, para su </w:t>
      </w:r>
      <w:r>
        <w:lastRenderedPageBreak/>
        <w:t xml:space="preserve">debida publicación y observancia, expido el presente Decreto </w:t>
      </w:r>
      <w:proofErr w:type="spellStart"/>
      <w:r>
        <w:t>Promulgatorio</w:t>
      </w:r>
      <w:proofErr w:type="spellEnd"/>
      <w:r>
        <w:t xml:space="preserve"> en la Residencia Oficial del Jefe de Gobierno del Distrito Federal, en la Ciudad de México, a los veintiocho días del mes de diciembre del año dos mil nueve.- EL JEFE DE GOBIERNO DEL DISTRITO FEDERAL, MARCELO LUIS EBRARD CASAUBON.- FIRMA.- EL SECRETARIO DE GOBIERNO, JOSÉ ÁNGEL ÁVILA PÉREZ.- FIRMA.- EL SECRETARIO DE FINANZAS, MARIO MARTÍN DELGADO CARRILLO.- FIRMA.</w:t>
      </w:r>
    </w:p>
    <w:p w:rsidR="0003756C" w:rsidRDefault="0003756C">
      <w:pPr>
        <w:pStyle w:val="Estilo"/>
      </w:pPr>
    </w:p>
    <w:p w:rsidR="0003756C" w:rsidRDefault="0003756C">
      <w:pPr>
        <w:pStyle w:val="Estilo"/>
      </w:pPr>
    </w:p>
    <w:p w:rsidR="0003756C" w:rsidRDefault="002A74CD">
      <w:pPr>
        <w:pStyle w:val="Estilo"/>
      </w:pPr>
      <w:r>
        <w:t>N. DE E. A CONTINUACIÓN SE TRANSCRIBEN LOS ARTÍCULOS TRANSITORIOS DE LOS DECRETOS DE REFORMAS AL PRESENTE CÓDIGO.</w:t>
      </w:r>
    </w:p>
    <w:p w:rsidR="0003756C" w:rsidRDefault="0003756C">
      <w:pPr>
        <w:pStyle w:val="Estilo"/>
      </w:pPr>
    </w:p>
    <w:p w:rsidR="0003756C" w:rsidRDefault="002A74CD">
      <w:pPr>
        <w:pStyle w:val="Estilo"/>
      </w:pPr>
      <w:r>
        <w:t>G.O. 16 DE MARZO DE 2010.</w:t>
      </w:r>
    </w:p>
    <w:p w:rsidR="0003756C" w:rsidRDefault="0003756C">
      <w:pPr>
        <w:pStyle w:val="Estilo"/>
      </w:pPr>
    </w:p>
    <w:p w:rsidR="0003756C" w:rsidRDefault="002A74CD">
      <w:pPr>
        <w:pStyle w:val="Estilo"/>
      </w:pPr>
      <w:r>
        <w:t>PRIMERO. Las presentes reformas entrarán en vigor al día siguiente de su publicación en la Gaceta Oficial del Distrito Federal.</w:t>
      </w:r>
    </w:p>
    <w:p w:rsidR="0003756C" w:rsidRDefault="0003756C">
      <w:pPr>
        <w:pStyle w:val="Estilo"/>
      </w:pPr>
    </w:p>
    <w:p w:rsidR="0003756C" w:rsidRDefault="002A74CD">
      <w:pPr>
        <w:pStyle w:val="Estilo"/>
      </w:pPr>
      <w:r>
        <w:t>SEGUNDO. Publíquese en la Gaceta Oficial del Distrito Federal y para su mayor difusión en el Diario Oficial de la Federación.</w:t>
      </w:r>
    </w:p>
    <w:p w:rsidR="0003756C" w:rsidRDefault="0003756C">
      <w:pPr>
        <w:pStyle w:val="Estilo"/>
      </w:pPr>
    </w:p>
    <w:p w:rsidR="0003756C" w:rsidRDefault="002A74CD">
      <w:pPr>
        <w:pStyle w:val="Estilo"/>
      </w:pPr>
      <w:r>
        <w:t>TERCERO. A los solicitantes por primera vez, de los derechos por suministro de agua que no cuenten con medidor instalado de uso doméstico que se ubiquen en manzanas tipo popular, bajo y medio y/o solicitantes a regularizar los servicios de agua en estas mismas zonas, así como por la instalación y/o regularización de albañales para su conexión a las redes de drenaje, se otorgará un descuento del 50% en lo referente al pago de derechos de conexión de tomas y descargas domiciliarias que se establecen en el artículo 181, Apartado A, numeral I, inciso A); y Apartado B fracción I, inciso A).</w:t>
      </w:r>
    </w:p>
    <w:p w:rsidR="0003756C" w:rsidRDefault="0003756C">
      <w:pPr>
        <w:pStyle w:val="Estilo"/>
      </w:pPr>
    </w:p>
    <w:p w:rsidR="0003756C" w:rsidRDefault="002A74CD">
      <w:pPr>
        <w:pStyle w:val="Estilo"/>
      </w:pPr>
      <w:r>
        <w:t>El pago de los derechos con descuento anteriormente descrito, se realizará mediante cuatro pagos parciales.</w:t>
      </w:r>
    </w:p>
    <w:p w:rsidR="0003756C" w:rsidRDefault="0003756C">
      <w:pPr>
        <w:pStyle w:val="Estilo"/>
      </w:pPr>
    </w:p>
    <w:p w:rsidR="0003756C" w:rsidRDefault="002A74CD">
      <w:pPr>
        <w:pStyle w:val="Estilo"/>
      </w:pPr>
      <w:r>
        <w:t>El monto de la parcialidad se añadirá a los cargos por suministro de agua potable en la boleta emitida por el Sistema de Aguas de la Ciudad de México.</w:t>
      </w:r>
    </w:p>
    <w:p w:rsidR="0003756C" w:rsidRDefault="0003756C">
      <w:pPr>
        <w:pStyle w:val="Estilo"/>
      </w:pPr>
    </w:p>
    <w:p w:rsidR="0003756C" w:rsidRDefault="002A74CD">
      <w:pPr>
        <w:pStyle w:val="Estilo"/>
      </w:pPr>
      <w:r>
        <w:t>En el caso de la descarga de albañal el monto de la parcialidad se cubrirá bimestralmente ante la Tesorería del Distrito Federal.</w:t>
      </w:r>
    </w:p>
    <w:p w:rsidR="0003756C" w:rsidRDefault="0003756C">
      <w:pPr>
        <w:pStyle w:val="Estilo"/>
      </w:pPr>
    </w:p>
    <w:p w:rsidR="0003756C" w:rsidRDefault="002A74CD">
      <w:pPr>
        <w:pStyle w:val="Estilo"/>
      </w:pPr>
      <w:r>
        <w:t>El monto por el pago de conexión se realizará mediante la presentación de los siguientes documentos: copia simple de la escritura del predio donde resida y/o copia de boleta predial, este documento se entregará con la finalidad de acreditar la casa habitación que se encuentre dentro de un lote con más de una vivienda.</w:t>
      </w:r>
    </w:p>
    <w:p w:rsidR="0003756C" w:rsidRDefault="0003756C">
      <w:pPr>
        <w:pStyle w:val="Estilo"/>
      </w:pPr>
    </w:p>
    <w:p w:rsidR="0003756C" w:rsidRDefault="0003756C">
      <w:pPr>
        <w:pStyle w:val="Estilo"/>
      </w:pPr>
    </w:p>
    <w:p w:rsidR="0003756C" w:rsidRDefault="002A74CD">
      <w:pPr>
        <w:pStyle w:val="Estilo"/>
      </w:pPr>
      <w:r>
        <w:t>G.O. 10 DE AGOSTO DE 2010.</w:t>
      </w:r>
    </w:p>
    <w:p w:rsidR="0003756C" w:rsidRDefault="0003756C">
      <w:pPr>
        <w:pStyle w:val="Estilo"/>
      </w:pPr>
    </w:p>
    <w:p w:rsidR="0003756C" w:rsidRDefault="002A74CD">
      <w:pPr>
        <w:pStyle w:val="Estilo"/>
      </w:pPr>
      <w:r>
        <w:t>PRIMERO. Publíquese en la Gaceta Oficial del Distrito Federal.</w:t>
      </w:r>
    </w:p>
    <w:p w:rsidR="0003756C" w:rsidRDefault="0003756C">
      <w:pPr>
        <w:pStyle w:val="Estilo"/>
      </w:pPr>
    </w:p>
    <w:p w:rsidR="0003756C" w:rsidRDefault="002A74CD">
      <w:pPr>
        <w:pStyle w:val="Estilo"/>
      </w:pPr>
      <w:r>
        <w:t>SEGUNDO. La presente Ley entrará en vigor a partir del día siguiente al de su publicación en la Gaceta Oficial del Distrito Federal.</w:t>
      </w:r>
    </w:p>
    <w:p w:rsidR="0003756C" w:rsidRDefault="0003756C">
      <w:pPr>
        <w:pStyle w:val="Estilo"/>
      </w:pPr>
    </w:p>
    <w:p w:rsidR="0003756C" w:rsidRDefault="0003756C">
      <w:pPr>
        <w:pStyle w:val="Estilo"/>
      </w:pPr>
    </w:p>
    <w:p w:rsidR="0003756C" w:rsidRDefault="002A74CD">
      <w:pPr>
        <w:pStyle w:val="Estilo"/>
      </w:pPr>
      <w:r>
        <w:t>G.O. 26 DE NOVIEMBRE DE 2010.</w:t>
      </w:r>
    </w:p>
    <w:p w:rsidR="0003756C" w:rsidRDefault="0003756C">
      <w:pPr>
        <w:pStyle w:val="Estilo"/>
      </w:pPr>
    </w:p>
    <w:p w:rsidR="0003756C" w:rsidRDefault="002A74CD">
      <w:pPr>
        <w:pStyle w:val="Estilo"/>
      </w:pPr>
      <w:r>
        <w:t>PRIMERO.- Publíquese en la Gaceta Oficial del Distrito Federal y para su mayor difusión en el Diario Oficial de la Federación.</w:t>
      </w:r>
    </w:p>
    <w:p w:rsidR="0003756C" w:rsidRDefault="0003756C">
      <w:pPr>
        <w:pStyle w:val="Estilo"/>
      </w:pPr>
    </w:p>
    <w:p w:rsidR="0003756C" w:rsidRDefault="002A74CD">
      <w:pPr>
        <w:pStyle w:val="Estilo"/>
      </w:pPr>
      <w:r>
        <w:t>SEGUNDO.- La presente Ley entrará en vigor al día siguiente al de su publicación en la Gaceta Oficial del Distrito Federal.</w:t>
      </w:r>
    </w:p>
    <w:p w:rsidR="0003756C" w:rsidRDefault="0003756C">
      <w:pPr>
        <w:pStyle w:val="Estilo"/>
      </w:pPr>
    </w:p>
    <w:p w:rsidR="0003756C" w:rsidRDefault="0003756C">
      <w:pPr>
        <w:pStyle w:val="Estilo"/>
      </w:pPr>
    </w:p>
    <w:p w:rsidR="0003756C" w:rsidRDefault="002A74CD">
      <w:pPr>
        <w:pStyle w:val="Estilo"/>
      </w:pPr>
      <w:r>
        <w:t>G.O. 22 DE DICIEMBRE DE 2010.</w:t>
      </w:r>
    </w:p>
    <w:p w:rsidR="0003756C" w:rsidRDefault="0003756C">
      <w:pPr>
        <w:pStyle w:val="Estilo"/>
      </w:pPr>
    </w:p>
    <w:p w:rsidR="0003756C" w:rsidRDefault="002A74CD">
      <w:pPr>
        <w:pStyle w:val="Estilo"/>
      </w:pPr>
      <w:r>
        <w:t>PRIMERO.- Publíquese en la Gaceta Oficial del Distrito Federal y para su mayor difusión en el Diario Oficial de la Federación.</w:t>
      </w:r>
    </w:p>
    <w:p w:rsidR="0003756C" w:rsidRDefault="0003756C">
      <w:pPr>
        <w:pStyle w:val="Estilo"/>
      </w:pPr>
    </w:p>
    <w:p w:rsidR="0003756C" w:rsidRDefault="002A74CD">
      <w:pPr>
        <w:pStyle w:val="Estilo"/>
      </w:pPr>
      <w:r>
        <w:t>SEGUNDO.- La presente Decreto entrará en vigor a partir del 1° de enero del 2011.</w:t>
      </w:r>
    </w:p>
    <w:p w:rsidR="0003756C" w:rsidRDefault="0003756C">
      <w:pPr>
        <w:pStyle w:val="Estilo"/>
      </w:pPr>
    </w:p>
    <w:p w:rsidR="0003756C" w:rsidRDefault="002A74CD">
      <w:pPr>
        <w:pStyle w:val="Estilo"/>
      </w:pPr>
      <w:r>
        <w:t>TERCERO.- En un plazo no mayor de treinta días hábiles contados a partir del día siguiente al que se publique en la Gaceta Oficial del Distrito Federal el presente Decreto, la Secretaría de Medio Ambiente del Distrito Federal elaborará los lineamientos que servirán de base para la emisión de las constancias respectivas a los particulares que acrediten el cumplimiento de las medidas de protección ambiental a que se refiere la presente reforma al artículo 296 del Código Fiscal del Distrito Federal. La Tesorería del Distrito Federal realizará en 30 días adicionales los lineamientos de carácter fiscal y la Procuraduría Fiscal del Distrito Federal contará con 30 días hábiles más para validar ambos grupos de lineamientos, y enviarlos en su caso al Secretario de Finanzas para su publicación, o bien devolverlos a la Secretaría del Medio Ambiente o a la Tesorería para su corrección.</w:t>
      </w:r>
    </w:p>
    <w:p w:rsidR="0003756C" w:rsidRDefault="0003756C">
      <w:pPr>
        <w:pStyle w:val="Estilo"/>
      </w:pPr>
    </w:p>
    <w:p w:rsidR="0003756C" w:rsidRDefault="0003756C">
      <w:pPr>
        <w:pStyle w:val="Estilo"/>
      </w:pPr>
    </w:p>
    <w:p w:rsidR="0003756C" w:rsidRDefault="002A74CD">
      <w:pPr>
        <w:pStyle w:val="Estilo"/>
      </w:pPr>
      <w:r>
        <w:t>G.O. 24 DE DICIEMBRE DE 2010.</w:t>
      </w:r>
    </w:p>
    <w:p w:rsidR="0003756C" w:rsidRDefault="0003756C">
      <w:pPr>
        <w:pStyle w:val="Estilo"/>
      </w:pPr>
    </w:p>
    <w:p w:rsidR="0003756C" w:rsidRDefault="002A74CD">
      <w:pPr>
        <w:pStyle w:val="Estilo"/>
      </w:pPr>
      <w:r>
        <w:t>Primero. El presente decreto entrará en vigor al día siguiente de su publicación en la Gaceta Oficial del Distrito Federal.</w:t>
      </w:r>
    </w:p>
    <w:p w:rsidR="0003756C" w:rsidRDefault="0003756C">
      <w:pPr>
        <w:pStyle w:val="Estilo"/>
      </w:pPr>
    </w:p>
    <w:p w:rsidR="0003756C" w:rsidRDefault="002A74CD">
      <w:pPr>
        <w:pStyle w:val="Estilo"/>
      </w:pPr>
      <w:r>
        <w:t>Segundo. El Sistema de Aguas de la Ciudad de México elaborará y publicitará los lineamientos para que los usuarios puedan cumplimentar lo que se establece en el último párrafo del artículo 172, dentro de los 30 días hábiles siguientes a la publicación de este decreto.</w:t>
      </w:r>
    </w:p>
    <w:p w:rsidR="0003756C" w:rsidRDefault="0003756C">
      <w:pPr>
        <w:pStyle w:val="Estilo"/>
      </w:pPr>
    </w:p>
    <w:p w:rsidR="0003756C" w:rsidRDefault="0003756C">
      <w:pPr>
        <w:pStyle w:val="Estilo"/>
      </w:pPr>
    </w:p>
    <w:p w:rsidR="0003756C" w:rsidRDefault="002A74CD">
      <w:pPr>
        <w:pStyle w:val="Estilo"/>
      </w:pPr>
      <w:r>
        <w:lastRenderedPageBreak/>
        <w:t>G.O. 24 DE DICIEMBRE DE 2010.</w:t>
      </w:r>
    </w:p>
    <w:p w:rsidR="0003756C" w:rsidRDefault="0003756C">
      <w:pPr>
        <w:pStyle w:val="Estilo"/>
      </w:pPr>
    </w:p>
    <w:p w:rsidR="0003756C" w:rsidRDefault="002A74CD">
      <w:pPr>
        <w:pStyle w:val="Estilo"/>
      </w:pPr>
      <w:r>
        <w:t>PRIMERO.- El presente decreto entrará en vigor el 1° de enero del 2011.</w:t>
      </w:r>
    </w:p>
    <w:p w:rsidR="0003756C" w:rsidRDefault="0003756C">
      <w:pPr>
        <w:pStyle w:val="Estilo"/>
      </w:pPr>
    </w:p>
    <w:p w:rsidR="0003756C" w:rsidRDefault="002A74CD">
      <w:pPr>
        <w:pStyle w:val="Estilo"/>
      </w:pPr>
      <w:r>
        <w:t>SEGUNDO.- Publíquese en la Gaceta Oficial del Distrito Federal.</w:t>
      </w:r>
    </w:p>
    <w:p w:rsidR="0003756C" w:rsidRDefault="0003756C">
      <w:pPr>
        <w:pStyle w:val="Estilo"/>
      </w:pPr>
    </w:p>
    <w:p w:rsidR="0003756C" w:rsidRDefault="0003756C">
      <w:pPr>
        <w:pStyle w:val="Estilo"/>
      </w:pPr>
    </w:p>
    <w:p w:rsidR="0003756C" w:rsidRDefault="002A74CD">
      <w:pPr>
        <w:pStyle w:val="Estilo"/>
      </w:pPr>
      <w:r>
        <w:t>G.O. 27 DE DICIEMBRE DE 2010.</w:t>
      </w:r>
    </w:p>
    <w:p w:rsidR="0003756C" w:rsidRDefault="0003756C">
      <w:pPr>
        <w:pStyle w:val="Estilo"/>
      </w:pPr>
    </w:p>
    <w:p w:rsidR="0003756C" w:rsidRDefault="002A74CD">
      <w:pPr>
        <w:pStyle w:val="Estilo"/>
      </w:pPr>
      <w:r>
        <w:t>PRIMERO. Túrnese al Jefe de Gobierno del Distrito Federal para su publicación en la Gaceta Oficial del Distrito Federal.</w:t>
      </w:r>
    </w:p>
    <w:p w:rsidR="0003756C" w:rsidRDefault="0003756C">
      <w:pPr>
        <w:pStyle w:val="Estilo"/>
      </w:pPr>
    </w:p>
    <w:p w:rsidR="0003756C" w:rsidRDefault="002A74CD">
      <w:pPr>
        <w:pStyle w:val="Estilo"/>
      </w:pPr>
      <w:r>
        <w:t>SEGUNDO. El presente Decreto entrará en vigor el 1° de enero del 2011.</w:t>
      </w:r>
    </w:p>
    <w:p w:rsidR="0003756C" w:rsidRDefault="0003756C">
      <w:pPr>
        <w:pStyle w:val="Estilo"/>
      </w:pPr>
    </w:p>
    <w:p w:rsidR="0003756C" w:rsidRDefault="0003756C">
      <w:pPr>
        <w:pStyle w:val="Estilo"/>
      </w:pPr>
    </w:p>
    <w:p w:rsidR="0003756C" w:rsidRDefault="002A74CD">
      <w:pPr>
        <w:pStyle w:val="Estilo"/>
      </w:pPr>
      <w:r>
        <w:t>G.O. 30 DE DICIEMBRE DE 2010.</w:t>
      </w:r>
    </w:p>
    <w:p w:rsidR="0003756C" w:rsidRDefault="0003756C">
      <w:pPr>
        <w:pStyle w:val="Estilo"/>
      </w:pPr>
    </w:p>
    <w:p w:rsidR="0003756C" w:rsidRDefault="002A74CD">
      <w:pPr>
        <w:pStyle w:val="Estilo"/>
      </w:pPr>
      <w:r>
        <w:t>ARTÍCULO PRIMERO.- El presente Decreto entrará en vigor a partir del día 1º de enero del año 2011.</w:t>
      </w:r>
    </w:p>
    <w:p w:rsidR="0003756C" w:rsidRDefault="0003756C">
      <w:pPr>
        <w:pStyle w:val="Estilo"/>
      </w:pPr>
    </w:p>
    <w:p w:rsidR="0003756C" w:rsidRDefault="002A74CD">
      <w:pPr>
        <w:pStyle w:val="Estilo"/>
      </w:pPr>
      <w:r>
        <w:t>ARTÍCULO SEGUNDO.- Publíquese en la Gaceta Oficial del Distrito Federal para su debida observancia y aplicación.</w:t>
      </w:r>
    </w:p>
    <w:p w:rsidR="0003756C" w:rsidRDefault="0003756C">
      <w:pPr>
        <w:pStyle w:val="Estilo"/>
      </w:pPr>
    </w:p>
    <w:p w:rsidR="0003756C" w:rsidRDefault="002A74CD">
      <w:pPr>
        <w:pStyle w:val="Estilo"/>
      </w:pPr>
      <w:r>
        <w:t>ARTÍCULO TERCERO.- A partir de la fecha de entrada en vigor del presente Decreto, quedarán sin efectos las disposiciones reglamentarias y administrativas, resoluciones, consultas, interpretaciones, autorizaciones o permisos de carácter general que se opongan a lo establecido en este Decreto. La Secretaría será responsable de modificar las disposiciones reglamentarias y normativas correspondientes para hacerlas congruentes con los preceptos contenidos en el presente Código; en tanto no se actualicen los mismos, se aplicará lo establecido en este ordenamiento y las disposiciones que no se opongan al mismo.</w:t>
      </w:r>
    </w:p>
    <w:p w:rsidR="0003756C" w:rsidRDefault="0003756C">
      <w:pPr>
        <w:pStyle w:val="Estilo"/>
      </w:pPr>
    </w:p>
    <w:p w:rsidR="0003756C" w:rsidRDefault="002A74CD">
      <w:pPr>
        <w:pStyle w:val="Estilo"/>
      </w:pPr>
      <w:r>
        <w:t xml:space="preserve">ARTÍCULO CUARTO.- En tanto la Secretaría publique los horarios a que se refiere el artículo 259 de este Código, el horario de funcionamiento de los parquímetros será de </w:t>
      </w:r>
      <w:proofErr w:type="gramStart"/>
      <w:r>
        <w:t>Lunes</w:t>
      </w:r>
      <w:proofErr w:type="gramEnd"/>
      <w:r>
        <w:t xml:space="preserve"> a Viernes de 8:00 a 20:00 hrs.</w:t>
      </w:r>
    </w:p>
    <w:p w:rsidR="0003756C" w:rsidRDefault="0003756C">
      <w:pPr>
        <w:pStyle w:val="Estilo"/>
      </w:pPr>
    </w:p>
    <w:p w:rsidR="0003756C" w:rsidRDefault="002A74CD">
      <w:pPr>
        <w:pStyle w:val="Estilo"/>
      </w:pPr>
      <w:r>
        <w:t>ARTÍCULO QUINTO.- Tratándose de personas físicas que tengan créditos fiscales derivados de derechos por el suministro de agua e impuesto predial en inmuebles de uso habitacional, determinados por la autoridad fiscal menores a 400 días de salario mínimo general diario vigente en el Distrito Federal, la autoridad fiscal implementará durante el ejercicio 2011, mecanismos administrativos para disminuir dichos créditos en términos de lo dispuesto en el artículo 106 de este Código.</w:t>
      </w:r>
    </w:p>
    <w:p w:rsidR="0003756C" w:rsidRDefault="0003756C">
      <w:pPr>
        <w:pStyle w:val="Estilo"/>
      </w:pPr>
    </w:p>
    <w:p w:rsidR="0003756C" w:rsidRDefault="002A74CD">
      <w:pPr>
        <w:pStyle w:val="Estilo"/>
      </w:pPr>
      <w:r>
        <w:t xml:space="preserve">Con el objeto de evitar requerimientos que dilaten el procedimiento, la autoridad fiscal estará obligada a proporcionar el formato de solicitud correspondiente, mismo que será presentado en la Procuraduría Fiscal debidamente </w:t>
      </w:r>
      <w:proofErr w:type="spellStart"/>
      <w:r>
        <w:t>requisitado</w:t>
      </w:r>
      <w:proofErr w:type="spellEnd"/>
      <w:r>
        <w:t xml:space="preserve">, </w:t>
      </w:r>
      <w:r>
        <w:lastRenderedPageBreak/>
        <w:t>adjuntando la boleta de agua y/o predial a su nombre, copia simple de su identificación oficial y estudio socioeconómico expedido por autoridad competente.</w:t>
      </w:r>
    </w:p>
    <w:p w:rsidR="0003756C" w:rsidRDefault="0003756C">
      <w:pPr>
        <w:pStyle w:val="Estilo"/>
      </w:pPr>
    </w:p>
    <w:p w:rsidR="0003756C" w:rsidRDefault="002A74CD">
      <w:pPr>
        <w:pStyle w:val="Estilo"/>
      </w:pPr>
      <w:r>
        <w:t>Ingresada la solicitud, la Procuraduría Fiscal dentro del término de los diez días hábiles siguientes a su recepción, solicitará a la autoridad fiscal correspondiente, determine el crédito fiscal a cargo del contribuyente; información que deberá ser remitida dentro de los diez días hábiles siguientes a la solicitud de la determinante.</w:t>
      </w:r>
    </w:p>
    <w:p w:rsidR="0003756C" w:rsidRDefault="0003756C">
      <w:pPr>
        <w:pStyle w:val="Estilo"/>
      </w:pPr>
    </w:p>
    <w:p w:rsidR="0003756C" w:rsidRDefault="002A74CD">
      <w:pPr>
        <w:pStyle w:val="Estilo"/>
      </w:pPr>
      <w:r>
        <w:t>Una vez que la Procuraduría Fiscal cuente con todos los elementos procederá a emitir la resolución respectiva, misma que se notificará al contribuyente en un plazo no mayor a diez días hábiles contados a partir del día siguiente en que reciba la determinante del crédito fiscal, remitiendo a su vez copia de conocimiento de dicha resolución a la autoridad fiscal correspondiente, con el propósito de que en un plazo no mayor a los treinta días hábiles contados a partir de la notificación, el contribuyente realice el pago del crédito fiscal aplicando la resolución de disminución, de lo contrario la autoridad fiscal procederá al cobro del crédito fiscal respectivo.</w:t>
      </w:r>
    </w:p>
    <w:p w:rsidR="0003756C" w:rsidRDefault="0003756C">
      <w:pPr>
        <w:pStyle w:val="Estilo"/>
      </w:pPr>
    </w:p>
    <w:p w:rsidR="0003756C" w:rsidRDefault="002A74CD">
      <w:pPr>
        <w:pStyle w:val="Estilo"/>
      </w:pPr>
      <w:r>
        <w:t>ARTÍCULO SEXTO.- Incurrirá en responsabilidad, en términos de la legislación aplicable, cualquier autoridad fiscal que niegue, retarde o condicione la aplicación en tiempo y forma, de las resoluciones y programas que otorguen al contribuyente, alguna reducción o beneficio concedido en términos de lo dispuesto por este Código.</w:t>
      </w:r>
    </w:p>
    <w:p w:rsidR="0003756C" w:rsidRDefault="0003756C">
      <w:pPr>
        <w:pStyle w:val="Estilo"/>
      </w:pPr>
    </w:p>
    <w:p w:rsidR="0003756C" w:rsidRDefault="002A74CD">
      <w:pPr>
        <w:pStyle w:val="Estilo"/>
      </w:pPr>
      <w:r>
        <w:t>ARTÍCULO SÉPTIMO.- A más tardar el 15 de enero del 2011, el Jefe de Gobierno deberá emitir un programa general de subsidios al impuesto predial al que se refiere el artículo 130 de este Código.</w:t>
      </w:r>
    </w:p>
    <w:p w:rsidR="0003756C" w:rsidRDefault="0003756C">
      <w:pPr>
        <w:pStyle w:val="Estilo"/>
      </w:pPr>
    </w:p>
    <w:p w:rsidR="0003756C" w:rsidRDefault="002A74CD">
      <w:pPr>
        <w:pStyle w:val="Estilo"/>
      </w:pPr>
      <w:r>
        <w:t>ARTÍCULO OCTAVO.- Para acceder al beneficio establecido en la fracción II, numeral 1 del artículo 130 de este Código, los propietarios de inmuebles de uso habitacional que se localizan en el perímetro A del Centro Histórico, deberán obtener una constancia que acredite que el inmueble es de uso habitacional, que será emitida por la Autoridad del Centro Histórico la cual deberá ser presentada en la Administración Tributaria correspondiente para la obtención de la cuota fija aplicable.</w:t>
      </w:r>
    </w:p>
    <w:p w:rsidR="0003756C" w:rsidRDefault="0003756C">
      <w:pPr>
        <w:pStyle w:val="Estilo"/>
      </w:pPr>
    </w:p>
    <w:p w:rsidR="0003756C" w:rsidRDefault="002A74CD">
      <w:pPr>
        <w:pStyle w:val="Estilo"/>
      </w:pPr>
      <w:r>
        <w:t>ARTÍCULO NOVENO.- Tratándose de transmisiones de propiedad por causa de muerte, el impuesto correspondiente se causará conforme se realicen las situaciones jurídicas o de hecho previstas por las leyes fiscales vigentes durante el lapso en que ocurran, a menos que el contribuyente manifieste su voluntad expresa de acogerse a las disposiciones en vigor, contenidas en este Código al tiempo de que el contribuyente exprese su voluntad de acogerse a ellas, por estimarlas más favorables.</w:t>
      </w:r>
    </w:p>
    <w:p w:rsidR="0003756C" w:rsidRDefault="0003756C">
      <w:pPr>
        <w:pStyle w:val="Estilo"/>
      </w:pPr>
    </w:p>
    <w:p w:rsidR="0003756C" w:rsidRDefault="002A74CD">
      <w:pPr>
        <w:pStyle w:val="Estilo"/>
      </w:pPr>
      <w:r>
        <w:t xml:space="preserve">ARTÍCULO DÉCIMO.- Para establecer los criterios de la formación y distribución de los fondos a que se refiere el artículo 483, de este Código, la Secretaría de Finanzas, deberá publicar en la Gaceta Oficial del Distrito Federal, los acuerdos de </w:t>
      </w:r>
      <w:r>
        <w:lastRenderedPageBreak/>
        <w:t>carácter administrativo que correspondan, dentro de los 20 días hábiles siguientes a la fecha de publicación del presente Decreto.</w:t>
      </w:r>
    </w:p>
    <w:p w:rsidR="0003756C" w:rsidRDefault="0003756C">
      <w:pPr>
        <w:pStyle w:val="Estilo"/>
      </w:pPr>
    </w:p>
    <w:p w:rsidR="0003756C" w:rsidRDefault="002A74CD">
      <w:pPr>
        <w:pStyle w:val="Estilo"/>
      </w:pPr>
      <w:r>
        <w:t>Si transcurrido el plazo a que hace referencia el párrafo anterior, la Secretaría de Finanzas no emite los criterios de formación de distribución de fondos referida, se entenderán como tales los emitidos para el ejercicio fiscal de dos mil diez, en tanto son emitidos los correspondientes al ejercicio fiscal de dos mil once.</w:t>
      </w:r>
    </w:p>
    <w:p w:rsidR="0003756C" w:rsidRDefault="0003756C">
      <w:pPr>
        <w:pStyle w:val="Estilo"/>
      </w:pPr>
    </w:p>
    <w:p w:rsidR="0003756C" w:rsidRDefault="002A74CD">
      <w:pPr>
        <w:pStyle w:val="Estilo"/>
      </w:pPr>
      <w:r>
        <w:t xml:space="preserve">ARTÍCULO DÉCIMO PRIMERO.- A más tardar el 15 de enero del 2011 el Jefe de Gobierno deberá emitir un programa general de condonación parcial del impuesto sobre nóminas para </w:t>
      </w:r>
      <w:proofErr w:type="gramStart"/>
      <w:r>
        <w:t>las micro</w:t>
      </w:r>
      <w:proofErr w:type="gramEnd"/>
      <w:r>
        <w:t>, pequeñas y medianas empresas del Distrito Federal.</w:t>
      </w:r>
    </w:p>
    <w:p w:rsidR="0003756C" w:rsidRDefault="0003756C">
      <w:pPr>
        <w:pStyle w:val="Estilo"/>
      </w:pPr>
    </w:p>
    <w:p w:rsidR="0003756C" w:rsidRDefault="002A74CD">
      <w:pPr>
        <w:pStyle w:val="Estilo"/>
      </w:pPr>
      <w:r>
        <w:t>Si transcurrido el plazo a que hace referencia el párrafo anterior, el Jefe de Gobierno del Distrito Federal no emitiera el programa general de condonación parcial del impuesto sobre nóminas, se entenderán como tal, el emitido para el ejercicio fiscal de dos mil diez, en tanto sea emitido el correspondiente al ejercicio fiscal de dos mil once.</w:t>
      </w:r>
    </w:p>
    <w:p w:rsidR="0003756C" w:rsidRDefault="0003756C">
      <w:pPr>
        <w:pStyle w:val="Estilo"/>
      </w:pPr>
    </w:p>
    <w:p w:rsidR="0003756C" w:rsidRDefault="002A74CD">
      <w:pPr>
        <w:pStyle w:val="Estilo"/>
      </w:pPr>
      <w:r>
        <w:t>ARTÍCULO DÉCIMO SEGUNDO.- Aquellos contribuyentes que durante 2010 acudieron a la Tesorería para reclasificar su toma de agua por considerar que no correspondía a la determinada por este Código con base en el Índice de Desarrollo por Manzana y que en virtud de ello obtuvieron su reclasificación, ésta al tratarse de un derecho establecido en el artículo 172, fracción V, se tendrán por definitivas, hasta en tanto, la base de datos que generó la clasificación del Índice de Desarrollo no sea modificado.</w:t>
      </w:r>
    </w:p>
    <w:p w:rsidR="0003756C" w:rsidRDefault="0003756C">
      <w:pPr>
        <w:pStyle w:val="Estilo"/>
      </w:pPr>
    </w:p>
    <w:p w:rsidR="0003756C" w:rsidRDefault="002A74CD">
      <w:pPr>
        <w:pStyle w:val="Estilo"/>
      </w:pPr>
      <w:r>
        <w:t>ARTÍCULO DÉCIMO TERCERO.- A fin de garantizar la información del contribuyente con respecto a todos los elementos que definen el valor catastral de su propiedad y por ende, el monto de sus contribuciones, la Tesorería del Distrito Federal, mediante publicación en la Gaceta Oficial del Distrito Federal, dará a conocer, a más tardar el treinta de marzo de dos mil once, la relación de colonias por su nombre y clasificación de acuerdo al artículo Décimo Cuarto Transitorio, fracción III inciso a) de este Decreto.</w:t>
      </w:r>
    </w:p>
    <w:p w:rsidR="0003756C" w:rsidRDefault="0003756C">
      <w:pPr>
        <w:pStyle w:val="Estilo"/>
      </w:pPr>
    </w:p>
    <w:p w:rsidR="0003756C" w:rsidRDefault="002A74CD">
      <w:pPr>
        <w:pStyle w:val="Estilo"/>
      </w:pPr>
      <w:r>
        <w:t>ARTÍCULO DÉCIMO CUARTO.- Para los efectos de emisión de valores unitarios del suelo, construcciones adheridas a él e instalaciones especiales a que se refiere el artículo 129 del Código Fiscal del Distrito Federal, se presentan a continuación las siguientes tablas cuya aplicación se hará conforme a las definiciones y normas que se indican:</w:t>
      </w:r>
    </w:p>
    <w:p w:rsidR="0003756C" w:rsidRDefault="0003756C">
      <w:pPr>
        <w:pStyle w:val="Estilo"/>
      </w:pPr>
    </w:p>
    <w:p w:rsidR="0003756C" w:rsidRDefault="002A74CD">
      <w:pPr>
        <w:pStyle w:val="Estilo"/>
      </w:pPr>
      <w:r>
        <w:t>N. DE E. VÉASE ANEXOS EN LA G.O. DE 30 DE DICIEMBRE DE 2010, PÁGINAS DE LA 69 A LA 254.</w:t>
      </w:r>
    </w:p>
    <w:p w:rsidR="0003756C" w:rsidRDefault="0003756C">
      <w:pPr>
        <w:pStyle w:val="Estilo"/>
      </w:pPr>
    </w:p>
    <w:p w:rsidR="0003756C" w:rsidRDefault="002A74CD">
      <w:pPr>
        <w:pStyle w:val="Estilo"/>
      </w:pPr>
      <w:r>
        <w:t xml:space="preserve">ARTÍCULO DÉCIMO QUINTO.- Para los efectos de dar a conocer el nivel de desarrollo al que pertenecen las manzanas, para efectos de otorgar un subsidio a los usuarios de los derechos por el suministro de uso doméstico en el Distrito </w:t>
      </w:r>
      <w:r>
        <w:lastRenderedPageBreak/>
        <w:t>Federal a que se refiere el artículo 172 del Código Fiscal del Distrito Federal, se presentan a continuación las siguientes tablas cuya aplicación se hará conforme a las definiciones y normas de aplicación que se indican:</w:t>
      </w:r>
    </w:p>
    <w:p w:rsidR="0003756C" w:rsidRDefault="0003756C">
      <w:pPr>
        <w:pStyle w:val="Estilo"/>
      </w:pPr>
    </w:p>
    <w:p w:rsidR="0003756C" w:rsidRDefault="002A74CD">
      <w:pPr>
        <w:pStyle w:val="Estilo"/>
      </w:pPr>
      <w:r>
        <w:t>N. DE E. VÉASE ANEXOS EN LA G.O. DE 30 DE DICIEMBRE DE 2010, PÁGINAS DE LA 255 A LA 401.</w:t>
      </w:r>
    </w:p>
    <w:p w:rsidR="0003756C" w:rsidRDefault="0003756C">
      <w:pPr>
        <w:pStyle w:val="Estilo"/>
      </w:pPr>
    </w:p>
    <w:p w:rsidR="0003756C" w:rsidRDefault="002A74CD">
      <w:pPr>
        <w:pStyle w:val="Estilo"/>
      </w:pPr>
      <w:r>
        <w:t>N. DE E. VÉASE MODIFICACIONES DE LA CLASIFICACIÓN DE LAS MANZANAS, G.O. 19 DE MAYO DE 2011, PÁGINAS DE LA 11 A LA 15.</w:t>
      </w:r>
    </w:p>
    <w:p w:rsidR="0003756C" w:rsidRDefault="0003756C">
      <w:pPr>
        <w:pStyle w:val="Estilo"/>
      </w:pPr>
    </w:p>
    <w:p w:rsidR="0003756C" w:rsidRDefault="002A74CD">
      <w:pPr>
        <w:pStyle w:val="Estilo"/>
      </w:pPr>
      <w:r>
        <w:t>ARTÍCULO DÉCIMO SEXTO.- Se otorgará la condonación en el pago de los derechos por el suministro de agua a partir del año 2007, a los usuarios de uso doméstico o mixto, así como a los mercados y concentraciones públicas, que hayan recibido el suministro de agua de manera irregular.</w:t>
      </w:r>
    </w:p>
    <w:p w:rsidR="0003756C" w:rsidRDefault="0003756C">
      <w:pPr>
        <w:pStyle w:val="Estilo"/>
      </w:pPr>
    </w:p>
    <w:p w:rsidR="0003756C" w:rsidRDefault="002A74CD">
      <w:pPr>
        <w:pStyle w:val="Estilo"/>
      </w:pPr>
      <w:r>
        <w:t>Para efectos de lo dispuesto por el párrafo anterior, el Sistema de Aguas de la Ciudad de México y los órganos político-administrativos de las demarcaciones territoriales correspondientes elaborarán y publicarán a más tardar el treinta de enero de dos mil once, el dictamen técnico a fin de que la Autoridad Fiscal publique las zonas en que se aplicará el beneficio.</w:t>
      </w:r>
    </w:p>
    <w:p w:rsidR="0003756C" w:rsidRDefault="0003756C">
      <w:pPr>
        <w:pStyle w:val="Estilo"/>
      </w:pPr>
    </w:p>
    <w:p w:rsidR="0003756C" w:rsidRDefault="002A74CD">
      <w:pPr>
        <w:pStyle w:val="Estilo"/>
      </w:pPr>
      <w:r>
        <w:t>Si transcurrido el plazo a que hace referencia el párrafo anterior, el Sistema de Aguas y los órganos político-administrativos de las demarcaciones territoriales no publicara el dictamen técnico, se entenderá como tal, el emitido para el ejercicio fiscal de dos mil diez, en tanto sea emitido el correspondiente al ejercicio fiscal de dos mil once.</w:t>
      </w:r>
    </w:p>
    <w:p w:rsidR="0003756C" w:rsidRDefault="0003756C">
      <w:pPr>
        <w:pStyle w:val="Estilo"/>
      </w:pPr>
    </w:p>
    <w:p w:rsidR="0003756C" w:rsidRDefault="002A74CD">
      <w:pPr>
        <w:pStyle w:val="Estilo"/>
      </w:pPr>
      <w:r>
        <w:t>ARTÍCULO DÉCIMO SÉPTIMO.- A los contribuyentes de los derechos por el suministro de agua en sistema medido, de uso doméstico o mixto, que reciban el servicio por tandeo, se les aplicará por toma, la cuota fija que corresponda, conforme a lo establecido en la tarifa de la fracción II del artículo 172 de (sic) Código, en tanto se regulariza el suministro. Asimismo, para acceder a este beneficio no será necesaria la instalación ni la compra del medidor.</w:t>
      </w:r>
    </w:p>
    <w:p w:rsidR="0003756C" w:rsidRDefault="0003756C">
      <w:pPr>
        <w:pStyle w:val="Estilo"/>
      </w:pPr>
    </w:p>
    <w:p w:rsidR="0003756C" w:rsidRDefault="002A74CD">
      <w:pPr>
        <w:pStyle w:val="Estilo"/>
      </w:pPr>
      <w:r>
        <w:t>Asimismo, a estos contribuyentes ubicados en las colonias catastrales 0, 1, 2, 3 y 8, para efectos de la conexión a las redes de agua y drenaje o su regularización, se les aplicará un descuento del 95% sobre el pago que deban efectuar por los derechos establecidos en la fracción I, numeral 1 del artículo 182 de este Código.</w:t>
      </w:r>
    </w:p>
    <w:p w:rsidR="0003756C" w:rsidRDefault="0003756C">
      <w:pPr>
        <w:pStyle w:val="Estilo"/>
      </w:pPr>
    </w:p>
    <w:p w:rsidR="0003756C" w:rsidRDefault="002A74CD">
      <w:pPr>
        <w:pStyle w:val="Estilo"/>
      </w:pPr>
      <w:r>
        <w:t>El Sistema de Aguas de la Ciudad de México y los órganos político-administrativos de las demarcaciones territoriales correspondientes elaborarán y publicarán, a más tardar el treinta de enero de dos mil once, el dictamen técnico a fin de que la Autoridad Fiscal publique las zonas en que se aplicará el beneficio.</w:t>
      </w:r>
    </w:p>
    <w:p w:rsidR="0003756C" w:rsidRDefault="0003756C">
      <w:pPr>
        <w:pStyle w:val="Estilo"/>
      </w:pPr>
    </w:p>
    <w:p w:rsidR="0003756C" w:rsidRDefault="002A74CD">
      <w:pPr>
        <w:pStyle w:val="Estilo"/>
      </w:pPr>
      <w:r>
        <w:t xml:space="preserve">Si transcurrido el plazo a que hace referencia el párrafo anterior, el Sistema de Aguas y los órganos político-administrativos de las demarcaciones territoriales no publicara el dictamen técnico, se entenderá como tal, el emitido para el ejercicio </w:t>
      </w:r>
      <w:r>
        <w:lastRenderedPageBreak/>
        <w:t>fiscal de dos mil diez, en tanto sea emitido el correspondiente al ejercicio fiscal de dos mil once.</w:t>
      </w:r>
    </w:p>
    <w:p w:rsidR="0003756C" w:rsidRDefault="0003756C">
      <w:pPr>
        <w:pStyle w:val="Estilo"/>
      </w:pPr>
    </w:p>
    <w:p w:rsidR="0003756C" w:rsidRDefault="002A74CD">
      <w:pPr>
        <w:pStyle w:val="Estilo"/>
      </w:pPr>
      <w:r>
        <w:t>ARTÍCULO DÉCIMO OCTAVO.- Se establecerá un programa de carácter general en el que se otorguen facilidades de pago para los inmuebles en manzanas clasificadas como popular y baja, en los que se acredite que en ellos habitan diez o más personas. A más tardar el 30 de enero del 2011, el Jefe de Gobierno deberá publicar el programa correspondiente.</w:t>
      </w:r>
    </w:p>
    <w:p w:rsidR="0003756C" w:rsidRDefault="0003756C">
      <w:pPr>
        <w:pStyle w:val="Estilo"/>
      </w:pPr>
    </w:p>
    <w:p w:rsidR="0003756C" w:rsidRDefault="002A74CD">
      <w:pPr>
        <w:pStyle w:val="Estilo"/>
      </w:pPr>
      <w:r>
        <w:t>ARTÍCULO DÉCIMO NOVENO.- En los casos en que el suministro de agua potable no cumpla con lo previsto en la Norma Oficial Mexicana NOM-127-SSA1-1994, se implementará un programa de beneficios fiscales. A más tardar el 30 de enero del 2011, el Jefe de Gobierno deberá publicar el programa correspondiente.</w:t>
      </w:r>
    </w:p>
    <w:p w:rsidR="0003756C" w:rsidRDefault="0003756C">
      <w:pPr>
        <w:pStyle w:val="Estilo"/>
      </w:pPr>
    </w:p>
    <w:p w:rsidR="0003756C" w:rsidRDefault="002A74CD">
      <w:pPr>
        <w:pStyle w:val="Estilo"/>
      </w:pPr>
      <w:r>
        <w:t>ARTÍCULO VIGÉSIMO.- La Tesorería del Distrito Federal implementará un programa de difusión masiva en medios electrónicos e impresos para dar a conocer a los contribuyentes el porcentaje de reducción por pronto pago en el impuesto predial, previsto en el artículo 131 de este Código, con la finalidad de que la ciudadanía pueda aprovechar dicho descuento.</w:t>
      </w:r>
    </w:p>
    <w:p w:rsidR="0003756C" w:rsidRDefault="0003756C">
      <w:pPr>
        <w:pStyle w:val="Estilo"/>
      </w:pPr>
    </w:p>
    <w:p w:rsidR="0003756C" w:rsidRDefault="002A74CD">
      <w:pPr>
        <w:pStyle w:val="Estilo"/>
      </w:pPr>
      <w:r>
        <w:t>ARTÍCULO VIGÉSIMO PRIMERO.- A los solicitantes por primera vez de los derechos por suministro de agua en sistema medido de uso doméstico que se ubiquen en manzanas tipo popular, bajo y medio, o solicitantes de individualización de cuenta domiciliaria en estas mismas zonas, se otorgará un descuento del 50% en lo referente al pago de derechos de conexión de tomas domiciliarias y de la instalación del medidor correspondiente, que se establecen en el artículo 181, apartado A, numeral I, inciso a) y numeral III inciso a), respectivamente, del Código Fiscal del Distrito Federal; exceptuando de dicho beneficio a las viviendas y edificaciones en conjunto.</w:t>
      </w:r>
    </w:p>
    <w:p w:rsidR="0003756C" w:rsidRDefault="0003756C">
      <w:pPr>
        <w:pStyle w:val="Estilo"/>
      </w:pPr>
    </w:p>
    <w:p w:rsidR="0003756C" w:rsidRDefault="002A74CD">
      <w:pPr>
        <w:pStyle w:val="Estilo"/>
      </w:pPr>
      <w:r>
        <w:t>El pago de derechos con descuento anteriormente descrito, se realizará mediante cuatro pagos parciales, los cuales se añadirán a los cargos por suministro de agua potable en la boleta emitida por el Sistema de Aguas de la Ciudad de México.</w:t>
      </w:r>
    </w:p>
    <w:p w:rsidR="0003756C" w:rsidRDefault="0003756C">
      <w:pPr>
        <w:pStyle w:val="Estilo"/>
      </w:pPr>
    </w:p>
    <w:p w:rsidR="0003756C" w:rsidRDefault="002A74CD">
      <w:pPr>
        <w:pStyle w:val="Estilo"/>
      </w:pPr>
      <w:r>
        <w:t>Para acceder a los beneficios anteriores, se requerirá:</w:t>
      </w:r>
    </w:p>
    <w:p w:rsidR="0003756C" w:rsidRDefault="0003756C">
      <w:pPr>
        <w:pStyle w:val="Estilo"/>
      </w:pPr>
    </w:p>
    <w:p w:rsidR="0003756C" w:rsidRDefault="002A74CD">
      <w:pPr>
        <w:pStyle w:val="Estilo"/>
      </w:pPr>
      <w:r>
        <w:t>I. Para la solicitud por primera vez de Conexión:</w:t>
      </w:r>
    </w:p>
    <w:p w:rsidR="0003756C" w:rsidRDefault="0003756C">
      <w:pPr>
        <w:pStyle w:val="Estilo"/>
      </w:pPr>
    </w:p>
    <w:p w:rsidR="0003756C" w:rsidRDefault="002A74CD">
      <w:pPr>
        <w:pStyle w:val="Estilo"/>
      </w:pPr>
      <w:r>
        <w:t>a) Solicitar por escrito ante el Sistema de Aguas de la Ciudad de México o la Delegación correspondiente, la Conexión de toma domiciliaria e instalación de medidor.</w:t>
      </w:r>
    </w:p>
    <w:p w:rsidR="0003756C" w:rsidRDefault="0003756C">
      <w:pPr>
        <w:pStyle w:val="Estilo"/>
      </w:pPr>
    </w:p>
    <w:p w:rsidR="0003756C" w:rsidRDefault="002A74CD">
      <w:pPr>
        <w:pStyle w:val="Estilo"/>
      </w:pPr>
      <w:r>
        <w:t>b) Comprobante de haber cubierto la primera parcialidad del monto establecido para su instalación ante la Tesorería del Distrito Federal, tomando en consideración el descuento manifestado en este artículo transitorio a lo establecido en el artículo 181, apartado A, numeral I, inciso a) y numeral III inciso a).</w:t>
      </w:r>
    </w:p>
    <w:p w:rsidR="0003756C" w:rsidRDefault="0003756C">
      <w:pPr>
        <w:pStyle w:val="Estilo"/>
      </w:pPr>
    </w:p>
    <w:p w:rsidR="0003756C" w:rsidRDefault="002A74CD">
      <w:pPr>
        <w:pStyle w:val="Estilo"/>
      </w:pPr>
      <w:r>
        <w:t>c) Copia simple de escritura del predio donde resida o copia de boleta predial.</w:t>
      </w:r>
    </w:p>
    <w:p w:rsidR="0003756C" w:rsidRDefault="0003756C">
      <w:pPr>
        <w:pStyle w:val="Estilo"/>
      </w:pPr>
    </w:p>
    <w:p w:rsidR="0003756C" w:rsidRDefault="002A74CD">
      <w:pPr>
        <w:pStyle w:val="Estilo"/>
      </w:pPr>
      <w:r>
        <w:t>II. Para solicitud de Individualización de Cuenta:</w:t>
      </w:r>
    </w:p>
    <w:p w:rsidR="0003756C" w:rsidRDefault="0003756C">
      <w:pPr>
        <w:pStyle w:val="Estilo"/>
      </w:pPr>
    </w:p>
    <w:p w:rsidR="0003756C" w:rsidRDefault="002A74CD">
      <w:pPr>
        <w:pStyle w:val="Estilo"/>
      </w:pPr>
      <w:r>
        <w:t>a) Solicitar por escrito ante el Sistema de Aguas de la Ciudad de México o la Delegación correspondiente la Individualización de la Cuenta.</w:t>
      </w:r>
    </w:p>
    <w:p w:rsidR="0003756C" w:rsidRDefault="0003756C">
      <w:pPr>
        <w:pStyle w:val="Estilo"/>
      </w:pPr>
    </w:p>
    <w:p w:rsidR="0003756C" w:rsidRDefault="002A74CD">
      <w:pPr>
        <w:pStyle w:val="Estilo"/>
      </w:pPr>
      <w:r>
        <w:t>b) Identificación Oficial del Propietario de la Cuenta existente.</w:t>
      </w:r>
    </w:p>
    <w:p w:rsidR="0003756C" w:rsidRDefault="0003756C">
      <w:pPr>
        <w:pStyle w:val="Estilo"/>
      </w:pPr>
    </w:p>
    <w:p w:rsidR="0003756C" w:rsidRDefault="002A74CD">
      <w:pPr>
        <w:pStyle w:val="Estilo"/>
      </w:pPr>
      <w:r>
        <w:t>c) Boleta de Agua del año en curso pagada.</w:t>
      </w:r>
    </w:p>
    <w:p w:rsidR="0003756C" w:rsidRDefault="0003756C">
      <w:pPr>
        <w:pStyle w:val="Estilo"/>
      </w:pPr>
    </w:p>
    <w:p w:rsidR="0003756C" w:rsidRDefault="002A74CD">
      <w:pPr>
        <w:pStyle w:val="Estilo"/>
      </w:pPr>
      <w:r>
        <w:t>d) Boleta Predial del año en curso.</w:t>
      </w:r>
    </w:p>
    <w:p w:rsidR="0003756C" w:rsidRDefault="0003756C">
      <w:pPr>
        <w:pStyle w:val="Estilo"/>
      </w:pPr>
    </w:p>
    <w:p w:rsidR="0003756C" w:rsidRDefault="002A74CD">
      <w:pPr>
        <w:pStyle w:val="Estilo"/>
      </w:pPr>
      <w:r>
        <w:t xml:space="preserve">e) Carta de conformidad de los </w:t>
      </w:r>
      <w:proofErr w:type="spellStart"/>
      <w:r>
        <w:t>co</w:t>
      </w:r>
      <w:proofErr w:type="spellEnd"/>
      <w:r>
        <w:t>-propietarios.</w:t>
      </w:r>
    </w:p>
    <w:p w:rsidR="0003756C" w:rsidRDefault="0003756C">
      <w:pPr>
        <w:pStyle w:val="Estilo"/>
      </w:pPr>
    </w:p>
    <w:p w:rsidR="0003756C" w:rsidRDefault="002A74CD">
      <w:pPr>
        <w:pStyle w:val="Estilo"/>
      </w:pPr>
      <w:r>
        <w:t>III. Para la solicitud de instalación de medidor:</w:t>
      </w:r>
    </w:p>
    <w:p w:rsidR="0003756C" w:rsidRDefault="0003756C">
      <w:pPr>
        <w:pStyle w:val="Estilo"/>
      </w:pPr>
    </w:p>
    <w:p w:rsidR="0003756C" w:rsidRDefault="002A74CD">
      <w:pPr>
        <w:pStyle w:val="Estilo"/>
      </w:pPr>
      <w:r>
        <w:t>a) Solicitar por escrito ante el Sistema de Aguas de la Ciudad de México o la Delegación correspondiente la instalación del medidor.</w:t>
      </w:r>
    </w:p>
    <w:p w:rsidR="0003756C" w:rsidRDefault="0003756C">
      <w:pPr>
        <w:pStyle w:val="Estilo"/>
      </w:pPr>
    </w:p>
    <w:p w:rsidR="0003756C" w:rsidRDefault="002A74CD">
      <w:pPr>
        <w:pStyle w:val="Estilo"/>
      </w:pPr>
      <w:r>
        <w:t>b) Identificación Oficial del solicitante.</w:t>
      </w:r>
    </w:p>
    <w:p w:rsidR="0003756C" w:rsidRDefault="0003756C">
      <w:pPr>
        <w:pStyle w:val="Estilo"/>
      </w:pPr>
    </w:p>
    <w:p w:rsidR="0003756C" w:rsidRDefault="002A74CD">
      <w:pPr>
        <w:pStyle w:val="Estilo"/>
      </w:pPr>
      <w:r>
        <w:t>c) Comprobante de solicitud de Individualización de Cuenta.</w:t>
      </w:r>
    </w:p>
    <w:p w:rsidR="0003756C" w:rsidRDefault="0003756C">
      <w:pPr>
        <w:pStyle w:val="Estilo"/>
      </w:pPr>
    </w:p>
    <w:p w:rsidR="0003756C" w:rsidRDefault="002A74CD">
      <w:pPr>
        <w:pStyle w:val="Estilo"/>
      </w:pPr>
      <w:r>
        <w:t>El monto de los derechos a que se refiere este artículo deberá incluir los materiales, mano de obra directa y el valor del medidor de agua.</w:t>
      </w:r>
    </w:p>
    <w:p w:rsidR="0003756C" w:rsidRDefault="0003756C">
      <w:pPr>
        <w:pStyle w:val="Estilo"/>
      </w:pPr>
    </w:p>
    <w:p w:rsidR="0003756C" w:rsidRDefault="002A74CD">
      <w:pPr>
        <w:pStyle w:val="Estilo"/>
      </w:pPr>
      <w:r>
        <w:t>ARTÍCULO VIGÉSIMO SEGUNDO.- Los interesados en regularizar su toma clandestina de agua o drenaje y a efecto de promover la cultura de la regularización de servicios, por única ocasión, se les condonará el pago de las multas y recargos que establece este Código y la Ley de Aguas del Distrito Federal en sus artículos 110, 111, 112, 113 y 114; y sólo estarán obligados a realizar el pago correspondiente al 50% del monto establecido en una sola exhibición; de acuerdo a los siguientes casos: conexión al suministro de agua medido y su respectivo medidor y/o lo referente a lo establecido para la conexión o reconstrucción de descargas.</w:t>
      </w:r>
    </w:p>
    <w:p w:rsidR="0003756C" w:rsidRDefault="0003756C">
      <w:pPr>
        <w:pStyle w:val="Estilo"/>
      </w:pPr>
    </w:p>
    <w:p w:rsidR="0003756C" w:rsidRDefault="002A74CD">
      <w:pPr>
        <w:pStyle w:val="Estilo"/>
      </w:pPr>
      <w:r>
        <w:t>En cuanto a la documentación que deberán presentar se atenderá lo establecido en los artículos vigésimo primero y vigésimo tercero transitorios de éste Decreto según sea el caso, además del comprobante del pago referido en este artículo ante la Tesorería del Distrito Federal.</w:t>
      </w:r>
    </w:p>
    <w:p w:rsidR="0003756C" w:rsidRDefault="0003756C">
      <w:pPr>
        <w:pStyle w:val="Estilo"/>
      </w:pPr>
    </w:p>
    <w:p w:rsidR="0003756C" w:rsidRDefault="002A74CD">
      <w:pPr>
        <w:pStyle w:val="Estilo"/>
      </w:pPr>
      <w:r>
        <w:t xml:space="preserve">ARTÍCULO VIGÉSIMO TERCERO.- A los solicitantes por primera vez de los derechos por conexión o reconstrucción de descargas domiciliarias en terrenos tipo I y II que se ubiquen en manzanas tipo popular, bajo y medio, se otorgará un descuento del 50% en lo referente al pago de derechos de conexión que se </w:t>
      </w:r>
      <w:r>
        <w:lastRenderedPageBreak/>
        <w:t>establece en el Artículo 181 Apartado "B", numeral I, inciso a); del Código Fiscal del Distrito Federal, exceptuando de dicho beneficio a las viviendas y edificaciones en conjunto.</w:t>
      </w:r>
    </w:p>
    <w:p w:rsidR="0003756C" w:rsidRDefault="0003756C">
      <w:pPr>
        <w:pStyle w:val="Estilo"/>
      </w:pPr>
    </w:p>
    <w:p w:rsidR="0003756C" w:rsidRDefault="002A74CD">
      <w:pPr>
        <w:pStyle w:val="Estilo"/>
      </w:pPr>
      <w:r>
        <w:t>Para iniciar dicho trámite, será necesario cubrir la primer parcialidad del monto establecido para su instalación ante la Tesorería del Distrito Federal, tomando en consideración el descuento manifestado en este artículo transitorio a lo establecido en el artículo 181, apartado B, numeral I, inciso a), el cual deberá ser anexado a la solicitud.</w:t>
      </w:r>
    </w:p>
    <w:p w:rsidR="0003756C" w:rsidRDefault="0003756C">
      <w:pPr>
        <w:pStyle w:val="Estilo"/>
      </w:pPr>
    </w:p>
    <w:p w:rsidR="0003756C" w:rsidRDefault="002A74CD">
      <w:pPr>
        <w:pStyle w:val="Estilo"/>
      </w:pPr>
      <w:r>
        <w:t>El pago de derechos con descuento anteriormente descrito, se realizará mediante cuatro pagos parciales, los cuales serán exhibidos ante la autoridad delegacional correspondiente.</w:t>
      </w:r>
    </w:p>
    <w:p w:rsidR="0003756C" w:rsidRDefault="0003756C">
      <w:pPr>
        <w:pStyle w:val="Estilo"/>
      </w:pPr>
    </w:p>
    <w:p w:rsidR="0003756C" w:rsidRDefault="002A74CD">
      <w:pPr>
        <w:pStyle w:val="Estilo"/>
      </w:pPr>
      <w:r>
        <w:t>I. Para la solicitud de conexión o reconstrucción de descarga domiciliaria se requerirá:</w:t>
      </w:r>
    </w:p>
    <w:p w:rsidR="0003756C" w:rsidRDefault="0003756C">
      <w:pPr>
        <w:pStyle w:val="Estilo"/>
      </w:pPr>
    </w:p>
    <w:p w:rsidR="0003756C" w:rsidRDefault="002A74CD">
      <w:pPr>
        <w:pStyle w:val="Estilo"/>
      </w:pPr>
      <w:r>
        <w:t>a) Solicitar por escrito ante la Delegación correspondiente la conexión o reconstrucción de descarga domiciliaria.</w:t>
      </w:r>
    </w:p>
    <w:p w:rsidR="0003756C" w:rsidRDefault="0003756C">
      <w:pPr>
        <w:pStyle w:val="Estilo"/>
      </w:pPr>
    </w:p>
    <w:p w:rsidR="0003756C" w:rsidRDefault="002A74CD">
      <w:pPr>
        <w:pStyle w:val="Estilo"/>
      </w:pPr>
      <w:r>
        <w:t>b) Identificación Oficial vigente del solicitante.</w:t>
      </w:r>
    </w:p>
    <w:p w:rsidR="0003756C" w:rsidRDefault="0003756C">
      <w:pPr>
        <w:pStyle w:val="Estilo"/>
      </w:pPr>
    </w:p>
    <w:p w:rsidR="0003756C" w:rsidRDefault="002A74CD">
      <w:pPr>
        <w:pStyle w:val="Estilo"/>
      </w:pPr>
      <w:r>
        <w:t>c) Copia de la Boleta Predial.</w:t>
      </w:r>
    </w:p>
    <w:p w:rsidR="0003756C" w:rsidRDefault="0003756C">
      <w:pPr>
        <w:pStyle w:val="Estilo"/>
      </w:pPr>
    </w:p>
    <w:p w:rsidR="0003756C" w:rsidRDefault="002A74CD">
      <w:pPr>
        <w:pStyle w:val="Estilo"/>
      </w:pPr>
      <w:r>
        <w:t>d) Comprobante del pago de la primera parcialidad del costo de la conexión.</w:t>
      </w:r>
    </w:p>
    <w:p w:rsidR="0003756C" w:rsidRDefault="0003756C">
      <w:pPr>
        <w:pStyle w:val="Estilo"/>
      </w:pPr>
    </w:p>
    <w:p w:rsidR="0003756C" w:rsidRDefault="002A74CD">
      <w:pPr>
        <w:pStyle w:val="Estilo"/>
      </w:pPr>
      <w:r>
        <w:t>ARTÍCULO VIGÉSIMO CUARTO.- Aquel contribuyente de uso doméstico o mixto y con medidor instalado que presuma la existencia de fugas en sus instalaciones hidráulicas localizadas al interior del predio y posteriores al medidor, podrá solicitar la condonación parcial del pago de derechos por suministro de agua, haciendo del conocimiento de la autoridad competente la existencia de una fuga, para lo cual deberá acudir ante las oficinas de atención al público.</w:t>
      </w:r>
    </w:p>
    <w:p w:rsidR="0003756C" w:rsidRDefault="0003756C">
      <w:pPr>
        <w:pStyle w:val="Estilo"/>
      </w:pPr>
    </w:p>
    <w:p w:rsidR="0003756C" w:rsidRDefault="002A74CD">
      <w:pPr>
        <w:pStyle w:val="Estilo"/>
      </w:pPr>
      <w:r>
        <w:t>El Sistema de Aguas de la Ciudad de México, deberá realizar, dentro de los cinco días hábiles posteriores en que se reciba la petición, una visita de inspección para determinar la existencia o no de la fuga. Una vez identificada y reparada que sea la misma por parte del contribuyente, éste procederá a solicitar a la misma autoridad la condonación parcial del monto de la fuga, que será aplicable para el bimestre en que se haya reportado o se reporte la misma, así como a los dos bimestres inmediatos anteriores siempre y cuando sean del presente ejercicio fiscal en los porcentajes que a continuación se indican:</w:t>
      </w:r>
    </w:p>
    <w:p w:rsidR="0003756C" w:rsidRDefault="0003756C">
      <w:pPr>
        <w:pStyle w:val="Estilo"/>
      </w:pPr>
    </w:p>
    <w:p w:rsidR="0003756C" w:rsidRDefault="002A74CD">
      <w:pPr>
        <w:pStyle w:val="Estilo"/>
      </w:pPr>
      <w:r>
        <w:t>a) Bimestre en que se reporte: 75%</w:t>
      </w:r>
    </w:p>
    <w:p w:rsidR="0003756C" w:rsidRDefault="0003756C">
      <w:pPr>
        <w:pStyle w:val="Estilo"/>
      </w:pPr>
    </w:p>
    <w:p w:rsidR="0003756C" w:rsidRDefault="002A74CD">
      <w:pPr>
        <w:pStyle w:val="Estilo"/>
      </w:pPr>
      <w:r>
        <w:t>b) Primer bimestre anterior al reporte: 55%</w:t>
      </w:r>
    </w:p>
    <w:p w:rsidR="0003756C" w:rsidRDefault="0003756C">
      <w:pPr>
        <w:pStyle w:val="Estilo"/>
      </w:pPr>
    </w:p>
    <w:p w:rsidR="0003756C" w:rsidRDefault="002A74CD">
      <w:pPr>
        <w:pStyle w:val="Estilo"/>
      </w:pPr>
      <w:r>
        <w:t>c) Segundo bimestre anterior al reporte: 35%</w:t>
      </w:r>
    </w:p>
    <w:p w:rsidR="0003756C" w:rsidRDefault="0003756C">
      <w:pPr>
        <w:pStyle w:val="Estilo"/>
      </w:pPr>
    </w:p>
    <w:p w:rsidR="0003756C" w:rsidRDefault="002A74CD">
      <w:pPr>
        <w:pStyle w:val="Estilo"/>
      </w:pPr>
      <w:r>
        <w:t>Si de la visita realizada por la autoridad no se desprende la existencia de fuga alguna no habrá derecho a la condonación prevista. La Procuraduría Fiscal será la encargada de la emisión de los lineamientos pertinentes.</w:t>
      </w:r>
    </w:p>
    <w:p w:rsidR="0003756C" w:rsidRDefault="0003756C">
      <w:pPr>
        <w:pStyle w:val="Estilo"/>
      </w:pPr>
    </w:p>
    <w:p w:rsidR="0003756C" w:rsidRDefault="002A74CD">
      <w:pPr>
        <w:pStyle w:val="Estilo"/>
      </w:pPr>
      <w:r>
        <w:t>ARTÍCULO VIGÉSIMO QUINTO.- Tratándose del trámite de actualización de datos catastrales mediante avalúo no operará durante el ejercicio fiscal 2011 la resolución afirmativa ficta a que se refiere el artículo 55 de este Código.</w:t>
      </w:r>
    </w:p>
    <w:p w:rsidR="0003756C" w:rsidRDefault="0003756C">
      <w:pPr>
        <w:pStyle w:val="Estilo"/>
      </w:pPr>
    </w:p>
    <w:p w:rsidR="0003756C" w:rsidRDefault="002A74CD">
      <w:pPr>
        <w:pStyle w:val="Estilo"/>
      </w:pPr>
      <w:r>
        <w:t>ARTÍCULO VIGÉSIMO SEXTO.- Tratándose de personas físicas que tengan créditos fiscales derivados del impuesto predial, y a la fecha el adeudo fiscal generado sea para el contribuyente exorbitante, ruinoso y confiscatorio, resultado de haber realizado la autodeterminación de su inmueble a que se refiere el artículo 127 de este Código, entre los años 2006 y 2010, y que de dicha autodeterminación hayan derivado diferencias que impliquen el incremento del crédito fiscal para inmuebles cuyo valor catastral del inmueble no exceda de la cantidad de $2,000,000.00 el Gobierno del Distrito Federal, a través de la Tesorería implementará un programa de condonación de esos créditos fiscales durante el ejercicio 2011, siempre y cuando éstos créditos hayan sido generados por las circunstancias aludidas.</w:t>
      </w:r>
    </w:p>
    <w:p w:rsidR="0003756C" w:rsidRDefault="0003756C">
      <w:pPr>
        <w:pStyle w:val="Estilo"/>
      </w:pPr>
    </w:p>
    <w:p w:rsidR="0003756C" w:rsidRDefault="002A74CD">
      <w:pPr>
        <w:pStyle w:val="Estilo"/>
      </w:pPr>
      <w:r>
        <w:t>El programa a que se refiere el párrafo anterior, deberá implementarse dentro de los primeros dos meses del ejercicio fiscal 2011. Se entenderá que el crédito fiscal es exorbitante, ruinoso y confiscatorio, cuando éste rebase dos salarios mensuales netos percibidos por el contribuyente que solicita el beneficio, quien lo deberá acreditar con la constancia de percepciones correspondiente, o en su caso, con un estudio socioeconómico expedido por la autoridad delegacional correspondiente.</w:t>
      </w:r>
    </w:p>
    <w:p w:rsidR="0003756C" w:rsidRDefault="0003756C">
      <w:pPr>
        <w:pStyle w:val="Estilo"/>
      </w:pPr>
    </w:p>
    <w:p w:rsidR="0003756C" w:rsidRDefault="0003756C">
      <w:pPr>
        <w:pStyle w:val="Estilo"/>
      </w:pPr>
    </w:p>
    <w:p w:rsidR="0003756C" w:rsidRDefault="002A74CD">
      <w:pPr>
        <w:pStyle w:val="Estilo"/>
      </w:pPr>
      <w:r>
        <w:t>G.O. 14 DE FEBRERO DE 2011.</w:t>
      </w:r>
    </w:p>
    <w:p w:rsidR="0003756C" w:rsidRDefault="0003756C">
      <w:pPr>
        <w:pStyle w:val="Estilo"/>
      </w:pPr>
    </w:p>
    <w:p w:rsidR="0003756C" w:rsidRDefault="002A74CD">
      <w:pPr>
        <w:pStyle w:val="Estilo"/>
      </w:pPr>
      <w:r>
        <w:t>PRIMERO.- Publíquese en la Gaceta Oficial del Distrito Federal para su debida observancia y aplicación.</w:t>
      </w:r>
    </w:p>
    <w:p w:rsidR="0003756C" w:rsidRDefault="0003756C">
      <w:pPr>
        <w:pStyle w:val="Estilo"/>
      </w:pPr>
    </w:p>
    <w:p w:rsidR="0003756C" w:rsidRDefault="002A74CD">
      <w:pPr>
        <w:pStyle w:val="Estilo"/>
      </w:pPr>
      <w:r>
        <w:t>SEGUNDO.- Con el objeto de brindar certeza jurídica respecto de la vigencia de las fracciones IV y VI del artículo 58 del Código Fiscal, con la publicación del presente Decreto se confirma que es correcto el texto de la reforma al artículo 58 en lo que se refiere a sus cuotas, como aparece publicado en el Decreto por el que se reforman, adicionan y derogan diversas disposiciones del Código Fiscal del Distrito Federal, no así el intríngulis de dicho Decreto, que erróneamente señala que se derogan las fracciones IV y VI; por lo que se aclara que el texto de dichas fracciones sigue vigente.</w:t>
      </w:r>
    </w:p>
    <w:p w:rsidR="0003756C" w:rsidRDefault="0003756C">
      <w:pPr>
        <w:pStyle w:val="Estilo"/>
      </w:pPr>
    </w:p>
    <w:p w:rsidR="0003756C" w:rsidRDefault="002A74CD">
      <w:pPr>
        <w:pStyle w:val="Estilo"/>
      </w:pPr>
      <w:r>
        <w:t>TERCERO.- El presente decreto entrará en vigor al día siguiente de su publicación.</w:t>
      </w:r>
    </w:p>
    <w:p w:rsidR="0003756C" w:rsidRDefault="0003756C">
      <w:pPr>
        <w:pStyle w:val="Estilo"/>
      </w:pPr>
    </w:p>
    <w:p w:rsidR="0003756C" w:rsidRDefault="0003756C">
      <w:pPr>
        <w:pStyle w:val="Estilo"/>
      </w:pPr>
    </w:p>
    <w:p w:rsidR="0003756C" w:rsidRDefault="002A74CD">
      <w:pPr>
        <w:pStyle w:val="Estilo"/>
      </w:pPr>
      <w:r>
        <w:t>G.O. 19 DE MAYO DE 2011.</w:t>
      </w:r>
    </w:p>
    <w:p w:rsidR="0003756C" w:rsidRDefault="0003756C">
      <w:pPr>
        <w:pStyle w:val="Estilo"/>
      </w:pPr>
    </w:p>
    <w:p w:rsidR="0003756C" w:rsidRDefault="002A74CD">
      <w:pPr>
        <w:pStyle w:val="Estilo"/>
      </w:pPr>
      <w:r>
        <w:t>PRIMERO.- El presente decreto entrará en vigor al día siguiente de su publicación en la Gaceta Oficial del Distrito Federal.</w:t>
      </w:r>
    </w:p>
    <w:p w:rsidR="0003756C" w:rsidRDefault="0003756C">
      <w:pPr>
        <w:pStyle w:val="Estilo"/>
      </w:pPr>
    </w:p>
    <w:p w:rsidR="0003756C" w:rsidRDefault="002A74CD">
      <w:pPr>
        <w:pStyle w:val="Estilo"/>
      </w:pPr>
      <w:r>
        <w:t>SEGUNDO.- La autoridad fiscal implementará durante el ejercicio fiscal 2011, mecanismos administrativos para disminuir créditos fiscales derivados de derechos por el suministro de agua e impuesto predial, en términos de lo dispuesto en el artículo 106 de este Código, en los siguientes casos:</w:t>
      </w:r>
    </w:p>
    <w:p w:rsidR="0003756C" w:rsidRDefault="0003756C">
      <w:pPr>
        <w:pStyle w:val="Estilo"/>
      </w:pPr>
    </w:p>
    <w:p w:rsidR="0003756C" w:rsidRDefault="002A74CD">
      <w:pPr>
        <w:pStyle w:val="Estilo"/>
      </w:pPr>
      <w:r>
        <w:t>a) Tratándose de personas físicas que tengan créditos fiscales derivados de derechos por el suministro de agua e impuesto predial en inmuebles de uso habitacional, determinados por la autoridad fiscal menores a 400 días de salario mínimo general diario vigente en el Distrito Federal.</w:t>
      </w:r>
    </w:p>
    <w:p w:rsidR="0003756C" w:rsidRDefault="0003756C">
      <w:pPr>
        <w:pStyle w:val="Estilo"/>
      </w:pPr>
    </w:p>
    <w:p w:rsidR="0003756C" w:rsidRDefault="002A74CD">
      <w:pPr>
        <w:pStyle w:val="Estilo"/>
      </w:pPr>
      <w:r>
        <w:t>b) Tratándose de personas físicas que tengan créditos fiscales derivados de derechos por el suministro de agua cuyo uso sea doméstico y no doméstico simultáneamente, determinados por la autoridad fiscal menores a 1000 días de salario mínimo general diario vigente en el Distrito Federal.</w:t>
      </w:r>
    </w:p>
    <w:p w:rsidR="0003756C" w:rsidRDefault="0003756C">
      <w:pPr>
        <w:pStyle w:val="Estilo"/>
      </w:pPr>
    </w:p>
    <w:p w:rsidR="0003756C" w:rsidRDefault="002A74CD">
      <w:pPr>
        <w:pStyle w:val="Estilo"/>
      </w:pPr>
      <w:r>
        <w:t xml:space="preserve">Con el objeto de evitar requerimientos que dilaten el procedimiento, la autoridad fiscal estará obligada a proporcionar el formato de solicitud correspondiente, mismo que será presentado en la Procuraduría Fiscal debidamente </w:t>
      </w:r>
      <w:proofErr w:type="spellStart"/>
      <w:r>
        <w:t>requisitado</w:t>
      </w:r>
      <w:proofErr w:type="spellEnd"/>
      <w:r>
        <w:t>, adjuntando la boleta de agua y/o predial del domicilio respecto del cual se está solicitando la disminución, la copia simple de identificación oficial del promovente y estudio socioeconómico expedido por autoridad competente.</w:t>
      </w:r>
    </w:p>
    <w:p w:rsidR="0003756C" w:rsidRDefault="0003756C">
      <w:pPr>
        <w:pStyle w:val="Estilo"/>
      </w:pPr>
    </w:p>
    <w:p w:rsidR="0003756C" w:rsidRDefault="002A74CD">
      <w:pPr>
        <w:pStyle w:val="Estilo"/>
      </w:pPr>
      <w:r>
        <w:t>Ingresada la solicitud, la Procuraduría Fiscal dentro del término de los diez días hábiles siguientes a su recepción, solicitará a la autoridad fiscal correspondiente, determine el crédito fiscal a cargo del contribuyente; información que deberá ser remitida dentro de los diez días hábiles siguientes a la solicitud de la determinante.</w:t>
      </w:r>
    </w:p>
    <w:p w:rsidR="0003756C" w:rsidRDefault="0003756C">
      <w:pPr>
        <w:pStyle w:val="Estilo"/>
      </w:pPr>
    </w:p>
    <w:p w:rsidR="0003756C" w:rsidRDefault="002A74CD">
      <w:pPr>
        <w:pStyle w:val="Estilo"/>
      </w:pPr>
      <w:r>
        <w:t>Una vez que la Procuraduría Fiscal cuente con todos los elementos procederá a emitir la resolución respectiva, misma que se notificará al contribuyente en un plazo no mayor a diez días hábiles contados a partir del día siguiente en que reciba la determinante del crédito fiscal, remitiendo a su vez copia de conocimiento de dicha resolución a la autoridad fiscal correspondiente, con el propósito de que en un plazo no mayor a los treinta días hábiles contados a partir de la notificación, el contribuyente realice el pago del crédito fiscal aplicando la resolución de disminución, de lo contrario la autoridad fiscal procederá al cobro del crédito fiscal respectivo.</w:t>
      </w:r>
    </w:p>
    <w:p w:rsidR="0003756C" w:rsidRDefault="0003756C">
      <w:pPr>
        <w:pStyle w:val="Estilo"/>
      </w:pPr>
    </w:p>
    <w:p w:rsidR="0003756C" w:rsidRDefault="002A74CD">
      <w:pPr>
        <w:pStyle w:val="Estilo"/>
      </w:pPr>
      <w:r>
        <w:t>Los mecanismos a que se refiere este artículo deberán emitirse y publicarse dentro de los treinta días naturales siguientes a la entrada en vigor del presente Decreto.</w:t>
      </w:r>
    </w:p>
    <w:p w:rsidR="0003756C" w:rsidRDefault="0003756C">
      <w:pPr>
        <w:pStyle w:val="Estilo"/>
      </w:pPr>
    </w:p>
    <w:p w:rsidR="0003756C" w:rsidRDefault="002A74CD">
      <w:pPr>
        <w:pStyle w:val="Estilo"/>
      </w:pPr>
      <w:r>
        <w:lastRenderedPageBreak/>
        <w:t>TERCERO.- Se modifica la clasificación de las siguientes manzanas contenidas en las tablas del Artículo Décimo Quinto Transitorio del Código Fiscal del Distrito Federal publicado en la Gaceta Oficial del Distrito Federal el 30 de diciembre del 2010 para quedar como sigue:</w:t>
      </w:r>
    </w:p>
    <w:p w:rsidR="0003756C" w:rsidRDefault="0003756C">
      <w:pPr>
        <w:pStyle w:val="Estilo"/>
      </w:pPr>
    </w:p>
    <w:p w:rsidR="0003756C" w:rsidRDefault="002A74CD">
      <w:pPr>
        <w:pStyle w:val="Estilo"/>
      </w:pPr>
      <w:r>
        <w:t>N. DE E. VÉASE TABLA EN LA G.O. DE 19 DE MAYO DE 2011, PÁGINAS DE LA 11 A LA 15.</w:t>
      </w:r>
    </w:p>
    <w:p w:rsidR="0003756C" w:rsidRDefault="0003756C">
      <w:pPr>
        <w:pStyle w:val="Estilo"/>
      </w:pPr>
    </w:p>
    <w:p w:rsidR="0003756C" w:rsidRDefault="002A74CD">
      <w:pPr>
        <w:pStyle w:val="Estilo"/>
      </w:pPr>
      <w:r>
        <w:t>CUARTO.- Para el correcto cobro de los derechos por el suministro de agua, será obligatorio para todos los usuarios de las tomas, contar con el medidor de consumo respectivo, excepto para aquellos usuarios localizados en una zona con dictamen técnico emitido por el Sistema de Aguas, cuya colonia aparezca en la lista anual publicada en la Gaceta Oficial del Distrito Federal.</w:t>
      </w:r>
    </w:p>
    <w:p w:rsidR="0003756C" w:rsidRDefault="0003756C">
      <w:pPr>
        <w:pStyle w:val="Estilo"/>
      </w:pPr>
    </w:p>
    <w:p w:rsidR="0003756C" w:rsidRDefault="002A74CD">
      <w:pPr>
        <w:pStyle w:val="Estilo"/>
      </w:pPr>
      <w:r>
        <w:t>Por lo anterior, durante el presente ejercicio fiscal 2011 y el de 2012, el Sistema de Aguas implementará un Programa de colocación de medidores de consumo de agua. Al pago que deba realizar el usuario que con anterioridad a la entrada en vigor del programa, no contaba con medidor instalado, no le será aplicable lo previsto en el artículo 181 Aparato (sic) A, Fracción V segundo párrafo del Código Fiscal; por tanto, el pago lo realizará conforme a lo dispuesto en el cuarto párrafo del presente artículo transitorio.</w:t>
      </w:r>
    </w:p>
    <w:p w:rsidR="0003756C" w:rsidRDefault="0003756C">
      <w:pPr>
        <w:pStyle w:val="Estilo"/>
      </w:pPr>
    </w:p>
    <w:p w:rsidR="0003756C" w:rsidRDefault="002A74CD">
      <w:pPr>
        <w:pStyle w:val="Estilo"/>
      </w:pPr>
      <w:r>
        <w:t xml:space="preserve">El Sistema de Aguas realizará visitas para la instalación de medidor y armado de cuadro a </w:t>
      </w:r>
      <w:proofErr w:type="gramStart"/>
      <w:r>
        <w:t>aquellas tomas</w:t>
      </w:r>
      <w:proofErr w:type="gramEnd"/>
      <w:r>
        <w:t xml:space="preserve"> que aún no cuentan con dicho dispositivo instalado.</w:t>
      </w:r>
    </w:p>
    <w:p w:rsidR="0003756C" w:rsidRDefault="0003756C">
      <w:pPr>
        <w:pStyle w:val="Estilo"/>
      </w:pPr>
    </w:p>
    <w:p w:rsidR="0003756C" w:rsidRDefault="002A74CD">
      <w:pPr>
        <w:pStyle w:val="Estilo"/>
      </w:pPr>
      <w:r>
        <w:t>El programa de instalación de medidores de consumo de agua, tendrá como objetivo instalar el aparato de medición en los casos donde sea factible y para ello se otorgará a los usuarios el subsidio a que se refiere el párrafo sexto del artículo 181 de este Código, dicho cargo se incluirá en la boleta de cobro durante los siguientes dieciocho bimestres posteriores a la instalación del medidor.</w:t>
      </w:r>
    </w:p>
    <w:p w:rsidR="0003756C" w:rsidRDefault="0003756C">
      <w:pPr>
        <w:pStyle w:val="Estilo"/>
      </w:pPr>
    </w:p>
    <w:p w:rsidR="0003756C" w:rsidRDefault="002A74CD">
      <w:pPr>
        <w:pStyle w:val="Estilo"/>
      </w:pPr>
      <w:r>
        <w:t xml:space="preserve">En tanto no se encuentre instalado el medidor en la toma, el cobro de derechos se realizará con base en lo descrito por la fracción II </w:t>
      </w:r>
      <w:proofErr w:type="spellStart"/>
      <w:r>
        <w:t>iniciso</w:t>
      </w:r>
      <w:proofErr w:type="spellEnd"/>
      <w:r>
        <w:t xml:space="preserve"> (sic) b) del artículo 172 de este Código.</w:t>
      </w:r>
    </w:p>
    <w:p w:rsidR="0003756C" w:rsidRDefault="0003756C">
      <w:pPr>
        <w:pStyle w:val="Estilo"/>
      </w:pPr>
    </w:p>
    <w:p w:rsidR="0003756C" w:rsidRDefault="002A74CD">
      <w:pPr>
        <w:pStyle w:val="Estilo"/>
      </w:pPr>
      <w:r>
        <w:t>QUINTO.- Tratándose de usuarios que deban regularizar el servicio de suministro de agua y estar dados de alta en el padrón de usuarios, ya sea para asignación de cuenta, instalación de medidor, regularización de toma clandestina y/o lo referente a lo establecido para la conexión o reconstrucción de descargas, por única ocasión se les condonará el pago de las multas y recargos que establece este Código y la Ley de Aguas del Distrito Federal en sus artículos 110, 111, 112, 113 y 114; y sólo estarán obligados a realizar el pago correspondiente al 50% del monto establecido mediante cuatro pagos parciales, los cuales se añadirán a los cargos por suministro de agua potable en la boleta emitida por el Sistema de Aguas de la Ciudad de México, y en el caso del drenaje, bastará la presentación del recibo del primer pago realizado ante la autoridad correspondiente, conforme al convenio realizado para este fin, para proceder a la construcción correspondiente.</w:t>
      </w:r>
    </w:p>
    <w:p w:rsidR="0003756C" w:rsidRDefault="0003756C">
      <w:pPr>
        <w:pStyle w:val="Estilo"/>
      </w:pPr>
    </w:p>
    <w:p w:rsidR="0003756C" w:rsidRDefault="002A74CD">
      <w:pPr>
        <w:pStyle w:val="Estilo"/>
      </w:pPr>
      <w:r>
        <w:t>Para los efectos de lo mencionado en el párrafo anterior, los interesados deberán presentar la siguiente documentación:</w:t>
      </w:r>
    </w:p>
    <w:p w:rsidR="0003756C" w:rsidRDefault="0003756C">
      <w:pPr>
        <w:pStyle w:val="Estilo"/>
      </w:pPr>
    </w:p>
    <w:p w:rsidR="0003756C" w:rsidRDefault="002A74CD">
      <w:pPr>
        <w:pStyle w:val="Estilo"/>
      </w:pPr>
      <w:r>
        <w:t>a) Solicitud por escrito ante el Sistema de Aguas de la Ciudad de México;</w:t>
      </w:r>
    </w:p>
    <w:p w:rsidR="0003756C" w:rsidRDefault="0003756C">
      <w:pPr>
        <w:pStyle w:val="Estilo"/>
      </w:pPr>
    </w:p>
    <w:p w:rsidR="0003756C" w:rsidRDefault="002A74CD">
      <w:pPr>
        <w:pStyle w:val="Estilo"/>
      </w:pPr>
      <w:r>
        <w:t>b) Comprobante de domicilio (recibo ya sea de cobro por los servicios de energía eléctrica, teléfono o cualquier otro en el que conste la dirección del predio e interesado);</w:t>
      </w:r>
    </w:p>
    <w:p w:rsidR="0003756C" w:rsidRDefault="0003756C">
      <w:pPr>
        <w:pStyle w:val="Estilo"/>
      </w:pPr>
    </w:p>
    <w:p w:rsidR="0003756C" w:rsidRDefault="002A74CD">
      <w:pPr>
        <w:pStyle w:val="Estilo"/>
      </w:pPr>
      <w:r>
        <w:t>c) Carta bajo protesta de decir verdad en la cual se manifieste su domicilio, firmada por dos testigos;</w:t>
      </w:r>
    </w:p>
    <w:p w:rsidR="0003756C" w:rsidRDefault="0003756C">
      <w:pPr>
        <w:pStyle w:val="Estilo"/>
      </w:pPr>
    </w:p>
    <w:p w:rsidR="0003756C" w:rsidRDefault="002A74CD">
      <w:pPr>
        <w:pStyle w:val="Estilo"/>
      </w:pPr>
      <w:r>
        <w:t>d) Identificación oficial con fotografía, tanto del solicitante como de los dos testigos; y</w:t>
      </w:r>
    </w:p>
    <w:p w:rsidR="0003756C" w:rsidRDefault="0003756C">
      <w:pPr>
        <w:pStyle w:val="Estilo"/>
      </w:pPr>
    </w:p>
    <w:p w:rsidR="0003756C" w:rsidRDefault="002A74CD">
      <w:pPr>
        <w:pStyle w:val="Estilo"/>
      </w:pPr>
      <w:proofErr w:type="gramStart"/>
      <w:r>
        <w:t>f</w:t>
      </w:r>
      <w:proofErr w:type="gramEnd"/>
      <w:r>
        <w:t xml:space="preserve"> (sic)) Croquis de localización del predio a beneficiar, con colindantes (en caso de ser necesario).</w:t>
      </w:r>
    </w:p>
    <w:p w:rsidR="0003756C" w:rsidRDefault="0003756C">
      <w:pPr>
        <w:pStyle w:val="Estilo"/>
      </w:pPr>
    </w:p>
    <w:p w:rsidR="0003756C" w:rsidRDefault="002A74CD">
      <w:pPr>
        <w:pStyle w:val="Estilo"/>
      </w:pPr>
      <w:r>
        <w:t>Reunidos los requisitos anteriores, la autoridad deberá inscribir al solicitante en el Padrón de usuarios del suministro de agua potable, siempre y cuando el predio de que se trate tenga uso de suelo habitacional.</w:t>
      </w:r>
    </w:p>
    <w:p w:rsidR="0003756C" w:rsidRDefault="0003756C">
      <w:pPr>
        <w:pStyle w:val="Estilo"/>
      </w:pPr>
    </w:p>
    <w:p w:rsidR="0003756C" w:rsidRDefault="002A74CD">
      <w:pPr>
        <w:pStyle w:val="Estilo"/>
      </w:pPr>
      <w:r>
        <w:t>SEXTO.- Para el ejercicio fiscal 2011, no estarán obligados al pago de los derechos por el suministro de agua previstos en el artículo 172 de este Código, aquellos usuarios en cuyo domicilio se encuentre instalado un comedor popular o comedor comunitario perteneciente a cualquiera de los Programas del Gobierno del Distrito Federal.</w:t>
      </w:r>
    </w:p>
    <w:p w:rsidR="0003756C" w:rsidRDefault="0003756C">
      <w:pPr>
        <w:pStyle w:val="Estilo"/>
      </w:pPr>
    </w:p>
    <w:p w:rsidR="0003756C" w:rsidRDefault="002A74CD">
      <w:pPr>
        <w:pStyle w:val="Estilo"/>
      </w:pPr>
      <w:r>
        <w:t>Para efectos del cumplimiento de este precepto, el usuario acreditado por el Gobierno del Distrito Federal en cualquiera de los Programas de comedores, deberá presentar la constancia emitida por autoridad competente, que certifique que se encuentra operando un comedor del Gobierno del Distrito Federal.</w:t>
      </w:r>
    </w:p>
    <w:p w:rsidR="0003756C" w:rsidRDefault="0003756C">
      <w:pPr>
        <w:pStyle w:val="Estilo"/>
      </w:pPr>
    </w:p>
    <w:p w:rsidR="0003756C" w:rsidRDefault="002A74CD">
      <w:pPr>
        <w:pStyle w:val="Estilo"/>
      </w:pPr>
      <w:r>
        <w:t>En caso de tener adeudos por este concepto, éstos le serán reducidos en un 100%, siempre y cuando demuestre que en esos bimestres ya se encontraba instalado y en operación el comedor.</w:t>
      </w:r>
    </w:p>
    <w:p w:rsidR="0003756C" w:rsidRDefault="0003756C">
      <w:pPr>
        <w:pStyle w:val="Estilo"/>
      </w:pPr>
    </w:p>
    <w:p w:rsidR="0003756C" w:rsidRDefault="002A74CD">
      <w:pPr>
        <w:pStyle w:val="Estilo"/>
      </w:pPr>
      <w:r>
        <w:t>SÉPTIMO.- Cuando la autoridad fiscal, determine o liquide el impuesto predial omitido o sus diferencias, causado por el otorgamiento del uso o goce temporal de inmuebles, considerará únicamente los valores unitarios del suelo y construcción, emitidos por la Asamblea Legislativa del Distrito Federal vigentes en el año en que se generó el impuesto.</w:t>
      </w:r>
    </w:p>
    <w:p w:rsidR="0003756C" w:rsidRDefault="0003756C">
      <w:pPr>
        <w:pStyle w:val="Estilo"/>
      </w:pPr>
    </w:p>
    <w:p w:rsidR="0003756C" w:rsidRDefault="002A74CD">
      <w:pPr>
        <w:pStyle w:val="Estilo"/>
      </w:pPr>
      <w:r>
        <w:t>El beneficio previsto en este artículo no da derecho a devolución o compensación alguna de las cantidades que se hayan pagado con anterioridad.</w:t>
      </w:r>
    </w:p>
    <w:p w:rsidR="0003756C" w:rsidRDefault="0003756C">
      <w:pPr>
        <w:pStyle w:val="Estilo"/>
      </w:pPr>
    </w:p>
    <w:p w:rsidR="0003756C" w:rsidRDefault="002A74CD">
      <w:pPr>
        <w:pStyle w:val="Estilo"/>
      </w:pPr>
      <w:r>
        <w:lastRenderedPageBreak/>
        <w:t>OCTAVO.- El Sistema de Aguas está obligado a establecer un programa permanente de información a los usuarios de servicio doméstico; así como a los usuarios de uso doméstico y no doméstico simultáneamente, acerca de la exención con la que cuentan los jubilados, pensionados, los adultos mayores, las personas con discapacidad y las madres jefas de familia, prevista en el artículo 177 del Código Fiscal del Distrito Federal. Al efecto, procederá a colocar carteles visibles afuera de cada una de las oficinas de atención a usuarios con dicha información, de manera clara y entendible, lo mismo en la página electrónica del Sistema y mediante volantes o trípticos informativos.</w:t>
      </w:r>
    </w:p>
    <w:p w:rsidR="0003756C" w:rsidRDefault="0003756C">
      <w:pPr>
        <w:pStyle w:val="Estilo"/>
      </w:pPr>
    </w:p>
    <w:p w:rsidR="0003756C" w:rsidRDefault="002A74CD">
      <w:pPr>
        <w:pStyle w:val="Estilo"/>
      </w:pPr>
      <w:r>
        <w:t>NOVENO.- Aquellos usuarios del servicio de suministro de agua que se encuentren actualmente en manzana alta, y que durante el primer bimestre de 2011 su boleta de cobro contemple su facturación en cuota fija, no estarán obligados a pagar el monto que específica dicha boleta, sino la cuota que estipula el presente Decreto en el artículo 172, fracción II, inciso A, quedando sin efecto los accesorios que se pudiesen haber generado a falta de pago oportuno. El Sistema de Aguas procederá, sin más trámite a hacer el ajuste correspondiente.</w:t>
      </w:r>
    </w:p>
    <w:p w:rsidR="0003756C" w:rsidRDefault="0003756C">
      <w:pPr>
        <w:pStyle w:val="Estilo"/>
      </w:pPr>
    </w:p>
    <w:p w:rsidR="0003756C" w:rsidRDefault="0003756C">
      <w:pPr>
        <w:pStyle w:val="Estilo"/>
      </w:pPr>
    </w:p>
    <w:p w:rsidR="0003756C" w:rsidRDefault="002A74CD">
      <w:pPr>
        <w:pStyle w:val="Estilo"/>
      </w:pPr>
      <w:r>
        <w:t>G.O. 1 DE SEPTIEMBRE DE 2011.</w:t>
      </w:r>
    </w:p>
    <w:p w:rsidR="0003756C" w:rsidRDefault="0003756C">
      <w:pPr>
        <w:pStyle w:val="Estilo"/>
      </w:pPr>
    </w:p>
    <w:p w:rsidR="0003756C" w:rsidRDefault="002A74CD">
      <w:pPr>
        <w:pStyle w:val="Estilo"/>
      </w:pPr>
      <w:r>
        <w:t>DECRETO POR EL QUE SE ADICIONAN DIVERSAS DISPOSICIONES DEL CÓDIGO FISCAL DEL DISTRITO FEDERAL.</w:t>
      </w:r>
    </w:p>
    <w:p w:rsidR="0003756C" w:rsidRDefault="0003756C">
      <w:pPr>
        <w:pStyle w:val="Estilo"/>
      </w:pPr>
    </w:p>
    <w:p w:rsidR="0003756C" w:rsidRDefault="002A74CD">
      <w:pPr>
        <w:pStyle w:val="Estilo"/>
      </w:pPr>
      <w:r>
        <w:t>PRIMERO. A los mercados públicos y concentraciones que soliciten y cuenten con una sola toma de agua de 13 milímetros de diámetro, se les establecerá la cuota fija señalada en el artículo 172, Fracción II, Inciso c) para diámetro de 13 mm, sin considerar el número de derivadas; salvo aquellos cuyos inmuebles se encuentren ubicados en las colonias señaladas en el Anexo I de la RESOLUCIÓN DE CARÁCTER GENERAL MEDIANTE LA CUAL SE CONDONA TOTALMENTE EL PAGO DE LOS DERECHOS POR EL SUMINISTRO DE AGUA, CORRESPONDIENTES A LOS EJERCICIOS FISCALES 2006, 2007, 2008, 2009, 2010 Y 2011, ASÍ COMO LOS RECARGOS Y SANCIONES A LOS CONTRIBUYENTES CUYOS INMUEBLES SE ENCUENTREN EN LAS COLONIAS QUE SE INDICAN, publicada en la Gaceta Oficial del Distrito Federal el 19 de mayo de 2011.</w:t>
      </w:r>
    </w:p>
    <w:p w:rsidR="0003756C" w:rsidRDefault="0003756C">
      <w:pPr>
        <w:pStyle w:val="Estilo"/>
      </w:pPr>
    </w:p>
    <w:p w:rsidR="0003756C" w:rsidRDefault="002A74CD">
      <w:pPr>
        <w:pStyle w:val="Estilo"/>
      </w:pPr>
      <w:r>
        <w:t>Para los mercados públicos y concentraciones que durante el año 2011 cubran el requisito a que se hace referencia en el párrafo anterior, no estarán obligados a pagar el monto que específica la boleta, sino a cubrir la cuota fija que estipula el presente artículo, quedando sin efecto los accesorios que se pudiesen haber generado a falta de pago oportuno. El Sistema de Aguas procederá, sin más trámite a hacer el ajuste correspondiente.</w:t>
      </w:r>
    </w:p>
    <w:p w:rsidR="0003756C" w:rsidRDefault="0003756C">
      <w:pPr>
        <w:pStyle w:val="Estilo"/>
      </w:pPr>
    </w:p>
    <w:p w:rsidR="0003756C" w:rsidRDefault="002A74CD">
      <w:pPr>
        <w:pStyle w:val="Estilo"/>
      </w:pPr>
      <w:r>
        <w:t xml:space="preserve">Para aquellos mercados públicos y concentraciones que soliciten su cambio de diámetro de toma por uno de 13 milímetros, se les aplicará una reducción del 90% sobre el pago que deban efectuar por los derechos establecidos en las fracciones I </w:t>
      </w:r>
      <w:r>
        <w:lastRenderedPageBreak/>
        <w:t>y II, apartado A, del artículo 181 y de la fracción I del artículo 182 ambos de este Código, sin que esté condicionado dicho beneficio al pago de adeudos. En estos casos se aplicará la cuota fija a la que se hace referencia en el párrafo anterior inmediatamente después de ingresada la solicitud. Asimismo, para supresión de tomas que soliciten los mercados públicos y concentraciones, no será necesaria la liquidación de adeudos fiscales para realizar dicho trámite.</w:t>
      </w:r>
    </w:p>
    <w:p w:rsidR="0003756C" w:rsidRDefault="0003756C">
      <w:pPr>
        <w:pStyle w:val="Estilo"/>
      </w:pPr>
    </w:p>
    <w:p w:rsidR="0003756C" w:rsidRDefault="002A74CD">
      <w:pPr>
        <w:pStyle w:val="Estilo"/>
      </w:pPr>
      <w:r>
        <w:t>SEGUNDO. Publíquese en la Gaceta Oficial del Distrito Federal para su debida observancia y aplicación.</w:t>
      </w:r>
    </w:p>
    <w:p w:rsidR="0003756C" w:rsidRDefault="0003756C">
      <w:pPr>
        <w:pStyle w:val="Estilo"/>
      </w:pPr>
    </w:p>
    <w:p w:rsidR="0003756C" w:rsidRDefault="002A74CD">
      <w:pPr>
        <w:pStyle w:val="Estilo"/>
      </w:pPr>
      <w:r>
        <w:t>TERCERO. El presente decreto entrará en vigor al día siguiente de su publicación.</w:t>
      </w:r>
    </w:p>
    <w:p w:rsidR="0003756C" w:rsidRDefault="0003756C">
      <w:pPr>
        <w:pStyle w:val="Estilo"/>
      </w:pPr>
    </w:p>
    <w:p w:rsidR="0003756C" w:rsidRDefault="0003756C">
      <w:pPr>
        <w:pStyle w:val="Estilo"/>
      </w:pPr>
    </w:p>
    <w:p w:rsidR="0003756C" w:rsidRDefault="002A74CD">
      <w:pPr>
        <w:pStyle w:val="Estilo"/>
      </w:pPr>
      <w:r>
        <w:t>G.O. 1 DE SEPTIEMBRE DE 2011.</w:t>
      </w:r>
    </w:p>
    <w:p w:rsidR="0003756C" w:rsidRDefault="0003756C">
      <w:pPr>
        <w:pStyle w:val="Estilo"/>
      </w:pPr>
    </w:p>
    <w:p w:rsidR="0003756C" w:rsidRDefault="002A74CD">
      <w:pPr>
        <w:pStyle w:val="Estilo"/>
      </w:pPr>
      <w:r>
        <w:t>DECRETO POR EL QUE SE REFORMAN Y ADICIONAN LOS ARTÍCULOS 18, 41, 103, 204 Y 466 DEL CÓDIGO FISCAL DEL DISTRITO FEDERAL.</w:t>
      </w:r>
    </w:p>
    <w:p w:rsidR="0003756C" w:rsidRDefault="0003756C">
      <w:pPr>
        <w:pStyle w:val="Estilo"/>
      </w:pPr>
    </w:p>
    <w:p w:rsidR="0003756C" w:rsidRDefault="002A74CD">
      <w:pPr>
        <w:pStyle w:val="Estilo"/>
      </w:pPr>
      <w:r>
        <w:t>PRIMERO. Publíquese en la Gaceta Oficial del Distrito Federal para su debida observancia y aplicación.</w:t>
      </w:r>
    </w:p>
    <w:p w:rsidR="0003756C" w:rsidRDefault="0003756C">
      <w:pPr>
        <w:pStyle w:val="Estilo"/>
      </w:pPr>
    </w:p>
    <w:p w:rsidR="0003756C" w:rsidRDefault="002A74CD">
      <w:pPr>
        <w:pStyle w:val="Estilo"/>
      </w:pPr>
      <w:r>
        <w:t>SEGUNDO. El presente decreto entrará en vigor al día siguiente de su publicación.</w:t>
      </w:r>
    </w:p>
    <w:p w:rsidR="0003756C" w:rsidRDefault="0003756C">
      <w:pPr>
        <w:pStyle w:val="Estilo"/>
      </w:pPr>
    </w:p>
    <w:p w:rsidR="0003756C" w:rsidRDefault="002A74CD">
      <w:pPr>
        <w:pStyle w:val="Estilo"/>
      </w:pPr>
      <w:r>
        <w:t>TERCERO. A efecto de dar cumplimiento a lo establecido en el quinto párrafo del artículo 22 de este Código, en el sentido de que las instituciones de crédito y las sociedades civiles o mercantiles deberán auxiliarse para la suscripción de avalúos de un perito independiente, durante los siguientes dos años contados a partir del primero de enero de 2011, de manera excepcional, el examen a que se refiere el Manual de Valuación y Procedimientos Técnicos de Valuación Inmobiliaria para obtener el registro de perito independiente o auxiliar, podrá practicarse en las fechas que al efecto señale la Tesorería del Distrito Federal, fuera de los periodos señalados en el Manual.</w:t>
      </w:r>
    </w:p>
    <w:p w:rsidR="0003756C" w:rsidRDefault="0003756C">
      <w:pPr>
        <w:pStyle w:val="Estilo"/>
      </w:pPr>
    </w:p>
    <w:p w:rsidR="0003756C" w:rsidRDefault="002A74CD">
      <w:pPr>
        <w:pStyle w:val="Estilo"/>
      </w:pPr>
      <w:r>
        <w:t>CUARTO.- Para el ejercicio fiscal 2011, no estarán obligados al pago de los derechos por el suministro de agua previstos en el artículo 172 de este Código, aquellos usuarios en cuyo domicilio se encuentre instalado un comedor popular, comedor público o comedor comunitario perteneciente a cualquiera de los Programas del Gobierno del Distrito Federal.</w:t>
      </w:r>
    </w:p>
    <w:p w:rsidR="0003756C" w:rsidRDefault="0003756C">
      <w:pPr>
        <w:pStyle w:val="Estilo"/>
      </w:pPr>
    </w:p>
    <w:p w:rsidR="0003756C" w:rsidRDefault="002A74CD">
      <w:pPr>
        <w:pStyle w:val="Estilo"/>
      </w:pPr>
      <w:r>
        <w:t>Para efectos del cumplimiento de este precepto, el usuario acreditado por el Gobierno del Distrito Federal en cualquiera de los Programas de comedores, deberá presentar la constancia emitida por autoridad competente, que certifique que se encuentre operando un comedor del Gobierno del Distrito Federal.</w:t>
      </w:r>
    </w:p>
    <w:p w:rsidR="0003756C" w:rsidRDefault="0003756C">
      <w:pPr>
        <w:pStyle w:val="Estilo"/>
      </w:pPr>
    </w:p>
    <w:p w:rsidR="0003756C" w:rsidRDefault="002A74CD">
      <w:pPr>
        <w:pStyle w:val="Estilo"/>
      </w:pPr>
      <w:r>
        <w:lastRenderedPageBreak/>
        <w:t>En caso de tener adeudos por este concepto, éstos le serán reducidos en un 100%, siempre y cuando demuestre que en esos bimestres ya se encontraba instalado y en operación el comedor.</w:t>
      </w:r>
    </w:p>
    <w:p w:rsidR="0003756C" w:rsidRDefault="0003756C">
      <w:pPr>
        <w:pStyle w:val="Estilo"/>
      </w:pPr>
    </w:p>
    <w:p w:rsidR="0003756C" w:rsidRDefault="002A74CD">
      <w:pPr>
        <w:pStyle w:val="Estilo"/>
      </w:pPr>
      <w:r>
        <w:t>QUINTO.- Durante el ejercicio fiscal 2011, el Sistema de Aguas realizará el ajuste correspondiente a fin de que los usuarios del servicio de suministro de agua con uso doméstico, doméstico y no doméstico simultáneamente paguen la cuota fija que les correspondía cubrir, eliminándose de su historial cualquier otro cobro, siempre y cuando se encuentren en los siguientes supuestos:</w:t>
      </w:r>
    </w:p>
    <w:p w:rsidR="0003756C" w:rsidRDefault="0003756C">
      <w:pPr>
        <w:pStyle w:val="Estilo"/>
      </w:pPr>
    </w:p>
    <w:p w:rsidR="0003756C" w:rsidRDefault="002A74CD">
      <w:pPr>
        <w:pStyle w:val="Estilo"/>
      </w:pPr>
      <w:r>
        <w:t>a. Que su toma se encuentre en el dictamen técnico que cataloga el servicio en su colonia como irregular, emitido anualmente por el Sistema de Aguas de la Ciudad de México y publicado en la Gaceta Oficial del Distrito Federal;</w:t>
      </w:r>
    </w:p>
    <w:p w:rsidR="0003756C" w:rsidRDefault="0003756C">
      <w:pPr>
        <w:pStyle w:val="Estilo"/>
      </w:pPr>
    </w:p>
    <w:p w:rsidR="0003756C" w:rsidRDefault="002A74CD">
      <w:pPr>
        <w:pStyle w:val="Estilo"/>
      </w:pPr>
      <w:r>
        <w:t>b. Que en cualquiera de los ejercicios fiscales de 2006 a 2010, su boleta de cobro haya sido expedida bajo el sistema de emisión para servicio medido;</w:t>
      </w:r>
    </w:p>
    <w:p w:rsidR="0003756C" w:rsidRDefault="0003756C">
      <w:pPr>
        <w:pStyle w:val="Estilo"/>
      </w:pPr>
    </w:p>
    <w:p w:rsidR="0003756C" w:rsidRDefault="002A74CD">
      <w:pPr>
        <w:pStyle w:val="Estilo"/>
      </w:pPr>
      <w:r>
        <w:t>c. Que su cobro sea superior a la cuota fija que le correspondía, y</w:t>
      </w:r>
    </w:p>
    <w:p w:rsidR="0003756C" w:rsidRDefault="0003756C">
      <w:pPr>
        <w:pStyle w:val="Estilo"/>
      </w:pPr>
    </w:p>
    <w:p w:rsidR="0003756C" w:rsidRDefault="002A74CD">
      <w:pPr>
        <w:pStyle w:val="Estilo"/>
      </w:pPr>
      <w:r>
        <w:t>d. Que hayan realizado pagos con fundamento en el artículo 47 del Código Fiscal y tengan créditos fiscales, multas, recargos y actualizaciones pendientes de cubrir, producto de esa facturación indebida;</w:t>
      </w:r>
    </w:p>
    <w:p w:rsidR="0003756C" w:rsidRDefault="0003756C">
      <w:pPr>
        <w:pStyle w:val="Estilo"/>
      </w:pPr>
    </w:p>
    <w:p w:rsidR="0003756C" w:rsidRDefault="002A74CD">
      <w:pPr>
        <w:pStyle w:val="Estilo"/>
      </w:pPr>
      <w:r>
        <w:t>Lo mismo aplicará para aquellos usuarios que no hayan hecho pago alguno; el Sistema de Aguas ajustará su crédito fiscal respecto a la cuota fija que debieron cubrir en su oportunidad. En este caso, sí generarán multas, recargos y actualizaciones, sólo respecto al monto de cuota fija que dejaron de enterar.</w:t>
      </w:r>
    </w:p>
    <w:p w:rsidR="0003756C" w:rsidRDefault="0003756C">
      <w:pPr>
        <w:pStyle w:val="Estilo"/>
      </w:pPr>
    </w:p>
    <w:p w:rsidR="0003756C" w:rsidRDefault="002A74CD">
      <w:pPr>
        <w:pStyle w:val="Estilo"/>
      </w:pPr>
      <w:r>
        <w:t>SEXTO.- Para aquellos usuarios del servicio de suministro de agua con uso doméstico y no doméstico simultáneamente, que durante el ejercicio fiscal 2010 su boleta de cobro haya sido expedida bajo el sistema de emisión de cuota fija, les será aplicada retroactivamente la cuota contenida en el Decreto por el que se Reforman, Adicionan y Derogan Diversas Disposiciones del Código Fiscal del Distrito Federal, publicado en la Gaceta Oficial del Distrito Federal el dieciocho de mayo de dos mil once; por lo que el Sistema de Aguas, durante el ejercicio fiscal 2011, procederá a realizar el ajuste correspondiente, a fin de que dichos contribuyentes sólo tengan la obligación de pagar la cuota fija expresada en el artículo 172, fracción III, inciso a) de dicho decreto; eliminándose cualquier accesorio del historial del contribuyente.</w:t>
      </w:r>
    </w:p>
    <w:p w:rsidR="0003756C" w:rsidRDefault="0003756C">
      <w:pPr>
        <w:pStyle w:val="Estilo"/>
      </w:pPr>
    </w:p>
    <w:p w:rsidR="0003756C" w:rsidRDefault="002A74CD">
      <w:pPr>
        <w:pStyle w:val="Estilo"/>
      </w:pPr>
      <w:r>
        <w:t>De existir diferencias a favor del contribuyente, éstas le serán tomadas a cuenta en subsecuentes cobros bimestrales.</w:t>
      </w:r>
    </w:p>
    <w:p w:rsidR="0003756C" w:rsidRDefault="0003756C">
      <w:pPr>
        <w:pStyle w:val="Estilo"/>
      </w:pPr>
    </w:p>
    <w:p w:rsidR="0003756C" w:rsidRDefault="0003756C">
      <w:pPr>
        <w:pStyle w:val="Estilo"/>
      </w:pPr>
    </w:p>
    <w:p w:rsidR="0003756C" w:rsidRDefault="002A74CD">
      <w:pPr>
        <w:pStyle w:val="Estilo"/>
      </w:pPr>
      <w:r>
        <w:t>G.O. 11 DE NOVIEMBRE DE 2011.</w:t>
      </w:r>
    </w:p>
    <w:p w:rsidR="0003756C" w:rsidRDefault="0003756C">
      <w:pPr>
        <w:pStyle w:val="Estilo"/>
      </w:pPr>
    </w:p>
    <w:p w:rsidR="0003756C" w:rsidRDefault="002A74CD">
      <w:pPr>
        <w:pStyle w:val="Estilo"/>
      </w:pPr>
      <w:r>
        <w:lastRenderedPageBreak/>
        <w:t>PRIMERO.- Para el ejercicio fiscal 2011, el porcentaje de reducción previsto en el artículo 294 de este Código, será del 25% en el pago de los derechos por la revista reglamentaria anual establecido en el artículo 222, fracción X del citado Código.</w:t>
      </w:r>
    </w:p>
    <w:p w:rsidR="0003756C" w:rsidRDefault="0003756C">
      <w:pPr>
        <w:pStyle w:val="Estilo"/>
      </w:pPr>
    </w:p>
    <w:p w:rsidR="0003756C" w:rsidRDefault="002A74CD">
      <w:pPr>
        <w:pStyle w:val="Estilo"/>
      </w:pPr>
      <w:r>
        <w:t>SEGUNDO.- Aquellos contribuyentes o usuarios que por determinación de la Tesorería les haya sido reclasificada su toma, respecto de los derechos correspondientes a los ejercicios fiscales de 2010 y 2011; en términos de la fracción V del artículo 172, el Sistema de Aguas les realizará el ajuste correspondiente, el cual tendrá efectos retroactivos desde el primer bimestre de dos mil diez con relación a los adeudos y sus accesorios que se hayan generado por la errónea clasificación.</w:t>
      </w:r>
    </w:p>
    <w:p w:rsidR="0003756C" w:rsidRDefault="0003756C">
      <w:pPr>
        <w:pStyle w:val="Estilo"/>
      </w:pPr>
    </w:p>
    <w:p w:rsidR="0003756C" w:rsidRDefault="002A74CD">
      <w:pPr>
        <w:pStyle w:val="Estilo"/>
      </w:pPr>
      <w:r>
        <w:t>TERCERO.- A fin de regularizar la situación fiscal de las Asociaciones Civiles, éstas podrán aplicar en el presente ejercicio fiscal las reducciones previstas en el artículo 283 de este Código, aún para el pago de créditos fiscales generados durante los ejercicios 2009 y 2010.</w:t>
      </w:r>
    </w:p>
    <w:p w:rsidR="0003756C" w:rsidRDefault="0003756C">
      <w:pPr>
        <w:pStyle w:val="Estilo"/>
      </w:pPr>
    </w:p>
    <w:p w:rsidR="0003756C" w:rsidRDefault="002A74CD">
      <w:pPr>
        <w:pStyle w:val="Estilo"/>
      </w:pPr>
      <w:r>
        <w:t>Para efectos de lo anterior, la Tesorería y el Sistema de Aguas, implementarán las acciones necesarias para que las Administraciones Tributarias y el propio Sistema de Aguas, apliquen dichas reducciones, considerando la constancia expedida por la autoridad competente.</w:t>
      </w:r>
    </w:p>
    <w:p w:rsidR="0003756C" w:rsidRDefault="0003756C">
      <w:pPr>
        <w:pStyle w:val="Estilo"/>
      </w:pPr>
    </w:p>
    <w:p w:rsidR="0003756C" w:rsidRDefault="002A74CD">
      <w:pPr>
        <w:pStyle w:val="Estilo"/>
      </w:pPr>
      <w:r>
        <w:t>CUARTO.- Publíquese en la Gaceta Oficial del Distrito Federal para su debida observancia y aplicación.</w:t>
      </w:r>
    </w:p>
    <w:p w:rsidR="0003756C" w:rsidRDefault="0003756C">
      <w:pPr>
        <w:pStyle w:val="Estilo"/>
      </w:pPr>
    </w:p>
    <w:p w:rsidR="0003756C" w:rsidRDefault="002A74CD">
      <w:pPr>
        <w:pStyle w:val="Estilo"/>
      </w:pPr>
      <w:r>
        <w:t>QUINTO.- El presente Decreto entrará en vigor a partir del día siguiente al de su publicación.</w:t>
      </w:r>
    </w:p>
    <w:p w:rsidR="0003756C" w:rsidRDefault="0003756C">
      <w:pPr>
        <w:pStyle w:val="Estilo"/>
      </w:pPr>
    </w:p>
    <w:p w:rsidR="0003756C" w:rsidRDefault="0003756C">
      <w:pPr>
        <w:pStyle w:val="Estilo"/>
      </w:pPr>
    </w:p>
    <w:p w:rsidR="0003756C" w:rsidRDefault="002A74CD">
      <w:pPr>
        <w:pStyle w:val="Estilo"/>
      </w:pPr>
      <w:r>
        <w:t>G.O. 30 DE DICIEMBRE DE 2011.</w:t>
      </w:r>
    </w:p>
    <w:p w:rsidR="0003756C" w:rsidRDefault="0003756C">
      <w:pPr>
        <w:pStyle w:val="Estilo"/>
      </w:pPr>
    </w:p>
    <w:p w:rsidR="0003756C" w:rsidRDefault="002A74CD">
      <w:pPr>
        <w:pStyle w:val="Estilo"/>
      </w:pPr>
      <w:r>
        <w:t>ARTÍCULO PRIMERO.- El presente Decreto entrará en vigor a partir del día 1º de enero del año 2012.</w:t>
      </w:r>
    </w:p>
    <w:p w:rsidR="0003756C" w:rsidRDefault="0003756C">
      <w:pPr>
        <w:pStyle w:val="Estilo"/>
      </w:pPr>
    </w:p>
    <w:p w:rsidR="0003756C" w:rsidRDefault="002A74CD">
      <w:pPr>
        <w:pStyle w:val="Estilo"/>
      </w:pPr>
      <w:r>
        <w:t>ARTÍCULO SEGUNDO.- Publíquese en la Gaceta Oficial del Distrito Federal para su debida observancia y aplicación.</w:t>
      </w:r>
    </w:p>
    <w:p w:rsidR="0003756C" w:rsidRDefault="0003756C">
      <w:pPr>
        <w:pStyle w:val="Estilo"/>
      </w:pPr>
    </w:p>
    <w:p w:rsidR="0003756C" w:rsidRDefault="002A74CD">
      <w:pPr>
        <w:pStyle w:val="Estilo"/>
      </w:pPr>
      <w:r>
        <w:t>ARTÍCULO TERCERO.- A partir de la fecha de entrada en vigor del presente Decreto, quedarán sin efectos las disposiciones reglamentarias y administrativas, resoluciones, consultas, interpretaciones, autorizaciones o permisos de carácter general que se opongan a lo establecido en este Decreto. La Secretaría será responsable de modificar las disposiciones reglamentarias y normativas correspondientes para hacerlas congruentes con los preceptos contenidos en el presente Código; en tanto no se actualicen los mismos, se aplicará lo establecido en este ordenamiento y las disposiciones que no se opongan al mismo.</w:t>
      </w:r>
    </w:p>
    <w:p w:rsidR="0003756C" w:rsidRDefault="0003756C">
      <w:pPr>
        <w:pStyle w:val="Estilo"/>
      </w:pPr>
    </w:p>
    <w:p w:rsidR="0003756C" w:rsidRDefault="002A74CD">
      <w:pPr>
        <w:pStyle w:val="Estilo"/>
      </w:pPr>
      <w:r>
        <w:lastRenderedPageBreak/>
        <w:t>ARTÍCULO CUARTO.- Para efectos de lo dispuesto en el artículo 49 de este Código, para proceder a la actualización de devoluciones por pagos indebidos a partir del año 2011 y que fueron exigibles con anterioridad a dicho año, se considerará como mes más antiguo del período el de diciembre de 2010.</w:t>
      </w:r>
    </w:p>
    <w:p w:rsidR="0003756C" w:rsidRDefault="0003756C">
      <w:pPr>
        <w:pStyle w:val="Estilo"/>
      </w:pPr>
    </w:p>
    <w:p w:rsidR="0003756C" w:rsidRDefault="002A74CD">
      <w:pPr>
        <w:pStyle w:val="Estilo"/>
      </w:pPr>
      <w:r>
        <w:t>ARTÍCULO QUINTO.- Para los efectos de este Código, se entenderá por vivienda de interés social aquella cuyo precio máximo de venta al público es de 15 salarios mínimos anuales vigentes en el Distrito Federal; y por vivienda de interés popular aquella cuyo precio de venta al público es superior a 15 y hasta 30 salarios mínimos anuales vigentes en el Distrito Federal.</w:t>
      </w:r>
    </w:p>
    <w:p w:rsidR="0003756C" w:rsidRDefault="0003756C">
      <w:pPr>
        <w:pStyle w:val="Estilo"/>
      </w:pPr>
    </w:p>
    <w:p w:rsidR="0003756C" w:rsidRDefault="002A74CD">
      <w:pPr>
        <w:pStyle w:val="Estilo"/>
      </w:pPr>
      <w:r>
        <w:t>ARTÍCULO SEXTO.- Se deroga el artículo Décimo Noveno Transitorio del Decreto por el que se expide el Código Fiscal del Distrito Federal, publicado en la Gaceta Oficial del Distrito Federal el 29 de diciembre de 2009.</w:t>
      </w:r>
    </w:p>
    <w:p w:rsidR="0003756C" w:rsidRDefault="0003756C">
      <w:pPr>
        <w:pStyle w:val="Estilo"/>
      </w:pPr>
    </w:p>
    <w:p w:rsidR="0003756C" w:rsidRDefault="002A74CD">
      <w:pPr>
        <w:pStyle w:val="Estilo"/>
      </w:pPr>
      <w:r>
        <w:t>ARTÍCULO SÉPTIMO.- Para el ejercicio fiscal 2012, la tasa prevista en el artículo 164 de este Código, correspondiente al Impuesto por la Prestación de Servicios de Hospedaje, será de 2.5%. Los recursos generados serán destinados al Fondo Mixto de Promoción Turística del Distrito Federal, para promover la actividad turística de la Ciudad y su proyección mediante la realización de eventos de escala internacional.</w:t>
      </w:r>
    </w:p>
    <w:p w:rsidR="0003756C" w:rsidRDefault="0003756C">
      <w:pPr>
        <w:pStyle w:val="Estilo"/>
      </w:pPr>
    </w:p>
    <w:p w:rsidR="0003756C" w:rsidRDefault="002A74CD">
      <w:pPr>
        <w:pStyle w:val="Estilo"/>
      </w:pPr>
      <w:r>
        <w:t>ARTÍCULO OCTAVO.- Cuando la autoridad fiscal, determine o liquide el impuesto predial omitido o sus diferencias, causado por el otorgamiento del uso o goce temporal de inmuebles, considerará únicamente los valores unitarios del suelo y construcción, emitidos por la Asamblea Legislativa del Distrito Federal vigentes en el año en que se generó el impuesto.</w:t>
      </w:r>
    </w:p>
    <w:p w:rsidR="0003756C" w:rsidRDefault="0003756C">
      <w:pPr>
        <w:pStyle w:val="Estilo"/>
      </w:pPr>
    </w:p>
    <w:p w:rsidR="0003756C" w:rsidRDefault="002A74CD">
      <w:pPr>
        <w:pStyle w:val="Estilo"/>
      </w:pPr>
      <w:r>
        <w:t>El beneficio previsto en este artículo no da derecho a devolución o compensación alguna de las cantidades que se hayan pagado con anterioridad.</w:t>
      </w:r>
    </w:p>
    <w:p w:rsidR="0003756C" w:rsidRDefault="0003756C">
      <w:pPr>
        <w:pStyle w:val="Estilo"/>
      </w:pPr>
    </w:p>
    <w:p w:rsidR="0003756C" w:rsidRDefault="002A74CD">
      <w:pPr>
        <w:pStyle w:val="Estilo"/>
      </w:pPr>
      <w:r>
        <w:t>ARTÍCULO NOVENO.- A más tardar el 15 de enero del 2012, el Jefe de Gobierno deberá emitir un programa general de subsidios al impuesto predial al que se refiere el artículo 130 de este Código.</w:t>
      </w:r>
    </w:p>
    <w:p w:rsidR="0003756C" w:rsidRDefault="0003756C">
      <w:pPr>
        <w:pStyle w:val="Estilo"/>
      </w:pPr>
    </w:p>
    <w:p w:rsidR="0003756C" w:rsidRDefault="002A74CD">
      <w:pPr>
        <w:pStyle w:val="Estilo"/>
      </w:pPr>
      <w:r>
        <w:t>ARTÍCULO DÉCIMO.- Para acceder al beneficio establecido en la fracción II, numeral 1 del artículo 130 de este Código, los propietarios de inmuebles de uso habitacional que se localizan en el perímetro A del Centro Histórico, deberán obtener una constancia que acredite que el inmueble es de uso habitacional, que será emitida por la Autoridad del Centro Histórico la cual deberá ser presentada en la Administración Tributaria correspondiente para la obtención de la cuota fija aplicable.</w:t>
      </w:r>
    </w:p>
    <w:p w:rsidR="0003756C" w:rsidRDefault="0003756C">
      <w:pPr>
        <w:pStyle w:val="Estilo"/>
      </w:pPr>
    </w:p>
    <w:p w:rsidR="0003756C" w:rsidRDefault="002A74CD">
      <w:pPr>
        <w:pStyle w:val="Estilo"/>
      </w:pPr>
      <w:r>
        <w:t xml:space="preserve">ARTÍCULO DÉCIMO PRIMERO.- Tratándose de transmisiones de propiedad por causa de muerte, el impuesto correspondiente se causará conforme se realicen las situaciones jurídicas o de hecho previstas por las leyes fiscales vigentes durante el lapso en que ocurran, a menos que el contribuyente manifieste su </w:t>
      </w:r>
      <w:r>
        <w:lastRenderedPageBreak/>
        <w:t>voluntad expresa de acogerse a las disposiciones en vigor, contenidas en este Código al tiempo de que el contribuyente exprese su voluntad de acogerse a ellas, por estimarlas más favorables.</w:t>
      </w:r>
    </w:p>
    <w:p w:rsidR="0003756C" w:rsidRDefault="0003756C">
      <w:pPr>
        <w:pStyle w:val="Estilo"/>
      </w:pPr>
    </w:p>
    <w:p w:rsidR="0003756C" w:rsidRDefault="002A74CD">
      <w:pPr>
        <w:pStyle w:val="Estilo"/>
      </w:pPr>
      <w:r>
        <w:t>ARTÍCULO DÉCIMO SEGUNDO.- Para establecer los criterios de la formación y distribución de los fondos a que se refiere el artículo 483, de este Código, la Secretaría de Finanzas, deberá publicar en la Gaceta Oficial del Distrito Federal, los acuerdos de carácter administrativo que correspondan, dentro de los 20 días hábiles siguientes a la fecha de publicación del presente Decreto.</w:t>
      </w:r>
    </w:p>
    <w:p w:rsidR="0003756C" w:rsidRDefault="0003756C">
      <w:pPr>
        <w:pStyle w:val="Estilo"/>
      </w:pPr>
    </w:p>
    <w:p w:rsidR="0003756C" w:rsidRDefault="002A74CD">
      <w:pPr>
        <w:pStyle w:val="Estilo"/>
      </w:pPr>
      <w:r>
        <w:t>Si transcurrido el plazo a que hace referencia el párrafo anterior, la Secretaría de Finanzas no emite los criterios de formación de distribución de fondos referida, se entenderán como tales los emitidos para el ejercicio fiscal de 2011, en tanto son emitidos los correspondientes al ejercicio fiscal de 2012.</w:t>
      </w:r>
    </w:p>
    <w:p w:rsidR="0003756C" w:rsidRDefault="0003756C">
      <w:pPr>
        <w:pStyle w:val="Estilo"/>
      </w:pPr>
    </w:p>
    <w:p w:rsidR="0003756C" w:rsidRDefault="002A74CD">
      <w:pPr>
        <w:pStyle w:val="Estilo"/>
      </w:pPr>
      <w:r>
        <w:t>ARTÍCULO DÉCIMO TERCERO.- Aquellos contribuyentes que durante 2011 acudieron a la Tesorería para reclasificar su toma de agua por considerar que no correspondía a la determinada por este Código con base en el Índice de Desarrollo por Manzana y que en virtud de ello obtuvieron su reclasificación, ésta al tratarse de un derecho establecido en el artículo 172, fracción V, se tendrán por definitivas, hasta en tanto, la base de datos que generó la clasificación del Índice de Desarrollo no sea modificado.</w:t>
      </w:r>
    </w:p>
    <w:p w:rsidR="0003756C" w:rsidRDefault="0003756C">
      <w:pPr>
        <w:pStyle w:val="Estilo"/>
      </w:pPr>
    </w:p>
    <w:p w:rsidR="0003756C" w:rsidRDefault="002A74CD">
      <w:pPr>
        <w:pStyle w:val="Estilo"/>
      </w:pPr>
      <w:r>
        <w:t>ARTÍCULO DÉCIMO CUARTO.- Se otorgará una condonación en el pago de los derechos por el suministro de agua a partir del año dos mil siete, a los usuarios de uso doméstico o mixto, así como a los mercados y concentraciones públicas que hayan recibido el suministro de agua de manera irregular.</w:t>
      </w:r>
    </w:p>
    <w:p w:rsidR="0003756C" w:rsidRDefault="0003756C">
      <w:pPr>
        <w:pStyle w:val="Estilo"/>
      </w:pPr>
    </w:p>
    <w:p w:rsidR="0003756C" w:rsidRDefault="002A74CD">
      <w:pPr>
        <w:pStyle w:val="Estilo"/>
      </w:pPr>
      <w:r>
        <w:t>Para efectos de lo anterior, el Sistema de Aguas y los órganos político-administrativos de las demarcaciones territoriales correspondientes elaborarán y publicarán a más tardar el 30 de enero de 2012, el dictamen técnico a fin de que la autoridad fiscal publique las zonas en que se aplicará el beneficio.</w:t>
      </w:r>
    </w:p>
    <w:p w:rsidR="0003756C" w:rsidRDefault="0003756C">
      <w:pPr>
        <w:pStyle w:val="Estilo"/>
      </w:pPr>
    </w:p>
    <w:p w:rsidR="0003756C" w:rsidRDefault="002A74CD">
      <w:pPr>
        <w:pStyle w:val="Estilo"/>
      </w:pPr>
      <w:r>
        <w:t>Si transcurrido el plazo a que hace referencia el párrafo anterior, el Sistema de Aguas y los órganos político-administrativos de las demarcaciones territoriales no publicaran el dictamen técnico referido, se entenderá como tal, el emitido para el ejercicio fiscal de dos mil once, en tanto sea emitido el correspondiente al ejercicio fiscal de dos mil doce.</w:t>
      </w:r>
    </w:p>
    <w:p w:rsidR="0003756C" w:rsidRDefault="0003756C">
      <w:pPr>
        <w:pStyle w:val="Estilo"/>
      </w:pPr>
    </w:p>
    <w:p w:rsidR="0003756C" w:rsidRDefault="002A74CD">
      <w:pPr>
        <w:pStyle w:val="Estilo"/>
      </w:pPr>
      <w:r>
        <w:t>ARTÍCULO DÉCIMO QUINTO.- A los contribuyentes de los derechos por el suministro de agua en sistema medido, de uso doméstico o mixto, que reciban el servicio por tandeo, se les aplicará por toma, la cuota fija que corresponda, conforme a lo establecido en la tarifa que corresponda con base a lo contenido en el artículo 172 de este Código, en tanto se regulariza el suministro. Asimismo, para acceder a este beneficio no será necesaria la instalación ni la compra del medidor.</w:t>
      </w:r>
    </w:p>
    <w:p w:rsidR="0003756C" w:rsidRDefault="0003756C">
      <w:pPr>
        <w:pStyle w:val="Estilo"/>
      </w:pPr>
    </w:p>
    <w:p w:rsidR="0003756C" w:rsidRDefault="002A74CD">
      <w:pPr>
        <w:pStyle w:val="Estilo"/>
      </w:pPr>
      <w:r>
        <w:lastRenderedPageBreak/>
        <w:t>Asimismo, a estos contribuyentes ubicados en las colonias catastrales 0, 1, 2, 3 y 8, para efectos de la conexión a las redes de agua y drenaje o su regularización, se les aplicará un descuento del 95% sobre el pago que deban efectuar por los derechos establecidos en la fracción I, numeral 1 del artículo 182 de este Código.</w:t>
      </w:r>
    </w:p>
    <w:p w:rsidR="0003756C" w:rsidRDefault="0003756C">
      <w:pPr>
        <w:pStyle w:val="Estilo"/>
      </w:pPr>
    </w:p>
    <w:p w:rsidR="0003756C" w:rsidRDefault="002A74CD">
      <w:pPr>
        <w:pStyle w:val="Estilo"/>
      </w:pPr>
      <w:r>
        <w:t>El Sistema de Aguas de la Ciudad de México y los órganos político-administrativos de las demarcaciones territoriales correspondientes elaborarán y publicarán, a más tardar el 30 de enero de 2012, el dictamen técnico a fin de que la autoridad fiscal publique las zonas en que se aplicará el beneficio.</w:t>
      </w:r>
    </w:p>
    <w:p w:rsidR="0003756C" w:rsidRDefault="0003756C">
      <w:pPr>
        <w:pStyle w:val="Estilo"/>
      </w:pPr>
    </w:p>
    <w:p w:rsidR="0003756C" w:rsidRDefault="002A74CD">
      <w:pPr>
        <w:pStyle w:val="Estilo"/>
      </w:pPr>
      <w:r>
        <w:t>Si transcurrido el plazo a que hace referencia el párrafo anterior, el Sistema de Aguas y los órganos político-administrativos de las demarcaciones territoriales no publicaran el dictamen técnico referido, se entenderá como tal, el emitido para el ejercicio fiscal de dos mil once, en tanto sea emitido el correspondiente al ejercicio fiscal de dos mil doce.</w:t>
      </w:r>
    </w:p>
    <w:p w:rsidR="0003756C" w:rsidRDefault="0003756C">
      <w:pPr>
        <w:pStyle w:val="Estilo"/>
      </w:pPr>
    </w:p>
    <w:p w:rsidR="0003756C" w:rsidRDefault="002A74CD">
      <w:pPr>
        <w:pStyle w:val="Estilo"/>
      </w:pPr>
      <w:r>
        <w:t>ARTÍCULO DÉCIMO SEXTO.- En los casos en que el suministro de agua potable no cumpla con lo previsto en la Norma Oficial Mexicana NOM-127-SSA1-1994, se implementará un programa de beneficios fiscales.</w:t>
      </w:r>
    </w:p>
    <w:p w:rsidR="0003756C" w:rsidRDefault="0003756C">
      <w:pPr>
        <w:pStyle w:val="Estilo"/>
      </w:pPr>
    </w:p>
    <w:p w:rsidR="0003756C" w:rsidRDefault="002A74CD">
      <w:pPr>
        <w:pStyle w:val="Estilo"/>
      </w:pPr>
      <w:r>
        <w:t>ARTÍCULO DÉCIMO SÉPTIMO.- A los solicitantes por primera vez de los derechos por suministro de agua en sistema medido de uso doméstico que se ubiquen en manzanas tipo popular, bajo y medio, o solicitantes de individualización de cuenta domiciliaria en estas mismas zonas, se otorgará un descuento del 50% en lo referente al pago de derechos de conexión de tomas domiciliarias y de la instalación del medidor correspondiente, que se establecen en el artículo 181, apartado A, fracción I, inciso a) y fracción III inciso a), respectivamente, del Código Fiscal del Distrito Federal; exceptuando de dicho beneficio a las viviendas y edificaciones en conjunto.</w:t>
      </w:r>
    </w:p>
    <w:p w:rsidR="0003756C" w:rsidRDefault="0003756C">
      <w:pPr>
        <w:pStyle w:val="Estilo"/>
      </w:pPr>
    </w:p>
    <w:p w:rsidR="0003756C" w:rsidRDefault="002A74CD">
      <w:pPr>
        <w:pStyle w:val="Estilo"/>
      </w:pPr>
      <w:r>
        <w:t>El pago de derechos con descuento anteriormente descrito, se realizará mediante cuatro pagos parciales, los cuales se añadirán a los cargos por suministro de agua potable en la boleta emitida por el Sistema de Aguas de la Ciudad de México.</w:t>
      </w:r>
    </w:p>
    <w:p w:rsidR="0003756C" w:rsidRDefault="0003756C">
      <w:pPr>
        <w:pStyle w:val="Estilo"/>
      </w:pPr>
    </w:p>
    <w:p w:rsidR="0003756C" w:rsidRDefault="002A74CD">
      <w:pPr>
        <w:pStyle w:val="Estilo"/>
      </w:pPr>
      <w:r>
        <w:t>Para acceder a los beneficios anteriores, se requerirá:</w:t>
      </w:r>
    </w:p>
    <w:p w:rsidR="0003756C" w:rsidRDefault="0003756C">
      <w:pPr>
        <w:pStyle w:val="Estilo"/>
      </w:pPr>
    </w:p>
    <w:p w:rsidR="0003756C" w:rsidRDefault="002A74CD">
      <w:pPr>
        <w:pStyle w:val="Estilo"/>
      </w:pPr>
      <w:r>
        <w:t>I. Para la solicitud por primera vez de Conexión:</w:t>
      </w:r>
    </w:p>
    <w:p w:rsidR="0003756C" w:rsidRDefault="0003756C">
      <w:pPr>
        <w:pStyle w:val="Estilo"/>
      </w:pPr>
    </w:p>
    <w:p w:rsidR="0003756C" w:rsidRDefault="002A74CD">
      <w:pPr>
        <w:pStyle w:val="Estilo"/>
      </w:pPr>
      <w:r>
        <w:t>a) Solicitar por escrito ante el Sistema de Aguas de la Ciudad de México o la Delegación correspondiente, la Conexión de toma domiciliaria e instalación de medidor.</w:t>
      </w:r>
    </w:p>
    <w:p w:rsidR="0003756C" w:rsidRDefault="0003756C">
      <w:pPr>
        <w:pStyle w:val="Estilo"/>
      </w:pPr>
    </w:p>
    <w:p w:rsidR="0003756C" w:rsidRDefault="002A74CD">
      <w:pPr>
        <w:pStyle w:val="Estilo"/>
      </w:pPr>
      <w:r>
        <w:t>b) Comprobante de haber cubierto la primera parcialidad del monto establecido para su instalación ante el Sistema de Aguas, tomando en consideración el descuento manifestado en este artículo transitorio a lo establecido en el artículo 181, apartado A, fracción I, inciso a) y fracción III inciso a).</w:t>
      </w:r>
    </w:p>
    <w:p w:rsidR="0003756C" w:rsidRDefault="0003756C">
      <w:pPr>
        <w:pStyle w:val="Estilo"/>
      </w:pPr>
    </w:p>
    <w:p w:rsidR="0003756C" w:rsidRDefault="002A74CD">
      <w:pPr>
        <w:pStyle w:val="Estilo"/>
      </w:pPr>
      <w:r>
        <w:lastRenderedPageBreak/>
        <w:t>c) Copia simple de escritura del predio donde resida o copia de boleta predial.</w:t>
      </w:r>
    </w:p>
    <w:p w:rsidR="0003756C" w:rsidRDefault="0003756C">
      <w:pPr>
        <w:pStyle w:val="Estilo"/>
      </w:pPr>
    </w:p>
    <w:p w:rsidR="0003756C" w:rsidRDefault="002A74CD">
      <w:pPr>
        <w:pStyle w:val="Estilo"/>
      </w:pPr>
      <w:r>
        <w:t>II. Para solicitud de Individualización de Cuenta:</w:t>
      </w:r>
    </w:p>
    <w:p w:rsidR="0003756C" w:rsidRDefault="0003756C">
      <w:pPr>
        <w:pStyle w:val="Estilo"/>
      </w:pPr>
    </w:p>
    <w:p w:rsidR="0003756C" w:rsidRDefault="002A74CD">
      <w:pPr>
        <w:pStyle w:val="Estilo"/>
      </w:pPr>
      <w:r>
        <w:t>a) Solicitar por escrito ante el Sistema de Aguas de la Ciudad de México o la Delegación correspondiente la Individualización de la Cuenta.</w:t>
      </w:r>
    </w:p>
    <w:p w:rsidR="0003756C" w:rsidRDefault="0003756C">
      <w:pPr>
        <w:pStyle w:val="Estilo"/>
      </w:pPr>
    </w:p>
    <w:p w:rsidR="0003756C" w:rsidRDefault="002A74CD">
      <w:pPr>
        <w:pStyle w:val="Estilo"/>
      </w:pPr>
      <w:r>
        <w:t>b) Identificación oficial del propietario de la cuenta existente.</w:t>
      </w:r>
    </w:p>
    <w:p w:rsidR="0003756C" w:rsidRDefault="0003756C">
      <w:pPr>
        <w:pStyle w:val="Estilo"/>
      </w:pPr>
    </w:p>
    <w:p w:rsidR="0003756C" w:rsidRDefault="002A74CD">
      <w:pPr>
        <w:pStyle w:val="Estilo"/>
      </w:pPr>
      <w:r>
        <w:t>c) Boleta de Agua del año en curso pagada.</w:t>
      </w:r>
    </w:p>
    <w:p w:rsidR="0003756C" w:rsidRDefault="0003756C">
      <w:pPr>
        <w:pStyle w:val="Estilo"/>
      </w:pPr>
    </w:p>
    <w:p w:rsidR="0003756C" w:rsidRDefault="002A74CD">
      <w:pPr>
        <w:pStyle w:val="Estilo"/>
      </w:pPr>
      <w:r>
        <w:t>d) Boleta Predial del año en curso.</w:t>
      </w:r>
    </w:p>
    <w:p w:rsidR="0003756C" w:rsidRDefault="0003756C">
      <w:pPr>
        <w:pStyle w:val="Estilo"/>
      </w:pPr>
    </w:p>
    <w:p w:rsidR="0003756C" w:rsidRDefault="002A74CD">
      <w:pPr>
        <w:pStyle w:val="Estilo"/>
      </w:pPr>
      <w:r>
        <w:t xml:space="preserve">e) Carta de conformidad de los </w:t>
      </w:r>
      <w:proofErr w:type="spellStart"/>
      <w:r>
        <w:t>co</w:t>
      </w:r>
      <w:proofErr w:type="spellEnd"/>
      <w:r>
        <w:t>-propietarios.</w:t>
      </w:r>
    </w:p>
    <w:p w:rsidR="0003756C" w:rsidRDefault="0003756C">
      <w:pPr>
        <w:pStyle w:val="Estilo"/>
      </w:pPr>
    </w:p>
    <w:p w:rsidR="0003756C" w:rsidRDefault="002A74CD">
      <w:pPr>
        <w:pStyle w:val="Estilo"/>
      </w:pPr>
      <w:r>
        <w:t>III. Para la solicitud de instalación de medidor:</w:t>
      </w:r>
    </w:p>
    <w:p w:rsidR="0003756C" w:rsidRDefault="0003756C">
      <w:pPr>
        <w:pStyle w:val="Estilo"/>
      </w:pPr>
    </w:p>
    <w:p w:rsidR="0003756C" w:rsidRDefault="002A74CD">
      <w:pPr>
        <w:pStyle w:val="Estilo"/>
      </w:pPr>
      <w:r>
        <w:t>a) Solicitar por escrito ante el Sistema de Aguas de la Ciudad de México o la Delegación correspondiente la instalación del medidor.</w:t>
      </w:r>
    </w:p>
    <w:p w:rsidR="0003756C" w:rsidRDefault="0003756C">
      <w:pPr>
        <w:pStyle w:val="Estilo"/>
      </w:pPr>
    </w:p>
    <w:p w:rsidR="0003756C" w:rsidRDefault="002A74CD">
      <w:pPr>
        <w:pStyle w:val="Estilo"/>
      </w:pPr>
      <w:r>
        <w:t>b) Identificación oficial del solicitante.</w:t>
      </w:r>
    </w:p>
    <w:p w:rsidR="0003756C" w:rsidRDefault="0003756C">
      <w:pPr>
        <w:pStyle w:val="Estilo"/>
      </w:pPr>
    </w:p>
    <w:p w:rsidR="0003756C" w:rsidRDefault="002A74CD">
      <w:pPr>
        <w:pStyle w:val="Estilo"/>
      </w:pPr>
      <w:r>
        <w:t>c) Comprobante de solicitud de Individualización de Cuenta.</w:t>
      </w:r>
    </w:p>
    <w:p w:rsidR="0003756C" w:rsidRDefault="0003756C">
      <w:pPr>
        <w:pStyle w:val="Estilo"/>
      </w:pPr>
    </w:p>
    <w:p w:rsidR="0003756C" w:rsidRDefault="002A74CD">
      <w:pPr>
        <w:pStyle w:val="Estilo"/>
      </w:pPr>
      <w:r>
        <w:t>El monto de los derechos a que se refiere este artículo deberá incluir los materiales, mano de obra directa y el valor del medidor de agua.</w:t>
      </w:r>
    </w:p>
    <w:p w:rsidR="0003756C" w:rsidRDefault="0003756C">
      <w:pPr>
        <w:pStyle w:val="Estilo"/>
      </w:pPr>
    </w:p>
    <w:p w:rsidR="0003756C" w:rsidRDefault="002A74CD">
      <w:pPr>
        <w:pStyle w:val="Estilo"/>
      </w:pPr>
      <w:r>
        <w:t>ARTÍCULO DÉCIMO OCTAVO.- Para los efectos de emisión de valores unitarios del suelo, construcciones adheridas a él e instalaciones especiales a que se refiere el artículo 129 del Código Fiscal del Distrito Federal, se presentan a continuación las siguientes tablas cuya aplicación se hará conforme a las definiciones y normas que se indican:</w:t>
      </w:r>
    </w:p>
    <w:p w:rsidR="0003756C" w:rsidRDefault="0003756C">
      <w:pPr>
        <w:pStyle w:val="Estilo"/>
      </w:pPr>
    </w:p>
    <w:p w:rsidR="0003756C" w:rsidRDefault="002A74CD">
      <w:pPr>
        <w:pStyle w:val="Estilo"/>
      </w:pPr>
      <w:r>
        <w:t>D E F I N I C I O N E S</w:t>
      </w:r>
    </w:p>
    <w:p w:rsidR="0003756C" w:rsidRDefault="0003756C">
      <w:pPr>
        <w:pStyle w:val="Estilo"/>
      </w:pPr>
    </w:p>
    <w:p w:rsidR="0003756C" w:rsidRDefault="002A74CD">
      <w:pPr>
        <w:pStyle w:val="Estilo"/>
      </w:pPr>
      <w:r>
        <w:t>I. REGION: Es una circunscripción convencional del territorio del Distrito Federal determinada con fines de control catastral de los inmuebles, representada con los tres primeros dígitos del número de cuenta catastral asignado por la autoridad fiscal.</w:t>
      </w:r>
    </w:p>
    <w:p w:rsidR="0003756C" w:rsidRDefault="0003756C">
      <w:pPr>
        <w:pStyle w:val="Estilo"/>
      </w:pPr>
    </w:p>
    <w:p w:rsidR="0003756C" w:rsidRDefault="002A74CD">
      <w:pPr>
        <w:pStyle w:val="Estilo"/>
      </w:pPr>
      <w:r>
        <w:t>II. MANZANA: Es una parte de una región que regularmente está delimitada por tres o más calles o límites semejantes, representada por los tres siguientes dígitos del mencionado número de cuenta, la que tiene otros dos que representan el lote, que es el número asignado a cada uno de los inmuebles que integran en conjunto una manzana, y tres dígitos más en el caso de condominios, para identificar a cada una de las localidades de un condominio construido en un lote.</w:t>
      </w:r>
    </w:p>
    <w:p w:rsidR="0003756C" w:rsidRDefault="0003756C">
      <w:pPr>
        <w:pStyle w:val="Estilo"/>
      </w:pPr>
    </w:p>
    <w:p w:rsidR="0003756C" w:rsidRDefault="002A74CD">
      <w:pPr>
        <w:pStyle w:val="Estilo"/>
      </w:pPr>
      <w:r>
        <w:lastRenderedPageBreak/>
        <w:t>III. COLONIA CATASTRAL: Es una porción determinada de territorio continuo del Distrito Federal que comprende grupos de manzanas o lotes, la cual tiene asignado un valor unitario de suelo, expresado en pesos por metro cuadrado, en atención a la homogeneidad observable en cuanto a características, exclusividad y valor comercial. Existen tres tipos de colonia catastral: Área de valor, Enclave de valor y Corredor de valor.</w:t>
      </w:r>
    </w:p>
    <w:p w:rsidR="0003756C" w:rsidRDefault="0003756C">
      <w:pPr>
        <w:pStyle w:val="Estilo"/>
      </w:pPr>
    </w:p>
    <w:p w:rsidR="0003756C" w:rsidRDefault="002A74CD">
      <w:pPr>
        <w:pStyle w:val="Estilo"/>
      </w:pPr>
      <w:r>
        <w:t>a). Colonia catastral tipo área de valor: Grupo de manzanas con características similares en infraestructura, equipamiento urbano, tipo de inmuebles y dinámica inmobiliaria.</w:t>
      </w:r>
    </w:p>
    <w:p w:rsidR="0003756C" w:rsidRDefault="0003756C">
      <w:pPr>
        <w:pStyle w:val="Estilo"/>
      </w:pPr>
    </w:p>
    <w:p w:rsidR="0003756C" w:rsidRDefault="002A74CD">
      <w:pPr>
        <w:pStyle w:val="Estilo"/>
      </w:pPr>
      <w:r>
        <w:t>Cada área está identificada con la letra A, seguida de seis dígitos, correspondiendo los dos primeros a la delegación respectiva, los tres siguientes a un número progresivo y el último a un dígito clasificador de la colonia catastral.</w:t>
      </w:r>
    </w:p>
    <w:p w:rsidR="0003756C" w:rsidRDefault="0003756C">
      <w:pPr>
        <w:pStyle w:val="Estilo"/>
      </w:pPr>
    </w:p>
    <w:p w:rsidR="0003756C" w:rsidRDefault="002A74CD">
      <w:pPr>
        <w:pStyle w:val="Estilo"/>
      </w:pPr>
      <w:r>
        <w:t>Dicha clasificación es la siguiente:</w:t>
      </w:r>
    </w:p>
    <w:p w:rsidR="0003756C" w:rsidRDefault="0003756C">
      <w:pPr>
        <w:pStyle w:val="Estilo"/>
      </w:pPr>
    </w:p>
    <w:p w:rsidR="0003756C" w:rsidRDefault="002A74CD">
      <w:pPr>
        <w:pStyle w:val="Estilo"/>
      </w:pPr>
      <w:r>
        <w:t>0: Colonia catastral que corresponde a áreas periféricas de valor bajo con desarrollo incipiente, con usos del suelo que están iniciando su incorporación al área urbana y con equipamientos y servicios dispersos.</w:t>
      </w:r>
    </w:p>
    <w:p w:rsidR="0003756C" w:rsidRDefault="0003756C">
      <w:pPr>
        <w:pStyle w:val="Estilo"/>
      </w:pPr>
    </w:p>
    <w:p w:rsidR="0003756C" w:rsidRDefault="002A74CD">
      <w:pPr>
        <w:pStyle w:val="Estilo"/>
      </w:pPr>
      <w:r>
        <w:t xml:space="preserve">1: Colonia catastral que corresponde a áreas periféricas o intermedias de valor bajo, en proceso de transición o cierta consolidación, con usos del suelo eminentemente habitacionales y con equipamientos y servicios </w:t>
      </w:r>
      <w:proofErr w:type="spellStart"/>
      <w:r>
        <w:t>semidispersos</w:t>
      </w:r>
      <w:proofErr w:type="spellEnd"/>
      <w:r>
        <w:t xml:space="preserve"> y de pequeña escala.</w:t>
      </w:r>
    </w:p>
    <w:p w:rsidR="0003756C" w:rsidRDefault="0003756C">
      <w:pPr>
        <w:pStyle w:val="Estilo"/>
      </w:pPr>
    </w:p>
    <w:p w:rsidR="0003756C" w:rsidRDefault="002A74CD">
      <w:pPr>
        <w:pStyle w:val="Estilo"/>
      </w:pPr>
      <w:r>
        <w:t xml:space="preserve">2: Colonia catastral que corresponde a áreas intermedias de valor medio bajo, en proceso de transición o cierta consolidación, con usos del suelo eminentemente habitacionales y/o incipiente mezcla de usos y con equipamientos y servicios </w:t>
      </w:r>
      <w:proofErr w:type="spellStart"/>
      <w:r>
        <w:t>semidispersos</w:t>
      </w:r>
      <w:proofErr w:type="spellEnd"/>
      <w:r>
        <w:t xml:space="preserve"> y de regular escala.</w:t>
      </w:r>
    </w:p>
    <w:p w:rsidR="0003756C" w:rsidRDefault="0003756C">
      <w:pPr>
        <w:pStyle w:val="Estilo"/>
      </w:pPr>
    </w:p>
    <w:p w:rsidR="0003756C" w:rsidRDefault="002A74CD">
      <w:pPr>
        <w:pStyle w:val="Estilo"/>
      </w:pPr>
      <w:r>
        <w:t xml:space="preserve">3: Colonia catastral que corresponde a áreas intermedias de valor medio con cierto proceso de transición o en consolidación, con usos del suelo eminentemente habitacionales y/o mezcla de usos y con equipamientos y servicios </w:t>
      </w:r>
      <w:proofErr w:type="spellStart"/>
      <w:r>
        <w:t>semiconcentrados</w:t>
      </w:r>
      <w:proofErr w:type="spellEnd"/>
      <w:r>
        <w:t xml:space="preserve"> y de regular escala.</w:t>
      </w:r>
    </w:p>
    <w:p w:rsidR="0003756C" w:rsidRDefault="0003756C">
      <w:pPr>
        <w:pStyle w:val="Estilo"/>
      </w:pPr>
    </w:p>
    <w:p w:rsidR="0003756C" w:rsidRDefault="002A74CD">
      <w:pPr>
        <w:pStyle w:val="Estilo"/>
      </w:pPr>
      <w:r>
        <w:t>4: Colonia catastral que corresponde a áreas urbanas, con servicios completos, equipamiento urbano en escala significativa en la zona o zonas cercanas, con usos de suelo habitacional y/o mixtos y nivel socioeconómico de medio a medio alto.</w:t>
      </w:r>
    </w:p>
    <w:p w:rsidR="0003756C" w:rsidRDefault="0003756C">
      <w:pPr>
        <w:pStyle w:val="Estilo"/>
      </w:pPr>
    </w:p>
    <w:p w:rsidR="0003756C" w:rsidRDefault="002A74CD">
      <w:pPr>
        <w:pStyle w:val="Estilo"/>
      </w:pPr>
      <w:r>
        <w:t>5: Colonia catastral que corresponde a áreas urbanas, con servicios completos, equipamiento urbano en escala significativa en la zona o zonas cercanas, usos de suelo habitacionales y/o mixtos y nivel socioeconómico de medio alto a alto.</w:t>
      </w:r>
    </w:p>
    <w:p w:rsidR="0003756C" w:rsidRDefault="0003756C">
      <w:pPr>
        <w:pStyle w:val="Estilo"/>
      </w:pPr>
    </w:p>
    <w:p w:rsidR="0003756C" w:rsidRDefault="002A74CD">
      <w:pPr>
        <w:pStyle w:val="Estilo"/>
      </w:pPr>
      <w:r>
        <w:lastRenderedPageBreak/>
        <w:t>6: Colonia catastral que corresponde a áreas urbanas, con servicios completos, equipamiento urbano en escala significativa en la zona o zonas cercanas, usos de suelo habitacional y/o mixtos y nivel socioeconómico de alto a muy alto.</w:t>
      </w:r>
    </w:p>
    <w:p w:rsidR="0003756C" w:rsidRDefault="0003756C">
      <w:pPr>
        <w:pStyle w:val="Estilo"/>
      </w:pPr>
    </w:p>
    <w:p w:rsidR="0003756C" w:rsidRDefault="002A74CD">
      <w:pPr>
        <w:pStyle w:val="Estilo"/>
      </w:pPr>
      <w:r>
        <w:t>7: Colonia catastral que corresponde a áreas urbanas, con servicios completos, equipamiento urbano de pequeña escala significativa, usos de suelo preponderantemente comercial y de servicios y nivel socioeconómico de medio bajo a alto.</w:t>
      </w:r>
    </w:p>
    <w:p w:rsidR="0003756C" w:rsidRDefault="0003756C">
      <w:pPr>
        <w:pStyle w:val="Estilo"/>
      </w:pPr>
    </w:p>
    <w:p w:rsidR="0003756C" w:rsidRDefault="002A74CD">
      <w:pPr>
        <w:pStyle w:val="Estilo"/>
      </w:pPr>
      <w:r>
        <w:t>8: Colonia catastral que corresponde a áreas urbanas, con servicios completos, equipamiento urbano de diversas escalas y con usos de suelo eminentemente industrial.</w:t>
      </w:r>
    </w:p>
    <w:p w:rsidR="0003756C" w:rsidRDefault="0003756C">
      <w:pPr>
        <w:pStyle w:val="Estilo"/>
      </w:pPr>
    </w:p>
    <w:p w:rsidR="0003756C" w:rsidRDefault="002A74CD">
      <w:pPr>
        <w:pStyle w:val="Estilo"/>
      </w:pPr>
      <w:r>
        <w:t>9: Colonia catastral que corresponde a áreas ubicadas en el suelo de conservación, con usos agrícola, forestal, pecuario, de reserva ecológica y/o explotación minera entre otros, con nulos o escasos servicios y equipamiento urbano distante.</w:t>
      </w:r>
    </w:p>
    <w:p w:rsidR="0003756C" w:rsidRDefault="0003756C">
      <w:pPr>
        <w:pStyle w:val="Estilo"/>
      </w:pPr>
    </w:p>
    <w:p w:rsidR="0003756C" w:rsidRDefault="002A74CD">
      <w:pPr>
        <w:pStyle w:val="Estilo"/>
      </w:pPr>
      <w:r>
        <w:t>b). Colonia catastral tipo enclave de valor: Porción de manzanas o conjunto de lotes de edificaciones de uso habitacional, que cualitativamente se diferencian plenamente del resto de lotes o manzanas del área en que se ubica en razón de que, no obstante que comparten una infraestructura y equipamiento urbanos generales con las mencionadas áreas, cuentan con características internas que originan que tengan un mayor valor unitario de suelo que el promedio del área, como son la ubicación en áreas perfectamente delimitadas, el acceso restringido a su interior, que cuentan con vigilancia privada, mantenimiento privado de áreas comunes, vialidades internas y alumbrado público y/o privado.</w:t>
      </w:r>
    </w:p>
    <w:p w:rsidR="0003756C" w:rsidRDefault="0003756C">
      <w:pPr>
        <w:pStyle w:val="Estilo"/>
      </w:pPr>
    </w:p>
    <w:p w:rsidR="0003756C" w:rsidRDefault="002A74CD">
      <w:pPr>
        <w:pStyle w:val="Estilo"/>
      </w:pPr>
      <w:r>
        <w:t>El valor por metro cuadrado de suelo del enclave se encuentra contenido en el presente Código Fiscal.</w:t>
      </w:r>
    </w:p>
    <w:p w:rsidR="0003756C" w:rsidRDefault="0003756C">
      <w:pPr>
        <w:pStyle w:val="Estilo"/>
      </w:pPr>
    </w:p>
    <w:p w:rsidR="0003756C" w:rsidRDefault="002A74CD">
      <w:pPr>
        <w:pStyle w:val="Estilo"/>
      </w:pPr>
      <w:r>
        <w:t>Cada enclave de valor está identificada con la letra E, seguida de dos dígitos que corresponden a la delegación, y una literal progresiva.</w:t>
      </w:r>
    </w:p>
    <w:p w:rsidR="0003756C" w:rsidRDefault="0003756C">
      <w:pPr>
        <w:pStyle w:val="Estilo"/>
      </w:pPr>
    </w:p>
    <w:p w:rsidR="0003756C" w:rsidRDefault="002A74CD">
      <w:pPr>
        <w:pStyle w:val="Estilo"/>
      </w:pPr>
      <w:r>
        <w:t>Quedan exceptuados como colonia catastral tipo enclave de valor, los inmuebles donde se ubiquen viviendas de interés social y/o popular.</w:t>
      </w:r>
    </w:p>
    <w:p w:rsidR="0003756C" w:rsidRDefault="0003756C">
      <w:pPr>
        <w:pStyle w:val="Estilo"/>
      </w:pPr>
    </w:p>
    <w:p w:rsidR="0003756C" w:rsidRDefault="002A74CD">
      <w:pPr>
        <w:pStyle w:val="Estilo"/>
      </w:pPr>
      <w:r>
        <w:t>c). Colonia catastral tipo corredor de valor: Conjunto de inmuebles colindantes con una vialidad pública del Distrito Federal que por su mayor actividad económica repercute en un mayor valor comercial del suelo respecto del predominante de la zona, independientemente de su acceso o entrada principal de los inmuebles. El valor por metro cuadrado del suelo del corredor de valor se encuentra contenido en el presente Código Fiscal.</w:t>
      </w:r>
    </w:p>
    <w:p w:rsidR="0003756C" w:rsidRDefault="0003756C">
      <w:pPr>
        <w:pStyle w:val="Estilo"/>
      </w:pPr>
    </w:p>
    <w:p w:rsidR="0003756C" w:rsidRDefault="002A74CD">
      <w:pPr>
        <w:pStyle w:val="Estilo"/>
      </w:pPr>
      <w:r>
        <w:t>Cuando un inmueble colinde con más de una vialidad pública considerada como corredor de valor, en términos del párrafo anterior, el valor por metro cuadrado del suelo a aplicar será el valor del corredor de valor que resulte más alto.</w:t>
      </w:r>
    </w:p>
    <w:p w:rsidR="0003756C" w:rsidRDefault="0003756C">
      <w:pPr>
        <w:pStyle w:val="Estilo"/>
      </w:pPr>
    </w:p>
    <w:p w:rsidR="0003756C" w:rsidRDefault="002A74CD">
      <w:pPr>
        <w:pStyle w:val="Estilo"/>
      </w:pPr>
      <w:r>
        <w:t>Cada corredor está identificado con la letra "C", seguida de dos dígitos, que corresponden a la delegación, y una literal progresiva.</w:t>
      </w:r>
    </w:p>
    <w:p w:rsidR="0003756C" w:rsidRDefault="0003756C">
      <w:pPr>
        <w:pStyle w:val="Estilo"/>
      </w:pPr>
    </w:p>
    <w:p w:rsidR="0003756C" w:rsidRDefault="002A74CD">
      <w:pPr>
        <w:pStyle w:val="Estilo"/>
      </w:pPr>
      <w:r>
        <w:t>IV. TIPO: Corresponde a la clasificación de las construcciones, considerando el uso al que se les dedica y el rango de niveles de la construcción, de acuerdo con lo siguiente:</w:t>
      </w:r>
    </w:p>
    <w:p w:rsidR="0003756C" w:rsidRDefault="0003756C">
      <w:pPr>
        <w:pStyle w:val="Estilo"/>
      </w:pPr>
    </w:p>
    <w:p w:rsidR="0003756C" w:rsidRDefault="002A74CD">
      <w:pPr>
        <w:pStyle w:val="Estilo"/>
      </w:pPr>
      <w:r>
        <w:t>a). Uso: Corresponde al aprovechamiento genérico que tiene el inmueble y se clasifica en habitacional y no habitacional.</w:t>
      </w:r>
    </w:p>
    <w:p w:rsidR="0003756C" w:rsidRDefault="0003756C">
      <w:pPr>
        <w:pStyle w:val="Estilo"/>
      </w:pPr>
    </w:p>
    <w:p w:rsidR="0003756C" w:rsidRDefault="002A74CD">
      <w:pPr>
        <w:pStyle w:val="Estilo"/>
      </w:pPr>
      <w:r>
        <w:t>(H). Habitacional.- Se refiere a las edificaciones en donde residen individual o colectivamente las personas o familias y comprende todo tipo de vivienda, a la que se incluyen los cuartos de servicio, patios, andadores, estacionamientos, cocheras y todas las porciones de construcción asociadas a dichas edificaciones. También se incluyen orfanatos, asilos, casas cuna, conventos y similares.</w:t>
      </w:r>
    </w:p>
    <w:p w:rsidR="0003756C" w:rsidRDefault="0003756C">
      <w:pPr>
        <w:pStyle w:val="Estilo"/>
      </w:pPr>
    </w:p>
    <w:p w:rsidR="0003756C" w:rsidRDefault="002A74CD">
      <w:pPr>
        <w:pStyle w:val="Estilo"/>
      </w:pPr>
      <w:r>
        <w:t>Para efectos del párrafo anterior, se entenderá por porción de construcción todo aquél cuerpo constructivo que tenga una clara separación estructural de aquella donde residen individual o colectivamente las personas o familias, está asociada a este uso, cuando el beneficio del mismo sea sólo de las personas o familias que residen individual o colectivamente en el inmueble.</w:t>
      </w:r>
    </w:p>
    <w:p w:rsidR="0003756C" w:rsidRDefault="0003756C">
      <w:pPr>
        <w:pStyle w:val="Estilo"/>
      </w:pPr>
    </w:p>
    <w:p w:rsidR="0003756C" w:rsidRDefault="002A74CD">
      <w:pPr>
        <w:pStyle w:val="Estilo"/>
      </w:pPr>
      <w:r>
        <w:t>Cuando una porción de construcción no se encuentre asociada al uso habitacional, se clasificará de acuerdo a las características de uso, rango de niveles, clase y edad que le corresponda.</w:t>
      </w:r>
    </w:p>
    <w:p w:rsidR="0003756C" w:rsidRDefault="0003756C">
      <w:pPr>
        <w:pStyle w:val="Estilo"/>
      </w:pPr>
    </w:p>
    <w:p w:rsidR="0003756C" w:rsidRDefault="002A74CD">
      <w:pPr>
        <w:pStyle w:val="Estilo"/>
      </w:pPr>
      <w:r>
        <w:t>En caso de inmuebles de uso habitacional sujetos al régimen de propiedad en condominio las unidades de construcción privativas y las áreas de uso común que les correspondan en función del indiviso y que se establezcan en el referido régimen, se clasificarán conforme a las características que el mismo establezca.</w:t>
      </w:r>
    </w:p>
    <w:p w:rsidR="0003756C" w:rsidRDefault="0003756C">
      <w:pPr>
        <w:pStyle w:val="Estilo"/>
      </w:pPr>
    </w:p>
    <w:p w:rsidR="0003756C" w:rsidRDefault="002A74CD">
      <w:pPr>
        <w:pStyle w:val="Estilo"/>
      </w:pPr>
      <w:r>
        <w:t>(NH). No Habitacional.- Se refiere a todo inmueble que no se ubique en el supuesto anterior y que para efectos de determinar su tipo se divide en:</w:t>
      </w:r>
    </w:p>
    <w:p w:rsidR="0003756C" w:rsidRDefault="0003756C">
      <w:pPr>
        <w:pStyle w:val="Estilo"/>
      </w:pPr>
    </w:p>
    <w:p w:rsidR="0003756C" w:rsidRDefault="002A74CD">
      <w:pPr>
        <w:pStyle w:val="Estilo"/>
      </w:pPr>
      <w:r>
        <w:t xml:space="preserve">a). 1.- Construcciones que cuentan con cubiertas o techos (completos o </w:t>
      </w:r>
      <w:proofErr w:type="spellStart"/>
      <w:r>
        <w:t>semicompletos</w:t>
      </w:r>
      <w:proofErr w:type="spellEnd"/>
      <w:r>
        <w:t>).</w:t>
      </w:r>
    </w:p>
    <w:p w:rsidR="0003756C" w:rsidRDefault="0003756C">
      <w:pPr>
        <w:pStyle w:val="Estilo"/>
      </w:pPr>
    </w:p>
    <w:p w:rsidR="0003756C" w:rsidRDefault="002A74CD">
      <w:pPr>
        <w:pStyle w:val="Estilo"/>
      </w:pPr>
      <w:r>
        <w:t>L: Hotel. D: Deporte. C: Comercio. O: Oficina. S: Salud. Q: Cultura. E: Educación. A: Abasto.</w:t>
      </w:r>
    </w:p>
    <w:p w:rsidR="0003756C" w:rsidRDefault="0003756C">
      <w:pPr>
        <w:pStyle w:val="Estilo"/>
      </w:pPr>
    </w:p>
    <w:p w:rsidR="0003756C" w:rsidRDefault="002A74CD">
      <w:pPr>
        <w:pStyle w:val="Estilo"/>
      </w:pPr>
      <w:r>
        <w:t>I: Industria. K: Comunicaciones.</w:t>
      </w:r>
    </w:p>
    <w:p w:rsidR="0003756C" w:rsidRDefault="0003756C">
      <w:pPr>
        <w:pStyle w:val="Estilo"/>
      </w:pPr>
    </w:p>
    <w:p w:rsidR="0003756C" w:rsidRDefault="002A74CD">
      <w:pPr>
        <w:pStyle w:val="Estilo"/>
      </w:pPr>
      <w:r>
        <w:t>(L) Hotel.- Se refiere a las edificaciones destinadas a prestar servicio de alojamiento temporal, comprendiendo hoteles, moteles, casas de huéspedes, albergues y similares.</w:t>
      </w:r>
    </w:p>
    <w:p w:rsidR="0003756C" w:rsidRDefault="0003756C">
      <w:pPr>
        <w:pStyle w:val="Estilo"/>
      </w:pPr>
    </w:p>
    <w:p w:rsidR="0003756C" w:rsidRDefault="002A74CD">
      <w:pPr>
        <w:pStyle w:val="Estilo"/>
      </w:pPr>
      <w:r>
        <w:lastRenderedPageBreak/>
        <w:t>(D) Deporte.- Se refiere a aquellas edificaciones e instalaciones en donde se practican ejercicios de acondicionamiento físico y/o se realicen y se presenten todo tipo de espectáculos deportivos, tales como: centros deportivos, clubes, pistas, canchas, gimnasios, balnearios, albercas públicas y privadas, academias de acondicionamiento físico y artes marciales, estadios, autódromos, plazas taurinas, arenas de box y luchas, velódromos, campos de tiro, centros de equitación y lienzos charros, así como instalaciones similares.</w:t>
      </w:r>
    </w:p>
    <w:p w:rsidR="0003756C" w:rsidRDefault="0003756C">
      <w:pPr>
        <w:pStyle w:val="Estilo"/>
      </w:pPr>
    </w:p>
    <w:p w:rsidR="0003756C" w:rsidRDefault="002A74CD">
      <w:pPr>
        <w:pStyle w:val="Estilo"/>
      </w:pPr>
      <w:r>
        <w:t>(C) Comercio.- Se refiere a las edificaciones destinadas a la prestación o contratación de servicios o la comercialización o intercambio de artículos de consumo y en general cualquier mercadería, tales como: tiendas, panaderías, farmacias, boticas, droguerías, tiendas de auto servicio, tiendas departamentales, centros comerciales, venta de materiales de construcción y electricidad, ferreterías, madererías, vidrierías, venta de materiales y pinturas, renta y venta de artículos, maquinaria, refacciones, llantas, salas de belleza, peluquerías, tintorerías, sastrerías, baños, instalaciones destinadas a la higiene física de las personas, sanitarios públicos, saunas y similares, laboratorios fotográficos, servicios de limpieza y mantenimiento de edificios, servicios de alquiler y en general todo tipo de comercios.</w:t>
      </w:r>
    </w:p>
    <w:p w:rsidR="0003756C" w:rsidRDefault="0003756C">
      <w:pPr>
        <w:pStyle w:val="Estilo"/>
      </w:pPr>
    </w:p>
    <w:p w:rsidR="0003756C" w:rsidRDefault="002A74CD">
      <w:pPr>
        <w:pStyle w:val="Estilo"/>
      </w:pPr>
      <w:r>
        <w:t xml:space="preserve">También incluye a las edificaciones destinadas al consumo de alimentos y bebidas, entre otros: restaurantes, cafeterías, fondas, cantinas, bares, cervecerías, pulquerías, </w:t>
      </w:r>
      <w:proofErr w:type="spellStart"/>
      <w:r>
        <w:t>videobares</w:t>
      </w:r>
      <w:proofErr w:type="spellEnd"/>
      <w:r>
        <w:t>, centros nocturnos y salas de fiestas, entre otros.</w:t>
      </w:r>
    </w:p>
    <w:p w:rsidR="0003756C" w:rsidRDefault="0003756C">
      <w:pPr>
        <w:pStyle w:val="Estilo"/>
      </w:pPr>
    </w:p>
    <w:p w:rsidR="0003756C" w:rsidRDefault="002A74CD">
      <w:pPr>
        <w:pStyle w:val="Estilo"/>
      </w:pPr>
      <w:r>
        <w:t>(O) Oficina.- Se refiere a aquellas edificaciones destinadas al desarrollo empresarial, público o privado, tales como: oficinas empresariales, corporativas, de profesionistas, sucursales de banco, casas de cambio, oficinas de gobierno, representaciones exclusivas para ese uso y sus accesorios, instalaciones destinadas a la seguridad del orden público y privado, agencias funerarias, de inhumaciones, mausoleos y similares, así como despachos médicos de diagnóstico.</w:t>
      </w:r>
    </w:p>
    <w:p w:rsidR="0003756C" w:rsidRDefault="0003756C">
      <w:pPr>
        <w:pStyle w:val="Estilo"/>
      </w:pPr>
    </w:p>
    <w:p w:rsidR="0003756C" w:rsidRDefault="002A74CD">
      <w:pPr>
        <w:pStyle w:val="Estilo"/>
      </w:pPr>
      <w:r>
        <w:t>(S) Salud.- Se refiere a aquellas edificaciones destinadas a la atención, diagnóstico, tratamiento y rehabilitación de las personas afectadas por enfermedades o accidentes, tales como: unidades médicas, clínicas, hospitales, sanatorios, maternidades, laboratorios clínicos y radiológicos, consultorios, centros de tratamiento de enfermedades crónicas y similares.</w:t>
      </w:r>
    </w:p>
    <w:p w:rsidR="0003756C" w:rsidRDefault="0003756C">
      <w:pPr>
        <w:pStyle w:val="Estilo"/>
      </w:pPr>
    </w:p>
    <w:p w:rsidR="0003756C" w:rsidRDefault="002A74CD">
      <w:pPr>
        <w:pStyle w:val="Estilo"/>
      </w:pPr>
      <w:r>
        <w:t xml:space="preserve">(Q) Cultura.- Se refiere a las edificaciones o instalaciones destinadas al desarrollo de actividades culturales, tales como: salas de lectura, hemerotecas, y archivos, galerías de arte, museos, centros de exposición, planetarios, observatorios, teatros, auditorios, cines, salas de conciertos, </w:t>
      </w:r>
      <w:proofErr w:type="spellStart"/>
      <w:r>
        <w:t>cinetécas</w:t>
      </w:r>
      <w:proofErr w:type="spellEnd"/>
      <w:r>
        <w:t>, centros de convenciones, casas de cultura, academias de danza, música, pintura y similares. Así como, las edificaciones destinadas a las actividades de culto religioso, comprende templos, capillas, iglesias, sinagogas, mezquitas y similares.</w:t>
      </w:r>
    </w:p>
    <w:p w:rsidR="0003756C" w:rsidRDefault="0003756C">
      <w:pPr>
        <w:pStyle w:val="Estilo"/>
      </w:pPr>
    </w:p>
    <w:p w:rsidR="0003756C" w:rsidRDefault="002A74CD">
      <w:pPr>
        <w:pStyle w:val="Estilo"/>
      </w:pPr>
      <w:r>
        <w:lastRenderedPageBreak/>
        <w:t>(E) Educación.- Se refiere a las edificaciones o instalaciones destinadas al desarrollo de actividades de enseñanza: guarderías, jardines de niños, básica, media, escuelas técnicas, superior, postgrado, especial y de enseñanza e investigación, especializadas y similares.</w:t>
      </w:r>
    </w:p>
    <w:p w:rsidR="0003756C" w:rsidRDefault="0003756C">
      <w:pPr>
        <w:pStyle w:val="Estilo"/>
      </w:pPr>
    </w:p>
    <w:p w:rsidR="0003756C" w:rsidRDefault="002A74CD">
      <w:pPr>
        <w:pStyle w:val="Estilo"/>
      </w:pPr>
      <w:r>
        <w:t>(A) Abasto.- Se refiere a las edificaciones e instalaciones públicas y privadas destinadas al almacenamiento, tales como: centros de acopio y transferencia de productos perecederos y no perecederos, bodegas, silos, tolvas, almacén de granos, de huevo, de lácteos, de abarrotes, centrales y módulos de abasto, rastros, frigoríficos, obradores, mercados e instalaciones similares.</w:t>
      </w:r>
    </w:p>
    <w:p w:rsidR="0003756C" w:rsidRDefault="0003756C">
      <w:pPr>
        <w:pStyle w:val="Estilo"/>
      </w:pPr>
    </w:p>
    <w:p w:rsidR="0003756C" w:rsidRDefault="002A74CD">
      <w:pPr>
        <w:pStyle w:val="Estilo"/>
      </w:pPr>
      <w:r>
        <w:t>(I) Industria.- Se refiere a cualquier instalación o edificación destinada a ser fábrica o taller, relacionada con la industria extractiva, manufacturera y de transformación, de ensamble, de bebidas, de alimentos, agrícola, pecuaria, forestal, textil, calzado, siderúrgica, metalmecánica, automotriz, química, televisiva, cinematográfica, electrónica y similares.</w:t>
      </w:r>
    </w:p>
    <w:p w:rsidR="0003756C" w:rsidRDefault="0003756C">
      <w:pPr>
        <w:pStyle w:val="Estilo"/>
      </w:pPr>
    </w:p>
    <w:p w:rsidR="0003756C" w:rsidRDefault="002A74CD">
      <w:pPr>
        <w:pStyle w:val="Estilo"/>
      </w:pPr>
      <w:r>
        <w:t>También incluye las instalaciones para el almacenamiento de maquinaria, materias primas y productos procesados, así como aquellas destinadas al alojamiento de equipos e instalaciones relacionadas con los sistemas de agua potable, drenaje, energía eléctrica, servicios de limpia, disposición de desechos sólidos y similares. Comprende también a aquellas destinadas al almacenamiento o suministro de combustible para vehículos o para uso doméstico e industrial, tales como: gasolineras e inmuebles de depósito y venta de gas líquido y combustibles. Asimismo, se incluyen las edificaciones e instalaciones destinadas a prestar servicios de reparación y conservación de bienes muebles y herramientas, tales como: talleres de reparación, lubricación, alineación y balanceo de vehículos, maquinaria, lavadoras, refrigeradores, bicicletas, de equipo eléctrico, vulcanizadoras, carpinterías, talleres de reparación de muebles y similares.</w:t>
      </w:r>
    </w:p>
    <w:p w:rsidR="0003756C" w:rsidRDefault="0003756C">
      <w:pPr>
        <w:pStyle w:val="Estilo"/>
      </w:pPr>
    </w:p>
    <w:p w:rsidR="0003756C" w:rsidRDefault="002A74CD">
      <w:pPr>
        <w:pStyle w:val="Estilo"/>
      </w:pPr>
      <w:r>
        <w:t>(K) Comunicaciones.- Se refiere a las edificaciones o instalaciones destinadas a transmitir o difundir información, hacia o entre las personas, incluye las edificaciones o instalaciones destinadas al traslado de personas o bienes, así como a los espacios reservados para el resguardo y servicio de vehículos y similares, tales como: correos, telégrafos, teléfonos, estaciones de radio, televisión, y similares, terminales de autobuses urbanos, taxis, peseros, terminales y estaciones de autobuses foráneos y de carga, estacionamientos cubiertos, ya sean públicos o privados, encierros e instalaciones de mantenimiento de vehículos, terminales aéreas, helipuertos, estaciones de ferrocarril, embarcaderos, muelles y demás edificios destinados a la actividad del transporte.</w:t>
      </w:r>
    </w:p>
    <w:p w:rsidR="0003756C" w:rsidRDefault="0003756C">
      <w:pPr>
        <w:pStyle w:val="Estilo"/>
      </w:pPr>
    </w:p>
    <w:p w:rsidR="0003756C" w:rsidRDefault="002A74CD">
      <w:pPr>
        <w:pStyle w:val="Estilo"/>
      </w:pPr>
      <w:r>
        <w:t>a). 2.- Construcciones que no poseen cubiertas o techos: PE: Estacionamientos, patios y plazuelas. PC: Canchas deportivas. J: Jardines, P: Panteones. Se refieren a construcciones habilitadas directamente sobre el terreno o sobre estructuras y que conforman pavimentos o áreas verdes para los usos señalados.</w:t>
      </w:r>
    </w:p>
    <w:p w:rsidR="0003756C" w:rsidRDefault="0003756C">
      <w:pPr>
        <w:pStyle w:val="Estilo"/>
      </w:pPr>
    </w:p>
    <w:p w:rsidR="0003756C" w:rsidRDefault="002A74CD">
      <w:pPr>
        <w:pStyle w:val="Estilo"/>
      </w:pPr>
      <w:r>
        <w:lastRenderedPageBreak/>
        <w:t>a). 3.- Inmueble sin construcciones (W), aquel que no tenga construcciones permanentes o que teniéndolas su superficie, sea inferior a un 10% a la del terreno, a excepción de:</w:t>
      </w:r>
    </w:p>
    <w:p w:rsidR="0003756C" w:rsidRDefault="0003756C">
      <w:pPr>
        <w:pStyle w:val="Estilo"/>
      </w:pPr>
    </w:p>
    <w:p w:rsidR="0003756C" w:rsidRDefault="002A74CD">
      <w:pPr>
        <w:pStyle w:val="Estilo"/>
      </w:pPr>
      <w:r>
        <w:t>a) Los inmuebles que se ubiquen en zonas primarias designadas para la protección o conservación ecológica, y en las zonas secundarias denominadas áreas verdes y espacios abiertos, de acuerdo con la zonificación establecida en los Programas Delegacionales o Parciales del Distrito Federal. Si un predio no se encuentra en su totalidad en dichas zonas, únicamente se aplicará la reducción a la superficie afectada a que se refieren los numerales 1 y 2 de la fracción III, del artículo 130 de este Código;</w:t>
      </w:r>
    </w:p>
    <w:p w:rsidR="0003756C" w:rsidRDefault="0003756C">
      <w:pPr>
        <w:pStyle w:val="Estilo"/>
      </w:pPr>
    </w:p>
    <w:p w:rsidR="0003756C" w:rsidRDefault="002A74CD">
      <w:pPr>
        <w:pStyle w:val="Estilo"/>
      </w:pPr>
      <w:r>
        <w:t>b) Los inmuebles que pertenezcan a instituciones educativas, culturales o de asistencia privada;</w:t>
      </w:r>
    </w:p>
    <w:p w:rsidR="0003756C" w:rsidRDefault="0003756C">
      <w:pPr>
        <w:pStyle w:val="Estilo"/>
      </w:pPr>
    </w:p>
    <w:p w:rsidR="0003756C" w:rsidRDefault="002A74CD">
      <w:pPr>
        <w:pStyle w:val="Estilo"/>
      </w:pPr>
      <w:r>
        <w:t>c) Los campos deportivos o recreativos acondicionados y funcionando como tales;</w:t>
      </w:r>
    </w:p>
    <w:p w:rsidR="0003756C" w:rsidRDefault="0003756C">
      <w:pPr>
        <w:pStyle w:val="Estilo"/>
      </w:pPr>
    </w:p>
    <w:p w:rsidR="0003756C" w:rsidRDefault="002A74CD">
      <w:pPr>
        <w:pStyle w:val="Estilo"/>
      </w:pPr>
      <w:r>
        <w:t>d) Los estacionamientos públicos debidamente autorizados y en operación;</w:t>
      </w:r>
    </w:p>
    <w:p w:rsidR="0003756C" w:rsidRDefault="0003756C">
      <w:pPr>
        <w:pStyle w:val="Estilo"/>
      </w:pPr>
    </w:p>
    <w:p w:rsidR="0003756C" w:rsidRDefault="002A74CD">
      <w:pPr>
        <w:pStyle w:val="Estilo"/>
      </w:pPr>
      <w:r>
        <w:t>e) Los inmuebles cuya construcción sea inferior a un 10% de la superficie del terreno y que sea utilizado exclusivamente como casa-habitación por el contribuyente y;</w:t>
      </w:r>
    </w:p>
    <w:p w:rsidR="0003756C" w:rsidRDefault="0003756C">
      <w:pPr>
        <w:pStyle w:val="Estilo"/>
      </w:pPr>
    </w:p>
    <w:p w:rsidR="0003756C" w:rsidRDefault="002A74CD">
      <w:pPr>
        <w:pStyle w:val="Estilo"/>
      </w:pPr>
      <w:r>
        <w:t>f) Otros inmuebles que sean efectivamente utilizados conforme a la autorización que hubiese otorgado la autoridad competente, misma que deberá ser renovada para presentarse ante la autoridad por ejercicio fiscal.</w:t>
      </w:r>
    </w:p>
    <w:p w:rsidR="0003756C" w:rsidRDefault="0003756C">
      <w:pPr>
        <w:pStyle w:val="Estilo"/>
      </w:pPr>
    </w:p>
    <w:p w:rsidR="0003756C" w:rsidRDefault="002A74CD">
      <w:pPr>
        <w:pStyle w:val="Estilo"/>
      </w:pPr>
      <w:r>
        <w:t>(M). Mixto.- Cuando el inmueble se destine conjuntamente a uso habitacional y no habitacional o cuando tenga dos o más usos no habitacionales. No se considerará, para el caso habitacional, un uso mixto cuando se trate de una casa habitación que cuente con patios, jardines o estacionamientos descubiertos, siempre y cuando las áreas de estos usos no participen de actividades lucrativas para el propietario.</w:t>
      </w:r>
    </w:p>
    <w:p w:rsidR="0003756C" w:rsidRDefault="0003756C">
      <w:pPr>
        <w:pStyle w:val="Estilo"/>
      </w:pPr>
    </w:p>
    <w:p w:rsidR="0003756C" w:rsidRDefault="002A74CD">
      <w:pPr>
        <w:pStyle w:val="Estilo"/>
      </w:pPr>
      <w:r>
        <w:t>b). Rango de niveles: Corresponde al número de plantas cubiertas y descubiertas de la construcción a partir del primer nivel utilizable o edificado en el predio en que se ubique.</w:t>
      </w:r>
    </w:p>
    <w:p w:rsidR="0003756C" w:rsidRDefault="0003756C">
      <w:pPr>
        <w:pStyle w:val="Estilo"/>
      </w:pPr>
    </w:p>
    <w:p w:rsidR="0003756C" w:rsidRDefault="002A74CD">
      <w:pPr>
        <w:pStyle w:val="Estilo"/>
      </w:pPr>
      <w:r>
        <w:t>En los casos que en una cuenta catastral se encuentren varios cuerpos de edificios claramente separados, el valor total de la construcción se obtendrá de la suma del valor de cada uno de ellos, los cuales se calcularán en forma independiente.</w:t>
      </w:r>
    </w:p>
    <w:p w:rsidR="0003756C" w:rsidRDefault="0003756C">
      <w:pPr>
        <w:pStyle w:val="Estilo"/>
      </w:pPr>
    </w:p>
    <w:p w:rsidR="0003756C" w:rsidRDefault="002A74CD">
      <w:pPr>
        <w:pStyle w:val="Estilo"/>
      </w:pPr>
      <w:r>
        <w:t>Cuando el nivel más alto de un edificio tenga un porcentaje de construcción menor al 20% de la planta cubierta anterior, el rango de nivel del inmueble se determinará sin tomar en cuenta el último nivel:</w:t>
      </w:r>
    </w:p>
    <w:p w:rsidR="0003756C" w:rsidRDefault="0003756C">
      <w:pPr>
        <w:pStyle w:val="Estilo"/>
      </w:pPr>
    </w:p>
    <w:p w:rsidR="0003756C" w:rsidRDefault="002A74CD">
      <w:pPr>
        <w:pStyle w:val="Estilo"/>
      </w:pPr>
      <w:r>
        <w:lastRenderedPageBreak/>
        <w:t>El rango de nivel se considerará conforme a la siguiente edificación.</w:t>
      </w:r>
    </w:p>
    <w:p w:rsidR="0003756C" w:rsidRDefault="0003756C">
      <w:pPr>
        <w:pStyle w:val="Estilo"/>
      </w:pPr>
    </w:p>
    <w:p w:rsidR="0003756C" w:rsidRDefault="002A74CD">
      <w:pPr>
        <w:pStyle w:val="Estilo"/>
      </w:pPr>
      <w:r>
        <w:t>CLAVE</w:t>
      </w:r>
      <w:r>
        <w:tab/>
        <w:t>DESCRIPCIÓN</w:t>
      </w:r>
    </w:p>
    <w:p w:rsidR="0003756C" w:rsidRDefault="0003756C">
      <w:pPr>
        <w:pStyle w:val="Estilo"/>
      </w:pPr>
    </w:p>
    <w:p w:rsidR="0003756C" w:rsidRDefault="002A74CD">
      <w:pPr>
        <w:pStyle w:val="Estilo"/>
      </w:pPr>
      <w:r>
        <w:t>01</w:t>
      </w:r>
      <w:r>
        <w:tab/>
      </w:r>
      <w:r>
        <w:tab/>
        <w:t>Superficies construidas descubiertas.</w:t>
      </w:r>
    </w:p>
    <w:p w:rsidR="0003756C" w:rsidRDefault="0003756C">
      <w:pPr>
        <w:pStyle w:val="Estilo"/>
      </w:pPr>
    </w:p>
    <w:p w:rsidR="0003756C" w:rsidRDefault="002A74CD">
      <w:pPr>
        <w:pStyle w:val="Estilo"/>
      </w:pPr>
      <w:r>
        <w:t>02</w:t>
      </w:r>
      <w:r>
        <w:tab/>
      </w:r>
      <w:r>
        <w:tab/>
        <w:t>De 1 a 2 niveles o bien, si no existe una clara</w:t>
      </w:r>
    </w:p>
    <w:p w:rsidR="0003756C" w:rsidRDefault="002A74CD">
      <w:pPr>
        <w:pStyle w:val="Estilo"/>
      </w:pPr>
      <w:r>
        <w:tab/>
      </w:r>
      <w:r>
        <w:tab/>
      </w:r>
      <w:proofErr w:type="gramStart"/>
      <w:r>
        <w:t>distinción</w:t>
      </w:r>
      <w:proofErr w:type="gramEnd"/>
      <w:r>
        <w:t xml:space="preserve"> de ellos y la construcción tenga una altura</w:t>
      </w:r>
    </w:p>
    <w:p w:rsidR="0003756C" w:rsidRDefault="002A74CD">
      <w:pPr>
        <w:pStyle w:val="Estilo"/>
      </w:pPr>
      <w:r>
        <w:tab/>
      </w:r>
      <w:r>
        <w:tab/>
      </w:r>
      <w:proofErr w:type="gramStart"/>
      <w:r>
        <w:t>hasta</w:t>
      </w:r>
      <w:proofErr w:type="gramEnd"/>
      <w:r>
        <w:t xml:space="preserve"> de 6.00 metros.</w:t>
      </w:r>
    </w:p>
    <w:p w:rsidR="0003756C" w:rsidRDefault="0003756C">
      <w:pPr>
        <w:pStyle w:val="Estilo"/>
      </w:pPr>
    </w:p>
    <w:p w:rsidR="0003756C" w:rsidRDefault="002A74CD">
      <w:pPr>
        <w:pStyle w:val="Estilo"/>
      </w:pPr>
      <w:r>
        <w:t>05</w:t>
      </w:r>
      <w:r>
        <w:tab/>
      </w:r>
      <w:r>
        <w:tab/>
        <w:t>De 3 a 5 niveles o bien, si no existe una clara</w:t>
      </w:r>
    </w:p>
    <w:p w:rsidR="0003756C" w:rsidRDefault="002A74CD">
      <w:pPr>
        <w:pStyle w:val="Estilo"/>
      </w:pPr>
      <w:r>
        <w:tab/>
      </w:r>
      <w:r>
        <w:tab/>
      </w:r>
      <w:proofErr w:type="gramStart"/>
      <w:r>
        <w:t>distinción</w:t>
      </w:r>
      <w:proofErr w:type="gramEnd"/>
      <w:r>
        <w:t xml:space="preserve"> de ellos y la construcción tenga una altura</w:t>
      </w:r>
    </w:p>
    <w:p w:rsidR="0003756C" w:rsidRDefault="002A74CD">
      <w:pPr>
        <w:pStyle w:val="Estilo"/>
      </w:pPr>
      <w:r>
        <w:tab/>
      </w:r>
      <w:r>
        <w:tab/>
      </w:r>
      <w:proofErr w:type="gramStart"/>
      <w:r>
        <w:t>de</w:t>
      </w:r>
      <w:proofErr w:type="gramEnd"/>
      <w:r>
        <w:t xml:space="preserve"> 6.01 metros a 15.00 metros.</w:t>
      </w:r>
    </w:p>
    <w:p w:rsidR="0003756C" w:rsidRDefault="0003756C">
      <w:pPr>
        <w:pStyle w:val="Estilo"/>
      </w:pPr>
    </w:p>
    <w:p w:rsidR="0003756C" w:rsidRDefault="002A74CD">
      <w:pPr>
        <w:pStyle w:val="Estilo"/>
      </w:pPr>
      <w:r>
        <w:t>10</w:t>
      </w:r>
      <w:r>
        <w:tab/>
      </w:r>
      <w:r>
        <w:tab/>
        <w:t>De 6 a 10 niveles.</w:t>
      </w:r>
    </w:p>
    <w:p w:rsidR="0003756C" w:rsidRDefault="0003756C">
      <w:pPr>
        <w:pStyle w:val="Estilo"/>
      </w:pPr>
    </w:p>
    <w:p w:rsidR="0003756C" w:rsidRDefault="002A74CD">
      <w:pPr>
        <w:pStyle w:val="Estilo"/>
      </w:pPr>
      <w:r>
        <w:t>15</w:t>
      </w:r>
      <w:r>
        <w:tab/>
      </w:r>
      <w:r>
        <w:tab/>
        <w:t>De 11 a 15 niveles.</w:t>
      </w:r>
    </w:p>
    <w:p w:rsidR="0003756C" w:rsidRDefault="0003756C">
      <w:pPr>
        <w:pStyle w:val="Estilo"/>
      </w:pPr>
    </w:p>
    <w:p w:rsidR="0003756C" w:rsidRDefault="002A74CD">
      <w:pPr>
        <w:pStyle w:val="Estilo"/>
      </w:pPr>
      <w:r>
        <w:t>20</w:t>
      </w:r>
      <w:r>
        <w:tab/>
      </w:r>
      <w:r>
        <w:tab/>
        <w:t>De 16 a 20 niveles.</w:t>
      </w:r>
    </w:p>
    <w:p w:rsidR="0003756C" w:rsidRDefault="0003756C">
      <w:pPr>
        <w:pStyle w:val="Estilo"/>
      </w:pPr>
    </w:p>
    <w:p w:rsidR="0003756C" w:rsidRDefault="002A74CD">
      <w:pPr>
        <w:pStyle w:val="Estilo"/>
      </w:pPr>
      <w:r>
        <w:t>99</w:t>
      </w:r>
      <w:r>
        <w:tab/>
      </w:r>
      <w:r>
        <w:tab/>
        <w:t>De 21 a más niveles.</w:t>
      </w:r>
    </w:p>
    <w:p w:rsidR="0003756C" w:rsidRDefault="0003756C">
      <w:pPr>
        <w:pStyle w:val="Estilo"/>
      </w:pPr>
    </w:p>
    <w:p w:rsidR="0003756C" w:rsidRDefault="002A74CD">
      <w:pPr>
        <w:pStyle w:val="Estilo"/>
      </w:pPr>
      <w:r>
        <w:t>RU</w:t>
      </w:r>
    </w:p>
    <w:p w:rsidR="0003756C" w:rsidRDefault="002A74CD">
      <w:pPr>
        <w:pStyle w:val="Estilo"/>
      </w:pPr>
      <w:r>
        <w:t>Rango Único</w:t>
      </w:r>
      <w:r>
        <w:tab/>
        <w:t>Se aplica a edificaciones sin una clara distinción de</w:t>
      </w:r>
    </w:p>
    <w:p w:rsidR="0003756C" w:rsidRDefault="002A74CD">
      <w:pPr>
        <w:pStyle w:val="Estilo"/>
      </w:pPr>
      <w:r>
        <w:tab/>
      </w:r>
      <w:r>
        <w:tab/>
      </w:r>
      <w:proofErr w:type="gramStart"/>
      <w:r>
        <w:t>niveles</w:t>
      </w:r>
      <w:proofErr w:type="gramEnd"/>
      <w:r>
        <w:t xml:space="preserve"> tales como naves industriales, bodegas</w:t>
      </w:r>
    </w:p>
    <w:p w:rsidR="0003756C" w:rsidRDefault="002A74CD">
      <w:pPr>
        <w:pStyle w:val="Estilo"/>
      </w:pPr>
      <w:r>
        <w:tab/>
      </w:r>
      <w:r>
        <w:tab/>
      </w:r>
      <w:proofErr w:type="gramStart"/>
      <w:r>
        <w:t>galerones</w:t>
      </w:r>
      <w:proofErr w:type="gramEnd"/>
      <w:r>
        <w:t>, centros comerciales, restaurantes y</w:t>
      </w:r>
    </w:p>
    <w:p w:rsidR="0003756C" w:rsidRDefault="002A74CD">
      <w:pPr>
        <w:pStyle w:val="Estilo"/>
      </w:pPr>
      <w:r>
        <w:tab/>
      </w:r>
      <w:r>
        <w:tab/>
      </w:r>
      <w:proofErr w:type="gramStart"/>
      <w:r>
        <w:t>estructuras</w:t>
      </w:r>
      <w:proofErr w:type="gramEnd"/>
      <w:r>
        <w:t xml:space="preserve"> semejantes que excedan una altura de</w:t>
      </w:r>
    </w:p>
    <w:p w:rsidR="0003756C" w:rsidRDefault="002A74CD">
      <w:pPr>
        <w:pStyle w:val="Estilo"/>
      </w:pPr>
      <w:r>
        <w:tab/>
      </w:r>
      <w:r>
        <w:tab/>
        <w:t>15.00 metros.</w:t>
      </w:r>
    </w:p>
    <w:p w:rsidR="0003756C" w:rsidRDefault="0003756C">
      <w:pPr>
        <w:pStyle w:val="Estilo"/>
      </w:pPr>
    </w:p>
    <w:p w:rsidR="0003756C" w:rsidRDefault="002A74CD">
      <w:pPr>
        <w:pStyle w:val="Estilo"/>
      </w:pPr>
      <w:r>
        <w:t>V. CLASE: Es el grupo al que pertenece una construcción de acuerdo con las características propias de sus espacios, servicios, estructuras y acabados, la cual tiene asignado un valor unitario de construcción.</w:t>
      </w:r>
    </w:p>
    <w:p w:rsidR="0003756C" w:rsidRDefault="0003756C">
      <w:pPr>
        <w:pStyle w:val="Estilo"/>
      </w:pPr>
    </w:p>
    <w:p w:rsidR="0003756C" w:rsidRDefault="002A74CD">
      <w:pPr>
        <w:pStyle w:val="Estilo"/>
      </w:pPr>
      <w:r>
        <w:t>Para determinar la clase de construcción a que pertenece cada edificación, se procederá conforme a lo siguiente:</w:t>
      </w:r>
    </w:p>
    <w:p w:rsidR="0003756C" w:rsidRDefault="0003756C">
      <w:pPr>
        <w:pStyle w:val="Estilo"/>
      </w:pPr>
    </w:p>
    <w:p w:rsidR="0003756C" w:rsidRDefault="002A74CD">
      <w:pPr>
        <w:pStyle w:val="Estilo"/>
      </w:pPr>
      <w:r>
        <w:t>En primer término se debe considerar el uso genérico del inmueble, identificándolo como habitacional o no habitacional; posteriormente se ubica de manera específica en la "Matriz de Características" para determinar la clase que aplica para el uso de que se trate.</w:t>
      </w:r>
    </w:p>
    <w:p w:rsidR="0003756C" w:rsidRDefault="0003756C">
      <w:pPr>
        <w:pStyle w:val="Estilo"/>
      </w:pPr>
    </w:p>
    <w:p w:rsidR="0003756C" w:rsidRDefault="002A74CD">
      <w:pPr>
        <w:pStyle w:val="Estilo"/>
      </w:pPr>
      <w:r>
        <w:t>Selección de elementos en la matriz de características.</w:t>
      </w:r>
    </w:p>
    <w:p w:rsidR="0003756C" w:rsidRDefault="0003756C">
      <w:pPr>
        <w:pStyle w:val="Estilo"/>
      </w:pPr>
    </w:p>
    <w:p w:rsidR="0003756C" w:rsidRDefault="002A74CD">
      <w:pPr>
        <w:pStyle w:val="Estilo"/>
      </w:pPr>
      <w:r>
        <w:t>Cada "Matriz de Características" se compone de apartados en los cuales se consideran distintos elementos de la construcción. Por lo que se deberá seleccionar un solo elemento de los siete que componen cada columna, y así sucesivamente, para cada columna que integra esta matriz.</w:t>
      </w:r>
    </w:p>
    <w:p w:rsidR="0003756C" w:rsidRDefault="0003756C">
      <w:pPr>
        <w:pStyle w:val="Estilo"/>
      </w:pPr>
    </w:p>
    <w:p w:rsidR="0003756C" w:rsidRDefault="002A74CD">
      <w:pPr>
        <w:pStyle w:val="Estilo"/>
      </w:pPr>
      <w:r>
        <w:t>Determinación de puntos y clase en la matriz de puntos.</w:t>
      </w:r>
    </w:p>
    <w:p w:rsidR="0003756C" w:rsidRDefault="0003756C">
      <w:pPr>
        <w:pStyle w:val="Estilo"/>
      </w:pPr>
    </w:p>
    <w:p w:rsidR="0003756C" w:rsidRDefault="002A74CD">
      <w:pPr>
        <w:pStyle w:val="Estilo"/>
      </w:pPr>
      <w:r>
        <w:t>Se deberá identificar los puntos que correspondan a cada elemento seleccionado en la matriz de características.</w:t>
      </w:r>
    </w:p>
    <w:p w:rsidR="0003756C" w:rsidRDefault="0003756C">
      <w:pPr>
        <w:pStyle w:val="Estilo"/>
      </w:pPr>
    </w:p>
    <w:p w:rsidR="0003756C" w:rsidRDefault="002A74CD">
      <w:pPr>
        <w:pStyle w:val="Estilo"/>
      </w:pPr>
      <w:r>
        <w:t>Hecho lo anterior, los puntos se anotarán en el reglón denominado "Puntos Elegidos", y se deberán sumar los puntos de este renglón, ubicando el resultado en el cuadro "Total de Puntos".</w:t>
      </w:r>
    </w:p>
    <w:p w:rsidR="0003756C" w:rsidRDefault="0003756C">
      <w:pPr>
        <w:pStyle w:val="Estilo"/>
      </w:pPr>
    </w:p>
    <w:p w:rsidR="0003756C" w:rsidRDefault="002A74CD">
      <w:pPr>
        <w:pStyle w:val="Estilo"/>
      </w:pPr>
      <w:r>
        <w:t xml:space="preserve">Finalmente, el total de puntos se ubicará dentro de algún rango de la "Tabla de Puntos", determinándose de esa manera la clase a la </w:t>
      </w:r>
      <w:proofErr w:type="spellStart"/>
      <w:r>
        <w:t>cuál</w:t>
      </w:r>
      <w:proofErr w:type="spellEnd"/>
      <w:r>
        <w:t xml:space="preserve"> pertenece la construcción del inmueble.</w:t>
      </w:r>
    </w:p>
    <w:p w:rsidR="0003756C" w:rsidRDefault="0003756C">
      <w:pPr>
        <w:pStyle w:val="Estilo"/>
      </w:pPr>
    </w:p>
    <w:p w:rsidR="0003756C" w:rsidRDefault="002A74CD">
      <w:pPr>
        <w:pStyle w:val="Estilo"/>
      </w:pPr>
      <w:r>
        <w:t>a). HABITACIONAL</w:t>
      </w:r>
    </w:p>
    <w:p w:rsidR="0003756C" w:rsidRDefault="0003756C">
      <w:pPr>
        <w:pStyle w:val="Estilo"/>
      </w:pPr>
    </w:p>
    <w:p w:rsidR="0003756C" w:rsidRDefault="002A74CD">
      <w:pPr>
        <w:pStyle w:val="Estilo"/>
      </w:pPr>
      <w:r>
        <w:t>En el caso de que el uso genérico del inmueble sea habitacional, se identifican las características de la construcción en la "Matriz de Características" para determinar clases de construcción de Uso: Habitacional y se utilizan los puntos aplicables en la "Matriz de Puntos" para determinar clases de construcción de Uso: Habitacional, conforme al procedimiento señalado en esta fracción.</w:t>
      </w:r>
    </w:p>
    <w:p w:rsidR="0003756C" w:rsidRDefault="0003756C">
      <w:pPr>
        <w:pStyle w:val="Estilo"/>
      </w:pPr>
    </w:p>
    <w:p w:rsidR="0003756C" w:rsidRDefault="002A74CD">
      <w:pPr>
        <w:pStyle w:val="Estilo"/>
      </w:pPr>
      <w:r>
        <w:t xml:space="preserve">Para vivienda multifamiliar, la superficie de construcción que se debe considerar como referencia para determinar la clase, es la que resulte de dividir la superficie total, incluyendo las áreas de uso común, entre el número de unidades familiares. No se consideran en este caso los inmuebles sujetos a régimen </w:t>
      </w:r>
      <w:proofErr w:type="spellStart"/>
      <w:r>
        <w:t>condominal</w:t>
      </w:r>
      <w:proofErr w:type="spellEnd"/>
      <w:r>
        <w:t>.</w:t>
      </w:r>
    </w:p>
    <w:p w:rsidR="0003756C" w:rsidRDefault="0003756C">
      <w:pPr>
        <w:pStyle w:val="Estilo"/>
      </w:pPr>
    </w:p>
    <w:p w:rsidR="0003756C" w:rsidRDefault="002A74CD">
      <w:pPr>
        <w:pStyle w:val="Estilo"/>
      </w:pPr>
      <w:r>
        <w:t>MATRIZ DE CARACTERÍSTICAS PARA DETERMINAR CLASES DE CONSTRUCCIONES DE USO HABITACIONAL</w:t>
      </w:r>
    </w:p>
    <w:p w:rsidR="0003756C" w:rsidRDefault="0003756C">
      <w:pPr>
        <w:pStyle w:val="Estilo"/>
      </w:pPr>
    </w:p>
    <w:p w:rsidR="0003756C" w:rsidRDefault="002A74CD">
      <w:pPr>
        <w:pStyle w:val="Estilo"/>
      </w:pPr>
      <w:r>
        <w:t>ANEXO 1</w:t>
      </w:r>
    </w:p>
    <w:p w:rsidR="0003756C" w:rsidRDefault="0003756C">
      <w:pPr>
        <w:pStyle w:val="Estilo"/>
      </w:pPr>
    </w:p>
    <w:p w:rsidR="0003756C" w:rsidRDefault="002A74CD">
      <w:pPr>
        <w:pStyle w:val="Estilo"/>
      </w:pPr>
      <w:r>
        <w:t>MATRIZ DE PUNTOS PARA DETERMINAR CLASES DE CONSTRUCCIONES DE USO HABITACIONAL</w:t>
      </w:r>
    </w:p>
    <w:p w:rsidR="0003756C" w:rsidRDefault="0003756C">
      <w:pPr>
        <w:pStyle w:val="Estilo"/>
      </w:pPr>
    </w:p>
    <w:p w:rsidR="0003756C" w:rsidRDefault="002A74CD">
      <w:pPr>
        <w:pStyle w:val="Estilo"/>
      </w:pPr>
      <w:r>
        <w:t>ANEXO 1-A</w:t>
      </w:r>
    </w:p>
    <w:p w:rsidR="0003756C" w:rsidRDefault="0003756C">
      <w:pPr>
        <w:pStyle w:val="Estilo"/>
      </w:pPr>
    </w:p>
    <w:p w:rsidR="0003756C" w:rsidRDefault="002A74CD">
      <w:pPr>
        <w:pStyle w:val="Estilo"/>
      </w:pPr>
      <w:r>
        <w:t>b). NO HABITACIONAL</w:t>
      </w:r>
    </w:p>
    <w:p w:rsidR="0003756C" w:rsidRDefault="0003756C">
      <w:pPr>
        <w:pStyle w:val="Estilo"/>
      </w:pPr>
    </w:p>
    <w:p w:rsidR="0003756C" w:rsidRDefault="002A74CD">
      <w:pPr>
        <w:pStyle w:val="Estilo"/>
      </w:pPr>
      <w:r>
        <w:t>Cuando un inmueble construido originalmente para uso habitacional se destine a Oficina, Hotel, Comercio, Salud, Educación y/o Comunicaciones, se identifican las características de la construcción en la "Matriz de Características" para determinar clases de construcción de Uso: No Habitacional (Casa habitación adaptada para oficina, hotel, comercio, salud, educación y/o comunicaciones) conforme al procedimiento señalado en esta fracción.</w:t>
      </w:r>
    </w:p>
    <w:p w:rsidR="0003756C" w:rsidRDefault="0003756C">
      <w:pPr>
        <w:pStyle w:val="Estilo"/>
      </w:pPr>
    </w:p>
    <w:p w:rsidR="0003756C" w:rsidRDefault="002A74CD">
      <w:pPr>
        <w:pStyle w:val="Estilo"/>
      </w:pPr>
      <w:r>
        <w:lastRenderedPageBreak/>
        <w:t>MATRIZ DE CARACTERISTICAS PARA DETERMINAR CLASES DE CONSTRUCCIONES DE USO NO HABITACIONAL: CASA HABITACION ADAPTADA PARA OFICINA, HOTEL, COMERCIO, SALUD, EDUCACION Y/O COMUNICACIONES</w:t>
      </w:r>
    </w:p>
    <w:p w:rsidR="0003756C" w:rsidRDefault="0003756C">
      <w:pPr>
        <w:pStyle w:val="Estilo"/>
      </w:pPr>
    </w:p>
    <w:p w:rsidR="0003756C" w:rsidRDefault="002A74CD">
      <w:pPr>
        <w:pStyle w:val="Estilo"/>
      </w:pPr>
      <w:r>
        <w:t>ANEXO 2</w:t>
      </w:r>
    </w:p>
    <w:p w:rsidR="0003756C" w:rsidRDefault="0003756C">
      <w:pPr>
        <w:pStyle w:val="Estilo"/>
      </w:pPr>
    </w:p>
    <w:p w:rsidR="0003756C" w:rsidRDefault="002A74CD">
      <w:pPr>
        <w:pStyle w:val="Estilo"/>
      </w:pPr>
      <w:r>
        <w:t>MATRIZ DE PUNTOS PARA DETERMINAR CLASES DE CONSTRUCCIONES DE USO NO HABITACIONAL: CASA HABITACIÓN ADAPTADA PARA OFICINA, HOTEL, COMERCIO, SALUD, EDUCACIÓN Y/O COMUNICACIONES</w:t>
      </w:r>
    </w:p>
    <w:p w:rsidR="0003756C" w:rsidRDefault="0003756C">
      <w:pPr>
        <w:pStyle w:val="Estilo"/>
      </w:pPr>
    </w:p>
    <w:p w:rsidR="0003756C" w:rsidRDefault="002A74CD">
      <w:pPr>
        <w:pStyle w:val="Estilo"/>
      </w:pPr>
      <w:r>
        <w:t>ANEXO 2-A</w:t>
      </w:r>
    </w:p>
    <w:p w:rsidR="0003756C" w:rsidRDefault="0003756C">
      <w:pPr>
        <w:pStyle w:val="Estilo"/>
      </w:pPr>
    </w:p>
    <w:p w:rsidR="0003756C" w:rsidRDefault="002A74CD">
      <w:pPr>
        <w:pStyle w:val="Estilo"/>
      </w:pPr>
      <w:r>
        <w:t>Cuando el uso del inmueble sea no habitacional y se trate de construcciones cuyo uso coincide con el propósito original para el que fue construido, tratándose de Oficina, Hotel, Comercio, Salud, Educación y/o Comunicaciones, para la determinación de la clase se aplica la "Matriz de Características" para determinar clases de construcción de Uso: habitacional (Oficina, Hotel, Comercio, Salud, Educación y/o Comunicaciones), conforme al procedimiento señalado en esta fracción.</w:t>
      </w:r>
    </w:p>
    <w:p w:rsidR="0003756C" w:rsidRDefault="0003756C">
      <w:pPr>
        <w:pStyle w:val="Estilo"/>
      </w:pPr>
    </w:p>
    <w:p w:rsidR="0003756C" w:rsidRDefault="002A74CD">
      <w:pPr>
        <w:pStyle w:val="Estilo"/>
      </w:pPr>
      <w:r>
        <w:t>MATRIZ DE CARACTERÍSTICAS PARA DETERMINAR CLASES DE CONSTRUCCIONES DE USO NO HABITACIONAL: OFICINAS, HOTELES, COMERCIO, SALUD, EDUCACIÓN Y/O COMUNICACIONES</w:t>
      </w:r>
    </w:p>
    <w:p w:rsidR="0003756C" w:rsidRDefault="0003756C">
      <w:pPr>
        <w:pStyle w:val="Estilo"/>
      </w:pPr>
    </w:p>
    <w:p w:rsidR="0003756C" w:rsidRDefault="002A74CD">
      <w:pPr>
        <w:pStyle w:val="Estilo"/>
      </w:pPr>
      <w:r>
        <w:t>ANEXO 3</w:t>
      </w:r>
    </w:p>
    <w:p w:rsidR="0003756C" w:rsidRDefault="0003756C">
      <w:pPr>
        <w:pStyle w:val="Estilo"/>
      </w:pPr>
    </w:p>
    <w:p w:rsidR="0003756C" w:rsidRDefault="002A74CD">
      <w:pPr>
        <w:pStyle w:val="Estilo"/>
      </w:pPr>
      <w:r>
        <w:t>MATRIZ DE PUNTOS PARA DETERMINAR CLASES DE CONSTRUCCIONES DE USO NO HABITACIONAL: OFICINAS, HOTELES, COMERCIO, SALUD, EDUCACIÓN Y/O COMUNICACIONES</w:t>
      </w:r>
    </w:p>
    <w:p w:rsidR="0003756C" w:rsidRDefault="0003756C">
      <w:pPr>
        <w:pStyle w:val="Estilo"/>
      </w:pPr>
    </w:p>
    <w:p w:rsidR="0003756C" w:rsidRDefault="002A74CD">
      <w:pPr>
        <w:pStyle w:val="Estilo"/>
      </w:pPr>
      <w:r>
        <w:t>ANEXO 3-A</w:t>
      </w:r>
    </w:p>
    <w:p w:rsidR="0003756C" w:rsidRDefault="0003756C">
      <w:pPr>
        <w:pStyle w:val="Estilo"/>
      </w:pPr>
    </w:p>
    <w:p w:rsidR="0003756C" w:rsidRDefault="002A74CD">
      <w:pPr>
        <w:pStyle w:val="Estilo"/>
      </w:pPr>
      <w:r>
        <w:t>Cuando el uso del inmueble sea no habitacional y se trate de construcciones cuyo uso coincide con el propósito para el que fue construido, tratándose de Industria, Abasto y/o Cultura, se identifican las características de la construcción en la "Matriz de Características" para determinar clases de construcción de Uso: no habitacional (Industria, Abasto y/o Cultura), conforme al procedimiento señalado en esta fracción.</w:t>
      </w:r>
    </w:p>
    <w:p w:rsidR="0003756C" w:rsidRDefault="0003756C">
      <w:pPr>
        <w:pStyle w:val="Estilo"/>
      </w:pPr>
    </w:p>
    <w:p w:rsidR="0003756C" w:rsidRDefault="002A74CD">
      <w:pPr>
        <w:pStyle w:val="Estilo"/>
      </w:pPr>
      <w:r>
        <w:t>MATRIZ DE CARACTERISTICAS PARA DETERMINAR CLASES DE CONSTRUCCIONES DE USO NO HABITACIONAL: INDUSTRIA, ABASTO Y/O CULTURA</w:t>
      </w:r>
    </w:p>
    <w:p w:rsidR="0003756C" w:rsidRDefault="0003756C">
      <w:pPr>
        <w:pStyle w:val="Estilo"/>
      </w:pPr>
    </w:p>
    <w:p w:rsidR="0003756C" w:rsidRDefault="002A74CD">
      <w:pPr>
        <w:pStyle w:val="Estilo"/>
      </w:pPr>
      <w:r>
        <w:t>ANEXO 4</w:t>
      </w:r>
    </w:p>
    <w:p w:rsidR="0003756C" w:rsidRDefault="0003756C">
      <w:pPr>
        <w:pStyle w:val="Estilo"/>
      </w:pPr>
    </w:p>
    <w:p w:rsidR="0003756C" w:rsidRDefault="002A74CD">
      <w:pPr>
        <w:pStyle w:val="Estilo"/>
      </w:pPr>
      <w:r>
        <w:lastRenderedPageBreak/>
        <w:t>MATRIZ DE PUNTOS PARA DETERMINAR CLASES DE CONSTRUCCIONES DE USO NO HABITACIONAL: INDUSTRIA, ABASTO Y/O CULTURA</w:t>
      </w:r>
    </w:p>
    <w:p w:rsidR="0003756C" w:rsidRDefault="0003756C">
      <w:pPr>
        <w:pStyle w:val="Estilo"/>
      </w:pPr>
    </w:p>
    <w:p w:rsidR="0003756C" w:rsidRDefault="002A74CD">
      <w:pPr>
        <w:pStyle w:val="Estilo"/>
      </w:pPr>
      <w:r>
        <w:t>ANEXO 4-A</w:t>
      </w:r>
    </w:p>
    <w:p w:rsidR="0003756C" w:rsidRDefault="0003756C">
      <w:pPr>
        <w:pStyle w:val="Estilo"/>
      </w:pPr>
    </w:p>
    <w:p w:rsidR="0003756C" w:rsidRDefault="002A74CD">
      <w:pPr>
        <w:pStyle w:val="Estilo"/>
      </w:pPr>
      <w:r>
        <w:t>Cuando el uso del inmueble sea no habitacional y se trate de construcciones cuyo uso coincide con el propósito original para el que fue construido, tratándose de Deportes, para la determinación de la clase se aplica la "Matriz de Características" para determinar clases de construcción de uso no habitacional (Deportes), conforme al procedimiento señalado en esa fracción.</w:t>
      </w:r>
    </w:p>
    <w:p w:rsidR="0003756C" w:rsidRDefault="0003756C">
      <w:pPr>
        <w:pStyle w:val="Estilo"/>
      </w:pPr>
    </w:p>
    <w:p w:rsidR="0003756C" w:rsidRDefault="002A74CD">
      <w:pPr>
        <w:pStyle w:val="Estilo"/>
      </w:pPr>
      <w:r>
        <w:t>MATRIZ DE CARACTERÍSTICAS PARA DETERMINAR CLASES DE CONSTRUCCIONES DE USO NO HABITACIONAL: DEPORTE</w:t>
      </w:r>
    </w:p>
    <w:p w:rsidR="0003756C" w:rsidRDefault="0003756C">
      <w:pPr>
        <w:pStyle w:val="Estilo"/>
      </w:pPr>
    </w:p>
    <w:p w:rsidR="0003756C" w:rsidRDefault="002A74CD">
      <w:pPr>
        <w:pStyle w:val="Estilo"/>
      </w:pPr>
      <w:r>
        <w:t>ANEXO 5</w:t>
      </w:r>
    </w:p>
    <w:p w:rsidR="0003756C" w:rsidRDefault="0003756C">
      <w:pPr>
        <w:pStyle w:val="Estilo"/>
      </w:pPr>
    </w:p>
    <w:p w:rsidR="0003756C" w:rsidRDefault="002A74CD">
      <w:pPr>
        <w:pStyle w:val="Estilo"/>
      </w:pPr>
      <w:r>
        <w:t>MATRIZ DE PUNTOS PARA DETERMINAR CLASES DE CONSTRUCCIONES DE USO NO HABITACIONAL: DEPORTE</w:t>
      </w:r>
    </w:p>
    <w:p w:rsidR="0003756C" w:rsidRDefault="0003756C">
      <w:pPr>
        <w:pStyle w:val="Estilo"/>
      </w:pPr>
    </w:p>
    <w:p w:rsidR="0003756C" w:rsidRDefault="002A74CD">
      <w:pPr>
        <w:pStyle w:val="Estilo"/>
      </w:pPr>
      <w:r>
        <w:t>ANEXO 5-A</w:t>
      </w:r>
    </w:p>
    <w:p w:rsidR="0003756C" w:rsidRDefault="0003756C">
      <w:pPr>
        <w:pStyle w:val="Estilo"/>
      </w:pPr>
    </w:p>
    <w:p w:rsidR="0003756C" w:rsidRDefault="002A74CD">
      <w:pPr>
        <w:pStyle w:val="Estilo"/>
      </w:pPr>
      <w:r>
        <w:t>Para los efectos de la determinación de las clases de construcción y la aplicación de las Matrices de Características y Puntos para determinar Clases de Construcción señaladas en este artículo, se entenderá por:</w:t>
      </w:r>
    </w:p>
    <w:p w:rsidR="0003756C" w:rsidRDefault="0003756C">
      <w:pPr>
        <w:pStyle w:val="Estilo"/>
      </w:pPr>
    </w:p>
    <w:p w:rsidR="0003756C" w:rsidRDefault="002A74CD">
      <w:pPr>
        <w:pStyle w:val="Estilo"/>
      </w:pPr>
      <w:r>
        <w:t>ESPACIOS:</w:t>
      </w:r>
    </w:p>
    <w:p w:rsidR="0003756C" w:rsidRDefault="0003756C">
      <w:pPr>
        <w:pStyle w:val="Estilo"/>
      </w:pPr>
    </w:p>
    <w:p w:rsidR="0003756C" w:rsidRDefault="002A74CD">
      <w:pPr>
        <w:pStyle w:val="Estilo"/>
      </w:pPr>
      <w:r>
        <w:t>Sala: Es el cuarto de estar en una casa o vivienda.</w:t>
      </w:r>
    </w:p>
    <w:p w:rsidR="0003756C" w:rsidRDefault="0003756C">
      <w:pPr>
        <w:pStyle w:val="Estilo"/>
      </w:pPr>
    </w:p>
    <w:p w:rsidR="0003756C" w:rsidRDefault="002A74CD">
      <w:pPr>
        <w:pStyle w:val="Estilo"/>
      </w:pPr>
      <w:r>
        <w:t>Comedor: Es un cuarto de la vivienda destinado para ingerir alimentos.</w:t>
      </w:r>
    </w:p>
    <w:p w:rsidR="0003756C" w:rsidRDefault="0003756C">
      <w:pPr>
        <w:pStyle w:val="Estilo"/>
      </w:pPr>
    </w:p>
    <w:p w:rsidR="0003756C" w:rsidRDefault="002A74CD">
      <w:pPr>
        <w:pStyle w:val="Estilo"/>
      </w:pPr>
      <w:r>
        <w:t>Cocina: Cuarto de la vivienda utilizado para cocinar o calentar los alimentos con o sin muebles tipo cocina integral.</w:t>
      </w:r>
    </w:p>
    <w:p w:rsidR="0003756C" w:rsidRDefault="0003756C">
      <w:pPr>
        <w:pStyle w:val="Estilo"/>
      </w:pPr>
    </w:p>
    <w:p w:rsidR="0003756C" w:rsidRDefault="002A74CD">
      <w:pPr>
        <w:pStyle w:val="Estilo"/>
      </w:pPr>
      <w:r>
        <w:t>Recámara: Es el cuarto de la vivienda destinado a dormir y al descanso de sus habitantes.</w:t>
      </w:r>
    </w:p>
    <w:p w:rsidR="0003756C" w:rsidRDefault="0003756C">
      <w:pPr>
        <w:pStyle w:val="Estilo"/>
      </w:pPr>
    </w:p>
    <w:p w:rsidR="0003756C" w:rsidRDefault="002A74CD">
      <w:pPr>
        <w:pStyle w:val="Estilo"/>
      </w:pPr>
      <w:r>
        <w:t>Cuarto de servicio: Es un cuarto adicional de la vivienda generalmente aislado del resto de la casa, que se ocupa para el alojamiento del servicio doméstico.</w:t>
      </w:r>
    </w:p>
    <w:p w:rsidR="0003756C" w:rsidRDefault="0003756C">
      <w:pPr>
        <w:pStyle w:val="Estilo"/>
      </w:pPr>
    </w:p>
    <w:p w:rsidR="0003756C" w:rsidRDefault="002A74CD">
      <w:pPr>
        <w:pStyle w:val="Estilo"/>
      </w:pPr>
      <w:r>
        <w:t>Cuarto de lavado y planchado: Es un cuarto adicional de la vivienda destinado para el alojamiento de los bienes muebles destinados a la limpieza y conservación de las prendas de vestir.</w:t>
      </w:r>
    </w:p>
    <w:p w:rsidR="0003756C" w:rsidRDefault="0003756C">
      <w:pPr>
        <w:pStyle w:val="Estilo"/>
      </w:pPr>
    </w:p>
    <w:p w:rsidR="0003756C" w:rsidRDefault="002A74CD">
      <w:pPr>
        <w:pStyle w:val="Estilo"/>
      </w:pPr>
      <w:r>
        <w:t>Estudio: Es un cuarto adicional de la vivienda destinado al esparcimiento y/o desarrollo de actividades académicas, como son una biblioteca o la sala de televisión.</w:t>
      </w:r>
    </w:p>
    <w:p w:rsidR="0003756C" w:rsidRDefault="0003756C">
      <w:pPr>
        <w:pStyle w:val="Estilo"/>
      </w:pPr>
    </w:p>
    <w:p w:rsidR="0003756C" w:rsidRDefault="002A74CD">
      <w:pPr>
        <w:pStyle w:val="Estilo"/>
      </w:pPr>
      <w:r>
        <w:t>Gimnasio: Cuarto adicional de la vivienda para realizar ejercicios gimnásticos o deportivos.</w:t>
      </w:r>
    </w:p>
    <w:p w:rsidR="0003756C" w:rsidRDefault="0003756C">
      <w:pPr>
        <w:pStyle w:val="Estilo"/>
      </w:pPr>
    </w:p>
    <w:p w:rsidR="0003756C" w:rsidRDefault="002A74CD">
      <w:pPr>
        <w:pStyle w:val="Estilo"/>
      </w:pPr>
      <w:r>
        <w:t>Cajones de estacionamiento: Son los espacios asignados para el resguardo de vehículos.</w:t>
      </w:r>
    </w:p>
    <w:p w:rsidR="0003756C" w:rsidRDefault="0003756C">
      <w:pPr>
        <w:pStyle w:val="Estilo"/>
      </w:pPr>
    </w:p>
    <w:p w:rsidR="0003756C" w:rsidRDefault="002A74CD">
      <w:pPr>
        <w:pStyle w:val="Estilo"/>
      </w:pPr>
      <w:r>
        <w:t>Espacios adicionales: Consiste en espacios tales como salón de juegos, salas de proyección, bar, cava y salón de fiestas.</w:t>
      </w:r>
    </w:p>
    <w:p w:rsidR="0003756C" w:rsidRDefault="0003756C">
      <w:pPr>
        <w:pStyle w:val="Estilo"/>
      </w:pPr>
    </w:p>
    <w:p w:rsidR="0003756C" w:rsidRDefault="002A74CD">
      <w:pPr>
        <w:pStyle w:val="Estilo"/>
      </w:pPr>
      <w:r>
        <w:t>Unidad Familiar: Espacio de vivienda destinado al uso de un individuo, pareja o familia.</w:t>
      </w:r>
    </w:p>
    <w:p w:rsidR="0003756C" w:rsidRDefault="0003756C">
      <w:pPr>
        <w:pStyle w:val="Estilo"/>
      </w:pPr>
    </w:p>
    <w:p w:rsidR="0003756C" w:rsidRDefault="002A74CD">
      <w:pPr>
        <w:pStyle w:val="Estilo"/>
      </w:pPr>
      <w:r>
        <w:t>Vivienda Familiar: Conjunto de unidades familiares, incluyendo áreas de uso común.</w:t>
      </w:r>
    </w:p>
    <w:p w:rsidR="0003756C" w:rsidRDefault="0003756C">
      <w:pPr>
        <w:pStyle w:val="Estilo"/>
      </w:pPr>
    </w:p>
    <w:p w:rsidR="0003756C" w:rsidRDefault="002A74CD">
      <w:pPr>
        <w:pStyle w:val="Estilo"/>
      </w:pPr>
      <w:r>
        <w:t>Ejemplo: vecindades.</w:t>
      </w:r>
    </w:p>
    <w:p w:rsidR="0003756C" w:rsidRDefault="0003756C">
      <w:pPr>
        <w:pStyle w:val="Estilo"/>
      </w:pPr>
    </w:p>
    <w:p w:rsidR="0003756C" w:rsidRDefault="002A74CD">
      <w:pPr>
        <w:pStyle w:val="Estilo"/>
      </w:pPr>
      <w:r>
        <w:t>SERVICIOS:</w:t>
      </w:r>
    </w:p>
    <w:p w:rsidR="0003756C" w:rsidRDefault="0003756C">
      <w:pPr>
        <w:pStyle w:val="Estilo"/>
      </w:pPr>
    </w:p>
    <w:p w:rsidR="0003756C" w:rsidRDefault="002A74CD">
      <w:pPr>
        <w:pStyle w:val="Estilo"/>
      </w:pPr>
      <w:r>
        <w:t>Retrete: Mueble sanitario, generalmente de uso común, destinado para el desalojo de los desechos humanos.</w:t>
      </w:r>
    </w:p>
    <w:p w:rsidR="0003756C" w:rsidRDefault="0003756C">
      <w:pPr>
        <w:pStyle w:val="Estilo"/>
      </w:pPr>
    </w:p>
    <w:p w:rsidR="0003756C" w:rsidRDefault="002A74CD">
      <w:pPr>
        <w:pStyle w:val="Estilo"/>
      </w:pPr>
      <w:r>
        <w:t>Lavabo: Pila con grifos y desagüe.</w:t>
      </w:r>
    </w:p>
    <w:p w:rsidR="0003756C" w:rsidRDefault="0003756C">
      <w:pPr>
        <w:pStyle w:val="Estilo"/>
      </w:pPr>
    </w:p>
    <w:p w:rsidR="0003756C" w:rsidRDefault="002A74CD">
      <w:pPr>
        <w:pStyle w:val="Estilo"/>
      </w:pPr>
      <w:r>
        <w:t xml:space="preserve">Baño: Habitación destinada al aseo corporal, consiste en </w:t>
      </w:r>
      <w:proofErr w:type="spellStart"/>
      <w:r>
        <w:t>wc</w:t>
      </w:r>
      <w:proofErr w:type="spellEnd"/>
      <w:r>
        <w:t>, lavabo y regadera.</w:t>
      </w:r>
    </w:p>
    <w:p w:rsidR="0003756C" w:rsidRDefault="0003756C">
      <w:pPr>
        <w:pStyle w:val="Estilo"/>
      </w:pPr>
    </w:p>
    <w:p w:rsidR="0003756C" w:rsidRDefault="002A74CD">
      <w:pPr>
        <w:pStyle w:val="Estilo"/>
      </w:pPr>
      <w:r>
        <w:t xml:space="preserve">Muebles tipo "A": Habitación destinada al aseo corporal, consiste en </w:t>
      </w:r>
      <w:proofErr w:type="spellStart"/>
      <w:r>
        <w:t>wc</w:t>
      </w:r>
      <w:proofErr w:type="spellEnd"/>
      <w:r>
        <w:t>, lavabo y regadera cuyo valor no es mayor a 2,000 pesos.</w:t>
      </w:r>
    </w:p>
    <w:p w:rsidR="0003756C" w:rsidRDefault="0003756C">
      <w:pPr>
        <w:pStyle w:val="Estilo"/>
      </w:pPr>
    </w:p>
    <w:p w:rsidR="0003756C" w:rsidRDefault="002A74CD">
      <w:pPr>
        <w:pStyle w:val="Estilo"/>
      </w:pPr>
      <w:r>
        <w:t xml:space="preserve">Muebles tipo "B": Habitación destinada al aseo corporal, consiste en </w:t>
      </w:r>
      <w:proofErr w:type="spellStart"/>
      <w:r>
        <w:t>wc</w:t>
      </w:r>
      <w:proofErr w:type="spellEnd"/>
      <w:r>
        <w:t>, lavabo y regadera cuyo valor es de 2,001 pesos a 2,500 pesos.</w:t>
      </w:r>
    </w:p>
    <w:p w:rsidR="0003756C" w:rsidRDefault="0003756C">
      <w:pPr>
        <w:pStyle w:val="Estilo"/>
      </w:pPr>
    </w:p>
    <w:p w:rsidR="0003756C" w:rsidRDefault="002A74CD">
      <w:pPr>
        <w:pStyle w:val="Estilo"/>
      </w:pPr>
      <w:r>
        <w:t xml:space="preserve">Muebles tipo "C": Habitación destinada al aseo corporal, consiste en </w:t>
      </w:r>
      <w:proofErr w:type="spellStart"/>
      <w:r>
        <w:t>wc</w:t>
      </w:r>
      <w:proofErr w:type="spellEnd"/>
      <w:r>
        <w:t>, lavabo y regadera cuyo valor es de 2,501 pesos a 3,000 pesos.</w:t>
      </w:r>
    </w:p>
    <w:p w:rsidR="0003756C" w:rsidRDefault="0003756C">
      <w:pPr>
        <w:pStyle w:val="Estilo"/>
      </w:pPr>
    </w:p>
    <w:p w:rsidR="0003756C" w:rsidRDefault="002A74CD">
      <w:pPr>
        <w:pStyle w:val="Estilo"/>
      </w:pPr>
      <w:r>
        <w:t xml:space="preserve">Muebles tipo "D": Habitación destinada al aseo corporal, consiste en </w:t>
      </w:r>
      <w:proofErr w:type="spellStart"/>
      <w:r>
        <w:t>wc</w:t>
      </w:r>
      <w:proofErr w:type="spellEnd"/>
      <w:r>
        <w:t>, lavabo y regadera cuyo valor es de 3,001 pesos a 3,500 pesos.</w:t>
      </w:r>
    </w:p>
    <w:p w:rsidR="0003756C" w:rsidRDefault="0003756C">
      <w:pPr>
        <w:pStyle w:val="Estilo"/>
      </w:pPr>
    </w:p>
    <w:p w:rsidR="0003756C" w:rsidRDefault="002A74CD">
      <w:pPr>
        <w:pStyle w:val="Estilo"/>
      </w:pPr>
      <w:r>
        <w:t xml:space="preserve">Muebles tipo "E": Habitación destinada al aseo corporal, consiste en </w:t>
      </w:r>
      <w:proofErr w:type="spellStart"/>
      <w:r>
        <w:t>wc</w:t>
      </w:r>
      <w:proofErr w:type="spellEnd"/>
      <w:r>
        <w:t>, lavabo y regadera cuyo valor es de 3,501 pesos a 4,000 pesos. Puede contar con jacuzzi o sauna.</w:t>
      </w:r>
    </w:p>
    <w:p w:rsidR="0003756C" w:rsidRDefault="0003756C">
      <w:pPr>
        <w:pStyle w:val="Estilo"/>
      </w:pPr>
    </w:p>
    <w:p w:rsidR="0003756C" w:rsidRDefault="002A74CD">
      <w:pPr>
        <w:pStyle w:val="Estilo"/>
      </w:pPr>
      <w:r>
        <w:t xml:space="preserve">Muebles tipo "F": Habitación destinada al aseo corporal, consiste en </w:t>
      </w:r>
      <w:proofErr w:type="spellStart"/>
      <w:r>
        <w:t>wc</w:t>
      </w:r>
      <w:proofErr w:type="spellEnd"/>
      <w:r>
        <w:t>, lavabo y regadera cuyo valor es mayor a 4,000 pesos. Puede contar con jacuzzi o sauna.</w:t>
      </w:r>
    </w:p>
    <w:p w:rsidR="0003756C" w:rsidRDefault="0003756C">
      <w:pPr>
        <w:pStyle w:val="Estilo"/>
      </w:pPr>
    </w:p>
    <w:p w:rsidR="0003756C" w:rsidRDefault="002A74CD">
      <w:pPr>
        <w:pStyle w:val="Estilo"/>
      </w:pPr>
      <w:r>
        <w:lastRenderedPageBreak/>
        <w:t xml:space="preserve">Muebles tipo "G": Se tomará como referencia el </w:t>
      </w:r>
      <w:proofErr w:type="spellStart"/>
      <w:r>
        <w:t>wc</w:t>
      </w:r>
      <w:proofErr w:type="spellEnd"/>
      <w:r>
        <w:t>, cuyo valor no es mayor a 3,250 pesos.</w:t>
      </w:r>
    </w:p>
    <w:p w:rsidR="0003756C" w:rsidRDefault="0003756C">
      <w:pPr>
        <w:pStyle w:val="Estilo"/>
      </w:pPr>
    </w:p>
    <w:p w:rsidR="0003756C" w:rsidRDefault="002A74CD">
      <w:pPr>
        <w:pStyle w:val="Estilo"/>
      </w:pPr>
      <w:r>
        <w:t xml:space="preserve">Muebles tipo "H": Se tomará como referencia el </w:t>
      </w:r>
      <w:proofErr w:type="spellStart"/>
      <w:r>
        <w:t>wc</w:t>
      </w:r>
      <w:proofErr w:type="spellEnd"/>
      <w:r>
        <w:t>, cuyo valor es de 3,251 pesos a 7,400 pesos.</w:t>
      </w:r>
    </w:p>
    <w:p w:rsidR="0003756C" w:rsidRDefault="0003756C">
      <w:pPr>
        <w:pStyle w:val="Estilo"/>
      </w:pPr>
    </w:p>
    <w:p w:rsidR="0003756C" w:rsidRDefault="002A74CD">
      <w:pPr>
        <w:pStyle w:val="Estilo"/>
      </w:pPr>
      <w:r>
        <w:t xml:space="preserve">Muebles tipo "I": Se tomará como referencia el </w:t>
      </w:r>
      <w:proofErr w:type="spellStart"/>
      <w:r>
        <w:t>wc</w:t>
      </w:r>
      <w:proofErr w:type="spellEnd"/>
      <w:r>
        <w:t>, cuyo valor es de 7,401 pesos a 9,100 pesos.</w:t>
      </w:r>
    </w:p>
    <w:p w:rsidR="0003756C" w:rsidRDefault="0003756C">
      <w:pPr>
        <w:pStyle w:val="Estilo"/>
      </w:pPr>
    </w:p>
    <w:p w:rsidR="0003756C" w:rsidRDefault="002A74CD">
      <w:pPr>
        <w:pStyle w:val="Estilo"/>
      </w:pPr>
      <w:r>
        <w:t xml:space="preserve">Muebles tipo "J": Se tomará como referencia el </w:t>
      </w:r>
      <w:proofErr w:type="spellStart"/>
      <w:r>
        <w:t>wc</w:t>
      </w:r>
      <w:proofErr w:type="spellEnd"/>
      <w:r>
        <w:t>, cuyo valor es de 9,101 pesos a 10,281 pesos.</w:t>
      </w:r>
    </w:p>
    <w:p w:rsidR="0003756C" w:rsidRDefault="0003756C">
      <w:pPr>
        <w:pStyle w:val="Estilo"/>
      </w:pPr>
    </w:p>
    <w:p w:rsidR="0003756C" w:rsidRDefault="002A74CD">
      <w:pPr>
        <w:pStyle w:val="Estilo"/>
      </w:pPr>
      <w:r>
        <w:t xml:space="preserve">Muebles tipo "K": Se tomará como referencia el </w:t>
      </w:r>
      <w:proofErr w:type="spellStart"/>
      <w:r>
        <w:t>wc</w:t>
      </w:r>
      <w:proofErr w:type="spellEnd"/>
      <w:r>
        <w:t>, cuyo valor es de 10,282 pesos a 14,600 pesos.</w:t>
      </w:r>
    </w:p>
    <w:p w:rsidR="0003756C" w:rsidRDefault="0003756C">
      <w:pPr>
        <w:pStyle w:val="Estilo"/>
      </w:pPr>
    </w:p>
    <w:p w:rsidR="0003756C" w:rsidRDefault="002A74CD">
      <w:pPr>
        <w:pStyle w:val="Estilo"/>
      </w:pPr>
      <w:r>
        <w:t xml:space="preserve">Muebles tipo "L": Se tomará como referencia el </w:t>
      </w:r>
      <w:proofErr w:type="spellStart"/>
      <w:r>
        <w:t>wc</w:t>
      </w:r>
      <w:proofErr w:type="spellEnd"/>
      <w:r>
        <w:t>, cuyo valor es mayor a 14,600 pesos.</w:t>
      </w:r>
    </w:p>
    <w:p w:rsidR="0003756C" w:rsidRDefault="0003756C">
      <w:pPr>
        <w:pStyle w:val="Estilo"/>
      </w:pPr>
    </w:p>
    <w:p w:rsidR="0003756C" w:rsidRDefault="002A74CD">
      <w:pPr>
        <w:pStyle w:val="Estilo"/>
      </w:pPr>
      <w:r>
        <w:t>ESTRUCTURA:</w:t>
      </w:r>
    </w:p>
    <w:p w:rsidR="0003756C" w:rsidRDefault="0003756C">
      <w:pPr>
        <w:pStyle w:val="Estilo"/>
      </w:pPr>
    </w:p>
    <w:p w:rsidR="0003756C" w:rsidRDefault="002A74CD">
      <w:pPr>
        <w:pStyle w:val="Estilo"/>
      </w:pPr>
      <w:r>
        <w:t>Estructura: Armazón de hierro, madera o concreto armado que soporta una construcción.</w:t>
      </w:r>
    </w:p>
    <w:p w:rsidR="0003756C" w:rsidRDefault="0003756C">
      <w:pPr>
        <w:pStyle w:val="Estilo"/>
      </w:pPr>
    </w:p>
    <w:p w:rsidR="0003756C" w:rsidRDefault="002A74CD">
      <w:pPr>
        <w:pStyle w:val="Estilo"/>
      </w:pPr>
      <w:r>
        <w:t>Muros de carga: Obra de albañilería levantada en posición vertical, para cerrar un espacio y sostener entrepisos o cubiertas, cuya función principal es soportar la estructura.</w:t>
      </w:r>
    </w:p>
    <w:p w:rsidR="0003756C" w:rsidRDefault="0003756C">
      <w:pPr>
        <w:pStyle w:val="Estilo"/>
      </w:pPr>
    </w:p>
    <w:p w:rsidR="0003756C" w:rsidRDefault="002A74CD">
      <w:pPr>
        <w:pStyle w:val="Estilo"/>
      </w:pPr>
      <w:r>
        <w:t xml:space="preserve">Marco rígido: Elemento estructural conformado por una trabe, una </w:t>
      </w:r>
      <w:proofErr w:type="spellStart"/>
      <w:r>
        <w:t>contratrabe</w:t>
      </w:r>
      <w:proofErr w:type="spellEnd"/>
      <w:r>
        <w:t xml:space="preserve"> y dos o más columnas.</w:t>
      </w:r>
    </w:p>
    <w:p w:rsidR="0003756C" w:rsidRDefault="0003756C">
      <w:pPr>
        <w:pStyle w:val="Estilo"/>
      </w:pPr>
    </w:p>
    <w:p w:rsidR="0003756C" w:rsidRDefault="002A74CD">
      <w:pPr>
        <w:pStyle w:val="Estilo"/>
      </w:pPr>
      <w:r>
        <w:t>Losa: Superficie llana compacta de concreto armado, que se encarga de separar horizontalmente un nivel o piso.</w:t>
      </w:r>
    </w:p>
    <w:p w:rsidR="0003756C" w:rsidRDefault="0003756C">
      <w:pPr>
        <w:pStyle w:val="Estilo"/>
      </w:pPr>
    </w:p>
    <w:p w:rsidR="0003756C" w:rsidRDefault="002A74CD">
      <w:pPr>
        <w:pStyle w:val="Estilo"/>
      </w:pPr>
      <w:r>
        <w:t>Concreto: Mezcla compuesta de piedras menudas, cemento y arena que se emplea en la construcción por su gran dureza y resistencia.</w:t>
      </w:r>
    </w:p>
    <w:p w:rsidR="0003756C" w:rsidRDefault="0003756C">
      <w:pPr>
        <w:pStyle w:val="Estilo"/>
      </w:pPr>
    </w:p>
    <w:p w:rsidR="0003756C" w:rsidRDefault="002A74CD">
      <w:pPr>
        <w:pStyle w:val="Estilo"/>
      </w:pPr>
      <w:r>
        <w:t>Concreto armado: Mezcla de concreto reforzada con una armadura de barras de hierro o acero.</w:t>
      </w:r>
    </w:p>
    <w:p w:rsidR="0003756C" w:rsidRDefault="0003756C">
      <w:pPr>
        <w:pStyle w:val="Estilo"/>
      </w:pPr>
    </w:p>
    <w:p w:rsidR="0003756C" w:rsidRDefault="002A74CD">
      <w:pPr>
        <w:pStyle w:val="Estilo"/>
      </w:pPr>
      <w:r>
        <w:t>Losa reticular: Losa que tiene forma de redecilla o red.</w:t>
      </w:r>
    </w:p>
    <w:p w:rsidR="0003756C" w:rsidRDefault="0003756C">
      <w:pPr>
        <w:pStyle w:val="Estilo"/>
      </w:pPr>
    </w:p>
    <w:p w:rsidR="0003756C" w:rsidRDefault="002A74CD">
      <w:pPr>
        <w:pStyle w:val="Estilo"/>
      </w:pPr>
      <w:r>
        <w:t>Losa aligerada: Losa de concreto armado de poco espesor y alta resistencia.</w:t>
      </w:r>
    </w:p>
    <w:p w:rsidR="0003756C" w:rsidRDefault="0003756C">
      <w:pPr>
        <w:pStyle w:val="Estilo"/>
      </w:pPr>
    </w:p>
    <w:p w:rsidR="0003756C" w:rsidRDefault="002A74CD">
      <w:pPr>
        <w:pStyle w:val="Estilo"/>
      </w:pPr>
      <w:r>
        <w:t>Entrepisos: Losas intermedias.</w:t>
      </w:r>
    </w:p>
    <w:p w:rsidR="0003756C" w:rsidRDefault="0003756C">
      <w:pPr>
        <w:pStyle w:val="Estilo"/>
      </w:pPr>
    </w:p>
    <w:p w:rsidR="0003756C" w:rsidRDefault="002A74CD">
      <w:pPr>
        <w:pStyle w:val="Estilo"/>
      </w:pPr>
      <w:r>
        <w:t>Columna: Soporte cilíndrico o rectangular para sostener entrepisos y/o techumbres.</w:t>
      </w:r>
    </w:p>
    <w:p w:rsidR="0003756C" w:rsidRDefault="0003756C">
      <w:pPr>
        <w:pStyle w:val="Estilo"/>
      </w:pPr>
    </w:p>
    <w:p w:rsidR="0003756C" w:rsidRDefault="002A74CD">
      <w:pPr>
        <w:pStyle w:val="Estilo"/>
      </w:pPr>
      <w:r>
        <w:t>Mampostería: Sistema constructivo realizado con piedras desiguales, ajustadas y unidas con mortero de cal y arena.</w:t>
      </w:r>
    </w:p>
    <w:p w:rsidR="0003756C" w:rsidRDefault="0003756C">
      <w:pPr>
        <w:pStyle w:val="Estilo"/>
      </w:pPr>
    </w:p>
    <w:p w:rsidR="0003756C" w:rsidRDefault="002A74CD">
      <w:pPr>
        <w:pStyle w:val="Estilo"/>
      </w:pPr>
      <w:r>
        <w:t>Tabique: Masa de arcilla cocida de tamaño y grosor variable. Cuando es delgado se denomina ladrillo, cuando es grueso, tabique.</w:t>
      </w:r>
    </w:p>
    <w:p w:rsidR="0003756C" w:rsidRDefault="0003756C">
      <w:pPr>
        <w:pStyle w:val="Estilo"/>
      </w:pPr>
    </w:p>
    <w:p w:rsidR="0003756C" w:rsidRDefault="002A74CD">
      <w:pPr>
        <w:pStyle w:val="Estilo"/>
      </w:pPr>
      <w:r>
        <w:t>Adobe: Ladrillo o tabique de barro sin cocer, secado al sol.</w:t>
      </w:r>
    </w:p>
    <w:p w:rsidR="0003756C" w:rsidRDefault="0003756C">
      <w:pPr>
        <w:pStyle w:val="Estilo"/>
      </w:pPr>
    </w:p>
    <w:p w:rsidR="0003756C" w:rsidRDefault="002A74CD">
      <w:pPr>
        <w:pStyle w:val="Estilo"/>
      </w:pPr>
      <w:r>
        <w:t>Cubierta: Losa superior y exterior de una construcción.</w:t>
      </w:r>
    </w:p>
    <w:p w:rsidR="0003756C" w:rsidRDefault="0003756C">
      <w:pPr>
        <w:pStyle w:val="Estilo"/>
      </w:pPr>
    </w:p>
    <w:p w:rsidR="0003756C" w:rsidRDefault="002A74CD">
      <w:pPr>
        <w:pStyle w:val="Estilo"/>
      </w:pPr>
      <w:r>
        <w:t>Viga: Madero largo y grueso que sirve para formar los techos en los edificios y asegurar las construcciones.</w:t>
      </w:r>
    </w:p>
    <w:p w:rsidR="0003756C" w:rsidRDefault="0003756C">
      <w:pPr>
        <w:pStyle w:val="Estilo"/>
      </w:pPr>
    </w:p>
    <w:p w:rsidR="0003756C" w:rsidRDefault="002A74CD">
      <w:pPr>
        <w:pStyle w:val="Estilo"/>
      </w:pPr>
      <w:r>
        <w:t>Volados: Techo que en su longitud sólo tiene apoyo en uno de sus lados o costados.</w:t>
      </w:r>
    </w:p>
    <w:p w:rsidR="0003756C" w:rsidRDefault="0003756C">
      <w:pPr>
        <w:pStyle w:val="Estilo"/>
      </w:pPr>
    </w:p>
    <w:p w:rsidR="0003756C" w:rsidRDefault="002A74CD">
      <w:pPr>
        <w:pStyle w:val="Estilo"/>
      </w:pPr>
      <w:r>
        <w:t>Claros: Espacio que existe entre elementos verticales de carga (muros o columnas).</w:t>
      </w:r>
    </w:p>
    <w:p w:rsidR="0003756C" w:rsidRDefault="0003756C">
      <w:pPr>
        <w:pStyle w:val="Estilo"/>
      </w:pPr>
    </w:p>
    <w:p w:rsidR="0003756C" w:rsidRDefault="002A74CD">
      <w:pPr>
        <w:pStyle w:val="Estilo"/>
      </w:pPr>
      <w:r>
        <w:t>Claro largo: Distancia transversal a los ejes de carga entre dos puntos de apoyo.</w:t>
      </w:r>
    </w:p>
    <w:p w:rsidR="0003756C" w:rsidRDefault="0003756C">
      <w:pPr>
        <w:pStyle w:val="Estilo"/>
      </w:pPr>
    </w:p>
    <w:p w:rsidR="0003756C" w:rsidRDefault="002A74CD">
      <w:pPr>
        <w:pStyle w:val="Estilo"/>
      </w:pPr>
      <w:r>
        <w:t>Cemento: Mezcla de arcilla molida y materiales calcáreos en polvo que, en contacto con el agua, se solidifica y endurece. Se utiliza como adherente y aglutinante en la construcción.</w:t>
      </w:r>
    </w:p>
    <w:p w:rsidR="0003756C" w:rsidRDefault="0003756C">
      <w:pPr>
        <w:pStyle w:val="Estilo"/>
      </w:pPr>
    </w:p>
    <w:p w:rsidR="0003756C" w:rsidRDefault="002A74CD">
      <w:pPr>
        <w:pStyle w:val="Estilo"/>
      </w:pPr>
      <w:r>
        <w:t>Acero: Aleación de hierro y carbono, en diferentes proporciones, que adquiere con el temple gran dureza y elasticidad.</w:t>
      </w:r>
    </w:p>
    <w:p w:rsidR="0003756C" w:rsidRDefault="0003756C">
      <w:pPr>
        <w:pStyle w:val="Estilo"/>
      </w:pPr>
    </w:p>
    <w:p w:rsidR="0003756C" w:rsidRDefault="002A74CD">
      <w:pPr>
        <w:pStyle w:val="Estilo"/>
      </w:pPr>
      <w:r>
        <w:t>Elementos prefabricados: Estructuras o elementos de acero y concreto previamente armados o colocados.</w:t>
      </w:r>
    </w:p>
    <w:p w:rsidR="0003756C" w:rsidRDefault="0003756C">
      <w:pPr>
        <w:pStyle w:val="Estilo"/>
      </w:pPr>
    </w:p>
    <w:p w:rsidR="0003756C" w:rsidRDefault="002A74CD">
      <w:pPr>
        <w:pStyle w:val="Estilo"/>
      </w:pPr>
      <w:r>
        <w:t>Graderías: Asiento colectivo a manera de escalón corrido en teatros y estadios.</w:t>
      </w:r>
    </w:p>
    <w:p w:rsidR="0003756C" w:rsidRDefault="0003756C">
      <w:pPr>
        <w:pStyle w:val="Estilo"/>
      </w:pPr>
    </w:p>
    <w:p w:rsidR="0003756C" w:rsidRDefault="002A74CD">
      <w:pPr>
        <w:pStyle w:val="Estilo"/>
      </w:pPr>
      <w:r>
        <w:t>ACABADOS:</w:t>
      </w:r>
    </w:p>
    <w:p w:rsidR="0003756C" w:rsidRDefault="0003756C">
      <w:pPr>
        <w:pStyle w:val="Estilo"/>
      </w:pPr>
    </w:p>
    <w:p w:rsidR="0003756C" w:rsidRDefault="002A74CD">
      <w:pPr>
        <w:pStyle w:val="Estilo"/>
      </w:pPr>
      <w:r>
        <w:t>Acabado: Perfeccionamiento final de una obra.</w:t>
      </w:r>
    </w:p>
    <w:p w:rsidR="0003756C" w:rsidRDefault="0003756C">
      <w:pPr>
        <w:pStyle w:val="Estilo"/>
      </w:pPr>
    </w:p>
    <w:p w:rsidR="0003756C" w:rsidRDefault="002A74CD">
      <w:pPr>
        <w:pStyle w:val="Estilo"/>
      </w:pPr>
      <w:r>
        <w:t>Yeso: Sulfato de calcio hidratado, compacto o terroso, generalmente blanco, que tiene la propiedad de endurecerse rápidamente cuando se amasa con agua, y se emplea en la construcción y en la escultura.</w:t>
      </w:r>
    </w:p>
    <w:p w:rsidR="0003756C" w:rsidRDefault="0003756C">
      <w:pPr>
        <w:pStyle w:val="Estilo"/>
      </w:pPr>
    </w:p>
    <w:p w:rsidR="0003756C" w:rsidRDefault="002A74CD">
      <w:pPr>
        <w:pStyle w:val="Estilo"/>
      </w:pPr>
      <w:r>
        <w:t>Pisos: Referido a los materiales de construcción empleado en el terminado o calidad de las áreas para circulación de los habitantes.</w:t>
      </w:r>
    </w:p>
    <w:p w:rsidR="0003756C" w:rsidRDefault="0003756C">
      <w:pPr>
        <w:pStyle w:val="Estilo"/>
      </w:pPr>
    </w:p>
    <w:p w:rsidR="0003756C" w:rsidRDefault="002A74CD">
      <w:pPr>
        <w:pStyle w:val="Estilo"/>
      </w:pPr>
      <w:r>
        <w:t>Pasta: Masa moldeable hecha con cualquier material para decorar muros.</w:t>
      </w:r>
    </w:p>
    <w:p w:rsidR="0003756C" w:rsidRDefault="0003756C">
      <w:pPr>
        <w:pStyle w:val="Estilo"/>
      </w:pPr>
    </w:p>
    <w:p w:rsidR="0003756C" w:rsidRDefault="002A74CD">
      <w:pPr>
        <w:pStyle w:val="Estilo"/>
      </w:pPr>
      <w:r>
        <w:lastRenderedPageBreak/>
        <w:t>Alfombra: Tejido de lana o de otras materias con que se cubre el piso de las habitaciones y escaleras.</w:t>
      </w:r>
    </w:p>
    <w:p w:rsidR="0003756C" w:rsidRDefault="0003756C">
      <w:pPr>
        <w:pStyle w:val="Estilo"/>
      </w:pPr>
    </w:p>
    <w:p w:rsidR="0003756C" w:rsidRDefault="002A74CD">
      <w:pPr>
        <w:pStyle w:val="Estilo"/>
      </w:pPr>
      <w:r>
        <w:t>Aplanado: Recubrimiento de las construcciones para el que se utilizan, básicamente como materiales una mezcla de cal y arena, sirve para proteger las superficies.</w:t>
      </w:r>
    </w:p>
    <w:p w:rsidR="0003756C" w:rsidRDefault="0003756C">
      <w:pPr>
        <w:pStyle w:val="Estilo"/>
      </w:pPr>
    </w:p>
    <w:p w:rsidR="0003756C" w:rsidRDefault="002A74CD">
      <w:pPr>
        <w:pStyle w:val="Estilo"/>
      </w:pPr>
      <w:r>
        <w:t>Firme: Capa sólida de terreno sobre la que se pueden poner los cimientos de una construcción.</w:t>
      </w:r>
    </w:p>
    <w:p w:rsidR="0003756C" w:rsidRDefault="0003756C">
      <w:pPr>
        <w:pStyle w:val="Estilo"/>
      </w:pPr>
    </w:p>
    <w:p w:rsidR="0003756C" w:rsidRDefault="002A74CD">
      <w:pPr>
        <w:pStyle w:val="Estilo"/>
      </w:pPr>
      <w:r>
        <w:t>Firme de concreto simple: Capa sólida de concreto.</w:t>
      </w:r>
    </w:p>
    <w:p w:rsidR="0003756C" w:rsidRDefault="0003756C">
      <w:pPr>
        <w:pStyle w:val="Estilo"/>
      </w:pPr>
    </w:p>
    <w:p w:rsidR="0003756C" w:rsidRDefault="002A74CD">
      <w:pPr>
        <w:pStyle w:val="Estilo"/>
      </w:pPr>
      <w:r>
        <w:t>Firme de concreto simple pulido: Capa sólida de concreto pulido.</w:t>
      </w:r>
    </w:p>
    <w:p w:rsidR="0003756C" w:rsidRDefault="0003756C">
      <w:pPr>
        <w:pStyle w:val="Estilo"/>
      </w:pPr>
    </w:p>
    <w:p w:rsidR="0003756C" w:rsidRDefault="002A74CD">
      <w:pPr>
        <w:pStyle w:val="Estilo"/>
      </w:pPr>
      <w:proofErr w:type="spellStart"/>
      <w:r>
        <w:t>Precolado</w:t>
      </w:r>
      <w:proofErr w:type="spellEnd"/>
      <w:r>
        <w:t xml:space="preserve"> de concreto: Piezas de concreto previamente armado.</w:t>
      </w:r>
    </w:p>
    <w:p w:rsidR="0003756C" w:rsidRDefault="0003756C">
      <w:pPr>
        <w:pStyle w:val="Estilo"/>
      </w:pPr>
    </w:p>
    <w:p w:rsidR="0003756C" w:rsidRDefault="002A74CD">
      <w:pPr>
        <w:pStyle w:val="Estilo"/>
      </w:pPr>
      <w:r>
        <w:t>Linóleum: Papel plastificado para cubrir pisos presentado en rollos para su colocación.</w:t>
      </w:r>
    </w:p>
    <w:p w:rsidR="0003756C" w:rsidRDefault="0003756C">
      <w:pPr>
        <w:pStyle w:val="Estilo"/>
      </w:pPr>
    </w:p>
    <w:p w:rsidR="0003756C" w:rsidRDefault="002A74CD">
      <w:pPr>
        <w:pStyle w:val="Estilo"/>
      </w:pPr>
      <w:r>
        <w:t>Mosaico: Técnica artística de decoración que se forma pegando sobre un fondo de cemento pequeñas piezas de piedra, vidrio o cerámica de diversos colores y diseños.</w:t>
      </w:r>
    </w:p>
    <w:p w:rsidR="0003756C" w:rsidRDefault="0003756C">
      <w:pPr>
        <w:pStyle w:val="Estilo"/>
      </w:pPr>
    </w:p>
    <w:p w:rsidR="0003756C" w:rsidRDefault="002A74CD">
      <w:pPr>
        <w:pStyle w:val="Estilo"/>
      </w:pPr>
      <w:r>
        <w:t>Terrazo: Pavimento formado por trozos de mármol aglomerados con cemento y superficie pulida.</w:t>
      </w:r>
    </w:p>
    <w:p w:rsidR="0003756C" w:rsidRDefault="0003756C">
      <w:pPr>
        <w:pStyle w:val="Estilo"/>
      </w:pPr>
    </w:p>
    <w:p w:rsidR="0003756C" w:rsidRDefault="002A74CD">
      <w:pPr>
        <w:pStyle w:val="Estilo"/>
      </w:pPr>
      <w:r>
        <w:t>Pulido: Alisar o dar tersura y lustre a una cosa.</w:t>
      </w:r>
    </w:p>
    <w:p w:rsidR="0003756C" w:rsidRDefault="0003756C">
      <w:pPr>
        <w:pStyle w:val="Estilo"/>
      </w:pPr>
    </w:p>
    <w:p w:rsidR="0003756C" w:rsidRDefault="002A74CD">
      <w:pPr>
        <w:pStyle w:val="Estilo"/>
      </w:pPr>
      <w:proofErr w:type="spellStart"/>
      <w:r>
        <w:t>Parquet</w:t>
      </w:r>
      <w:proofErr w:type="spellEnd"/>
      <w:r>
        <w:t>: Pavimento para suelos de interior, formado por listones muy pequeños de madera dispuestos en formas geométricas.</w:t>
      </w:r>
    </w:p>
    <w:p w:rsidR="0003756C" w:rsidRDefault="0003756C">
      <w:pPr>
        <w:pStyle w:val="Estilo"/>
      </w:pPr>
    </w:p>
    <w:p w:rsidR="0003756C" w:rsidRDefault="002A74CD">
      <w:pPr>
        <w:pStyle w:val="Estilo"/>
      </w:pPr>
      <w:r>
        <w:t>Loseta: Pieza pequeña, generalmente de cerámica, que se pone en las paredes o en el suelo.</w:t>
      </w:r>
    </w:p>
    <w:p w:rsidR="0003756C" w:rsidRDefault="0003756C">
      <w:pPr>
        <w:pStyle w:val="Estilo"/>
      </w:pPr>
    </w:p>
    <w:p w:rsidR="0003756C" w:rsidRDefault="002A74CD">
      <w:pPr>
        <w:pStyle w:val="Estilo"/>
      </w:pPr>
      <w:r>
        <w:t>Azulejo: Ladrillo pequeño vidriado, de diferentes colores, que se usa para cubrir suelos, paredes o en la decoración. Existen dos tipos: el industrializado o hecho a máquina y el decorado a mano que se le considera de valor mayor.</w:t>
      </w:r>
    </w:p>
    <w:p w:rsidR="0003756C" w:rsidRDefault="0003756C">
      <w:pPr>
        <w:pStyle w:val="Estilo"/>
      </w:pPr>
    </w:p>
    <w:p w:rsidR="0003756C" w:rsidRDefault="002A74CD">
      <w:pPr>
        <w:pStyle w:val="Estilo"/>
      </w:pPr>
      <w:r>
        <w:t>Perfil: Reborde o contorno de cualquier pieza.</w:t>
      </w:r>
    </w:p>
    <w:p w:rsidR="0003756C" w:rsidRDefault="0003756C">
      <w:pPr>
        <w:pStyle w:val="Estilo"/>
      </w:pPr>
    </w:p>
    <w:p w:rsidR="0003756C" w:rsidRDefault="002A74CD">
      <w:pPr>
        <w:pStyle w:val="Estilo"/>
      </w:pPr>
      <w:r>
        <w:t>Aluminio: Metal de color y brillo similares a los de la plata, ligero, maleable y buen conductor del calor y de la electricidad.</w:t>
      </w:r>
    </w:p>
    <w:p w:rsidR="0003756C" w:rsidRDefault="0003756C">
      <w:pPr>
        <w:pStyle w:val="Estilo"/>
      </w:pPr>
    </w:p>
    <w:p w:rsidR="0003756C" w:rsidRDefault="002A74CD">
      <w:pPr>
        <w:pStyle w:val="Estilo"/>
      </w:pPr>
      <w:r>
        <w:t>Esmalte: Laca cosmética que cubre y protege diversos materiales (por ejemplo: madera y aluminio).</w:t>
      </w:r>
    </w:p>
    <w:p w:rsidR="0003756C" w:rsidRDefault="0003756C">
      <w:pPr>
        <w:pStyle w:val="Estilo"/>
      </w:pPr>
    </w:p>
    <w:p w:rsidR="0003756C" w:rsidRDefault="002A74CD">
      <w:pPr>
        <w:pStyle w:val="Estilo"/>
      </w:pPr>
      <w:r>
        <w:lastRenderedPageBreak/>
        <w:t>Cancel: Armazón vertical de madera, hierro u otro material, que divide espacios en un cuarto de baño.</w:t>
      </w:r>
    </w:p>
    <w:p w:rsidR="0003756C" w:rsidRDefault="0003756C">
      <w:pPr>
        <w:pStyle w:val="Estilo"/>
      </w:pPr>
    </w:p>
    <w:p w:rsidR="0003756C" w:rsidRDefault="002A74CD">
      <w:pPr>
        <w:pStyle w:val="Estilo"/>
      </w:pPr>
      <w:r>
        <w:t>Placa: Plancha o película de metal u otra materia, en general rígida que cubre una superficie.</w:t>
      </w:r>
    </w:p>
    <w:p w:rsidR="0003756C" w:rsidRDefault="0003756C">
      <w:pPr>
        <w:pStyle w:val="Estilo"/>
      </w:pPr>
    </w:p>
    <w:p w:rsidR="0003756C" w:rsidRDefault="002A74CD">
      <w:pPr>
        <w:pStyle w:val="Estilo"/>
      </w:pPr>
      <w:r>
        <w:t>Cristal: Material cristalino y traslúcido.</w:t>
      </w:r>
    </w:p>
    <w:p w:rsidR="0003756C" w:rsidRDefault="0003756C">
      <w:pPr>
        <w:pStyle w:val="Estilo"/>
      </w:pPr>
    </w:p>
    <w:p w:rsidR="0003756C" w:rsidRDefault="002A74CD">
      <w:pPr>
        <w:pStyle w:val="Estilo"/>
      </w:pPr>
      <w:r>
        <w:t>Cristal acústico: Cristal con aislante de ondas sonoras.</w:t>
      </w:r>
    </w:p>
    <w:p w:rsidR="0003756C" w:rsidRDefault="0003756C">
      <w:pPr>
        <w:pStyle w:val="Estilo"/>
      </w:pPr>
    </w:p>
    <w:p w:rsidR="0003756C" w:rsidRDefault="002A74CD">
      <w:pPr>
        <w:pStyle w:val="Estilo"/>
      </w:pPr>
      <w:r>
        <w:t>Cristal térmico: Cristal que conserva la temperatura.</w:t>
      </w:r>
    </w:p>
    <w:p w:rsidR="0003756C" w:rsidRDefault="0003756C">
      <w:pPr>
        <w:pStyle w:val="Estilo"/>
      </w:pPr>
    </w:p>
    <w:p w:rsidR="0003756C" w:rsidRDefault="002A74CD">
      <w:pPr>
        <w:pStyle w:val="Estilo"/>
      </w:pPr>
      <w:r>
        <w:t>Lámina: Plancha delgada de metal u otro material, porción de cualquier materia extendida en superficie y de poco grosor.</w:t>
      </w:r>
    </w:p>
    <w:p w:rsidR="0003756C" w:rsidRDefault="0003756C">
      <w:pPr>
        <w:pStyle w:val="Estilo"/>
      </w:pPr>
    </w:p>
    <w:p w:rsidR="0003756C" w:rsidRDefault="002A74CD">
      <w:pPr>
        <w:pStyle w:val="Estilo"/>
      </w:pPr>
      <w:r>
        <w:t>Fachada: Aspecto exterior de la construcción.</w:t>
      </w:r>
    </w:p>
    <w:p w:rsidR="0003756C" w:rsidRDefault="0003756C">
      <w:pPr>
        <w:pStyle w:val="Estilo"/>
      </w:pPr>
    </w:p>
    <w:p w:rsidR="0003756C" w:rsidRDefault="002A74CD">
      <w:pPr>
        <w:pStyle w:val="Estilo"/>
      </w:pPr>
      <w:r>
        <w:t>Piso: Pavimento natural o artificial de habitaciones, calles y caminos.</w:t>
      </w:r>
    </w:p>
    <w:p w:rsidR="0003756C" w:rsidRDefault="0003756C">
      <w:pPr>
        <w:pStyle w:val="Estilo"/>
      </w:pPr>
    </w:p>
    <w:p w:rsidR="0003756C" w:rsidRDefault="002A74CD">
      <w:pPr>
        <w:pStyle w:val="Estilo"/>
      </w:pPr>
      <w:r>
        <w:t>Pavimento: Superficie que se hace para que el piso esté sólido y llano.</w:t>
      </w:r>
    </w:p>
    <w:p w:rsidR="0003756C" w:rsidRDefault="0003756C">
      <w:pPr>
        <w:pStyle w:val="Estilo"/>
      </w:pPr>
    </w:p>
    <w:p w:rsidR="0003756C" w:rsidRDefault="002A74CD">
      <w:pPr>
        <w:pStyle w:val="Estilo"/>
      </w:pPr>
      <w:r>
        <w:t>Llano: Superficie sin altos ni bajos.</w:t>
      </w:r>
    </w:p>
    <w:p w:rsidR="0003756C" w:rsidRDefault="0003756C">
      <w:pPr>
        <w:pStyle w:val="Estilo"/>
      </w:pPr>
    </w:p>
    <w:p w:rsidR="0003756C" w:rsidRDefault="002A74CD">
      <w:pPr>
        <w:pStyle w:val="Estilo"/>
      </w:pPr>
      <w:r>
        <w:t>Sólido: Macizo, denso y fuerte.</w:t>
      </w:r>
    </w:p>
    <w:p w:rsidR="0003756C" w:rsidRDefault="0003756C">
      <w:pPr>
        <w:pStyle w:val="Estilo"/>
      </w:pPr>
    </w:p>
    <w:p w:rsidR="0003756C" w:rsidRDefault="002A74CD">
      <w:pPr>
        <w:pStyle w:val="Estilo"/>
      </w:pPr>
      <w:r>
        <w:t>Pintura: Color preparado con fines cosméticos en acabados.</w:t>
      </w:r>
    </w:p>
    <w:p w:rsidR="0003756C" w:rsidRDefault="0003756C">
      <w:pPr>
        <w:pStyle w:val="Estilo"/>
      </w:pPr>
    </w:p>
    <w:p w:rsidR="0003756C" w:rsidRDefault="002A74CD">
      <w:pPr>
        <w:pStyle w:val="Estilo"/>
      </w:pPr>
      <w:r>
        <w:t>Recubrimientos tipo estuco: Pasta de cal, yeso y agua de acabado terso y fino. Se aplica como revestimiento o en relieves ornamentales.</w:t>
      </w:r>
    </w:p>
    <w:p w:rsidR="0003756C" w:rsidRDefault="0003756C">
      <w:pPr>
        <w:pStyle w:val="Estilo"/>
      </w:pPr>
    </w:p>
    <w:p w:rsidR="0003756C" w:rsidRDefault="002A74CD">
      <w:pPr>
        <w:pStyle w:val="Estilo"/>
      </w:pPr>
      <w:r>
        <w:t>Ventana: Abertura hecha por lo general de la parte media a la parte superior de una pared para dar luz y ventilación compuesta por un armazón y cristales con que se cierra esa abertura.</w:t>
      </w:r>
    </w:p>
    <w:p w:rsidR="0003756C" w:rsidRDefault="0003756C">
      <w:pPr>
        <w:pStyle w:val="Estilo"/>
      </w:pPr>
    </w:p>
    <w:p w:rsidR="0003756C" w:rsidRDefault="002A74CD">
      <w:pPr>
        <w:pStyle w:val="Estilo"/>
      </w:pPr>
      <w:r>
        <w:t>Aglomerado: Material que consiste en planchas compuestas por trozos de madera prensados y endurecidos.</w:t>
      </w:r>
    </w:p>
    <w:p w:rsidR="0003756C" w:rsidRDefault="0003756C">
      <w:pPr>
        <w:pStyle w:val="Estilo"/>
      </w:pPr>
    </w:p>
    <w:p w:rsidR="0003756C" w:rsidRDefault="002A74CD">
      <w:pPr>
        <w:pStyle w:val="Estilo"/>
      </w:pPr>
      <w:r>
        <w:t>Mármol: Roca compuesta sobre todo de calcita, muy abundante en la naturaleza y utilizada en la construcción.</w:t>
      </w:r>
    </w:p>
    <w:p w:rsidR="0003756C" w:rsidRDefault="0003756C">
      <w:pPr>
        <w:pStyle w:val="Estilo"/>
      </w:pPr>
    </w:p>
    <w:p w:rsidR="0003756C" w:rsidRDefault="002A74CD">
      <w:pPr>
        <w:pStyle w:val="Estilo"/>
      </w:pPr>
      <w:r>
        <w:t>Maderas Finas: Fresno, Roble, Cedro, Bambú.</w:t>
      </w:r>
    </w:p>
    <w:p w:rsidR="0003756C" w:rsidRDefault="0003756C">
      <w:pPr>
        <w:pStyle w:val="Estilo"/>
      </w:pPr>
    </w:p>
    <w:p w:rsidR="0003756C" w:rsidRDefault="002A74CD">
      <w:pPr>
        <w:pStyle w:val="Estilo"/>
      </w:pPr>
      <w:r>
        <w:t>ANEXO 1</w:t>
      </w:r>
    </w:p>
    <w:p w:rsidR="0003756C" w:rsidRDefault="0003756C">
      <w:pPr>
        <w:pStyle w:val="Estilo"/>
      </w:pPr>
    </w:p>
    <w:p w:rsidR="0003756C" w:rsidRDefault="002A74CD">
      <w:pPr>
        <w:pStyle w:val="Estilo"/>
      </w:pPr>
      <w:r>
        <w:t>MATRIZ DE CARACTERÍSTICAS PARA DETERMINAR CLASES DE CONSTRUCCIONES DE USO: HABITACIONAL</w:t>
      </w:r>
    </w:p>
    <w:p w:rsidR="0003756C" w:rsidRDefault="0003756C">
      <w:pPr>
        <w:pStyle w:val="Estilo"/>
      </w:pPr>
    </w:p>
    <w:p w:rsidR="0003756C" w:rsidRDefault="002A74CD">
      <w:pPr>
        <w:pStyle w:val="Estilo"/>
      </w:pPr>
      <w:r>
        <w:lastRenderedPageBreak/>
        <w:t>N. DE E. VÉASE ANEXOS EN LA G.O. DE 30 DE DICIEMBRE DE 2011, PÁGINAS DE LA 113 A LA 118.</w:t>
      </w:r>
    </w:p>
    <w:p w:rsidR="0003756C" w:rsidRDefault="0003756C">
      <w:pPr>
        <w:pStyle w:val="Estilo"/>
      </w:pPr>
    </w:p>
    <w:p w:rsidR="0003756C" w:rsidRDefault="002A74CD">
      <w:pPr>
        <w:pStyle w:val="Estilo"/>
      </w:pPr>
      <w:r>
        <w:t>VI.</w:t>
      </w:r>
    </w:p>
    <w:p w:rsidR="0003756C" w:rsidRDefault="0003756C">
      <w:pPr>
        <w:pStyle w:val="Estilo"/>
      </w:pPr>
    </w:p>
    <w:p w:rsidR="0003756C" w:rsidRDefault="002A74CD">
      <w:pPr>
        <w:pStyle w:val="Estilo"/>
      </w:pPr>
      <w:r>
        <w:t>a) AVALÚO: Es el dictamen técnico practicado por persona autorizada o registrada ante la autoridad fiscal, que permite determinar el valor de mercado de un bien inmueble, con base en su uso, características físicas, además de las características urbanas de la zona donde se ubica, así como en la investigación, análisis y ponderación del mercado inmobiliario, contenido en un documento que reúna los requisitos de forma y contenido establecidos en el Manual de Procedimientos y Lineamientos Técnicos de Valuación Inmobiliaria, así como de autorización y Registro de Personas para Practicar Avalúos.</w:t>
      </w:r>
    </w:p>
    <w:p w:rsidR="0003756C" w:rsidRDefault="0003756C">
      <w:pPr>
        <w:pStyle w:val="Estilo"/>
      </w:pPr>
    </w:p>
    <w:p w:rsidR="0003756C" w:rsidRDefault="002A74CD">
      <w:pPr>
        <w:pStyle w:val="Estilo"/>
      </w:pPr>
      <w:r>
        <w:t>b) AVALÚO CATASTRAL: Es el dictamen técnico practicado por persona autorizada o registrada ante la autoridad fiscal, que sirve para apoyar al contribuyente para solicitar la modificación de datos catastrales y permite determinar el valor catastral de un bien inmueble con base en sus características físicas (uso, tipo, clase, edad, instalaciones especiales, obras complementarias y elementos accesorios) aplicando los valores unitarios de suelo y construcciones, que la Asamblea emite en el Código Fiscal que aplique.</w:t>
      </w:r>
    </w:p>
    <w:p w:rsidR="0003756C" w:rsidRDefault="0003756C">
      <w:pPr>
        <w:pStyle w:val="Estilo"/>
      </w:pPr>
    </w:p>
    <w:p w:rsidR="0003756C" w:rsidRDefault="002A74CD">
      <w:pPr>
        <w:pStyle w:val="Estilo"/>
      </w:pPr>
      <w:r>
        <w:t>NORMAS DE APLICACIÓN</w:t>
      </w:r>
    </w:p>
    <w:p w:rsidR="0003756C" w:rsidRDefault="0003756C">
      <w:pPr>
        <w:pStyle w:val="Estilo"/>
      </w:pPr>
    </w:p>
    <w:p w:rsidR="0003756C" w:rsidRDefault="002A74CD">
      <w:pPr>
        <w:pStyle w:val="Estilo"/>
      </w:pPr>
      <w:r>
        <w:t>1. Para la aplicación de la Tabla de Valores Unitarios de Suelo a un inmueble específico, se determinará primero la Delegación a que corresponda. Según su ubicación se constatará si se encuentra comprendido dentro de la Tabla de Colonia Catastral de tipo Enclave o de tipo Corredor, de ser alguno de estos casos le corresponderá al inmueble el valor unitario por metro cuadrado respectivo. En caso contrario se determinará la región con los tres primeros dígitos del número de cuenta catastral y su Manzana con los tres siguientes dígitos del mismo número de cuenta, a los cuales deberá corresponder una Colonia Catastral de tipo Área con un valor unitario por metro cuadrado. El valor unitario que haya correspondido se multiplicará por el número de metros cuadrados de terreno, con lo que se obtendrá el valor total del suelo del inmueble.</w:t>
      </w:r>
    </w:p>
    <w:p w:rsidR="0003756C" w:rsidRDefault="0003756C">
      <w:pPr>
        <w:pStyle w:val="Estilo"/>
      </w:pPr>
    </w:p>
    <w:p w:rsidR="0003756C" w:rsidRDefault="002A74CD">
      <w:pPr>
        <w:pStyle w:val="Estilo"/>
      </w:pPr>
      <w:r>
        <w:t>2. Para la aplicación de la Tabla de Valores Unitarios de las construcciones, se considerarán las superficies cubiertas o techos y las superficies que no posean cubiertas o techos, según sea el caso. Para determinar el valor de la construcción se clasificará el inmueble en el tipo y clase que le correspondan: con este tipo y clase se tomará el valor unitario de la construcción, establecidos en la tabla de valores unitarios de las construcciones y se multiplicará por los metros cuadrados de la construcción, con lo que se obtendrá el valor total de la edificación.</w:t>
      </w:r>
    </w:p>
    <w:p w:rsidR="0003756C" w:rsidRDefault="0003756C">
      <w:pPr>
        <w:pStyle w:val="Estilo"/>
      </w:pPr>
    </w:p>
    <w:p w:rsidR="0003756C" w:rsidRDefault="002A74CD">
      <w:pPr>
        <w:pStyle w:val="Estilo"/>
      </w:pPr>
      <w:r>
        <w:t xml:space="preserve">Para la determinación del valor de la construcción de un inmueble de uso habitacional se considerarán todos los espacios cubiertos propios de este uso incluyendo, entre otros, los cuartos de servicio, patios, cajón de estacionamiento, </w:t>
      </w:r>
      <w:r>
        <w:lastRenderedPageBreak/>
        <w:t>cocheras y, en su caso, las obras complementarias, elementos accesorios e instalaciones especiales con que cuente, mismos que deberán considerarse invariablemente como uso habitacional.</w:t>
      </w:r>
    </w:p>
    <w:p w:rsidR="0003756C" w:rsidRDefault="0003756C">
      <w:pPr>
        <w:pStyle w:val="Estilo"/>
      </w:pPr>
    </w:p>
    <w:p w:rsidR="0003756C" w:rsidRDefault="002A74CD">
      <w:pPr>
        <w:pStyle w:val="Estilo"/>
      </w:pPr>
      <w:r>
        <w:t>El valor total de la construcción se obtendrá tomando en consideración la clase predominante.</w:t>
      </w:r>
    </w:p>
    <w:p w:rsidR="0003756C" w:rsidRDefault="0003756C">
      <w:pPr>
        <w:pStyle w:val="Estilo"/>
      </w:pPr>
    </w:p>
    <w:p w:rsidR="0003756C" w:rsidRDefault="002A74CD">
      <w:pPr>
        <w:pStyle w:val="Estilo"/>
      </w:pPr>
      <w:r>
        <w:t>En caso de inmuebles de uso habitacional sujetos al régimen de propiedad en condominio, se considerará además, la parte proporcional de las áreas comunes que les corresponde conforme a su indiviso. Estas áreas comunes, así como las porciones privativas que estén en otro cuerpo constructivo serán clasificadas de acuerdo a sus usos, rangos de nivel, clases, y edades.</w:t>
      </w:r>
    </w:p>
    <w:p w:rsidR="0003756C" w:rsidRDefault="0003756C">
      <w:pPr>
        <w:pStyle w:val="Estilo"/>
      </w:pPr>
    </w:p>
    <w:p w:rsidR="0003756C" w:rsidRDefault="002A74CD">
      <w:pPr>
        <w:pStyle w:val="Estilo"/>
      </w:pPr>
      <w:r>
        <w:t>El valor total de la construcción de inmuebles de uso habitacional sujetos a régimen de propiedad en condominio se obtendrá de la suma del valor de la construcción privativa y el valor total de las porciones del inmueble correspondientes al indiviso.</w:t>
      </w:r>
    </w:p>
    <w:p w:rsidR="0003756C" w:rsidRDefault="0003756C">
      <w:pPr>
        <w:pStyle w:val="Estilo"/>
      </w:pPr>
    </w:p>
    <w:p w:rsidR="0003756C" w:rsidRDefault="002A74CD">
      <w:pPr>
        <w:pStyle w:val="Estilo"/>
      </w:pPr>
      <w:r>
        <w:t>En los inmuebles de uso no habitacional, se considerará cada porción de uso y se determinará su tipo y clase que le corresponda. Los inmuebles en esta situación, deberán determinar el valor de la construcción con la suma total de cada una de ellas.</w:t>
      </w:r>
    </w:p>
    <w:p w:rsidR="0003756C" w:rsidRDefault="0003756C">
      <w:pPr>
        <w:pStyle w:val="Estilo"/>
      </w:pPr>
    </w:p>
    <w:p w:rsidR="0003756C" w:rsidRDefault="002A74CD">
      <w:pPr>
        <w:pStyle w:val="Estilo"/>
      </w:pPr>
      <w:r>
        <w:t>Para el inmueble que cuenta con porciones de distinto uso, incluso habitacional, cuando las personas residan de manera ocasional o para resguardar dichos inmuebles, se debe tomar el valor de cada una y sumarse a las restantes para así obtener el valor total de la construcción.</w:t>
      </w:r>
    </w:p>
    <w:p w:rsidR="0003756C" w:rsidRDefault="0003756C">
      <w:pPr>
        <w:pStyle w:val="Estilo"/>
      </w:pPr>
    </w:p>
    <w:p w:rsidR="0003756C" w:rsidRDefault="002A74CD">
      <w:pPr>
        <w:pStyle w:val="Estilo"/>
      </w:pPr>
      <w:r>
        <w:t xml:space="preserve">Al resultado obtenido se le aplicará una reducción según el número de años transcurridos desde que se </w:t>
      </w:r>
      <w:proofErr w:type="spellStart"/>
      <w:r>
        <w:t>termino</w:t>
      </w:r>
      <w:proofErr w:type="spellEnd"/>
      <w:r>
        <w:t xml:space="preserve"> la construcción o desde la última remodelación que hubiere afectado a por lo menos un 30% de la superficie de construcción, en razón del 1% para cada año transcurrido, sin que en ningún caso se descuente más del 40%. Si los inmuebles tuvieran porciones de construcción con diferentes fechas de terminación, la reducción procederá por cada porción, según el número de años transcurridos desde que se terminó cada una de ellas.</w:t>
      </w:r>
    </w:p>
    <w:p w:rsidR="0003756C" w:rsidRDefault="0003756C">
      <w:pPr>
        <w:pStyle w:val="Estilo"/>
      </w:pPr>
    </w:p>
    <w:p w:rsidR="0003756C" w:rsidRDefault="002A74CD">
      <w:pPr>
        <w:pStyle w:val="Estilo"/>
      </w:pPr>
      <w:r>
        <w:t>3. Cuando el inmueble cuente con instalaciones especiales, elementos accesorios u obras complementarias, el valor resultante de aplicar lo señalado en el numeral 2, se incrementará en 8%.</w:t>
      </w:r>
    </w:p>
    <w:p w:rsidR="0003756C" w:rsidRDefault="0003756C">
      <w:pPr>
        <w:pStyle w:val="Estilo"/>
      </w:pPr>
    </w:p>
    <w:p w:rsidR="0003756C" w:rsidRDefault="002A74CD">
      <w:pPr>
        <w:pStyle w:val="Estilo"/>
      </w:pPr>
      <w:r>
        <w:t>Instalaciones especiales, aquellas que se consideran indispensables o necesarias para el funcionamiento operacional del inmueble de acuerdo a su uso específico, tales como, elevadores, escaleras electromecánicas, equipos de calefacción o aire lavado, sistema hidroneumático, equipos contra incendio.</w:t>
      </w:r>
    </w:p>
    <w:p w:rsidR="0003756C" w:rsidRDefault="0003756C">
      <w:pPr>
        <w:pStyle w:val="Estilo"/>
      </w:pPr>
    </w:p>
    <w:p w:rsidR="0003756C" w:rsidRDefault="002A74CD">
      <w:pPr>
        <w:pStyle w:val="Estilo"/>
      </w:pPr>
      <w:r>
        <w:t xml:space="preserve">Elementos Accesorios, son aquellos que se consideran necesarios para el funcionamiento de un inmueble de uso especializado, que sí se convierten en </w:t>
      </w:r>
      <w:r>
        <w:lastRenderedPageBreak/>
        <w:t>elementos característicos del bien analizado como: caldera de hoteles y baños públicos, espuela de ferrocarril en industrias, pantalla en un cinematógrafo, planta de emergencia en un hospital, butacas en una sala de espectáculos, entre otros.</w:t>
      </w:r>
    </w:p>
    <w:p w:rsidR="0003756C" w:rsidRDefault="0003756C">
      <w:pPr>
        <w:pStyle w:val="Estilo"/>
      </w:pPr>
    </w:p>
    <w:p w:rsidR="0003756C" w:rsidRDefault="002A74CD">
      <w:pPr>
        <w:pStyle w:val="Estilo"/>
      </w:pPr>
      <w:r>
        <w:t>Obras complementarias, son aquellas que proporcionan amenidades o beneficios al inmueble como son: bardas, celosías, andadores, marquesinas, cisternas, equipos de bombeo, gas estacionario, entre otros.</w:t>
      </w:r>
    </w:p>
    <w:p w:rsidR="0003756C" w:rsidRDefault="0003756C">
      <w:pPr>
        <w:pStyle w:val="Estilo"/>
      </w:pPr>
    </w:p>
    <w:p w:rsidR="0003756C" w:rsidRDefault="002A74CD">
      <w:pPr>
        <w:pStyle w:val="Estilo"/>
      </w:pPr>
      <w:r>
        <w:t>4. El valor del suelo del inmueble, de sus construcciones y de sus instalaciones especiales, según sea el caso, se sumarán para obtener el valor catastral del inmueble.</w:t>
      </w:r>
    </w:p>
    <w:p w:rsidR="0003756C" w:rsidRDefault="0003756C">
      <w:pPr>
        <w:pStyle w:val="Estilo"/>
      </w:pPr>
    </w:p>
    <w:p w:rsidR="0003756C" w:rsidRDefault="002A74CD">
      <w:pPr>
        <w:pStyle w:val="Estilo"/>
      </w:pPr>
      <w:r>
        <w:t>La autoridad fiscal, mediante reglas de carácter general dará a conocer lo relativo a lo dispuesto en este artículo, en lenguaje llano y mediante folletos ejemplificativos.</w:t>
      </w:r>
    </w:p>
    <w:p w:rsidR="0003756C" w:rsidRDefault="0003756C">
      <w:pPr>
        <w:pStyle w:val="Estilo"/>
      </w:pPr>
    </w:p>
    <w:p w:rsidR="0003756C" w:rsidRDefault="002A74CD">
      <w:pPr>
        <w:pStyle w:val="Estilo"/>
      </w:pPr>
      <w:r>
        <w:t>5. El valor catastral determinado mediante avalúo comprenderá la suma de los valores de suelo del inmueble, de sus construcciones, instalaciones especiales, elementos accesorios u obras complementarias, según sea el caso.</w:t>
      </w:r>
    </w:p>
    <w:p w:rsidR="0003756C" w:rsidRDefault="0003756C">
      <w:pPr>
        <w:pStyle w:val="Estilo"/>
      </w:pPr>
    </w:p>
    <w:p w:rsidR="0003756C" w:rsidRDefault="002A74CD">
      <w:pPr>
        <w:pStyle w:val="Estilo"/>
      </w:pPr>
      <w:r>
        <w:t>VALORES UNITARIOS DE SUELO Y DE LA CONSTRUCCIÓN</w:t>
      </w:r>
    </w:p>
    <w:p w:rsidR="0003756C" w:rsidRDefault="0003756C">
      <w:pPr>
        <w:pStyle w:val="Estilo"/>
      </w:pPr>
    </w:p>
    <w:p w:rsidR="0003756C" w:rsidRDefault="002A74CD">
      <w:pPr>
        <w:pStyle w:val="Estilo"/>
      </w:pPr>
      <w:r>
        <w:t>N. DE E. VÉASE TABLAS EN LA G.O. DE 30 DE DICIEMBRE DE 2011, PÁGINAS DE LA 121 A LA 275.</w:t>
      </w:r>
    </w:p>
    <w:p w:rsidR="0003756C" w:rsidRDefault="0003756C">
      <w:pPr>
        <w:pStyle w:val="Estilo"/>
      </w:pPr>
    </w:p>
    <w:p w:rsidR="0003756C" w:rsidRDefault="002A74CD">
      <w:pPr>
        <w:pStyle w:val="Estilo"/>
      </w:pPr>
      <w:r>
        <w:t>ARTÍCULO DÉCIMO NOVENO.- Para los efectos de dar a conocer el nivel de desarrollo al que pertenecen las manzanas, para efectos de otorgar un subsidio a los usuarios de los derechos por el suministro de uso doméstico y domésticos y no domésticos simultáneamente (mixto) en el Distrito Federal a que se refiere el artículo 172 del Código Fiscal del Distrito Federal, se presentan a continuación las siguientes tablas cuya aplicación se hará conforme a las definiciones y normas de aplicación que se indican:</w:t>
      </w:r>
    </w:p>
    <w:p w:rsidR="0003756C" w:rsidRDefault="0003756C">
      <w:pPr>
        <w:pStyle w:val="Estilo"/>
      </w:pPr>
    </w:p>
    <w:p w:rsidR="0003756C" w:rsidRDefault="002A74CD">
      <w:pPr>
        <w:pStyle w:val="Estilo"/>
      </w:pPr>
      <w:r>
        <w:t>D E F I N I C I O N E S</w:t>
      </w:r>
    </w:p>
    <w:p w:rsidR="0003756C" w:rsidRDefault="0003756C">
      <w:pPr>
        <w:pStyle w:val="Estilo"/>
      </w:pPr>
    </w:p>
    <w:p w:rsidR="0003756C" w:rsidRDefault="002A74CD">
      <w:pPr>
        <w:pStyle w:val="Estilo"/>
      </w:pPr>
      <w:r>
        <w:t>I. ÍNDICE DE DESARROLLO. (ID) Construcción estadística que mediante variables de tipo socioeconómico derivadas de información oficial, permite diferenciar territorialmente a la población del Distrito Federal de acuerdo a su nivel de desarrollo económico, agregando la información a nivel manzana. Las manzanas, en su conjunto, son clasificadas en cuatro distintos tipos: popular, bajo, medio, alto; de acuerdo al valor que para cada una de ellas arroja este índice.</w:t>
      </w:r>
    </w:p>
    <w:p w:rsidR="0003756C" w:rsidRDefault="0003756C">
      <w:pPr>
        <w:pStyle w:val="Estilo"/>
      </w:pPr>
    </w:p>
    <w:p w:rsidR="0003756C" w:rsidRDefault="002A74CD">
      <w:pPr>
        <w:pStyle w:val="Estilo"/>
      </w:pPr>
      <w:r>
        <w:t>II. REGIÓN. Circunscripción convencional del territorio del Distrito Federal determinada con fines de control catastral de los inmuebles, representada por los tres primeros dígitos del número de cuenta catastral asignado por la autoridad fiscal.</w:t>
      </w:r>
    </w:p>
    <w:p w:rsidR="0003756C" w:rsidRDefault="0003756C">
      <w:pPr>
        <w:pStyle w:val="Estilo"/>
      </w:pPr>
    </w:p>
    <w:p w:rsidR="0003756C" w:rsidRDefault="002A74CD">
      <w:pPr>
        <w:pStyle w:val="Estilo"/>
      </w:pPr>
      <w:r>
        <w:lastRenderedPageBreak/>
        <w:t>III. MANZANA. Es un segmento de la región que regularmente está delimitada por tres o más calles o límites semejantes, representada por los tres siguientes dígitos del mencionado número de cuenta catastral.</w:t>
      </w:r>
    </w:p>
    <w:p w:rsidR="0003756C" w:rsidRDefault="0003756C">
      <w:pPr>
        <w:pStyle w:val="Estilo"/>
      </w:pPr>
    </w:p>
    <w:p w:rsidR="0003756C" w:rsidRDefault="002A74CD">
      <w:pPr>
        <w:pStyle w:val="Estilo"/>
      </w:pPr>
      <w:r>
        <w:t>IV. MANZANA CON ID POPULAR. Clasificación que engloba a las manzanas que guardan características socioeconómicas similares y que se tipifican por tener los niveles de desarrollo más bajos de la Ciudad. En esta categoría se agrupa, además, las manzana que se encuentran dentro de la zona rural del Distrito Federal.</w:t>
      </w:r>
    </w:p>
    <w:p w:rsidR="0003756C" w:rsidRDefault="0003756C">
      <w:pPr>
        <w:pStyle w:val="Estilo"/>
      </w:pPr>
    </w:p>
    <w:p w:rsidR="0003756C" w:rsidRDefault="002A74CD">
      <w:pPr>
        <w:pStyle w:val="Estilo"/>
      </w:pPr>
      <w:r>
        <w:t>V. MANZANA CON ID BAJO. Clasificación que engloba a las manzanas que guardan características socioeconómicas similares y que se tipifican por tener niveles de desarrollo bajo de la Ciudad.</w:t>
      </w:r>
    </w:p>
    <w:p w:rsidR="0003756C" w:rsidRDefault="0003756C">
      <w:pPr>
        <w:pStyle w:val="Estilo"/>
      </w:pPr>
    </w:p>
    <w:p w:rsidR="0003756C" w:rsidRDefault="002A74CD">
      <w:pPr>
        <w:pStyle w:val="Estilo"/>
      </w:pPr>
      <w:r>
        <w:t>VI. MANZANA CON ID MEDIO. Clasificación que engloba a las manzanas que guardan características socioeconómicas similares y que se tipifican por tener niveles de desarrollo medio de la Ciudad.</w:t>
      </w:r>
    </w:p>
    <w:p w:rsidR="0003756C" w:rsidRDefault="0003756C">
      <w:pPr>
        <w:pStyle w:val="Estilo"/>
      </w:pPr>
    </w:p>
    <w:p w:rsidR="0003756C" w:rsidRDefault="002A74CD">
      <w:pPr>
        <w:pStyle w:val="Estilo"/>
      </w:pPr>
      <w:r>
        <w:t>VII. MANZANA CON ID ALTO. Clasificación que engloba a las manzanas que guardan características socioeconómicas similares y que se tipifican por tener los más altos niveles de desarrollo de la Ciudad.</w:t>
      </w:r>
    </w:p>
    <w:p w:rsidR="0003756C" w:rsidRDefault="0003756C">
      <w:pPr>
        <w:pStyle w:val="Estilo"/>
      </w:pPr>
    </w:p>
    <w:p w:rsidR="0003756C" w:rsidRDefault="002A74CD">
      <w:pPr>
        <w:pStyle w:val="Estilo"/>
      </w:pPr>
      <w:r>
        <w:t xml:space="preserve">N O R M A S  D E  A P L I C A C I </w:t>
      </w:r>
      <w:proofErr w:type="spellStart"/>
      <w:r>
        <w:t>Ó</w:t>
      </w:r>
      <w:proofErr w:type="spellEnd"/>
      <w:r>
        <w:t xml:space="preserve"> N</w:t>
      </w:r>
    </w:p>
    <w:p w:rsidR="0003756C" w:rsidRDefault="0003756C">
      <w:pPr>
        <w:pStyle w:val="Estilo"/>
      </w:pPr>
    </w:p>
    <w:p w:rsidR="0003756C" w:rsidRDefault="002A74CD">
      <w:pPr>
        <w:pStyle w:val="Estilo"/>
      </w:pPr>
      <w:r>
        <w:t>1. Para el establecimiento del subsidio otorgado a los usuarios del suministro doméstico de agua a que hace referencia el Artículo 172 del Código Fiscal del Distrito Federal, se determinará primero la Delegación a la que corresponda la toma del usuario.</w:t>
      </w:r>
    </w:p>
    <w:p w:rsidR="0003756C" w:rsidRDefault="0003756C">
      <w:pPr>
        <w:pStyle w:val="Estilo"/>
      </w:pPr>
    </w:p>
    <w:p w:rsidR="0003756C" w:rsidRDefault="002A74CD">
      <w:pPr>
        <w:pStyle w:val="Estilo"/>
      </w:pPr>
      <w:r>
        <w:t>2. Posteriormente se identificará la región-manzana a la que pertenece mediante los seis primeros dígitos de la cuenta catastral que corresponde al inmueble de uso habitacional donde se encuentra la toma.</w:t>
      </w:r>
    </w:p>
    <w:p w:rsidR="0003756C" w:rsidRDefault="0003756C">
      <w:pPr>
        <w:pStyle w:val="Estilo"/>
      </w:pPr>
    </w:p>
    <w:p w:rsidR="0003756C" w:rsidRDefault="002A74CD">
      <w:pPr>
        <w:pStyle w:val="Estilo"/>
      </w:pPr>
      <w:r>
        <w:t>3. Al identificar la región-manzana dentro de la Delegación se observará el tipo de manzana al que pertenece y ese remitirá, de manera directa, al subsidio que le corresponde al usuario de la toma de acuerdo al Artículo 172 del Código Fiscal.</w:t>
      </w:r>
    </w:p>
    <w:p w:rsidR="0003756C" w:rsidRDefault="0003756C">
      <w:pPr>
        <w:pStyle w:val="Estilo"/>
      </w:pPr>
    </w:p>
    <w:p w:rsidR="0003756C" w:rsidRDefault="002A74CD">
      <w:pPr>
        <w:pStyle w:val="Estilo"/>
      </w:pPr>
      <w:r>
        <w:t>N. DE E. VÉASE TABLAS EN LA G.O. DE 30 DE DICIEMBRE DE 2011, PÁGINAS DE LA 276 A LA 414.</w:t>
      </w:r>
    </w:p>
    <w:p w:rsidR="0003756C" w:rsidRDefault="0003756C">
      <w:pPr>
        <w:pStyle w:val="Estilo"/>
      </w:pPr>
    </w:p>
    <w:p w:rsidR="0003756C" w:rsidRDefault="002A74CD">
      <w:pPr>
        <w:pStyle w:val="Estilo"/>
      </w:pPr>
      <w:r>
        <w:t>N. DE E. VÉASE REFORMAS A LAS TABLAS EN LA G.O. DE 29 DE MARZO DE 2012, PÁGINA 8.</w:t>
      </w:r>
    </w:p>
    <w:p w:rsidR="0003756C" w:rsidRDefault="0003756C">
      <w:pPr>
        <w:pStyle w:val="Estilo"/>
      </w:pPr>
    </w:p>
    <w:p w:rsidR="0003756C" w:rsidRDefault="002A74CD">
      <w:pPr>
        <w:pStyle w:val="Estilo"/>
      </w:pPr>
      <w:r>
        <w:t>ARTÍCULO VIGÉSIMO.- La autoridad fiscal implementará durante el ejercicio fiscal 2012, mecanismos administrativos para disminuir créditos fiscales derivados de derechos por el suministro de agua e impuesto predial, en términos de lo dispuesto en el artículo 106 de este Código, en los siguientes casos:</w:t>
      </w:r>
    </w:p>
    <w:p w:rsidR="0003756C" w:rsidRDefault="0003756C">
      <w:pPr>
        <w:pStyle w:val="Estilo"/>
      </w:pPr>
    </w:p>
    <w:p w:rsidR="0003756C" w:rsidRDefault="002A74CD">
      <w:pPr>
        <w:pStyle w:val="Estilo"/>
      </w:pPr>
      <w:r>
        <w:t>a) Tratándose de personas físicas que tengan créditos fiscales derivados de derechos por el suministro de agua e impuesto predial en inmuebles de uso habitacional, determinados por la autoridad fiscal menores a 400 días de salario mínimo general diario vigente en el Distrito Federal.</w:t>
      </w:r>
    </w:p>
    <w:p w:rsidR="0003756C" w:rsidRDefault="0003756C">
      <w:pPr>
        <w:pStyle w:val="Estilo"/>
      </w:pPr>
    </w:p>
    <w:p w:rsidR="0003756C" w:rsidRDefault="002A74CD">
      <w:pPr>
        <w:pStyle w:val="Estilo"/>
      </w:pPr>
      <w:r>
        <w:t>b) Tratándose de personas físicas que tengan créditos fiscales derivados de derechos por el suministro de agua cuyo uso sea doméstico y no doméstico simultáneamente, determinados por la autoridad fiscal menores a 1000 días de salario mínimo general diario vigente en el Distrito Federal.</w:t>
      </w:r>
    </w:p>
    <w:p w:rsidR="0003756C" w:rsidRDefault="0003756C">
      <w:pPr>
        <w:pStyle w:val="Estilo"/>
      </w:pPr>
    </w:p>
    <w:p w:rsidR="0003756C" w:rsidRDefault="002A74CD">
      <w:pPr>
        <w:pStyle w:val="Estilo"/>
      </w:pPr>
      <w:r>
        <w:t xml:space="preserve">Con el objeto de evitar requerimientos que dilaten el procedimiento, la autoridad fiscal estará obligada a proporcionar el formato de solicitud correspondiente, mismo que será presentado en la Procuraduría Fiscal debidamente </w:t>
      </w:r>
      <w:proofErr w:type="spellStart"/>
      <w:r>
        <w:t>requisitado</w:t>
      </w:r>
      <w:proofErr w:type="spellEnd"/>
      <w:r>
        <w:t>, adjuntando la boleta de agua y/o predial del domicilio respecto del cual se está solicitando la disminución, la copia simple de identificación oficial del promovente y estudio socioeconómico expedido por autoridad competente.</w:t>
      </w:r>
    </w:p>
    <w:p w:rsidR="0003756C" w:rsidRDefault="0003756C">
      <w:pPr>
        <w:pStyle w:val="Estilo"/>
      </w:pPr>
    </w:p>
    <w:p w:rsidR="0003756C" w:rsidRDefault="002A74CD">
      <w:pPr>
        <w:pStyle w:val="Estilo"/>
      </w:pPr>
      <w:r>
        <w:t>Ingresada la solicitud, la Procuraduría Fiscal dentro del término de los diez días hábiles siguientes a su recepción, solicitará a la autoridad fiscal correspondiente, determine el crédito fiscal a cargo del contribuyente; información que deberá ser remitida dentro de los diez días hábiles siguientes a la solicitud de la determinante.</w:t>
      </w:r>
    </w:p>
    <w:p w:rsidR="0003756C" w:rsidRDefault="0003756C">
      <w:pPr>
        <w:pStyle w:val="Estilo"/>
      </w:pPr>
    </w:p>
    <w:p w:rsidR="0003756C" w:rsidRDefault="002A74CD">
      <w:pPr>
        <w:pStyle w:val="Estilo"/>
      </w:pPr>
      <w:r>
        <w:t>Una vez que la Procuraduría Fiscal cuente con todos los elementos procederá a emitir la resolución respectiva, misma que se notificará al contribuyente en un plazo no mayor a diez días hábiles contados a partir del día siguiente en que reciba la determinante del crédito fiscal, remitiendo a su vez copia de conocimiento de dicha resolución a la autoridad fiscal correspondiente, con el propósito de que en un plazo no mayor a los treinta días hábiles contados a partir de la notificación, el contribuyente realice el pago del crédito fiscal aplicando la resolución de disminución, de lo contrario la autoridad fiscal procederá al cobro del crédito fiscal respectivo.</w:t>
      </w:r>
    </w:p>
    <w:p w:rsidR="0003756C" w:rsidRDefault="0003756C">
      <w:pPr>
        <w:pStyle w:val="Estilo"/>
      </w:pPr>
    </w:p>
    <w:p w:rsidR="0003756C" w:rsidRDefault="002A74CD">
      <w:pPr>
        <w:pStyle w:val="Estilo"/>
      </w:pPr>
      <w:r>
        <w:t>Los mecanismos a que se refiere este artículo deberán emitirse y publicarse dentro de los treinta días naturales siguientes a la entrada en vigor del presente Decreto.</w:t>
      </w:r>
    </w:p>
    <w:p w:rsidR="0003756C" w:rsidRDefault="0003756C">
      <w:pPr>
        <w:pStyle w:val="Estilo"/>
      </w:pPr>
    </w:p>
    <w:p w:rsidR="0003756C" w:rsidRDefault="002A74CD">
      <w:pPr>
        <w:pStyle w:val="Estilo"/>
      </w:pPr>
      <w:r>
        <w:t xml:space="preserve">ARTÍCULO VIGÉSIMO PRIMERO.- Las obligaciones derivadas de la Ley del Impuesto sobre Tenencia o Uso de Vehículos, publicada en el Diario Oficial de la Federación el 30 de diciembre de 1980, que hubieran nacido antes de su abrogación, en los términos del segundo párrafo del Artículo Cuarto Transitorio del Decreto por el que se reforman, adicionan, derogan y abrogan diversas disposiciones de la Ley de Coordinación Fiscal, de la Ley del Impuesto sobre Tenencia o Uso de Vehículos y de la Ley del Impuesto Especial sobre Producción y Servicios, publicado en el Diario Oficial de la Federación el 21 de diciembre de 2007, por la realización de las situaciones jurídicas previstas el ordenamiento </w:t>
      </w:r>
      <w:r>
        <w:lastRenderedPageBreak/>
        <w:t>primeramente citado, deberán ser cumplidas en las formas y plazos establecidos en los mismos y en las demás disposiciones aplicables.</w:t>
      </w:r>
    </w:p>
    <w:p w:rsidR="0003756C" w:rsidRDefault="0003756C">
      <w:pPr>
        <w:pStyle w:val="Estilo"/>
      </w:pPr>
    </w:p>
    <w:p w:rsidR="0003756C" w:rsidRDefault="002A74CD">
      <w:pPr>
        <w:pStyle w:val="Estilo"/>
      </w:pPr>
      <w:r>
        <w:t>ARTÍCULO VIGÉSIMO SEGUNDO.- Durante el primer año de vigencia de la reforma al Capítulo VI, Título Tercero de este Código y para efectos del cálculo y entero del impuesto relativo a los vehículos, previstos en dicho Capítulo, cuando se haga referencia al impuesto causado en el ejercicio inmediato anterior, se considerará como tal el impuesto causado en términos de la Ley del Impuesto sobre Tenencia o Uso de Vehículos publicada en el Diario Oficial de la Federación el 30 de diciembre de 1980, durante el ejercicio inmediato anterior al de aplicación de esa Ley.</w:t>
      </w:r>
    </w:p>
    <w:p w:rsidR="0003756C" w:rsidRDefault="0003756C">
      <w:pPr>
        <w:pStyle w:val="Estilo"/>
      </w:pPr>
    </w:p>
    <w:p w:rsidR="0003756C" w:rsidRDefault="002A74CD">
      <w:pPr>
        <w:pStyle w:val="Estilo"/>
      </w:pPr>
      <w:r>
        <w:t>ARTÍCULO VIGÉSIMO TERCERO.- Los contribuyentes que de acuerdo al Capítulo VI, Título Tercero de este Código se encuentren obligados al pago del Impuesto Sobre Tenencia o Uso de Vehículos, cuyo año modelo del vehículo de que se trate sea anterior a 2002, pagarán el impuesto en la fecha y forma referida en el mencionado Capítulo y lo determinarán conforme a lo siguiente:</w:t>
      </w:r>
    </w:p>
    <w:p w:rsidR="0003756C" w:rsidRDefault="0003756C">
      <w:pPr>
        <w:pStyle w:val="Estilo"/>
      </w:pPr>
    </w:p>
    <w:p w:rsidR="0003756C" w:rsidRDefault="002A74CD">
      <w:pPr>
        <w:pStyle w:val="Estilo"/>
      </w:pPr>
      <w:r>
        <w:t>I. En caso de vehículos de uso particular hasta de quince pasajeros, la determinación se hará atendiendo el cilindraje del motor, conforme a lo siguiente:</w:t>
      </w:r>
    </w:p>
    <w:p w:rsidR="0003756C" w:rsidRDefault="0003756C">
      <w:pPr>
        <w:pStyle w:val="Estilo"/>
      </w:pPr>
    </w:p>
    <w:p w:rsidR="0003756C" w:rsidRDefault="002A74CD">
      <w:pPr>
        <w:pStyle w:val="Estilo"/>
      </w:pPr>
      <w:r>
        <w:t>CILINDRAJE</w:t>
      </w:r>
      <w:r>
        <w:tab/>
      </w:r>
      <w:r>
        <w:tab/>
        <w:t>CUOTA $</w:t>
      </w:r>
    </w:p>
    <w:p w:rsidR="0003756C" w:rsidRDefault="0003756C">
      <w:pPr>
        <w:pStyle w:val="Estilo"/>
      </w:pPr>
    </w:p>
    <w:p w:rsidR="0003756C" w:rsidRDefault="002A74CD">
      <w:pPr>
        <w:pStyle w:val="Estilo"/>
      </w:pPr>
      <w:r>
        <w:t>Hasta 4</w:t>
      </w:r>
      <w:r>
        <w:tab/>
      </w:r>
      <w:r>
        <w:tab/>
        <w:t>271.43</w:t>
      </w:r>
    </w:p>
    <w:p w:rsidR="0003756C" w:rsidRDefault="0003756C">
      <w:pPr>
        <w:pStyle w:val="Estilo"/>
      </w:pPr>
    </w:p>
    <w:p w:rsidR="0003756C" w:rsidRDefault="002A74CD">
      <w:pPr>
        <w:pStyle w:val="Estilo"/>
      </w:pPr>
      <w:r>
        <w:t>De 6</w:t>
      </w:r>
      <w:r>
        <w:tab/>
      </w:r>
      <w:r>
        <w:tab/>
      </w:r>
      <w:r>
        <w:tab/>
        <w:t>813.26</w:t>
      </w:r>
    </w:p>
    <w:p w:rsidR="0003756C" w:rsidRDefault="0003756C">
      <w:pPr>
        <w:pStyle w:val="Estilo"/>
      </w:pPr>
    </w:p>
    <w:p w:rsidR="0003756C" w:rsidRDefault="002A74CD">
      <w:pPr>
        <w:pStyle w:val="Estilo"/>
      </w:pPr>
      <w:r>
        <w:t>De 8 o más</w:t>
      </w:r>
      <w:r>
        <w:tab/>
      </w:r>
      <w:r>
        <w:tab/>
        <w:t>1,014.24</w:t>
      </w:r>
    </w:p>
    <w:p w:rsidR="0003756C" w:rsidRDefault="0003756C">
      <w:pPr>
        <w:pStyle w:val="Estilo"/>
      </w:pPr>
    </w:p>
    <w:p w:rsidR="0003756C" w:rsidRDefault="002A74CD">
      <w:pPr>
        <w:pStyle w:val="Estilo"/>
      </w:pPr>
      <w:r>
        <w:t>II. En el caso de vehículos importados al país, de año o modelo posterior a 1964, pagarán una cuota de $1,847.19, los demás pagarán conforme a la cuota señalada en la fracción anterior;</w:t>
      </w:r>
    </w:p>
    <w:p w:rsidR="0003756C" w:rsidRDefault="0003756C">
      <w:pPr>
        <w:pStyle w:val="Estilo"/>
      </w:pPr>
    </w:p>
    <w:p w:rsidR="0003756C" w:rsidRDefault="002A74CD">
      <w:pPr>
        <w:pStyle w:val="Estilo"/>
      </w:pPr>
      <w:r>
        <w:t>III. En caso de motocicletas, se pagará una cuota de $338.77;</w:t>
      </w:r>
    </w:p>
    <w:p w:rsidR="0003756C" w:rsidRDefault="0003756C">
      <w:pPr>
        <w:pStyle w:val="Estilo"/>
      </w:pPr>
    </w:p>
    <w:p w:rsidR="0003756C" w:rsidRDefault="002A74CD">
      <w:pPr>
        <w:pStyle w:val="Estilo"/>
      </w:pPr>
      <w:r>
        <w:t>IV. En el caso de vehículos destinados al transporte público de pasajeros, se pagará una cuota de $844.34, y</w:t>
      </w:r>
    </w:p>
    <w:p w:rsidR="0003756C" w:rsidRDefault="0003756C">
      <w:pPr>
        <w:pStyle w:val="Estilo"/>
      </w:pPr>
    </w:p>
    <w:p w:rsidR="0003756C" w:rsidRDefault="002A74CD">
      <w:pPr>
        <w:pStyle w:val="Estilo"/>
      </w:pPr>
      <w:r>
        <w:t>V. En el caso de vehículos de carga con placas de carga o de servicio particular, se pagará una cuota de $164.21 por cada tonelada o fracción de capacidad de carga o de arrastre.</w:t>
      </w:r>
    </w:p>
    <w:p w:rsidR="0003756C" w:rsidRDefault="0003756C">
      <w:pPr>
        <w:pStyle w:val="Estilo"/>
      </w:pPr>
    </w:p>
    <w:p w:rsidR="0003756C" w:rsidRDefault="002A74CD">
      <w:pPr>
        <w:pStyle w:val="Estilo"/>
      </w:pPr>
      <w:r>
        <w:t>Cuando se trámite el alta en el Distrito Federal de un vehículo matriculado en otra entidad federativa o por la Federación y ésta se realice en el segundo, tercero o cuarto trimestre del año, se cubrirá el 75%, 50% o 25% de las cuotas señaladas en este artículo, respectivamente.</w:t>
      </w:r>
    </w:p>
    <w:p w:rsidR="0003756C" w:rsidRDefault="0003756C">
      <w:pPr>
        <w:pStyle w:val="Estilo"/>
      </w:pPr>
    </w:p>
    <w:p w:rsidR="0003756C" w:rsidRDefault="002A74CD">
      <w:pPr>
        <w:pStyle w:val="Estilo"/>
      </w:pPr>
      <w:r>
        <w:lastRenderedPageBreak/>
        <w:t>Pagarán la tarifa de la fracción II, los vehículos importados de las fracciones I, IV y V de este artículo, exceptuando a los vehículos eléctricos o eléctricos con motor de combustión interna (híbridos).</w:t>
      </w:r>
    </w:p>
    <w:p w:rsidR="0003756C" w:rsidRDefault="0003756C">
      <w:pPr>
        <w:pStyle w:val="Estilo"/>
      </w:pPr>
    </w:p>
    <w:p w:rsidR="0003756C" w:rsidRDefault="002A74CD">
      <w:pPr>
        <w:pStyle w:val="Estilo"/>
      </w:pPr>
      <w:r>
        <w:t>Los vehículos eléctricos o eléctricos que además cuenten con motor de combustión interna (híbridos) tendrán una reducción del 100% en el pago del Impuesto sobre Tenencia o Uso de Vehículos sin perjuicio de las obligaciones que en su caso les correspondan conforme al Capítulo VI multicitado.</w:t>
      </w:r>
    </w:p>
    <w:p w:rsidR="0003756C" w:rsidRDefault="0003756C">
      <w:pPr>
        <w:pStyle w:val="Estilo"/>
      </w:pPr>
    </w:p>
    <w:p w:rsidR="0003756C" w:rsidRDefault="002A74CD">
      <w:pPr>
        <w:pStyle w:val="Estilo"/>
      </w:pPr>
      <w:r>
        <w:t>Las tarifas mencionadas en este artículo se actualizarán cada ejercicio fiscal, aplicando el factor de actualización a que hace referencia el artículo 18 de este Código.</w:t>
      </w:r>
    </w:p>
    <w:p w:rsidR="0003756C" w:rsidRDefault="0003756C">
      <w:pPr>
        <w:pStyle w:val="Estilo"/>
      </w:pPr>
    </w:p>
    <w:p w:rsidR="0003756C" w:rsidRDefault="002A74CD">
      <w:pPr>
        <w:pStyle w:val="Estilo"/>
      </w:pPr>
      <w:r>
        <w:t xml:space="preserve">ARTÍCULO VIGÉSIMO CUARTO.- A más tardar el 13 de enero de 2012, el Jefe de Gobierno deberá emitir un Acuerdo de Carácter General de Subsidio al Impuesto sobre Tenencia o Uso de Vehículos a que se refiere este Código, para los </w:t>
      </w:r>
      <w:proofErr w:type="spellStart"/>
      <w:r>
        <w:t>tenedeores</w:t>
      </w:r>
      <w:proofErr w:type="spellEnd"/>
      <w:r>
        <w:t xml:space="preserve"> o usuarios de vehículos siguientes:</w:t>
      </w:r>
    </w:p>
    <w:p w:rsidR="0003756C" w:rsidRDefault="0003756C">
      <w:pPr>
        <w:pStyle w:val="Estilo"/>
      </w:pPr>
    </w:p>
    <w:p w:rsidR="0003756C" w:rsidRDefault="002A74CD">
      <w:pPr>
        <w:pStyle w:val="Estilo"/>
      </w:pPr>
      <w:r>
        <w:t>I. Personas físicas, o</w:t>
      </w:r>
    </w:p>
    <w:p w:rsidR="0003756C" w:rsidRDefault="0003756C">
      <w:pPr>
        <w:pStyle w:val="Estilo"/>
      </w:pPr>
    </w:p>
    <w:p w:rsidR="0003756C" w:rsidRDefault="002A74CD">
      <w:pPr>
        <w:pStyle w:val="Estilo"/>
      </w:pPr>
      <w:r>
        <w:t>II. Personas morales sin fines de lucro.</w:t>
      </w:r>
    </w:p>
    <w:p w:rsidR="0003756C" w:rsidRDefault="0003756C">
      <w:pPr>
        <w:pStyle w:val="Estilo"/>
      </w:pPr>
    </w:p>
    <w:p w:rsidR="0003756C" w:rsidRDefault="002A74CD">
      <w:pPr>
        <w:pStyle w:val="Estilo"/>
      </w:pPr>
      <w:r>
        <w:t>El porcentaje de subsidio a aplicar será el que corresponda de acuerdo a la siguiente:</w:t>
      </w:r>
    </w:p>
    <w:p w:rsidR="0003756C" w:rsidRDefault="0003756C">
      <w:pPr>
        <w:pStyle w:val="Estilo"/>
      </w:pPr>
    </w:p>
    <w:p w:rsidR="0003756C" w:rsidRDefault="002A74CD">
      <w:pPr>
        <w:pStyle w:val="Estilo"/>
      </w:pPr>
      <w:r>
        <w:t>TABLA:</w:t>
      </w:r>
    </w:p>
    <w:p w:rsidR="0003756C" w:rsidRDefault="0003756C">
      <w:pPr>
        <w:pStyle w:val="Estilo"/>
      </w:pPr>
    </w:p>
    <w:p w:rsidR="0003756C" w:rsidRDefault="002A74CD">
      <w:pPr>
        <w:pStyle w:val="Estilo"/>
      </w:pPr>
      <w:r>
        <w:t>Valor del vehículo</w:t>
      </w:r>
      <w:r>
        <w:tab/>
      </w:r>
      <w:r>
        <w:tab/>
        <w:t>Subsidio %</w:t>
      </w:r>
    </w:p>
    <w:p w:rsidR="0003756C" w:rsidRDefault="0003756C">
      <w:pPr>
        <w:pStyle w:val="Estilo"/>
      </w:pPr>
    </w:p>
    <w:p w:rsidR="0003756C" w:rsidRDefault="002A74CD">
      <w:pPr>
        <w:pStyle w:val="Estilo"/>
      </w:pPr>
      <w:r>
        <w:t>Hasta $350,000.00</w:t>
      </w:r>
      <w:r>
        <w:tab/>
      </w:r>
      <w:r>
        <w:tab/>
        <w:t>100%</w:t>
      </w:r>
    </w:p>
    <w:p w:rsidR="0003756C" w:rsidRDefault="0003756C">
      <w:pPr>
        <w:pStyle w:val="Estilo"/>
      </w:pPr>
    </w:p>
    <w:p w:rsidR="0003756C" w:rsidRDefault="002A74CD">
      <w:pPr>
        <w:pStyle w:val="Estilo"/>
      </w:pPr>
      <w:r>
        <w:t>Serán requisitos para la aplicación de este subsidio que el contribuyente se encuentre al corriente en el pago de:</w:t>
      </w:r>
    </w:p>
    <w:p w:rsidR="0003756C" w:rsidRDefault="0003756C">
      <w:pPr>
        <w:pStyle w:val="Estilo"/>
      </w:pPr>
    </w:p>
    <w:p w:rsidR="0003756C" w:rsidRDefault="002A74CD">
      <w:pPr>
        <w:pStyle w:val="Estilo"/>
      </w:pPr>
      <w:r>
        <w:t>a) Del impuesto sobre tenencia derivado de la Ley del Impuesto sobre Tenencia o Uso de Vehículos publicada en el Diario Oficial de la Federación el treinta de diciembre de mil novecientos ochenta que le sean exigibles o bien;</w:t>
      </w:r>
    </w:p>
    <w:p w:rsidR="0003756C" w:rsidRDefault="0003756C">
      <w:pPr>
        <w:pStyle w:val="Estilo"/>
      </w:pPr>
    </w:p>
    <w:p w:rsidR="0003756C" w:rsidRDefault="002A74CD">
      <w:pPr>
        <w:pStyle w:val="Estilo"/>
      </w:pPr>
      <w:r>
        <w:t>b) Del impuesto sobre tenencia o uso de vehículos generados por los vehículos a que se refiere el Artículo Vigésimo Tercero Transitorio y que le sean exigibles.</w:t>
      </w:r>
    </w:p>
    <w:p w:rsidR="0003756C" w:rsidRDefault="0003756C">
      <w:pPr>
        <w:pStyle w:val="Estilo"/>
      </w:pPr>
    </w:p>
    <w:p w:rsidR="0003756C" w:rsidRDefault="002A74CD">
      <w:pPr>
        <w:pStyle w:val="Estilo"/>
      </w:pPr>
      <w:r>
        <w:t>c) Que al momento de aplicar el subsidio citado, cubra los derechos de refrendo por la vigencia anual de placas de matrícula que correspondan al ejercicio y;</w:t>
      </w:r>
    </w:p>
    <w:p w:rsidR="0003756C" w:rsidRDefault="0003756C">
      <w:pPr>
        <w:pStyle w:val="Estilo"/>
      </w:pPr>
    </w:p>
    <w:p w:rsidR="0003756C" w:rsidRDefault="002A74CD">
      <w:pPr>
        <w:pStyle w:val="Estilo"/>
      </w:pPr>
      <w:r>
        <w:t xml:space="preserve">d) Que el valor del vehículo incluyendo el Impuesto al Valor Agregado, una vez aplicado el factor de depreciación al que hacen referencia los artículos 161 Bis 13, tratándose de vehículos particulares, 161 Bis 12 cuando se refiera a vehículos de </w:t>
      </w:r>
      <w:r>
        <w:lastRenderedPageBreak/>
        <w:t>carga o servicios públicos y 161 Bis 15 cuando se trate de motocicletas que no excedan de $350,000.00.</w:t>
      </w:r>
    </w:p>
    <w:p w:rsidR="0003756C" w:rsidRDefault="0003756C">
      <w:pPr>
        <w:pStyle w:val="Estilo"/>
      </w:pPr>
    </w:p>
    <w:p w:rsidR="0003756C" w:rsidRDefault="002A74CD">
      <w:pPr>
        <w:pStyle w:val="Estilo"/>
      </w:pPr>
      <w:r>
        <w:t>También podrán beneficiarse de este subsidio, los contribuyentes cuyos vehículos sean adquiridos después de los primeros tres meses del ejercicio fiscal, siempre y cuando reúnan los requisitos establecidos en los incisos anteriores y cubran los derechos de control vehicular en un plazo no mayor a quince días hábiles a partir de los de la fecha en que se (sic) el hecho generador del Impuesto sobre Tenencia o Uso de Vehículos.</w:t>
      </w:r>
    </w:p>
    <w:p w:rsidR="0003756C" w:rsidRDefault="0003756C">
      <w:pPr>
        <w:pStyle w:val="Estilo"/>
      </w:pPr>
    </w:p>
    <w:p w:rsidR="0003756C" w:rsidRDefault="002A74CD">
      <w:pPr>
        <w:pStyle w:val="Estilo"/>
      </w:pPr>
      <w:r>
        <w:t>Este subsidio se aplicará del 01 de enero al 02 de abril de 2012.</w:t>
      </w:r>
    </w:p>
    <w:p w:rsidR="0003756C" w:rsidRDefault="0003756C">
      <w:pPr>
        <w:pStyle w:val="Estilo"/>
      </w:pPr>
    </w:p>
    <w:p w:rsidR="0003756C" w:rsidRDefault="002A74CD">
      <w:pPr>
        <w:pStyle w:val="Estilo"/>
      </w:pPr>
      <w:r>
        <w:t xml:space="preserve">ARTÍCULO VIGÉSIMO QUINTO.- En tanto la Secretaría publique los horarios a que se refiere el artículo 259 de este Código, el horario de funcionamiento de los parquímetros será de </w:t>
      </w:r>
      <w:proofErr w:type="gramStart"/>
      <w:r>
        <w:t>Lunes</w:t>
      </w:r>
      <w:proofErr w:type="gramEnd"/>
      <w:r>
        <w:t xml:space="preserve"> a Viernes de 8:00 a 20:00 hrs.</w:t>
      </w:r>
    </w:p>
    <w:p w:rsidR="0003756C" w:rsidRDefault="0003756C">
      <w:pPr>
        <w:pStyle w:val="Estilo"/>
      </w:pPr>
    </w:p>
    <w:p w:rsidR="0003756C" w:rsidRDefault="002A74CD">
      <w:pPr>
        <w:pStyle w:val="Estilo"/>
      </w:pPr>
      <w:r>
        <w:t>(REFORMADO, G.O. 29 DE MARZO DE 2012)</w:t>
      </w:r>
    </w:p>
    <w:p w:rsidR="0003756C" w:rsidRDefault="002A74CD">
      <w:pPr>
        <w:pStyle w:val="Estilo"/>
      </w:pPr>
      <w:r>
        <w:t>ARTÍCULO VIGÉSIMO SEXTO.- Los interesados en regularizar su toma clandestina de agua o drenaje y a efecto de promover la cultura de la regularización de servicios, por única ocasión, se les condonará el pago de las multas y recargos que establece este Código y la Ley de Aguas del Distrito Federal en sus artículos 110, 111, 112, 113 y 114; y sólo estarán obligados a realizar el pago correspondiente al 50% del monto establecido en una sola exhibición; de acuerdo a los siguientes casos: conexión al suministro de agua medido y su respectivo medidor y/o lo referente a lo establecido para la conexión o reconstrucción de descargas.</w:t>
      </w:r>
    </w:p>
    <w:p w:rsidR="0003756C" w:rsidRDefault="0003756C">
      <w:pPr>
        <w:pStyle w:val="Estilo"/>
      </w:pPr>
    </w:p>
    <w:p w:rsidR="0003756C" w:rsidRDefault="002A74CD">
      <w:pPr>
        <w:pStyle w:val="Estilo"/>
      </w:pPr>
      <w:r>
        <w:t>En cuanto a la documentación que deberán presentar se atenderá lo establecido en el artículo décimo séptimo transitorio de este Decreto, además del comprobante del pago referido en este artículo ante el Sistema de Aguas.</w:t>
      </w:r>
    </w:p>
    <w:p w:rsidR="0003756C" w:rsidRDefault="0003756C">
      <w:pPr>
        <w:pStyle w:val="Estilo"/>
      </w:pPr>
    </w:p>
    <w:p w:rsidR="0003756C" w:rsidRDefault="002A74CD">
      <w:pPr>
        <w:pStyle w:val="Estilo"/>
      </w:pPr>
      <w:r>
        <w:t>ARTÍCULO VIGÉSIMO SÉPTIMO.- Tratándose de personas físicas que tengan créditos fiscales derivados del impuesto predial en inmuebles de uso habitacional, y a la fecha el adeudo fiscal generado sea para el contribuyente exorbitante, ruinoso y confiscatorio, resultado de haber realizado la autodeterminación de su inmueble a que se refiere el artículo 119 de este Código, entre los años 2004 y 2011, y que de dicha autodeterminación hayan derivado diferencias que impliquen el incremento del crédito fiscal para inmuebles dedicados a casa habitación cuyo valor catastral se encuentre en el límite superior del valor catastral del rango H a que se refiere el artículo 130 del Código Fiscal; la autoridad fiscal implementará durante el ejercicio 2012, un programa de beneficios fiscales para reducir en un 90% el monto de los créditos fiscales generados por las circunstancias aludidas.</w:t>
      </w:r>
    </w:p>
    <w:p w:rsidR="0003756C" w:rsidRDefault="0003756C">
      <w:pPr>
        <w:pStyle w:val="Estilo"/>
      </w:pPr>
    </w:p>
    <w:p w:rsidR="0003756C" w:rsidRDefault="002A74CD">
      <w:pPr>
        <w:pStyle w:val="Estilo"/>
      </w:pPr>
      <w:r>
        <w:t>ARTÍCULO VIGÉSIMO OCTAVO.- Queda sin efectos toda disposición contenida en la Ley de Aguas del Distrito Federal que contravenga lo dispuesto en el artículo 177 de este Código.</w:t>
      </w:r>
    </w:p>
    <w:p w:rsidR="0003756C" w:rsidRDefault="0003756C">
      <w:pPr>
        <w:pStyle w:val="Estilo"/>
      </w:pPr>
    </w:p>
    <w:p w:rsidR="0003756C" w:rsidRDefault="002A74CD">
      <w:pPr>
        <w:pStyle w:val="Estilo"/>
      </w:pPr>
      <w:r>
        <w:lastRenderedPageBreak/>
        <w:t>ARTÍCULO VIGÉSIMO NOVENO.- Todos aquellos locatarios de los mercados públicos del Distrito Federal que tengan adeudos por el concepto de derechos establecidos en el primer párrafo del artículo 264 de este Código, los cuales sean mayores a 5 años antes del presente ejercicio fiscal, serán sujetos de una reducción del 50% en la deuda principal y del 100% en sus accesorios al momento del pago, siempre y cuando cuenten con su documentación que los acredite como titulares de los locales de conformidad con los ordenamientos aplicables.</w:t>
      </w:r>
    </w:p>
    <w:p w:rsidR="0003756C" w:rsidRDefault="0003756C">
      <w:pPr>
        <w:pStyle w:val="Estilo"/>
      </w:pPr>
    </w:p>
    <w:p w:rsidR="0003756C" w:rsidRDefault="002A74CD">
      <w:pPr>
        <w:pStyle w:val="Estilo"/>
      </w:pPr>
      <w:r>
        <w:t>ARTÍCULO TRIGÉSIMO.- Durante el ejercicio fiscal 2012, aquellos contribuyentes o usuarios que por determinación de la Asamblea Legislativa les sea modificado su índice de desarrollo por manzana a uno inferior al que se encontraban determinados durante los ejercicios fiscales 2010 y/o 2011, el Sistema de Aguas procederá a realizar de manera automática el ajuste correspondiente, el cual tendrá efectos retroactivos desde el primer bimestre de dos mil diez con relación a los adeudos y sus accesorios que se hayan generado por la errónea clasificación.</w:t>
      </w:r>
    </w:p>
    <w:p w:rsidR="0003756C" w:rsidRDefault="0003756C">
      <w:pPr>
        <w:pStyle w:val="Estilo"/>
      </w:pPr>
    </w:p>
    <w:p w:rsidR="0003756C" w:rsidRDefault="002A74CD">
      <w:pPr>
        <w:pStyle w:val="Estilo"/>
      </w:pPr>
      <w:r>
        <w:t>ARTÍCULO TRIGÉSIMO PRIMERO.- Tratándose de personas físicas que tengan créditos fiscales derivados del impuesto predial, y a la fecha el adeudo fiscal generado sea para el contribuyente exorbitante, ruinoso y confiscatorio, resultado de haber realizado la autodeterminación de su inmueble a que se refiere el artículo 127 de este Código, entre los años 2006 y 2010, y que de dicha autodeterminación hayan derivado diferencias que impliquen el incremento del crédito fiscal para inmuebles cuyo valor catastral del inmueble no exceda de la cantidad de $2,000,000.00 el Gobierno del Distrito Federal, a través de la Tesorería implementará un programa de condonación de esos créditos fiscales durante el ejercicio 2012; siempre y cuando estos créditos hayan sido generados por las circunstancias aludidas.</w:t>
      </w:r>
    </w:p>
    <w:p w:rsidR="0003756C" w:rsidRDefault="0003756C">
      <w:pPr>
        <w:pStyle w:val="Estilo"/>
      </w:pPr>
    </w:p>
    <w:p w:rsidR="0003756C" w:rsidRDefault="002A74CD">
      <w:pPr>
        <w:pStyle w:val="Estilo"/>
      </w:pPr>
      <w:r>
        <w:t>El programa a que se refiere al párrafo anterior, deberá implementarse dentro de los primeros dos meses del ejercicio fiscal 2012. Se entenderá que el crédito fiscal es exorbitante, ruinoso y confiscatorio, cuando éste rebase dos salarios mensuales netos percibidos por el contribuyente que solicita el beneficio, quien lo deberá acreditar con la constancia de percepciones correspondiente, o en su caso, con un estudio socioeconómico expedido por la autoridad delegacional correspondiente.</w:t>
      </w:r>
    </w:p>
    <w:p w:rsidR="0003756C" w:rsidRDefault="0003756C">
      <w:pPr>
        <w:pStyle w:val="Estilo"/>
      </w:pPr>
    </w:p>
    <w:p w:rsidR="0003756C" w:rsidRDefault="002A74CD">
      <w:pPr>
        <w:pStyle w:val="Estilo"/>
      </w:pPr>
      <w:r>
        <w:t xml:space="preserve">ARTÍCULO TRIGÉSIMO SEGUNDO.- A los mercados públicos y concentraciones que soliciten y cuenten con una sola toma de agua de 13 milímetros de diámetro, se les establecerá la cuota fija señalada en el artículo 172, fracción III, inciso b) para diámetro de 13 milímetros, sin considerar el número de derivadas, salvo aquellos cuyos inmuebles se encuentren ubicados en las colonias señaladas en el Anexo I de la Resolución de Carácter General Mediante la cual se Condona Totalmente el pago de los Derechos por el Suministro de Agua, correspondientes a los ejercicios fiscales 2006, 2007, 2008, 2009, 2010 y 2011, así como los recargos y sanciones a los contribuyentes cuyos inmuebles se encuentren en las colonias que se indican conforme a la publicación anual que realiza el Gobierno </w:t>
      </w:r>
      <w:r>
        <w:lastRenderedPageBreak/>
        <w:t>del Distrito Federal, lo anterior será aplicable salvo lo dispuesto en el párrafo segundo del artículo 264 del presente Código.</w:t>
      </w:r>
    </w:p>
    <w:p w:rsidR="0003756C" w:rsidRDefault="0003756C">
      <w:pPr>
        <w:pStyle w:val="Estilo"/>
      </w:pPr>
    </w:p>
    <w:p w:rsidR="0003756C" w:rsidRDefault="002A74CD">
      <w:pPr>
        <w:pStyle w:val="Estilo"/>
      </w:pPr>
      <w:r>
        <w:t xml:space="preserve">ARTÍCULO TRIGÉSIMO TERCERO.- A más tardar el treinta de enero de dos mil doce, el Jefe de Gobierno emitirá un programa de Condonación del Impuesto Predial a los propietarios o poseedores de inmuebles ubicados en las colonias: La Era, Fraccionamiento Colonial Iztapalapa, Unidad Habitacional Santa Cruz </w:t>
      </w:r>
      <w:proofErr w:type="spellStart"/>
      <w:r>
        <w:t>Meyehualco</w:t>
      </w:r>
      <w:proofErr w:type="spellEnd"/>
      <w:r>
        <w:t xml:space="preserve">, Unidad Ermita - Zaragoza, Unidad Habitacional Solidaridad - El Salado, Unidad Fuentes de Zaragoza, Colonia La Joya. Colonia la Joyita, Santa Martha Acatitla, Pueblo de Santa Martha Acatitla, Pueblo de San Sebastián </w:t>
      </w:r>
      <w:proofErr w:type="spellStart"/>
      <w:r>
        <w:t>Tecoloxtitlán</w:t>
      </w:r>
      <w:proofErr w:type="spellEnd"/>
      <w:r>
        <w:t xml:space="preserve">, Ampliación Santa Martha Acatitla Sur, Ampliación Santa Martha Acatitla Norte, Zona Urbana Ejidal Santa María </w:t>
      </w:r>
      <w:proofErr w:type="spellStart"/>
      <w:r>
        <w:t>Aztahuacán</w:t>
      </w:r>
      <w:proofErr w:type="spellEnd"/>
      <w:r>
        <w:t xml:space="preserve">, Unidad Habitacional Fuerte de Loreto, Unidad Habitacional Ejército de Oriente I y II, Unidad Habitacional Ejército Constitucionalista Súper Manzanas I, II y II, Unidad Habitacional Cabeza de Juárez, Colonia Desarrollo Urbano Quetzalcóatl, Insurgentes, Lomas de San Lorenzo y Pueblo de Santa Cruz </w:t>
      </w:r>
      <w:proofErr w:type="spellStart"/>
      <w:r>
        <w:t>Meyehualco</w:t>
      </w:r>
      <w:proofErr w:type="spellEnd"/>
      <w:r>
        <w:t>, de la delegación Iztapalapa que presenten daños estructurales ocasionados por grietas y/o hundimientos diferenciados, y cuenten con opinión técnica emitida por la Secretaría de Protección Civil respecto al inmueble al que se le aplicará la condonación.</w:t>
      </w:r>
    </w:p>
    <w:p w:rsidR="0003756C" w:rsidRDefault="0003756C">
      <w:pPr>
        <w:pStyle w:val="Estilo"/>
      </w:pPr>
    </w:p>
    <w:p w:rsidR="0003756C" w:rsidRDefault="002A74CD">
      <w:pPr>
        <w:pStyle w:val="Estilo"/>
      </w:pPr>
      <w:r>
        <w:t>Los porcentajes de condonación deberán aplicarse en base en la afectación del referido inmueble, determinada por la Secretaría de Protección Civil del Distrito Federal, a través de una opinión técnica que deberá señalar si es un inmueble de bajo, mediano o alto riesgo, y en consideración a ello, se otorgará, el 50%, 75% o 100% de la condonación respectivamente.</w:t>
      </w:r>
    </w:p>
    <w:p w:rsidR="0003756C" w:rsidRDefault="0003756C">
      <w:pPr>
        <w:pStyle w:val="Estilo"/>
      </w:pPr>
    </w:p>
    <w:p w:rsidR="0003756C" w:rsidRDefault="002A74CD">
      <w:pPr>
        <w:pStyle w:val="Estilo"/>
      </w:pPr>
      <w:r>
        <w:t>ARTÍCULO TRIGÉSIMO CUARTO.- Los establecimientos mercantiles que se encuentren ubicados en las manzanas con Índice de Desarrollo Popular y Bajo de conformidad con la definición establecida en el artículo Décimo Noveno Transitorio del presente Código, por la colocación de los anuncios denominativos que coloquen en sus establecimientos, pagarán los derechos a razón de $540.00 por cada m2 que tenga el anuncio y en caso de excedente, la parte alícuota que corresponda.</w:t>
      </w:r>
    </w:p>
    <w:p w:rsidR="0003756C" w:rsidRDefault="0003756C">
      <w:pPr>
        <w:pStyle w:val="Estilo"/>
      </w:pPr>
    </w:p>
    <w:p w:rsidR="0003756C" w:rsidRDefault="002A74CD">
      <w:pPr>
        <w:pStyle w:val="Estilo"/>
      </w:pPr>
      <w:r>
        <w:t>ARTÍCULO TRIGÉSIMO QUINTO.- Para el ejercicio fiscal dos mil doce, no estarán obligados al pago de los derechos por el suministro de agua previstos en el artículo 172 de este Código, aquellos usuarios en cuyo domicilio se encuentre instalado un comedor popular, comedor público o comedor comunitario perteneciente a cualquiera de los Programas del Gobierno del Distrito Federal.</w:t>
      </w:r>
    </w:p>
    <w:p w:rsidR="0003756C" w:rsidRDefault="0003756C">
      <w:pPr>
        <w:pStyle w:val="Estilo"/>
      </w:pPr>
    </w:p>
    <w:p w:rsidR="0003756C" w:rsidRDefault="002A74CD">
      <w:pPr>
        <w:pStyle w:val="Estilo"/>
      </w:pPr>
      <w:r>
        <w:t>Para efectos del cumplimiento de este precepto, el usuario acreditado por el Gobierno del Distrito Federal en cualquiera de los Programas de comedores, deberá presentar ante el Sistema de Aguas la constancia emitida por la Secretaría de Desarrollo Social con la que se acredite tal circunstancia.</w:t>
      </w:r>
    </w:p>
    <w:p w:rsidR="0003756C" w:rsidRDefault="0003756C">
      <w:pPr>
        <w:pStyle w:val="Estilo"/>
      </w:pPr>
    </w:p>
    <w:p w:rsidR="0003756C" w:rsidRDefault="002A74CD">
      <w:pPr>
        <w:pStyle w:val="Estilo"/>
      </w:pPr>
      <w:r>
        <w:lastRenderedPageBreak/>
        <w:t>En caso de tener adeudos por este concepto, el Sistema de Aguas los reducirá en un 100%, siempre y cuando acredite con la constancia a que hace referencia el párrafo anterior, que en esos bimestres ya se encontraba instalado y en operación el comedor.</w:t>
      </w:r>
    </w:p>
    <w:p w:rsidR="0003756C" w:rsidRDefault="0003756C">
      <w:pPr>
        <w:pStyle w:val="Estilo"/>
      </w:pPr>
    </w:p>
    <w:p w:rsidR="0003756C" w:rsidRDefault="002A74CD">
      <w:pPr>
        <w:pStyle w:val="Estilo"/>
      </w:pPr>
      <w:r>
        <w:t>ARTÍCULO TRIGÉSIMO SEXTO.- Durante el ejercicio fiscal 2012, el Sistema de Aguas realizará el ajuste correspondiente a fin de que los usuarios del servicio de suministro de agua con uso doméstico, doméstico y no doméstico simultáneamente (mixto) paguen la cuota fija que les correspondía cubrir, eliminándose de su historial cualquier otro cobro, siempre y cuando se encuentren en los siguientes supuestos:</w:t>
      </w:r>
    </w:p>
    <w:p w:rsidR="0003756C" w:rsidRDefault="0003756C">
      <w:pPr>
        <w:pStyle w:val="Estilo"/>
      </w:pPr>
    </w:p>
    <w:p w:rsidR="0003756C" w:rsidRDefault="002A74CD">
      <w:pPr>
        <w:pStyle w:val="Estilo"/>
      </w:pPr>
      <w:r>
        <w:t>a. Que su toma se encuentre en el dictamen técnico que cataloga el servicio en su colonia como irregular, emitido anualmente por el Sistema de Aguas de la Ciudad de México y publicado en la Gaceta Oficial del Distrito Federal;</w:t>
      </w:r>
    </w:p>
    <w:p w:rsidR="0003756C" w:rsidRDefault="0003756C">
      <w:pPr>
        <w:pStyle w:val="Estilo"/>
      </w:pPr>
    </w:p>
    <w:p w:rsidR="0003756C" w:rsidRDefault="002A74CD">
      <w:pPr>
        <w:pStyle w:val="Estilo"/>
      </w:pPr>
      <w:r>
        <w:t>b. Que en cualquiera de los ejercicios fiscales de 2006 a 2010, su boleta de cobro haya sido expedida bajo el sistema de emisión para servicio medido;</w:t>
      </w:r>
    </w:p>
    <w:p w:rsidR="0003756C" w:rsidRDefault="0003756C">
      <w:pPr>
        <w:pStyle w:val="Estilo"/>
      </w:pPr>
    </w:p>
    <w:p w:rsidR="0003756C" w:rsidRDefault="002A74CD">
      <w:pPr>
        <w:pStyle w:val="Estilo"/>
      </w:pPr>
      <w:r>
        <w:t>c. Que su cobro sea superior a la cuota fija que le correspondía, y</w:t>
      </w:r>
    </w:p>
    <w:p w:rsidR="0003756C" w:rsidRDefault="0003756C">
      <w:pPr>
        <w:pStyle w:val="Estilo"/>
      </w:pPr>
    </w:p>
    <w:p w:rsidR="0003756C" w:rsidRDefault="002A74CD">
      <w:pPr>
        <w:pStyle w:val="Estilo"/>
      </w:pPr>
      <w:r>
        <w:t>d. Que hayan realizado pagos con fundamento en el artículo 47 de este Código y tengan créditos fiscales, multas, recargos y actualizaciones pendientes de cubrir, producto de esa facturación indebida;</w:t>
      </w:r>
    </w:p>
    <w:p w:rsidR="0003756C" w:rsidRDefault="0003756C">
      <w:pPr>
        <w:pStyle w:val="Estilo"/>
      </w:pPr>
    </w:p>
    <w:p w:rsidR="0003756C" w:rsidRDefault="002A74CD">
      <w:pPr>
        <w:pStyle w:val="Estilo"/>
      </w:pPr>
      <w:r>
        <w:t>Lo mismo aplicará para aquellos usuarios que no hayan hecho pago alguno; el Sistema de Aguas ajustará su crédito fiscal respecto a la cuota fija que debieron cubrir en su oportunidad. En este caso, sí generarán multas, recargos y actualizaciones, sólo respecto al monto de cuota fija que dejaron de enterar.</w:t>
      </w:r>
    </w:p>
    <w:p w:rsidR="0003756C" w:rsidRDefault="0003756C">
      <w:pPr>
        <w:pStyle w:val="Estilo"/>
      </w:pPr>
    </w:p>
    <w:p w:rsidR="0003756C" w:rsidRDefault="002A74CD">
      <w:pPr>
        <w:pStyle w:val="Estilo"/>
      </w:pPr>
      <w:r>
        <w:t>ARTÍCULO TRIGÉSIMO SÉPTIMO.- Para aquellos usuarios del servicio de suministro de agua con uso doméstico y no doméstico simultáneamente, que durante el ejercicio fiscal 2010 su boleta de cobro haya sido expedida bajo el sistema de emisión de cuota fija, les será aplicada retroactivamente la cuota contenida en el Decreto por el que se Reforman, Adicionan y Derogan Diversas Disposiciones del Código Fiscal del Distrito Federal, publicado en la Gaceta Oficial del Distrito Federal el dieciocho de mayo de dos mil once; por lo que el Sistema de Aguas, durante el ejercicio fiscal 2012, procederá a realizar el ajuste correspondiente, a fin de que dichos contribuyentes sólo tengan la obligación de pagar la cuota fija expresada en el artículo 172, fracción III, inciso a) de dicho decreto; eliminándose cualquier accesorio del historial del contribuyente.</w:t>
      </w:r>
    </w:p>
    <w:p w:rsidR="0003756C" w:rsidRDefault="0003756C">
      <w:pPr>
        <w:pStyle w:val="Estilo"/>
      </w:pPr>
    </w:p>
    <w:p w:rsidR="0003756C" w:rsidRDefault="002A74CD">
      <w:pPr>
        <w:pStyle w:val="Estilo"/>
      </w:pPr>
      <w:r>
        <w:t>ARTÍCULO TRIGÉSIMO OCTAVO.- Tratándose del trámite de actualización de datos catastrales mediante avalúo no operará durante el ejercicio fiscal 2012 la resolución afirmativa ficta a que se refiere el artículo 55 de este Código.</w:t>
      </w:r>
    </w:p>
    <w:p w:rsidR="0003756C" w:rsidRDefault="0003756C">
      <w:pPr>
        <w:pStyle w:val="Estilo"/>
      </w:pPr>
    </w:p>
    <w:p w:rsidR="0003756C" w:rsidRDefault="002A74CD">
      <w:pPr>
        <w:pStyle w:val="Estilo"/>
      </w:pPr>
      <w:r>
        <w:t>(REFORMADO, G.O. 29 DE MARZO DE 2012)</w:t>
      </w:r>
    </w:p>
    <w:p w:rsidR="0003756C" w:rsidRDefault="002A74CD">
      <w:pPr>
        <w:pStyle w:val="Estilo"/>
      </w:pPr>
      <w:r>
        <w:lastRenderedPageBreak/>
        <w:t>ARTÍCULO TRIGÉSIMO NOVENO.- A más tardar el día 15 de enero de 2012, el Sistema de Aguas publicará en la Gaceta Oficial del Distrito Federal, el catálogo que contenga el costo unitario de las piezas que se ocupan en la instalación de medidores, así como el costo por el servicio de sustitución o instalación, cuando proceda, a que se refiere el artículo 175 de este Código.</w:t>
      </w:r>
    </w:p>
    <w:p w:rsidR="0003756C" w:rsidRDefault="0003756C">
      <w:pPr>
        <w:pStyle w:val="Estilo"/>
      </w:pPr>
    </w:p>
    <w:p w:rsidR="0003756C" w:rsidRDefault="002A74CD">
      <w:pPr>
        <w:pStyle w:val="Estilo"/>
      </w:pPr>
      <w:r>
        <w:t>ARTÍCULO CUADRAGÉSIMO.- Aquellos contribuyentes o usuarios que por determinación de la tesorería les haya sido reclasificada su toma, respecto de los derechos correspondientes a los ejercicios fiscales 2010 y 2011, en términos de la fracción V del artículo 172 de este Código, el Sistema de Aguas les realizará el ajuste correspondiente el cual tendrá efectos retroactivos desde el primer bimestre de dos mil diez con relación a los adeudos y sus accesorios que se hayan generado por la errónea clasificación.</w:t>
      </w:r>
    </w:p>
    <w:p w:rsidR="0003756C" w:rsidRDefault="0003756C">
      <w:pPr>
        <w:pStyle w:val="Estilo"/>
      </w:pPr>
    </w:p>
    <w:p w:rsidR="0003756C" w:rsidRDefault="002A74CD">
      <w:pPr>
        <w:pStyle w:val="Estilo"/>
      </w:pPr>
      <w:r>
        <w:t>ARTÍCULO CUADRAGÉSIMO PRIMERO.- Durante el ejercicio fiscal 2012, a las concentraciones de comerciantes de abasto popular se les aplicará la cuota fija señalada en el artículo 172, fracción III, inciso b), para diámetro de 13 milímetros, salvo aquellos cuyos inmuebles se encuentren ubicados en las colonias a que hace referencia el artículo Décimo Cuarto Transitorio del presente decreto.</w:t>
      </w:r>
    </w:p>
    <w:p w:rsidR="0003756C" w:rsidRDefault="0003756C">
      <w:pPr>
        <w:pStyle w:val="Estilo"/>
      </w:pPr>
    </w:p>
    <w:p w:rsidR="0003756C" w:rsidRDefault="002A74CD">
      <w:pPr>
        <w:pStyle w:val="Estilo"/>
      </w:pPr>
      <w:r>
        <w:t>Podrán renunciar al beneficio de la cuota fija, las concentraciones que mediante escrito soliciten expresamente al Sistema de Aguas que se les facture el cobro por servicio medido.</w:t>
      </w:r>
    </w:p>
    <w:p w:rsidR="0003756C" w:rsidRDefault="0003756C">
      <w:pPr>
        <w:pStyle w:val="Estilo"/>
      </w:pPr>
    </w:p>
    <w:p w:rsidR="0003756C" w:rsidRDefault="002A74CD">
      <w:pPr>
        <w:pStyle w:val="Estilo"/>
      </w:pPr>
      <w:r>
        <w:t>(ADICIONADO, G.O. 29 DE MARZO DE 2012)</w:t>
      </w:r>
    </w:p>
    <w:p w:rsidR="0003756C" w:rsidRDefault="002A74CD">
      <w:pPr>
        <w:pStyle w:val="Estilo"/>
      </w:pPr>
      <w:r>
        <w:t>ARTÍCULO CUADRAGÉSIMO SEGUNDO.- Aquel contribuyente o usuario de toma de agua de uso doméstico o doméstico y no doméstico simultáneamente (mixto) que cuente con aparato medidor de consumo Instalado y que presuma la existencia de fugas en sus instalaciones hidráulicas localizadas al interior del predio y posteriores al medidor, podrá solicitar la condonación parcial del pago de derechos por el suministro de agua, haciendo del conocimiento de la autoridad competente la existencia de la misma, para lo cual deberá acudir ante las oficinas de atención al público.</w:t>
      </w:r>
    </w:p>
    <w:p w:rsidR="0003756C" w:rsidRDefault="0003756C">
      <w:pPr>
        <w:pStyle w:val="Estilo"/>
      </w:pPr>
    </w:p>
    <w:p w:rsidR="0003756C" w:rsidRDefault="002A74CD">
      <w:pPr>
        <w:pStyle w:val="Estilo"/>
      </w:pPr>
      <w:r>
        <w:t>El Sistema de Aguas, deberá realizar, dentro de los cinco días hábiles posteriores al día en que reciba la petición, una visita de inspección para determinar la existencia o no de la fuga. Una vez identificada y reparada por parte del contribuyente o usuario, éste procederá a solicitar a la propia autoridad la condonación parcial del monto de la fuga, que será aplicable para el bimestre en que se haya reportado, así como a los dos bimestres inmediatos anteriores en los porcentajes que a continuación se indican:</w:t>
      </w:r>
    </w:p>
    <w:p w:rsidR="0003756C" w:rsidRDefault="0003756C">
      <w:pPr>
        <w:pStyle w:val="Estilo"/>
      </w:pPr>
    </w:p>
    <w:p w:rsidR="0003756C" w:rsidRDefault="002A74CD">
      <w:pPr>
        <w:pStyle w:val="Estilo"/>
      </w:pPr>
      <w:r>
        <w:t>a) Bimestre en que se reporte: 75%</w:t>
      </w:r>
    </w:p>
    <w:p w:rsidR="0003756C" w:rsidRDefault="0003756C">
      <w:pPr>
        <w:pStyle w:val="Estilo"/>
      </w:pPr>
    </w:p>
    <w:p w:rsidR="0003756C" w:rsidRDefault="002A74CD">
      <w:pPr>
        <w:pStyle w:val="Estilo"/>
      </w:pPr>
      <w:r>
        <w:t>b) Primer bimestre anterior al reporte: 55%</w:t>
      </w:r>
    </w:p>
    <w:p w:rsidR="0003756C" w:rsidRDefault="0003756C">
      <w:pPr>
        <w:pStyle w:val="Estilo"/>
      </w:pPr>
    </w:p>
    <w:p w:rsidR="0003756C" w:rsidRDefault="002A74CD">
      <w:pPr>
        <w:pStyle w:val="Estilo"/>
      </w:pPr>
      <w:r>
        <w:t>c) Segundo bimestre anterior al reporte: 35%</w:t>
      </w:r>
    </w:p>
    <w:p w:rsidR="0003756C" w:rsidRDefault="0003756C">
      <w:pPr>
        <w:pStyle w:val="Estilo"/>
      </w:pPr>
    </w:p>
    <w:p w:rsidR="0003756C" w:rsidRDefault="002A74CD">
      <w:pPr>
        <w:pStyle w:val="Estilo"/>
      </w:pPr>
      <w:r>
        <w:t>Si de la visita realizada por la autoridad no se desprende la existencia de fuga alguna, no habrá derecho a la condonación prevista. La Procuraduría Fiscal será la encargada de la emisión de los lineamientos pertinentes.</w:t>
      </w:r>
    </w:p>
    <w:p w:rsidR="0003756C" w:rsidRDefault="0003756C">
      <w:pPr>
        <w:pStyle w:val="Estilo"/>
      </w:pPr>
    </w:p>
    <w:p w:rsidR="0003756C" w:rsidRDefault="002A74CD">
      <w:pPr>
        <w:pStyle w:val="Estilo"/>
      </w:pPr>
      <w:r>
        <w:t>(ADICIONADO, G.O. 29 DE MARZO DE 2012)</w:t>
      </w:r>
    </w:p>
    <w:p w:rsidR="0003756C" w:rsidRDefault="002A74CD">
      <w:pPr>
        <w:pStyle w:val="Estilo"/>
      </w:pPr>
      <w:r>
        <w:t>ARTÍCULO CUADRAGÉSIMO TERCERO.- Se difiere la época de pago de Derechos por el Suministro de Agua correspondiente al primer y segundo bimestre de dos mil doce, sin que cause actualización o accesorios; estableciendo como fecha máxima de vencimiento hasta el treinta de abril de dos mil doce para el primer bimestre y el catorce de junio de dos mil doce, para el segundo. En caso de que los usuarios no cubran los Derechos en las fechas señaladas en las boletas, comenzarán a generar actualización y los accesorios a partir del día siguiente de la fecha de vencimiento que se marca en las mismas.</w:t>
      </w:r>
    </w:p>
    <w:p w:rsidR="0003756C" w:rsidRDefault="0003756C">
      <w:pPr>
        <w:pStyle w:val="Estilo"/>
      </w:pPr>
    </w:p>
    <w:p w:rsidR="0003756C" w:rsidRDefault="002A74CD">
      <w:pPr>
        <w:pStyle w:val="Estilo"/>
      </w:pPr>
      <w:r>
        <w:t>(ADICIONADO, G.O. 29 DE MARZO DE 2012)</w:t>
      </w:r>
    </w:p>
    <w:p w:rsidR="0003756C" w:rsidRDefault="002A74CD">
      <w:pPr>
        <w:pStyle w:val="Estilo"/>
      </w:pPr>
      <w:r>
        <w:t>ARTÍCULO CUADRAGÉSIMO CUARTO.- A fin de regularizar la situación fiscal de las Asociaciones Civiles, éstas podrán aplicar en el presente ejercicio fiscal las reducciones previstas en el artículo 283 de este Código, aún para el pago de créditos fiscales generados durante los ejercicios 2009, 2010 y 2011.</w:t>
      </w:r>
    </w:p>
    <w:p w:rsidR="0003756C" w:rsidRDefault="0003756C">
      <w:pPr>
        <w:pStyle w:val="Estilo"/>
      </w:pPr>
    </w:p>
    <w:p w:rsidR="0003756C" w:rsidRDefault="002A74CD">
      <w:pPr>
        <w:pStyle w:val="Estilo"/>
      </w:pPr>
      <w:r>
        <w:t>Para efectos de lo anterior, la Tesorería y el Sistema de Aguas, implementarán las acciones necesarias para que las Administraciones Tributarias y el propio Sistema de Aguas, apliquen dichas reducciones, considerando la constancia expedida por la autoridad competente.</w:t>
      </w:r>
    </w:p>
    <w:p w:rsidR="0003756C" w:rsidRDefault="0003756C">
      <w:pPr>
        <w:pStyle w:val="Estilo"/>
      </w:pPr>
    </w:p>
    <w:p w:rsidR="0003756C" w:rsidRDefault="002A74CD">
      <w:pPr>
        <w:pStyle w:val="Estilo"/>
      </w:pPr>
      <w:r>
        <w:t>(ADICIONADO, G.O. 29 DE MARZO DE 2012)</w:t>
      </w:r>
    </w:p>
    <w:p w:rsidR="0003756C" w:rsidRDefault="002A74CD">
      <w:pPr>
        <w:pStyle w:val="Estilo"/>
      </w:pPr>
      <w:r>
        <w:t xml:space="preserve">ARTÍCULO CUADRAGÉSIMO QUINTO.- Para efectos del programa a que se refiere el artículo Trigésimo Tercero del Decreto que reforma, adiciona y deroga diversas disposiciones del Código Fiscal del Distrito Federal publicado en la Gaceta Oficial del Distrito Federal el 30 de diciembre del 2011, además de las colonias a que hace referencia dicho artículo, se entenderán incluidas además las colonias Unidad Habitacional Niños Héroes, Unidad Habitacional Residencial del Valle, El Edén, Las Peñas, Consejo Agrarista Mexicano, Puente Blanco y Paraje Zacatepec, Ejidos de Santa María </w:t>
      </w:r>
      <w:proofErr w:type="spellStart"/>
      <w:r>
        <w:t>Aztahuacan</w:t>
      </w:r>
      <w:proofErr w:type="spellEnd"/>
      <w:r>
        <w:t xml:space="preserve"> y Unidad Habitacional Ejército Constitucionalista </w:t>
      </w:r>
      <w:proofErr w:type="spellStart"/>
      <w:r>
        <w:t>supermanzana</w:t>
      </w:r>
      <w:proofErr w:type="spellEnd"/>
      <w:r>
        <w:t xml:space="preserve"> III.</w:t>
      </w:r>
    </w:p>
    <w:p w:rsidR="0003756C" w:rsidRDefault="0003756C">
      <w:pPr>
        <w:pStyle w:val="Estilo"/>
      </w:pPr>
    </w:p>
    <w:p w:rsidR="0003756C" w:rsidRDefault="002A74CD">
      <w:pPr>
        <w:pStyle w:val="Estilo"/>
      </w:pPr>
      <w:r>
        <w:t>N. DE E. DEBIDO A SU IMPORTANCIA SE TRANSCRIBE EL PUNTO SEGUNDO DEL DECRETO DE REFORMAS.</w:t>
      </w:r>
    </w:p>
    <w:p w:rsidR="0003756C" w:rsidRDefault="0003756C">
      <w:pPr>
        <w:pStyle w:val="Estilo"/>
      </w:pPr>
    </w:p>
    <w:p w:rsidR="0003756C" w:rsidRDefault="002A74CD">
      <w:pPr>
        <w:pStyle w:val="Estilo"/>
      </w:pPr>
      <w:r>
        <w:t>SEGUNDO.- Los artículos décimo octavo y décimo noveno transitorios contenidos en la Iniciativa de Decreto que reforma, adiciona y deroga diversas disposiciones del Código Fiscal del Distrito Federal, presentada por el Jefe de Gobierno a este órgano legislativo el 30 de noviembre de 2011 no se aprueba en los términos propuestos.</w:t>
      </w:r>
    </w:p>
    <w:p w:rsidR="0003756C" w:rsidRDefault="0003756C">
      <w:pPr>
        <w:pStyle w:val="Estilo"/>
      </w:pPr>
    </w:p>
    <w:p w:rsidR="0003756C" w:rsidRDefault="002A74CD">
      <w:pPr>
        <w:pStyle w:val="Estilo"/>
      </w:pPr>
      <w:r>
        <w:lastRenderedPageBreak/>
        <w:t>a). En el caso del artículo décimo octavo se reproduce íntegramente el artículo décimo cuarto contenido en el Decreto por el que se reforman, adicionan y derogan diversas disposiciones del Código Fiscal del Distrito Federal, publicado en la Gaceta Oficial del Distrito Federal el 30 de diciembre de 2010.</w:t>
      </w:r>
    </w:p>
    <w:p w:rsidR="0003756C" w:rsidRDefault="0003756C">
      <w:pPr>
        <w:pStyle w:val="Estilo"/>
      </w:pPr>
    </w:p>
    <w:p w:rsidR="0003756C" w:rsidRDefault="002A74CD">
      <w:pPr>
        <w:pStyle w:val="Estilo"/>
      </w:pPr>
      <w:r>
        <w:t xml:space="preserve">b). En el caso del artículo décimo noveno se reproduce el artículo décimo quinto contenido en el Decreto por el que se reforman, adicionan y derogan diversas disposiciones del Código Fiscal del Distrito Federal, publicado en la Gaceta Oficial del Distrito Federal el 30 de diciembre de 2010, salvo en el caso de CUATROCIENTAS clasificaciones de manzanas, mismas que fueron modificadas a solicitud de los Diputados Claudia Elena Águila Torres, Aleida </w:t>
      </w:r>
      <w:proofErr w:type="spellStart"/>
      <w:r>
        <w:t>Alavez</w:t>
      </w:r>
      <w:proofErr w:type="spellEnd"/>
      <w:r>
        <w:t xml:space="preserve"> Ruiz, Valentina </w:t>
      </w:r>
      <w:proofErr w:type="spellStart"/>
      <w:r>
        <w:t>Valia</w:t>
      </w:r>
      <w:proofErr w:type="spellEnd"/>
      <w:r>
        <w:t xml:space="preserve"> Batres Guadarrama y Víctor Gabriel Varela López.</w:t>
      </w:r>
    </w:p>
    <w:p w:rsidR="0003756C" w:rsidRDefault="0003756C">
      <w:pPr>
        <w:pStyle w:val="Estilo"/>
      </w:pPr>
    </w:p>
    <w:p w:rsidR="0003756C" w:rsidRDefault="002A74CD">
      <w:pPr>
        <w:pStyle w:val="Estilo"/>
      </w:pPr>
      <w:r>
        <w:t>Las reclasificaciones de manzanas a que se refiere el párrafo anterior, mismas que se encuentran en el Artículo Décimo Noveno Transitorio del presente decreto, son las siguientes:</w:t>
      </w:r>
    </w:p>
    <w:p w:rsidR="0003756C" w:rsidRDefault="0003756C">
      <w:pPr>
        <w:pStyle w:val="Estilo"/>
      </w:pPr>
    </w:p>
    <w:p w:rsidR="0003756C" w:rsidRDefault="002A74CD">
      <w:pPr>
        <w:pStyle w:val="Estilo"/>
      </w:pPr>
      <w:r>
        <w:t>Las cuales se dividen de la siguiente manera:</w:t>
      </w:r>
    </w:p>
    <w:p w:rsidR="0003756C" w:rsidRDefault="0003756C">
      <w:pPr>
        <w:pStyle w:val="Estilo"/>
      </w:pPr>
    </w:p>
    <w:p w:rsidR="0003756C" w:rsidRDefault="002A74CD">
      <w:pPr>
        <w:pStyle w:val="Estilo"/>
      </w:pPr>
      <w:r>
        <w:t>N. DE E. VÉASE TABLAS EN LA G.O. DE 30 DE DICIEMBRE DE 2011, PÁGINAS DE LA 3 A LA 26.</w:t>
      </w:r>
    </w:p>
    <w:p w:rsidR="0003756C" w:rsidRDefault="0003756C">
      <w:pPr>
        <w:pStyle w:val="Estilo"/>
      </w:pPr>
    </w:p>
    <w:p w:rsidR="0003756C" w:rsidRDefault="0003756C">
      <w:pPr>
        <w:pStyle w:val="Estilo"/>
      </w:pPr>
    </w:p>
    <w:p w:rsidR="0003756C" w:rsidRDefault="002A74CD">
      <w:pPr>
        <w:pStyle w:val="Estilo"/>
      </w:pPr>
      <w:r>
        <w:t>G.O. 29 DE MARZO DE 2012.</w:t>
      </w:r>
    </w:p>
    <w:p w:rsidR="0003756C" w:rsidRDefault="0003756C">
      <w:pPr>
        <w:pStyle w:val="Estilo"/>
      </w:pPr>
    </w:p>
    <w:p w:rsidR="0003756C" w:rsidRDefault="002A74CD">
      <w:pPr>
        <w:pStyle w:val="Estilo"/>
      </w:pPr>
      <w:r>
        <w:t>PRIMERO. Publíquese en la Gaceta Oficial del Distrito Federal.</w:t>
      </w:r>
    </w:p>
    <w:p w:rsidR="0003756C" w:rsidRDefault="0003756C">
      <w:pPr>
        <w:pStyle w:val="Estilo"/>
      </w:pPr>
    </w:p>
    <w:p w:rsidR="0003756C" w:rsidRDefault="002A74CD">
      <w:pPr>
        <w:pStyle w:val="Estilo"/>
      </w:pPr>
      <w:r>
        <w:t>SEGUNDO.- El presente decreto entrará en vigor al día siguiente de su publicación en la Gaceta Oficial del Distrito Federal.</w:t>
      </w:r>
    </w:p>
    <w:p w:rsidR="0003756C" w:rsidRDefault="0003756C">
      <w:pPr>
        <w:pStyle w:val="Estilo"/>
      </w:pPr>
    </w:p>
    <w:p w:rsidR="0003756C" w:rsidRDefault="0003756C">
      <w:pPr>
        <w:pStyle w:val="Estilo"/>
      </w:pPr>
    </w:p>
    <w:p w:rsidR="0003756C" w:rsidRDefault="002A74CD">
      <w:pPr>
        <w:pStyle w:val="Estilo"/>
      </w:pPr>
      <w:r>
        <w:t>G.O. 23 DE JULIO DE 2012.</w:t>
      </w:r>
    </w:p>
    <w:p w:rsidR="0003756C" w:rsidRDefault="0003756C">
      <w:pPr>
        <w:pStyle w:val="Estilo"/>
      </w:pPr>
    </w:p>
    <w:p w:rsidR="0003756C" w:rsidRDefault="002A74CD">
      <w:pPr>
        <w:pStyle w:val="Estilo"/>
      </w:pPr>
      <w:r>
        <w:t>DECRETO POR EL QUE SE REFORMAN Y ADICIONAN DIVERSAS DISPOSICIONES DEL CÓDIGO FISCAL DEL DISTRITO FEDERAL.</w:t>
      </w:r>
    </w:p>
    <w:p w:rsidR="0003756C" w:rsidRDefault="0003756C">
      <w:pPr>
        <w:pStyle w:val="Estilo"/>
      </w:pPr>
    </w:p>
    <w:p w:rsidR="0003756C" w:rsidRDefault="002A74CD">
      <w:pPr>
        <w:pStyle w:val="Estilo"/>
      </w:pPr>
      <w:r>
        <w:t>PRIMERO.- El presente Decreto entrará en vigor al día siguiente a su publicación en la Gaceta Oficial del Distrito Federal.</w:t>
      </w:r>
    </w:p>
    <w:p w:rsidR="0003756C" w:rsidRDefault="0003756C">
      <w:pPr>
        <w:pStyle w:val="Estilo"/>
      </w:pPr>
    </w:p>
    <w:p w:rsidR="0003756C" w:rsidRDefault="002A74CD">
      <w:pPr>
        <w:pStyle w:val="Estilo"/>
      </w:pPr>
      <w:r>
        <w:t>SEGUNDO.- Publíquese para su mayor difusión en el Diario Oficial de la Federación.</w:t>
      </w:r>
    </w:p>
    <w:p w:rsidR="0003756C" w:rsidRDefault="0003756C">
      <w:pPr>
        <w:pStyle w:val="Estilo"/>
      </w:pPr>
    </w:p>
    <w:p w:rsidR="0003756C" w:rsidRDefault="002A74CD">
      <w:pPr>
        <w:pStyle w:val="Estilo"/>
      </w:pPr>
      <w:r>
        <w:t xml:space="preserve">TERCERO.- Cuando el usuario de la toma de agua cuyo cobro le sea realizado regularmente mediante el sistema de servicio medido, compruebe con fotografía del medidor o inspección directa del Sistema de Aguas de la Ciudad de México que no hay consistencia numérica entre lo expresado en su boleta de cobro y las fotografías del medidor o con las lecturas directas del medidor realizadas en la </w:t>
      </w:r>
      <w:r>
        <w:lastRenderedPageBreak/>
        <w:t>inspección del Sistema de Aguas de la Ciudad de México; el usuario podrá optar por pagar bajo el esquema de cuota fija que le corresponda de acuerdo al uso de agua y la clasificación que le corresponde a su manzana catastral. Lo mismo procederá en el caso de que en la boleta por cobro de suministro no contenga la expresión de las lecturas de consumo inicial y final del periodo, siendo necesario para ello presentar solo la boleta de cobro y una copia de la identificación oficial del usuario.</w:t>
      </w:r>
    </w:p>
    <w:p w:rsidR="0003756C" w:rsidRDefault="0003756C">
      <w:pPr>
        <w:pStyle w:val="Estilo"/>
      </w:pPr>
    </w:p>
    <w:p w:rsidR="0003756C" w:rsidRDefault="002A74CD">
      <w:pPr>
        <w:pStyle w:val="Estilo"/>
      </w:pPr>
      <w:r>
        <w:t>CUARTO.- Para efectos de lo dispuesto por el artículo 181 del presente ordenamiento, las solicitudes de factibilidades de servicios que se realicen, tratándose de predios que únicamente requieran reconstrucción, remodelación y/o ampliación de la estructura del inmueble y cuenten con servicios que lo abastezcan, quedarán exentos de los pagos a que se refiere este código, siempre y cuando de la reconstrucción, remodelación y/o de la ampliación de la estructura, no resulte una nueva vivienda o local comercial.</w:t>
      </w:r>
    </w:p>
    <w:p w:rsidR="0003756C" w:rsidRDefault="0003756C">
      <w:pPr>
        <w:pStyle w:val="Estilo"/>
      </w:pPr>
    </w:p>
    <w:p w:rsidR="0003756C" w:rsidRDefault="002A74CD">
      <w:pPr>
        <w:pStyle w:val="Estilo"/>
      </w:pPr>
      <w:r>
        <w:t>Para la obtención de este beneficio será indispensable presentar el aviso, manifestación de construcción o licencia de reconstrucción, ampliación y/o remodelación del inmueble, según corresponda.</w:t>
      </w:r>
    </w:p>
    <w:p w:rsidR="0003756C" w:rsidRDefault="0003756C">
      <w:pPr>
        <w:pStyle w:val="Estilo"/>
      </w:pPr>
    </w:p>
    <w:p w:rsidR="0003756C" w:rsidRDefault="002A74CD">
      <w:pPr>
        <w:pStyle w:val="Estilo"/>
      </w:pPr>
      <w:r>
        <w:t>La autoridad fiscal cobrará los derechos siempre que compruebe que los servicios con los que en ese momento cuenta el predio no son suficientes para abastecer su totalidad y requieran modificaciones a la red hidráulica, siendo aplicables los costos y tarifas vigentes al momento de la solicitud.</w:t>
      </w:r>
    </w:p>
    <w:p w:rsidR="0003756C" w:rsidRDefault="0003756C">
      <w:pPr>
        <w:pStyle w:val="Estilo"/>
      </w:pPr>
    </w:p>
    <w:p w:rsidR="0003756C" w:rsidRDefault="002A74CD">
      <w:pPr>
        <w:pStyle w:val="Estilo"/>
      </w:pPr>
      <w:r>
        <w:t xml:space="preserve">QUINTO.- Por única ocasión durante el ejercicio fiscal 2012, a los usuarios de uso doméstico y de uso doméstico y no doméstico simultáneamente, (uso mixto) que se encuentren en las colonias que se mencionan a continuación, podrán realizar el pago de derechos por suministro de agua mediante el sistema de cuota fija a que se refiere el artículo 172 fracción I del Código Fiscal del Distrito Federal, aún y cuando les sea emitida la facturación mediante el sistema de servicio medido; por lo que el Sistema de Aguas de la Ciudad de México, sin </w:t>
      </w:r>
      <w:proofErr w:type="spellStart"/>
      <w:r>
        <w:t>mas</w:t>
      </w:r>
      <w:proofErr w:type="spellEnd"/>
      <w:r>
        <w:t xml:space="preserve"> trámite que el de la solicitud del usuario o titular de la toma, procederá a realizar el cobro de la cuota fija que le corresponda de acuerdo al tipo de manzana en que se encuentra la toma.</w:t>
      </w:r>
    </w:p>
    <w:p w:rsidR="0003756C" w:rsidRDefault="0003756C">
      <w:pPr>
        <w:pStyle w:val="Estilo"/>
      </w:pPr>
    </w:p>
    <w:p w:rsidR="0003756C" w:rsidRDefault="002A74CD">
      <w:pPr>
        <w:pStyle w:val="Estilo"/>
      </w:pPr>
      <w:r>
        <w:t>COLONIA</w:t>
      </w:r>
      <w:r>
        <w:tab/>
      </w:r>
      <w:r>
        <w:tab/>
      </w:r>
      <w:r>
        <w:tab/>
      </w:r>
      <w:r>
        <w:tab/>
      </w:r>
      <w:r>
        <w:tab/>
      </w:r>
      <w:r>
        <w:tab/>
      </w:r>
      <w:r>
        <w:tab/>
        <w:t>DELEGACIÓN</w:t>
      </w:r>
    </w:p>
    <w:p w:rsidR="0003756C" w:rsidRDefault="0003756C">
      <w:pPr>
        <w:pStyle w:val="Estilo"/>
      </w:pPr>
    </w:p>
    <w:p w:rsidR="0003756C" w:rsidRDefault="002A74CD">
      <w:pPr>
        <w:pStyle w:val="Estilo"/>
      </w:pPr>
      <w:r>
        <w:t>LA HUERTA</w:t>
      </w:r>
      <w:r>
        <w:tab/>
      </w:r>
      <w:r>
        <w:tab/>
      </w:r>
      <w:r>
        <w:tab/>
      </w:r>
      <w:r>
        <w:tab/>
      </w:r>
      <w:r>
        <w:tab/>
      </w:r>
      <w:r>
        <w:tab/>
      </w:r>
      <w:r>
        <w:tab/>
        <w:t>ÁLVARO OBREGÓN</w:t>
      </w:r>
    </w:p>
    <w:p w:rsidR="0003756C" w:rsidRDefault="0003756C">
      <w:pPr>
        <w:pStyle w:val="Estilo"/>
      </w:pPr>
    </w:p>
    <w:p w:rsidR="0003756C" w:rsidRDefault="002A74CD">
      <w:pPr>
        <w:pStyle w:val="Estilo"/>
      </w:pPr>
      <w:r>
        <w:t>SANTA ROSA XOCHIAC</w:t>
      </w:r>
      <w:r>
        <w:tab/>
      </w:r>
      <w:r>
        <w:tab/>
      </w:r>
      <w:r>
        <w:tab/>
      </w:r>
      <w:r>
        <w:tab/>
      </w:r>
      <w:r>
        <w:tab/>
        <w:t>ÁLVARO OBREGÓN</w:t>
      </w:r>
    </w:p>
    <w:p w:rsidR="0003756C" w:rsidRDefault="0003756C">
      <w:pPr>
        <w:pStyle w:val="Estilo"/>
      </w:pPr>
    </w:p>
    <w:p w:rsidR="0003756C" w:rsidRDefault="002A74CD">
      <w:pPr>
        <w:pStyle w:val="Estilo"/>
      </w:pPr>
      <w:r>
        <w:t>TARANGO</w:t>
      </w:r>
      <w:r>
        <w:tab/>
      </w:r>
      <w:r>
        <w:tab/>
      </w:r>
      <w:r>
        <w:tab/>
      </w:r>
      <w:r>
        <w:tab/>
      </w:r>
      <w:r>
        <w:tab/>
      </w:r>
      <w:r>
        <w:tab/>
      </w:r>
      <w:r>
        <w:tab/>
        <w:t>ÁLVARO OBREGÓN</w:t>
      </w:r>
    </w:p>
    <w:p w:rsidR="0003756C" w:rsidRDefault="0003756C">
      <w:pPr>
        <w:pStyle w:val="Estilo"/>
      </w:pPr>
    </w:p>
    <w:p w:rsidR="0003756C" w:rsidRDefault="002A74CD">
      <w:pPr>
        <w:pStyle w:val="Estilo"/>
      </w:pPr>
      <w:r>
        <w:t>LOMAS DE LA ERA</w:t>
      </w:r>
      <w:r>
        <w:tab/>
      </w:r>
      <w:r>
        <w:tab/>
      </w:r>
      <w:r>
        <w:tab/>
      </w:r>
      <w:r>
        <w:tab/>
      </w:r>
      <w:r>
        <w:tab/>
        <w:t>ÁLVARO OBREGÓN</w:t>
      </w:r>
    </w:p>
    <w:p w:rsidR="0003756C" w:rsidRDefault="0003756C">
      <w:pPr>
        <w:pStyle w:val="Estilo"/>
      </w:pPr>
    </w:p>
    <w:p w:rsidR="0003756C" w:rsidRDefault="002A74CD">
      <w:pPr>
        <w:pStyle w:val="Estilo"/>
      </w:pPr>
      <w:r>
        <w:t>CEDROS</w:t>
      </w:r>
      <w:r>
        <w:tab/>
      </w:r>
      <w:r>
        <w:tab/>
      </w:r>
      <w:r>
        <w:tab/>
      </w:r>
      <w:r>
        <w:tab/>
      </w:r>
      <w:r>
        <w:tab/>
      </w:r>
      <w:r>
        <w:tab/>
      </w:r>
      <w:r>
        <w:tab/>
        <w:t>ÁLVARO OBREGÓN</w:t>
      </w:r>
    </w:p>
    <w:p w:rsidR="0003756C" w:rsidRDefault="0003756C">
      <w:pPr>
        <w:pStyle w:val="Estilo"/>
      </w:pPr>
    </w:p>
    <w:p w:rsidR="0003756C" w:rsidRDefault="002A74CD">
      <w:pPr>
        <w:pStyle w:val="Estilo"/>
      </w:pPr>
      <w:r>
        <w:t>TORRES DE POTRERO</w:t>
      </w:r>
      <w:r>
        <w:tab/>
      </w:r>
      <w:r>
        <w:tab/>
      </w:r>
      <w:r>
        <w:tab/>
      </w:r>
      <w:r>
        <w:tab/>
      </w:r>
      <w:r>
        <w:tab/>
        <w:t>ÁLVARO OBREGÓN</w:t>
      </w:r>
    </w:p>
    <w:p w:rsidR="0003756C" w:rsidRDefault="0003756C">
      <w:pPr>
        <w:pStyle w:val="Estilo"/>
      </w:pPr>
    </w:p>
    <w:p w:rsidR="0003756C" w:rsidRDefault="002A74CD">
      <w:pPr>
        <w:pStyle w:val="Estilo"/>
      </w:pPr>
      <w:r>
        <w:t>AMPL. TORRES DE POTRERO</w:t>
      </w:r>
      <w:r>
        <w:tab/>
      </w:r>
      <w:r>
        <w:tab/>
      </w:r>
      <w:r>
        <w:tab/>
      </w:r>
      <w:r>
        <w:tab/>
        <w:t>ÁLVARO OBREGÓN</w:t>
      </w:r>
    </w:p>
    <w:p w:rsidR="0003756C" w:rsidRDefault="0003756C">
      <w:pPr>
        <w:pStyle w:val="Estilo"/>
      </w:pPr>
    </w:p>
    <w:p w:rsidR="0003756C" w:rsidRDefault="002A74CD">
      <w:pPr>
        <w:pStyle w:val="Estilo"/>
      </w:pPr>
      <w:r>
        <w:t>RINCON DE LA BOLSA</w:t>
      </w:r>
      <w:r>
        <w:tab/>
      </w:r>
      <w:r>
        <w:tab/>
      </w:r>
      <w:r>
        <w:tab/>
      </w:r>
      <w:r>
        <w:tab/>
      </w:r>
      <w:r>
        <w:tab/>
        <w:t>ÁLVARO OBREGÓN</w:t>
      </w:r>
    </w:p>
    <w:p w:rsidR="0003756C" w:rsidRDefault="0003756C">
      <w:pPr>
        <w:pStyle w:val="Estilo"/>
      </w:pPr>
    </w:p>
    <w:p w:rsidR="0003756C" w:rsidRDefault="002A74CD">
      <w:pPr>
        <w:pStyle w:val="Estilo"/>
      </w:pPr>
      <w:r>
        <w:t>ARBOLEDAS</w:t>
      </w:r>
      <w:r>
        <w:tab/>
      </w:r>
      <w:r>
        <w:tab/>
      </w:r>
      <w:r>
        <w:tab/>
      </w:r>
      <w:r>
        <w:tab/>
      </w:r>
      <w:r>
        <w:tab/>
      </w:r>
      <w:r>
        <w:tab/>
        <w:t>GUSTAVO A. MADERO</w:t>
      </w:r>
    </w:p>
    <w:p w:rsidR="0003756C" w:rsidRDefault="0003756C">
      <w:pPr>
        <w:pStyle w:val="Estilo"/>
      </w:pPr>
    </w:p>
    <w:p w:rsidR="0003756C" w:rsidRDefault="002A74CD">
      <w:pPr>
        <w:pStyle w:val="Estilo"/>
      </w:pPr>
      <w:r>
        <w:t>AMPLIACION MALACATES</w:t>
      </w:r>
      <w:r>
        <w:tab/>
      </w:r>
      <w:r>
        <w:tab/>
      </w:r>
      <w:r>
        <w:tab/>
      </w:r>
      <w:r>
        <w:tab/>
        <w:t>GUSTAVO A. MADERO</w:t>
      </w:r>
    </w:p>
    <w:p w:rsidR="0003756C" w:rsidRDefault="0003756C">
      <w:pPr>
        <w:pStyle w:val="Estilo"/>
      </w:pPr>
    </w:p>
    <w:p w:rsidR="0003756C" w:rsidRDefault="002A74CD">
      <w:pPr>
        <w:pStyle w:val="Estilo"/>
      </w:pPr>
      <w:r>
        <w:t>BARRIO SAN MIGUEL</w:t>
      </w:r>
      <w:r>
        <w:tab/>
      </w:r>
      <w:r>
        <w:tab/>
      </w:r>
      <w:r>
        <w:tab/>
      </w:r>
      <w:r>
        <w:tab/>
      </w:r>
      <w:r>
        <w:tab/>
        <w:t>GUSTAVO A. MADERO</w:t>
      </w:r>
    </w:p>
    <w:p w:rsidR="0003756C" w:rsidRDefault="0003756C">
      <w:pPr>
        <w:pStyle w:val="Estilo"/>
      </w:pPr>
    </w:p>
    <w:p w:rsidR="0003756C" w:rsidRDefault="002A74CD">
      <w:pPr>
        <w:pStyle w:val="Estilo"/>
      </w:pPr>
      <w:r>
        <w:t>CHALMA DE GUADALUPE</w:t>
      </w:r>
      <w:r>
        <w:tab/>
      </w:r>
      <w:r>
        <w:tab/>
      </w:r>
      <w:r>
        <w:tab/>
      </w:r>
      <w:r>
        <w:tab/>
        <w:t>GUSTAVO A. MADERO</w:t>
      </w:r>
    </w:p>
    <w:p w:rsidR="0003756C" w:rsidRDefault="0003756C">
      <w:pPr>
        <w:pStyle w:val="Estilo"/>
      </w:pPr>
    </w:p>
    <w:p w:rsidR="0003756C" w:rsidRDefault="002A74CD">
      <w:pPr>
        <w:pStyle w:val="Estilo"/>
      </w:pPr>
      <w:r>
        <w:t>CUAUTEPEC CENTRO</w:t>
      </w:r>
      <w:r>
        <w:tab/>
      </w:r>
      <w:r>
        <w:tab/>
      </w:r>
      <w:r>
        <w:tab/>
      </w:r>
      <w:r>
        <w:tab/>
      </w:r>
      <w:r>
        <w:tab/>
        <w:t>GUSTAVO A. MADERO</w:t>
      </w:r>
    </w:p>
    <w:p w:rsidR="0003756C" w:rsidRDefault="0003756C">
      <w:pPr>
        <w:pStyle w:val="Estilo"/>
      </w:pPr>
    </w:p>
    <w:p w:rsidR="0003756C" w:rsidRDefault="002A74CD">
      <w:pPr>
        <w:pStyle w:val="Estilo"/>
      </w:pPr>
      <w:r>
        <w:t>JUVENTINO ROSAS</w:t>
      </w:r>
      <w:r>
        <w:tab/>
      </w:r>
      <w:r>
        <w:tab/>
      </w:r>
      <w:r>
        <w:tab/>
      </w:r>
      <w:r>
        <w:tab/>
      </w:r>
      <w:r>
        <w:tab/>
        <w:t>GUSTAVO A. MADERO</w:t>
      </w:r>
    </w:p>
    <w:p w:rsidR="0003756C" w:rsidRDefault="0003756C">
      <w:pPr>
        <w:pStyle w:val="Estilo"/>
      </w:pPr>
    </w:p>
    <w:p w:rsidR="0003756C" w:rsidRDefault="002A74CD">
      <w:pPr>
        <w:pStyle w:val="Estilo"/>
      </w:pPr>
      <w:r>
        <w:t>MALACATES</w:t>
      </w:r>
      <w:r>
        <w:tab/>
      </w:r>
      <w:r>
        <w:tab/>
      </w:r>
      <w:r>
        <w:tab/>
      </w:r>
      <w:r>
        <w:tab/>
      </w:r>
      <w:r>
        <w:tab/>
      </w:r>
      <w:r>
        <w:tab/>
        <w:t>GUSTAVO A. MADERO</w:t>
      </w:r>
    </w:p>
    <w:p w:rsidR="0003756C" w:rsidRDefault="0003756C">
      <w:pPr>
        <w:pStyle w:val="Estilo"/>
      </w:pPr>
    </w:p>
    <w:p w:rsidR="0003756C" w:rsidRDefault="002A74CD">
      <w:pPr>
        <w:pStyle w:val="Estilo"/>
      </w:pPr>
      <w:r>
        <w:t>PARQUE METROPOLITANO</w:t>
      </w:r>
      <w:r>
        <w:tab/>
      </w:r>
      <w:r>
        <w:tab/>
      </w:r>
      <w:r>
        <w:tab/>
      </w:r>
      <w:r>
        <w:tab/>
        <w:t>GUSTAVO A. MADERO</w:t>
      </w:r>
    </w:p>
    <w:p w:rsidR="0003756C" w:rsidRDefault="0003756C">
      <w:pPr>
        <w:pStyle w:val="Estilo"/>
      </w:pPr>
    </w:p>
    <w:p w:rsidR="0003756C" w:rsidRDefault="002A74CD">
      <w:pPr>
        <w:pStyle w:val="Estilo"/>
      </w:pPr>
      <w:r>
        <w:t>TLALPEXCO</w:t>
      </w:r>
      <w:r>
        <w:tab/>
      </w:r>
      <w:r>
        <w:tab/>
      </w:r>
      <w:r>
        <w:tab/>
      </w:r>
      <w:r>
        <w:tab/>
      </w:r>
      <w:r>
        <w:tab/>
      </w:r>
      <w:r>
        <w:tab/>
        <w:t>GUSTAVO A. MADERO</w:t>
      </w:r>
    </w:p>
    <w:p w:rsidR="0003756C" w:rsidRDefault="0003756C">
      <w:pPr>
        <w:pStyle w:val="Estilo"/>
      </w:pPr>
    </w:p>
    <w:p w:rsidR="0003756C" w:rsidRDefault="002A74CD">
      <w:pPr>
        <w:pStyle w:val="Estilo"/>
      </w:pPr>
      <w:r>
        <w:t>VISTA HERMOSA</w:t>
      </w:r>
      <w:r>
        <w:tab/>
      </w:r>
      <w:r>
        <w:tab/>
      </w:r>
      <w:r>
        <w:tab/>
      </w:r>
      <w:r>
        <w:tab/>
      </w:r>
      <w:r>
        <w:tab/>
      </w:r>
      <w:r>
        <w:tab/>
        <w:t>GUSTAVO A. MADERO</w:t>
      </w:r>
    </w:p>
    <w:p w:rsidR="0003756C" w:rsidRDefault="0003756C">
      <w:pPr>
        <w:pStyle w:val="Estilo"/>
      </w:pPr>
    </w:p>
    <w:p w:rsidR="0003756C" w:rsidRDefault="002A74CD">
      <w:pPr>
        <w:pStyle w:val="Estilo"/>
      </w:pPr>
      <w:r>
        <w:t>BARRIO DE SAN MIGUEL DEL</w:t>
      </w:r>
    </w:p>
    <w:p w:rsidR="0003756C" w:rsidRDefault="002A74CD">
      <w:pPr>
        <w:pStyle w:val="Estilo"/>
      </w:pPr>
      <w:r>
        <w:t>PUEBLO SAN JUAN DE ARAGÓN</w:t>
      </w:r>
      <w:r>
        <w:tab/>
      </w:r>
      <w:r>
        <w:tab/>
      </w:r>
      <w:r>
        <w:tab/>
        <w:t>GUSTAVO A. MADERO</w:t>
      </w:r>
    </w:p>
    <w:p w:rsidR="0003756C" w:rsidRDefault="0003756C">
      <w:pPr>
        <w:pStyle w:val="Estilo"/>
      </w:pPr>
    </w:p>
    <w:p w:rsidR="0003756C" w:rsidRDefault="002A74CD">
      <w:pPr>
        <w:pStyle w:val="Estilo"/>
      </w:pPr>
      <w:r>
        <w:t>SAN PABLO I</w:t>
      </w:r>
      <w:r>
        <w:tab/>
      </w:r>
      <w:r>
        <w:tab/>
      </w:r>
      <w:r>
        <w:tab/>
      </w:r>
      <w:r>
        <w:tab/>
      </w:r>
      <w:r>
        <w:tab/>
      </w:r>
      <w:r>
        <w:tab/>
        <w:t>IZTAPALAPA</w:t>
      </w:r>
    </w:p>
    <w:p w:rsidR="0003756C" w:rsidRDefault="0003756C">
      <w:pPr>
        <w:pStyle w:val="Estilo"/>
      </w:pPr>
    </w:p>
    <w:p w:rsidR="0003756C" w:rsidRDefault="002A74CD">
      <w:pPr>
        <w:pStyle w:val="Estilo"/>
      </w:pPr>
      <w:r>
        <w:t>SAN PABLO II</w:t>
      </w:r>
      <w:r>
        <w:tab/>
      </w:r>
      <w:r>
        <w:tab/>
      </w:r>
      <w:r>
        <w:tab/>
      </w:r>
      <w:r>
        <w:tab/>
      </w:r>
      <w:r>
        <w:tab/>
      </w:r>
      <w:r>
        <w:tab/>
        <w:t>IZTAPALAPA</w:t>
      </w:r>
    </w:p>
    <w:p w:rsidR="0003756C" w:rsidRDefault="0003756C">
      <w:pPr>
        <w:pStyle w:val="Estilo"/>
      </w:pPr>
    </w:p>
    <w:p w:rsidR="0003756C" w:rsidRDefault="002A74CD">
      <w:pPr>
        <w:pStyle w:val="Estilo"/>
      </w:pPr>
      <w:r>
        <w:t>SAN PABLO V</w:t>
      </w:r>
      <w:r>
        <w:tab/>
      </w:r>
      <w:r>
        <w:tab/>
      </w:r>
      <w:r>
        <w:tab/>
      </w:r>
      <w:r>
        <w:tab/>
      </w:r>
      <w:r>
        <w:tab/>
      </w:r>
      <w:r>
        <w:tab/>
        <w:t>IZTAPALAPA</w:t>
      </w:r>
    </w:p>
    <w:p w:rsidR="0003756C" w:rsidRDefault="0003756C">
      <w:pPr>
        <w:pStyle w:val="Estilo"/>
      </w:pPr>
    </w:p>
    <w:p w:rsidR="0003756C" w:rsidRDefault="002A74CD">
      <w:pPr>
        <w:pStyle w:val="Estilo"/>
      </w:pPr>
      <w:r>
        <w:t>SANTA MARTHA ACATITLA SUR</w:t>
      </w:r>
      <w:r>
        <w:tab/>
      </w:r>
      <w:r>
        <w:tab/>
      </w:r>
      <w:r>
        <w:tab/>
        <w:t>IZTAPALAPA</w:t>
      </w:r>
    </w:p>
    <w:p w:rsidR="0003756C" w:rsidRDefault="0003756C">
      <w:pPr>
        <w:pStyle w:val="Estilo"/>
      </w:pPr>
    </w:p>
    <w:p w:rsidR="0003756C" w:rsidRDefault="002A74CD">
      <w:pPr>
        <w:pStyle w:val="Estilo"/>
      </w:pPr>
      <w:r>
        <w:t>ISIDRO FABELA</w:t>
      </w:r>
      <w:r>
        <w:tab/>
      </w:r>
      <w:r>
        <w:tab/>
      </w:r>
      <w:r>
        <w:tab/>
      </w:r>
      <w:r>
        <w:tab/>
      </w:r>
      <w:r>
        <w:tab/>
      </w:r>
      <w:r>
        <w:tab/>
        <w:t>IZTAPALAPA</w:t>
      </w:r>
    </w:p>
    <w:p w:rsidR="0003756C" w:rsidRDefault="0003756C">
      <w:pPr>
        <w:pStyle w:val="Estilo"/>
      </w:pPr>
    </w:p>
    <w:p w:rsidR="0003756C" w:rsidRDefault="002A74CD">
      <w:pPr>
        <w:pStyle w:val="Estilo"/>
      </w:pPr>
      <w:r>
        <w:t>XALPA</w:t>
      </w:r>
      <w:r>
        <w:tab/>
      </w:r>
      <w:r>
        <w:tab/>
      </w:r>
      <w:r>
        <w:tab/>
      </w:r>
      <w:r>
        <w:tab/>
      </w:r>
      <w:r>
        <w:tab/>
      </w:r>
      <w:r>
        <w:tab/>
      </w:r>
      <w:r>
        <w:tab/>
        <w:t>IZTAPALAPA</w:t>
      </w:r>
    </w:p>
    <w:p w:rsidR="0003756C" w:rsidRDefault="0003756C">
      <w:pPr>
        <w:pStyle w:val="Estilo"/>
      </w:pPr>
    </w:p>
    <w:p w:rsidR="0003756C" w:rsidRDefault="002A74CD">
      <w:pPr>
        <w:pStyle w:val="Estilo"/>
      </w:pPr>
      <w:r>
        <w:t>U. H. LA COLMENA</w:t>
      </w:r>
      <w:r>
        <w:tab/>
      </w:r>
      <w:r>
        <w:tab/>
      </w:r>
      <w:r>
        <w:tab/>
      </w:r>
      <w:r>
        <w:tab/>
      </w:r>
      <w:r>
        <w:tab/>
        <w:t>IZTAPALAPA</w:t>
      </w:r>
    </w:p>
    <w:p w:rsidR="0003756C" w:rsidRDefault="0003756C">
      <w:pPr>
        <w:pStyle w:val="Estilo"/>
      </w:pPr>
    </w:p>
    <w:p w:rsidR="0003756C" w:rsidRDefault="002A74CD">
      <w:pPr>
        <w:pStyle w:val="Estilo"/>
      </w:pPr>
      <w:r>
        <w:t>EL OCOTAL</w:t>
      </w:r>
      <w:r>
        <w:tab/>
      </w:r>
      <w:r>
        <w:tab/>
      </w:r>
      <w:r>
        <w:tab/>
      </w:r>
      <w:r>
        <w:tab/>
      </w:r>
      <w:r>
        <w:tab/>
      </w:r>
      <w:r>
        <w:tab/>
      </w:r>
      <w:r>
        <w:tab/>
        <w:t>MAGDALENA CONTRERAS</w:t>
      </w:r>
    </w:p>
    <w:p w:rsidR="0003756C" w:rsidRDefault="0003756C">
      <w:pPr>
        <w:pStyle w:val="Estilo"/>
      </w:pPr>
    </w:p>
    <w:p w:rsidR="0003756C" w:rsidRDefault="002A74CD">
      <w:pPr>
        <w:pStyle w:val="Estilo"/>
      </w:pPr>
      <w:r>
        <w:lastRenderedPageBreak/>
        <w:t>LA GAVILLERO</w:t>
      </w:r>
      <w:r>
        <w:tab/>
      </w:r>
      <w:r>
        <w:tab/>
      </w:r>
      <w:r>
        <w:tab/>
      </w:r>
      <w:r>
        <w:tab/>
      </w:r>
      <w:r>
        <w:tab/>
      </w:r>
      <w:r>
        <w:tab/>
        <w:t>MAGDALENA CONTRERAS</w:t>
      </w:r>
    </w:p>
    <w:p w:rsidR="0003756C" w:rsidRDefault="0003756C">
      <w:pPr>
        <w:pStyle w:val="Estilo"/>
      </w:pPr>
    </w:p>
    <w:p w:rsidR="0003756C" w:rsidRDefault="002A74CD">
      <w:pPr>
        <w:pStyle w:val="Estilo"/>
      </w:pPr>
      <w:r>
        <w:t>LA MESITA</w:t>
      </w:r>
      <w:r>
        <w:tab/>
      </w:r>
      <w:r>
        <w:tab/>
      </w:r>
      <w:r>
        <w:tab/>
      </w:r>
      <w:r>
        <w:tab/>
      </w:r>
      <w:r>
        <w:tab/>
      </w:r>
      <w:r>
        <w:tab/>
      </w:r>
      <w:r>
        <w:tab/>
        <w:t>MAGDALENA CONTRERAS</w:t>
      </w:r>
    </w:p>
    <w:p w:rsidR="0003756C" w:rsidRDefault="0003756C">
      <w:pPr>
        <w:pStyle w:val="Estilo"/>
      </w:pPr>
    </w:p>
    <w:p w:rsidR="0003756C" w:rsidRDefault="002A74CD">
      <w:pPr>
        <w:pStyle w:val="Estilo"/>
      </w:pPr>
      <w:r>
        <w:t>SAN NICOLAS CAZULCO</w:t>
      </w:r>
      <w:r>
        <w:tab/>
      </w:r>
      <w:r>
        <w:tab/>
      </w:r>
      <w:r>
        <w:tab/>
      </w:r>
      <w:r>
        <w:tab/>
        <w:t>MAGDALENA CONTRERAS</w:t>
      </w:r>
    </w:p>
    <w:p w:rsidR="0003756C" w:rsidRDefault="0003756C">
      <w:pPr>
        <w:pStyle w:val="Estilo"/>
      </w:pPr>
    </w:p>
    <w:p w:rsidR="0003756C" w:rsidRDefault="002A74CD">
      <w:pPr>
        <w:pStyle w:val="Estilo"/>
      </w:pPr>
      <w:r>
        <w:t>LOPEZ PORTILLO</w:t>
      </w:r>
      <w:r>
        <w:tab/>
      </w:r>
      <w:r>
        <w:tab/>
      </w:r>
      <w:r>
        <w:tab/>
      </w:r>
      <w:r>
        <w:tab/>
      </w:r>
      <w:r>
        <w:tab/>
      </w:r>
      <w:r>
        <w:tab/>
        <w:t>TLAHUAC</w:t>
      </w:r>
    </w:p>
    <w:p w:rsidR="0003756C" w:rsidRDefault="0003756C">
      <w:pPr>
        <w:pStyle w:val="Estilo"/>
      </w:pPr>
    </w:p>
    <w:p w:rsidR="0003756C" w:rsidRDefault="002A74CD">
      <w:pPr>
        <w:pStyle w:val="Estilo"/>
      </w:pPr>
      <w:r>
        <w:t>AMPLIACION TEPEXIMILPA</w:t>
      </w:r>
      <w:r>
        <w:tab/>
      </w:r>
      <w:r>
        <w:tab/>
      </w:r>
      <w:r>
        <w:tab/>
      </w:r>
      <w:r>
        <w:tab/>
        <w:t>TLAHUAC</w:t>
      </w:r>
    </w:p>
    <w:p w:rsidR="0003756C" w:rsidRDefault="0003756C">
      <w:pPr>
        <w:pStyle w:val="Estilo"/>
      </w:pPr>
    </w:p>
    <w:p w:rsidR="0003756C" w:rsidRDefault="002A74CD">
      <w:pPr>
        <w:pStyle w:val="Estilo"/>
      </w:pPr>
      <w:r>
        <w:t>EJIDOS DE PADIERNA</w:t>
      </w:r>
      <w:r>
        <w:tab/>
      </w:r>
      <w:r>
        <w:tab/>
      </w:r>
      <w:r>
        <w:tab/>
      </w:r>
      <w:r>
        <w:tab/>
      </w:r>
      <w:r>
        <w:tab/>
        <w:t>TLALPAN</w:t>
      </w:r>
    </w:p>
    <w:p w:rsidR="0003756C" w:rsidRDefault="0003756C">
      <w:pPr>
        <w:pStyle w:val="Estilo"/>
      </w:pPr>
    </w:p>
    <w:p w:rsidR="0003756C" w:rsidRDefault="002A74CD">
      <w:pPr>
        <w:pStyle w:val="Estilo"/>
      </w:pPr>
      <w:r>
        <w:t>HEROES DE 1910</w:t>
      </w:r>
      <w:r>
        <w:tab/>
      </w:r>
      <w:r>
        <w:tab/>
      </w:r>
      <w:r>
        <w:tab/>
      </w:r>
      <w:r>
        <w:tab/>
      </w:r>
      <w:r>
        <w:tab/>
      </w:r>
      <w:r>
        <w:tab/>
        <w:t>TLALPAN</w:t>
      </w:r>
    </w:p>
    <w:p w:rsidR="0003756C" w:rsidRDefault="0003756C">
      <w:pPr>
        <w:pStyle w:val="Estilo"/>
      </w:pPr>
    </w:p>
    <w:p w:rsidR="0003756C" w:rsidRDefault="002A74CD">
      <w:pPr>
        <w:pStyle w:val="Estilo"/>
      </w:pPr>
      <w:r>
        <w:t>LOMAS DE TEMEMECA</w:t>
      </w:r>
      <w:r>
        <w:tab/>
      </w:r>
      <w:r>
        <w:tab/>
      </w:r>
      <w:r>
        <w:tab/>
      </w:r>
      <w:r>
        <w:tab/>
      </w:r>
      <w:r>
        <w:tab/>
        <w:t>TLALPAN</w:t>
      </w:r>
    </w:p>
    <w:p w:rsidR="0003756C" w:rsidRDefault="0003756C">
      <w:pPr>
        <w:pStyle w:val="Estilo"/>
      </w:pPr>
    </w:p>
    <w:p w:rsidR="0003756C" w:rsidRDefault="002A74CD">
      <w:pPr>
        <w:pStyle w:val="Estilo"/>
      </w:pPr>
      <w:r>
        <w:t>MAGDALENA PETLACALCO</w:t>
      </w:r>
      <w:r>
        <w:tab/>
      </w:r>
      <w:r>
        <w:tab/>
      </w:r>
      <w:r>
        <w:tab/>
      </w:r>
      <w:r>
        <w:tab/>
        <w:t>TLALPAN</w:t>
      </w:r>
    </w:p>
    <w:p w:rsidR="0003756C" w:rsidRDefault="0003756C">
      <w:pPr>
        <w:pStyle w:val="Estilo"/>
      </w:pPr>
    </w:p>
    <w:p w:rsidR="0003756C" w:rsidRDefault="002A74CD">
      <w:pPr>
        <w:pStyle w:val="Estilo"/>
      </w:pPr>
      <w:r>
        <w:t>OCOTLAN</w:t>
      </w:r>
      <w:r>
        <w:tab/>
      </w:r>
      <w:r>
        <w:tab/>
      </w:r>
      <w:r>
        <w:tab/>
      </w:r>
      <w:r>
        <w:tab/>
      </w:r>
      <w:r>
        <w:tab/>
      </w:r>
      <w:r>
        <w:tab/>
      </w:r>
      <w:r>
        <w:tab/>
        <w:t>TLALPAN</w:t>
      </w:r>
    </w:p>
    <w:p w:rsidR="0003756C" w:rsidRDefault="0003756C">
      <w:pPr>
        <w:pStyle w:val="Estilo"/>
      </w:pPr>
    </w:p>
    <w:p w:rsidR="0003756C" w:rsidRDefault="002A74CD">
      <w:pPr>
        <w:pStyle w:val="Estilo"/>
      </w:pPr>
      <w:r>
        <w:t>SAN ANDRES TOTOLTEPEC</w:t>
      </w:r>
    </w:p>
    <w:p w:rsidR="0003756C" w:rsidRDefault="002A74CD">
      <w:pPr>
        <w:pStyle w:val="Estilo"/>
      </w:pPr>
      <w:r>
        <w:t>(CENTRO)</w:t>
      </w:r>
      <w:r>
        <w:tab/>
      </w:r>
      <w:r>
        <w:tab/>
      </w:r>
      <w:r>
        <w:tab/>
      </w:r>
      <w:r>
        <w:tab/>
      </w:r>
      <w:r>
        <w:tab/>
      </w:r>
      <w:r>
        <w:tab/>
      </w:r>
      <w:r>
        <w:tab/>
        <w:t>TLALPAN</w:t>
      </w:r>
    </w:p>
    <w:p w:rsidR="0003756C" w:rsidRDefault="0003756C">
      <w:pPr>
        <w:pStyle w:val="Estilo"/>
      </w:pPr>
    </w:p>
    <w:p w:rsidR="0003756C" w:rsidRDefault="002A74CD">
      <w:pPr>
        <w:pStyle w:val="Estilo"/>
      </w:pPr>
      <w:r>
        <w:t>SAN PEDRO MARTIR</w:t>
      </w:r>
    </w:p>
    <w:p w:rsidR="0003756C" w:rsidRDefault="002A74CD">
      <w:pPr>
        <w:pStyle w:val="Estilo"/>
      </w:pPr>
      <w:r>
        <w:t>(CENTRO)</w:t>
      </w:r>
      <w:r>
        <w:tab/>
      </w:r>
      <w:r>
        <w:tab/>
      </w:r>
      <w:r>
        <w:tab/>
      </w:r>
      <w:r>
        <w:tab/>
      </w:r>
      <w:r>
        <w:tab/>
      </w:r>
      <w:r>
        <w:tab/>
      </w:r>
      <w:r>
        <w:tab/>
        <w:t>TLALPAN</w:t>
      </w:r>
    </w:p>
    <w:p w:rsidR="0003756C" w:rsidRDefault="0003756C">
      <w:pPr>
        <w:pStyle w:val="Estilo"/>
      </w:pPr>
    </w:p>
    <w:p w:rsidR="0003756C" w:rsidRDefault="002A74CD">
      <w:pPr>
        <w:pStyle w:val="Estilo"/>
      </w:pPr>
      <w:r>
        <w:t>SOLIDARIDAD</w:t>
      </w:r>
      <w:r>
        <w:tab/>
      </w:r>
      <w:r>
        <w:tab/>
      </w:r>
      <w:r>
        <w:tab/>
      </w:r>
      <w:r>
        <w:tab/>
      </w:r>
      <w:r>
        <w:tab/>
      </w:r>
      <w:r>
        <w:tab/>
        <w:t>TLALPAN</w:t>
      </w:r>
    </w:p>
    <w:p w:rsidR="0003756C" w:rsidRDefault="0003756C">
      <w:pPr>
        <w:pStyle w:val="Estilo"/>
      </w:pPr>
    </w:p>
    <w:p w:rsidR="0003756C" w:rsidRDefault="002A74CD">
      <w:pPr>
        <w:pStyle w:val="Estilo"/>
      </w:pPr>
      <w:r>
        <w:t>TIERRA COLORADA</w:t>
      </w:r>
      <w:r>
        <w:tab/>
      </w:r>
      <w:r>
        <w:tab/>
      </w:r>
      <w:r>
        <w:tab/>
      </w:r>
      <w:r>
        <w:tab/>
      </w:r>
      <w:r>
        <w:tab/>
        <w:t>TLALPAN</w:t>
      </w:r>
    </w:p>
    <w:p w:rsidR="0003756C" w:rsidRDefault="0003756C">
      <w:pPr>
        <w:pStyle w:val="Estilo"/>
      </w:pPr>
    </w:p>
    <w:p w:rsidR="0003756C" w:rsidRDefault="002A74CD">
      <w:pPr>
        <w:pStyle w:val="Estilo"/>
      </w:pPr>
      <w:r>
        <w:t>MIGUEL HIDALGO PRIMERA</w:t>
      </w:r>
    </w:p>
    <w:p w:rsidR="0003756C" w:rsidRDefault="002A74CD">
      <w:pPr>
        <w:pStyle w:val="Estilo"/>
      </w:pPr>
      <w:r>
        <w:t>SECCION</w:t>
      </w:r>
      <w:r>
        <w:tab/>
      </w:r>
      <w:r>
        <w:tab/>
      </w:r>
      <w:r>
        <w:tab/>
      </w:r>
      <w:r>
        <w:tab/>
      </w:r>
      <w:r>
        <w:tab/>
      </w:r>
      <w:r>
        <w:tab/>
      </w:r>
      <w:r>
        <w:tab/>
        <w:t>TLALPAN</w:t>
      </w:r>
    </w:p>
    <w:p w:rsidR="0003756C" w:rsidRDefault="0003756C">
      <w:pPr>
        <w:pStyle w:val="Estilo"/>
      </w:pPr>
    </w:p>
    <w:p w:rsidR="0003756C" w:rsidRDefault="002A74CD">
      <w:pPr>
        <w:pStyle w:val="Estilo"/>
      </w:pPr>
      <w:proofErr w:type="gramStart"/>
      <w:r>
        <w:t>BARRIO</w:t>
      </w:r>
      <w:proofErr w:type="gramEnd"/>
      <w:r>
        <w:t xml:space="preserve"> LA LONJA</w:t>
      </w:r>
      <w:r>
        <w:tab/>
      </w:r>
      <w:r>
        <w:tab/>
      </w:r>
      <w:r>
        <w:tab/>
      </w:r>
      <w:r>
        <w:tab/>
      </w:r>
      <w:r>
        <w:tab/>
        <w:t>TLALPAN</w:t>
      </w:r>
    </w:p>
    <w:p w:rsidR="0003756C" w:rsidRDefault="0003756C">
      <w:pPr>
        <w:pStyle w:val="Estilo"/>
      </w:pPr>
    </w:p>
    <w:p w:rsidR="0003756C" w:rsidRDefault="002A74CD">
      <w:pPr>
        <w:pStyle w:val="Estilo"/>
      </w:pPr>
      <w:proofErr w:type="gramStart"/>
      <w:r>
        <w:t>BARRIO</w:t>
      </w:r>
      <w:proofErr w:type="gramEnd"/>
      <w:r>
        <w:t xml:space="preserve"> LA FAMA</w:t>
      </w:r>
      <w:r>
        <w:tab/>
      </w:r>
      <w:r>
        <w:tab/>
      </w:r>
      <w:r>
        <w:tab/>
      </w:r>
      <w:r>
        <w:tab/>
      </w:r>
      <w:r>
        <w:tab/>
      </w:r>
      <w:r>
        <w:tab/>
        <w:t>TLALPAN</w:t>
      </w:r>
    </w:p>
    <w:p w:rsidR="0003756C" w:rsidRDefault="0003756C">
      <w:pPr>
        <w:pStyle w:val="Estilo"/>
      </w:pPr>
    </w:p>
    <w:p w:rsidR="0003756C" w:rsidRDefault="002A74CD">
      <w:pPr>
        <w:pStyle w:val="Estilo"/>
      </w:pPr>
      <w:r>
        <w:t>SANTA URSULA XITLA</w:t>
      </w:r>
      <w:r>
        <w:tab/>
      </w:r>
      <w:r>
        <w:tab/>
      </w:r>
      <w:r>
        <w:tab/>
      </w:r>
      <w:r>
        <w:tab/>
      </w:r>
      <w:r>
        <w:tab/>
        <w:t>TLALPAN</w:t>
      </w:r>
    </w:p>
    <w:p w:rsidR="0003756C" w:rsidRDefault="0003756C">
      <w:pPr>
        <w:pStyle w:val="Estilo"/>
      </w:pPr>
    </w:p>
    <w:p w:rsidR="0003756C" w:rsidRDefault="002A74CD">
      <w:pPr>
        <w:pStyle w:val="Estilo"/>
      </w:pPr>
      <w:r>
        <w:t>PEDREGAL DE LAS AGUILAS</w:t>
      </w:r>
      <w:r>
        <w:tab/>
      </w:r>
      <w:r>
        <w:tab/>
      </w:r>
      <w:r>
        <w:tab/>
      </w:r>
      <w:r>
        <w:tab/>
        <w:t>TLALPAN</w:t>
      </w:r>
    </w:p>
    <w:p w:rsidR="0003756C" w:rsidRDefault="0003756C">
      <w:pPr>
        <w:pStyle w:val="Estilo"/>
      </w:pPr>
    </w:p>
    <w:p w:rsidR="0003756C" w:rsidRDefault="002A74CD">
      <w:pPr>
        <w:pStyle w:val="Estilo"/>
      </w:pPr>
      <w:r>
        <w:t>TLALCOLIGIA</w:t>
      </w:r>
      <w:r>
        <w:tab/>
      </w:r>
      <w:r>
        <w:tab/>
      </w:r>
      <w:r>
        <w:tab/>
      </w:r>
      <w:r>
        <w:tab/>
      </w:r>
      <w:r>
        <w:tab/>
      </w:r>
      <w:r>
        <w:tab/>
        <w:t>TLALPAN</w:t>
      </w:r>
    </w:p>
    <w:p w:rsidR="0003756C" w:rsidRDefault="0003756C">
      <w:pPr>
        <w:pStyle w:val="Estilo"/>
      </w:pPr>
    </w:p>
    <w:p w:rsidR="0003756C" w:rsidRDefault="002A74CD">
      <w:pPr>
        <w:pStyle w:val="Estilo"/>
      </w:pPr>
      <w:r>
        <w:t>AMALACACHICO</w:t>
      </w:r>
      <w:r>
        <w:tab/>
      </w:r>
      <w:r>
        <w:tab/>
      </w:r>
      <w:r>
        <w:tab/>
      </w:r>
      <w:r>
        <w:tab/>
      </w:r>
      <w:r>
        <w:tab/>
      </w:r>
      <w:r>
        <w:tab/>
        <w:t>XOCHIMILCO</w:t>
      </w:r>
    </w:p>
    <w:p w:rsidR="0003756C" w:rsidRDefault="0003756C">
      <w:pPr>
        <w:pStyle w:val="Estilo"/>
      </w:pPr>
    </w:p>
    <w:p w:rsidR="0003756C" w:rsidRDefault="002A74CD">
      <w:pPr>
        <w:pStyle w:val="Estilo"/>
      </w:pPr>
      <w:r>
        <w:lastRenderedPageBreak/>
        <w:t>BARRIO LA CANDELARIA</w:t>
      </w:r>
      <w:r>
        <w:tab/>
      </w:r>
      <w:r>
        <w:tab/>
      </w:r>
      <w:r>
        <w:tab/>
      </w:r>
      <w:r>
        <w:tab/>
        <w:t>XOCHIMILCO</w:t>
      </w:r>
    </w:p>
    <w:p w:rsidR="0003756C" w:rsidRDefault="0003756C">
      <w:pPr>
        <w:pStyle w:val="Estilo"/>
      </w:pPr>
    </w:p>
    <w:p w:rsidR="0003756C" w:rsidRDefault="002A74CD">
      <w:pPr>
        <w:pStyle w:val="Estilo"/>
      </w:pPr>
      <w:r>
        <w:t>BOSQUES DE LA PAZ</w:t>
      </w:r>
      <w:r>
        <w:tab/>
      </w:r>
      <w:r>
        <w:tab/>
      </w:r>
      <w:r>
        <w:tab/>
      </w:r>
      <w:r>
        <w:tab/>
      </w:r>
      <w:r>
        <w:tab/>
        <w:t>XOCHIMILCO</w:t>
      </w:r>
    </w:p>
    <w:p w:rsidR="0003756C" w:rsidRDefault="0003756C">
      <w:pPr>
        <w:pStyle w:val="Estilo"/>
      </w:pPr>
    </w:p>
    <w:p w:rsidR="0003756C" w:rsidRDefault="002A74CD">
      <w:pPr>
        <w:pStyle w:val="Estilo"/>
      </w:pPr>
      <w:r>
        <w:t>JACARANDAS</w:t>
      </w:r>
      <w:r>
        <w:tab/>
      </w:r>
      <w:r>
        <w:tab/>
      </w:r>
      <w:r>
        <w:tab/>
      </w:r>
      <w:r>
        <w:tab/>
      </w:r>
      <w:r>
        <w:tab/>
      </w:r>
      <w:r>
        <w:tab/>
        <w:t>XOCHIMILCO</w:t>
      </w:r>
    </w:p>
    <w:p w:rsidR="0003756C" w:rsidRDefault="0003756C">
      <w:pPr>
        <w:pStyle w:val="Estilo"/>
      </w:pPr>
    </w:p>
    <w:p w:rsidR="0003756C" w:rsidRDefault="002A74CD">
      <w:pPr>
        <w:pStyle w:val="Estilo"/>
      </w:pPr>
      <w:r>
        <w:t>LA RINCONADA SANTA CRUZ</w:t>
      </w:r>
      <w:r>
        <w:tab/>
      </w:r>
      <w:r>
        <w:tab/>
      </w:r>
      <w:r>
        <w:tab/>
      </w:r>
      <w:r>
        <w:tab/>
        <w:t>XOCHIMILCO</w:t>
      </w:r>
    </w:p>
    <w:p w:rsidR="0003756C" w:rsidRDefault="0003756C">
      <w:pPr>
        <w:pStyle w:val="Estilo"/>
      </w:pPr>
    </w:p>
    <w:p w:rsidR="0003756C" w:rsidRDefault="002A74CD">
      <w:pPr>
        <w:pStyle w:val="Estilo"/>
      </w:pPr>
      <w:r>
        <w:t>PEDREGAL DE TOPILEJO</w:t>
      </w:r>
      <w:r>
        <w:tab/>
      </w:r>
      <w:r>
        <w:tab/>
      </w:r>
      <w:r>
        <w:tab/>
      </w:r>
      <w:r>
        <w:tab/>
        <w:t>XOCHIMILCO</w:t>
      </w:r>
    </w:p>
    <w:p w:rsidR="0003756C" w:rsidRDefault="0003756C">
      <w:pPr>
        <w:pStyle w:val="Estilo"/>
      </w:pPr>
    </w:p>
    <w:p w:rsidR="0003756C" w:rsidRDefault="002A74CD">
      <w:pPr>
        <w:pStyle w:val="Estilo"/>
      </w:pPr>
      <w:r>
        <w:t>SAN JUAN MOYOTEOPEC</w:t>
      </w:r>
      <w:r>
        <w:tab/>
      </w:r>
      <w:r>
        <w:tab/>
      </w:r>
      <w:r>
        <w:tab/>
      </w:r>
      <w:r>
        <w:tab/>
        <w:t>XOCHIMILCO</w:t>
      </w:r>
    </w:p>
    <w:p w:rsidR="0003756C" w:rsidRDefault="0003756C">
      <w:pPr>
        <w:pStyle w:val="Estilo"/>
      </w:pPr>
    </w:p>
    <w:p w:rsidR="0003756C" w:rsidRDefault="002A74CD">
      <w:pPr>
        <w:pStyle w:val="Estilo"/>
      </w:pPr>
      <w:r>
        <w:t>TAXIAL TEMALCO</w:t>
      </w:r>
      <w:r>
        <w:tab/>
      </w:r>
      <w:r>
        <w:tab/>
      </w:r>
      <w:r>
        <w:tab/>
      </w:r>
      <w:r>
        <w:tab/>
      </w:r>
      <w:r>
        <w:tab/>
      </w:r>
      <w:r>
        <w:tab/>
        <w:t>XOCHIMILCO</w:t>
      </w:r>
    </w:p>
    <w:p w:rsidR="0003756C" w:rsidRDefault="0003756C">
      <w:pPr>
        <w:pStyle w:val="Estilo"/>
      </w:pPr>
    </w:p>
    <w:p w:rsidR="0003756C" w:rsidRDefault="002A74CD">
      <w:pPr>
        <w:pStyle w:val="Estilo"/>
      </w:pPr>
      <w:r>
        <w:t>TLAXOPA</w:t>
      </w:r>
      <w:r>
        <w:tab/>
      </w:r>
      <w:r>
        <w:tab/>
      </w:r>
      <w:r>
        <w:tab/>
      </w:r>
      <w:r>
        <w:tab/>
      </w:r>
      <w:r>
        <w:tab/>
      </w:r>
      <w:r>
        <w:tab/>
      </w:r>
      <w:r>
        <w:tab/>
        <w:t>XOCHIMILCO</w:t>
      </w:r>
    </w:p>
    <w:p w:rsidR="0003756C" w:rsidRDefault="0003756C">
      <w:pPr>
        <w:pStyle w:val="Estilo"/>
      </w:pPr>
    </w:p>
    <w:p w:rsidR="0003756C" w:rsidRDefault="002A74CD">
      <w:pPr>
        <w:pStyle w:val="Estilo"/>
      </w:pPr>
      <w:r>
        <w:t>Asimismo, por única ocasión durante el ejercicio fiscal 2012, a los usuarios de uso doméstico y de uso doméstico y no doméstico simultáneamente, (uso mixto) que se encuentren en las colonias que se mencionan a continuación, se les realizará una disminución del 100% en el pago de derechos por suministro de agua; por lo que el Sistema de Aguas de la Ciudad de México, de manera automática procederá a realizar la disminución respectiva.</w:t>
      </w:r>
    </w:p>
    <w:p w:rsidR="0003756C" w:rsidRDefault="0003756C">
      <w:pPr>
        <w:pStyle w:val="Estilo"/>
      </w:pPr>
    </w:p>
    <w:p w:rsidR="0003756C" w:rsidRDefault="002A74CD">
      <w:pPr>
        <w:pStyle w:val="Estilo"/>
      </w:pPr>
      <w:r>
        <w:t>COLONIA</w:t>
      </w:r>
      <w:r>
        <w:tab/>
      </w:r>
      <w:r>
        <w:tab/>
      </w:r>
      <w:r>
        <w:tab/>
      </w:r>
      <w:r>
        <w:tab/>
      </w:r>
      <w:r>
        <w:tab/>
      </w:r>
      <w:r>
        <w:tab/>
      </w:r>
      <w:r>
        <w:tab/>
        <w:t>DELEGACIÓN</w:t>
      </w:r>
    </w:p>
    <w:p w:rsidR="0003756C" w:rsidRDefault="0003756C">
      <w:pPr>
        <w:pStyle w:val="Estilo"/>
      </w:pPr>
    </w:p>
    <w:p w:rsidR="0003756C" w:rsidRDefault="002A74CD">
      <w:pPr>
        <w:pStyle w:val="Estilo"/>
      </w:pPr>
      <w:r>
        <w:t>DEGOLLADO</w:t>
      </w:r>
      <w:r>
        <w:tab/>
      </w:r>
      <w:r>
        <w:tab/>
      </w:r>
      <w:r>
        <w:tab/>
      </w:r>
      <w:r>
        <w:tab/>
      </w:r>
      <w:r>
        <w:tab/>
      </w:r>
      <w:r>
        <w:tab/>
        <w:t>IZTAPALAPA</w:t>
      </w:r>
    </w:p>
    <w:p w:rsidR="0003756C" w:rsidRDefault="0003756C">
      <w:pPr>
        <w:pStyle w:val="Estilo"/>
      </w:pPr>
    </w:p>
    <w:p w:rsidR="0003756C" w:rsidRDefault="002A74CD">
      <w:pPr>
        <w:pStyle w:val="Estilo"/>
      </w:pPr>
      <w:r>
        <w:t>EL MOLINO</w:t>
      </w:r>
      <w:r>
        <w:tab/>
      </w:r>
      <w:r>
        <w:tab/>
      </w:r>
      <w:r>
        <w:tab/>
      </w:r>
      <w:r>
        <w:tab/>
      </w:r>
      <w:r>
        <w:tab/>
      </w:r>
      <w:r>
        <w:tab/>
      </w:r>
      <w:r>
        <w:tab/>
        <w:t>IZTAPALAPA</w:t>
      </w:r>
    </w:p>
    <w:p w:rsidR="0003756C" w:rsidRDefault="0003756C">
      <w:pPr>
        <w:pStyle w:val="Estilo"/>
      </w:pPr>
    </w:p>
    <w:p w:rsidR="0003756C" w:rsidRDefault="002A74CD">
      <w:pPr>
        <w:pStyle w:val="Estilo"/>
      </w:pPr>
      <w:r>
        <w:t>EL ROSARIO</w:t>
      </w:r>
      <w:r>
        <w:tab/>
      </w:r>
      <w:r>
        <w:tab/>
      </w:r>
      <w:r>
        <w:tab/>
      </w:r>
      <w:r>
        <w:tab/>
      </w:r>
      <w:r>
        <w:tab/>
      </w:r>
      <w:r>
        <w:tab/>
        <w:t>IZTAPALAPA</w:t>
      </w:r>
    </w:p>
    <w:p w:rsidR="0003756C" w:rsidRDefault="0003756C">
      <w:pPr>
        <w:pStyle w:val="Estilo"/>
      </w:pPr>
    </w:p>
    <w:p w:rsidR="0003756C" w:rsidRDefault="002A74CD">
      <w:pPr>
        <w:pStyle w:val="Estilo"/>
      </w:pPr>
      <w:r>
        <w:t>LA NORIA</w:t>
      </w:r>
      <w:r>
        <w:tab/>
      </w:r>
      <w:r>
        <w:tab/>
      </w:r>
      <w:r>
        <w:tab/>
      </w:r>
      <w:r>
        <w:tab/>
      </w:r>
      <w:r>
        <w:tab/>
      </w:r>
      <w:r>
        <w:tab/>
      </w:r>
      <w:r>
        <w:tab/>
        <w:t>IZTAPALAPA</w:t>
      </w:r>
    </w:p>
    <w:p w:rsidR="0003756C" w:rsidRDefault="0003756C">
      <w:pPr>
        <w:pStyle w:val="Estilo"/>
      </w:pPr>
    </w:p>
    <w:p w:rsidR="0003756C" w:rsidRDefault="002A74CD">
      <w:pPr>
        <w:pStyle w:val="Estilo"/>
      </w:pPr>
      <w:r>
        <w:t>LOMAS DE SAN LORENZO</w:t>
      </w:r>
      <w:r>
        <w:tab/>
      </w:r>
      <w:r>
        <w:tab/>
      </w:r>
      <w:r>
        <w:tab/>
      </w:r>
      <w:r>
        <w:tab/>
        <w:t>IZTAPALAPA</w:t>
      </w:r>
    </w:p>
    <w:p w:rsidR="0003756C" w:rsidRDefault="0003756C">
      <w:pPr>
        <w:pStyle w:val="Estilo"/>
      </w:pPr>
    </w:p>
    <w:p w:rsidR="0003756C" w:rsidRDefault="002A74CD">
      <w:pPr>
        <w:pStyle w:val="Estilo"/>
      </w:pPr>
      <w:r>
        <w:t>PARAJE DE SAN JUAN</w:t>
      </w:r>
      <w:r>
        <w:tab/>
      </w:r>
      <w:r>
        <w:tab/>
      </w:r>
      <w:r>
        <w:tab/>
      </w:r>
      <w:r>
        <w:tab/>
      </w:r>
      <w:r>
        <w:tab/>
        <w:t>IZTAPALAPA</w:t>
      </w:r>
    </w:p>
    <w:p w:rsidR="0003756C" w:rsidRDefault="0003756C">
      <w:pPr>
        <w:pStyle w:val="Estilo"/>
      </w:pPr>
    </w:p>
    <w:p w:rsidR="0003756C" w:rsidRDefault="002A74CD">
      <w:pPr>
        <w:pStyle w:val="Estilo"/>
      </w:pPr>
      <w:r>
        <w:t>PUEBLO DE SAN LORENZO</w:t>
      </w:r>
      <w:r>
        <w:tab/>
      </w:r>
      <w:r>
        <w:tab/>
      </w:r>
      <w:r>
        <w:tab/>
      </w:r>
      <w:r>
        <w:tab/>
        <w:t>IZTAPALAPA</w:t>
      </w:r>
    </w:p>
    <w:p w:rsidR="0003756C" w:rsidRDefault="0003756C">
      <w:pPr>
        <w:pStyle w:val="Estilo"/>
      </w:pPr>
    </w:p>
    <w:p w:rsidR="0003756C" w:rsidRDefault="002A74CD">
      <w:pPr>
        <w:pStyle w:val="Estilo"/>
      </w:pPr>
      <w:r>
        <w:t>PUEBLO DE SANTA MARIA</w:t>
      </w:r>
    </w:p>
    <w:p w:rsidR="0003756C" w:rsidRDefault="002A74CD">
      <w:pPr>
        <w:pStyle w:val="Estilo"/>
      </w:pPr>
      <w:r>
        <w:t>AZTAHUACAN</w:t>
      </w:r>
      <w:r>
        <w:tab/>
      </w:r>
      <w:r>
        <w:tab/>
      </w:r>
      <w:r>
        <w:tab/>
      </w:r>
      <w:r>
        <w:tab/>
      </w:r>
      <w:r>
        <w:tab/>
      </w:r>
      <w:r>
        <w:tab/>
        <w:t>IZTAPALAPA</w:t>
      </w:r>
    </w:p>
    <w:p w:rsidR="0003756C" w:rsidRDefault="0003756C">
      <w:pPr>
        <w:pStyle w:val="Estilo"/>
      </w:pPr>
    </w:p>
    <w:p w:rsidR="0003756C" w:rsidRDefault="002A74CD">
      <w:pPr>
        <w:pStyle w:val="Estilo"/>
      </w:pPr>
      <w:r>
        <w:t>PUEBLO DE SANTA MARTHA</w:t>
      </w:r>
    </w:p>
    <w:p w:rsidR="0003756C" w:rsidRDefault="002A74CD">
      <w:pPr>
        <w:pStyle w:val="Estilo"/>
      </w:pPr>
      <w:r>
        <w:t>ACATITLA</w:t>
      </w:r>
      <w:r>
        <w:tab/>
      </w:r>
      <w:r>
        <w:tab/>
      </w:r>
      <w:r>
        <w:tab/>
      </w:r>
      <w:r>
        <w:tab/>
      </w:r>
      <w:r>
        <w:tab/>
      </w:r>
      <w:r>
        <w:tab/>
      </w:r>
      <w:r>
        <w:tab/>
        <w:t>IZTAPALAPA</w:t>
      </w:r>
    </w:p>
    <w:p w:rsidR="0003756C" w:rsidRDefault="0003756C">
      <w:pPr>
        <w:pStyle w:val="Estilo"/>
      </w:pPr>
    </w:p>
    <w:p w:rsidR="0003756C" w:rsidRDefault="002A74CD">
      <w:pPr>
        <w:pStyle w:val="Estilo"/>
      </w:pPr>
      <w:r>
        <w:t>REFORMA POLITICA</w:t>
      </w:r>
      <w:r>
        <w:tab/>
      </w:r>
      <w:r>
        <w:tab/>
      </w:r>
      <w:r>
        <w:tab/>
      </w:r>
      <w:r>
        <w:tab/>
      </w:r>
      <w:r>
        <w:tab/>
        <w:t>IZTAPALAPA</w:t>
      </w:r>
    </w:p>
    <w:p w:rsidR="0003756C" w:rsidRDefault="0003756C">
      <w:pPr>
        <w:pStyle w:val="Estilo"/>
      </w:pPr>
    </w:p>
    <w:p w:rsidR="0003756C" w:rsidRDefault="002A74CD">
      <w:pPr>
        <w:pStyle w:val="Estilo"/>
      </w:pPr>
      <w:r>
        <w:lastRenderedPageBreak/>
        <w:t>SANTA MARIA AZTAHUACAN ZONA</w:t>
      </w:r>
    </w:p>
    <w:p w:rsidR="0003756C" w:rsidRDefault="002A74CD">
      <w:pPr>
        <w:pStyle w:val="Estilo"/>
      </w:pPr>
      <w:r>
        <w:t>URBANA</w:t>
      </w:r>
      <w:r>
        <w:tab/>
      </w:r>
      <w:r>
        <w:tab/>
      </w:r>
      <w:r>
        <w:tab/>
      </w:r>
      <w:r>
        <w:tab/>
      </w:r>
      <w:r>
        <w:tab/>
      </w:r>
      <w:r>
        <w:tab/>
      </w:r>
      <w:r>
        <w:tab/>
        <w:t>IZTAPALAPA</w:t>
      </w:r>
    </w:p>
    <w:p w:rsidR="0003756C" w:rsidRDefault="0003756C">
      <w:pPr>
        <w:pStyle w:val="Estilo"/>
      </w:pPr>
    </w:p>
    <w:p w:rsidR="0003756C" w:rsidRDefault="0003756C">
      <w:pPr>
        <w:pStyle w:val="Estilo"/>
      </w:pPr>
    </w:p>
    <w:p w:rsidR="0003756C" w:rsidRDefault="002A74CD">
      <w:pPr>
        <w:pStyle w:val="Estilo"/>
      </w:pPr>
      <w:r>
        <w:t>G.O. 23 DE JULIO DE 2012.</w:t>
      </w:r>
    </w:p>
    <w:p w:rsidR="0003756C" w:rsidRDefault="0003756C">
      <w:pPr>
        <w:pStyle w:val="Estilo"/>
      </w:pPr>
    </w:p>
    <w:p w:rsidR="0003756C" w:rsidRDefault="002A74CD">
      <w:pPr>
        <w:pStyle w:val="Estilo"/>
      </w:pPr>
      <w:r>
        <w:t>DECRETO POR EL QUE SE REFORMA LA FRACCIÓN III DEL ARTÍCULO 214 Y SE DEROGA LA FRACCIÓN I DEL ARTÍCULO 207 DEL CÓDIGO FISCAL DEL DISTRITO FEDERAL.</w:t>
      </w:r>
    </w:p>
    <w:p w:rsidR="0003756C" w:rsidRDefault="0003756C">
      <w:pPr>
        <w:pStyle w:val="Estilo"/>
      </w:pPr>
    </w:p>
    <w:p w:rsidR="0003756C" w:rsidRDefault="002A74CD">
      <w:pPr>
        <w:pStyle w:val="Estilo"/>
      </w:pPr>
      <w:r>
        <w:t>Primero.- Aquellos testamentos públicos cerrados, públicos simplificados, ológrafos, privados, militares o marítimos que hayan sido otorgados con anterioridad al presente decreto, subsistirán en sus términos y para su apertura y declaración de ser formal testamento se substanciarán de conformidad con las disposiciones vigentes al momento de su otorgamiento.</w:t>
      </w:r>
    </w:p>
    <w:p w:rsidR="0003756C" w:rsidRDefault="0003756C">
      <w:pPr>
        <w:pStyle w:val="Estilo"/>
      </w:pPr>
    </w:p>
    <w:p w:rsidR="0003756C" w:rsidRDefault="002A74CD">
      <w:pPr>
        <w:pStyle w:val="Estilo"/>
      </w:pPr>
      <w:r>
        <w:t>Segundo.- Las presentes reformas entrarán en vigor al día siguiente de su publicación en la Gaceta Oficial del Distrito Federal.</w:t>
      </w:r>
    </w:p>
    <w:p w:rsidR="0003756C" w:rsidRDefault="0003756C">
      <w:pPr>
        <w:pStyle w:val="Estilo"/>
      </w:pPr>
    </w:p>
    <w:p w:rsidR="0003756C" w:rsidRDefault="002A74CD">
      <w:pPr>
        <w:pStyle w:val="Estilo"/>
      </w:pPr>
      <w:r>
        <w:t>Tercero.- Publíquese en la Gaceta Oficial del Distrito Federal y para su mayor difusión en el Diario Oficial de la Federación.</w:t>
      </w:r>
    </w:p>
    <w:p w:rsidR="0003756C" w:rsidRDefault="0003756C">
      <w:pPr>
        <w:pStyle w:val="Estilo"/>
      </w:pPr>
    </w:p>
    <w:p w:rsidR="0003756C" w:rsidRDefault="0003756C">
      <w:pPr>
        <w:pStyle w:val="Estilo"/>
      </w:pPr>
    </w:p>
    <w:p w:rsidR="0003756C" w:rsidRDefault="002A74CD">
      <w:pPr>
        <w:pStyle w:val="Estilo"/>
      </w:pPr>
      <w:r>
        <w:t>G.O. 31 DE DICIEMBRE DE 2012.</w:t>
      </w:r>
    </w:p>
    <w:p w:rsidR="0003756C" w:rsidRDefault="0003756C">
      <w:pPr>
        <w:pStyle w:val="Estilo"/>
      </w:pPr>
    </w:p>
    <w:p w:rsidR="0003756C" w:rsidRDefault="002A74CD">
      <w:pPr>
        <w:pStyle w:val="Estilo"/>
      </w:pPr>
      <w:r>
        <w:t>ARTÍCULO PRIMERO.- El presente Decreto entrará en vigor a partir del día 1º de enero del año 2013.</w:t>
      </w:r>
    </w:p>
    <w:p w:rsidR="0003756C" w:rsidRDefault="0003756C">
      <w:pPr>
        <w:pStyle w:val="Estilo"/>
      </w:pPr>
    </w:p>
    <w:p w:rsidR="0003756C" w:rsidRDefault="002A74CD">
      <w:pPr>
        <w:pStyle w:val="Estilo"/>
      </w:pPr>
      <w:r>
        <w:t>ARTÍCULO SEGUNDO.- Publíquese en la Gaceta Oficial del Distrito Federal para su debida observancia y aplicación.</w:t>
      </w:r>
    </w:p>
    <w:p w:rsidR="0003756C" w:rsidRDefault="0003756C">
      <w:pPr>
        <w:pStyle w:val="Estilo"/>
      </w:pPr>
    </w:p>
    <w:p w:rsidR="0003756C" w:rsidRDefault="002A74CD">
      <w:pPr>
        <w:pStyle w:val="Estilo"/>
      </w:pPr>
      <w:r>
        <w:t>ARTÍCULO TERCERO.- A partir de la fecha de entrada en vigor del presente Decreto, quedarán sin efectos las disposiciones reglamentarias y administrativas, resoluciones, consultas, interpretaciones, autorizaciones o permisos de carácter general que se opongan a lo establecido en este Decreto. La Secretaría será responsable de modificar las disposiciones reglamentarias y normativas correspondientes para hacerlas congruentes con los preceptos contenidos en el presente Código; en tanto no se actualicen los mismos, se aplicará lo establecido en este ordenamiento y las disposiciones que no se opongan al mismo.</w:t>
      </w:r>
    </w:p>
    <w:p w:rsidR="0003756C" w:rsidRDefault="0003756C">
      <w:pPr>
        <w:pStyle w:val="Estilo"/>
      </w:pPr>
    </w:p>
    <w:p w:rsidR="0003756C" w:rsidRDefault="002A74CD">
      <w:pPr>
        <w:pStyle w:val="Estilo"/>
      </w:pPr>
      <w:r>
        <w:t>ARTÍCULO CUARTO.- Para los efectos de este Código, se entenderá por vivienda de interés social aquella cuyo precio máximo de venta al público es de 15 salarios mínimos anuales vigentes en el Distrito Federal; y por vivienda de interés popular aquella cuyo precio de venta al público es superior a 15 y hasta 30 salarios mínimos anuales vigentes en el Distrito Federal.</w:t>
      </w:r>
    </w:p>
    <w:p w:rsidR="0003756C" w:rsidRDefault="0003756C">
      <w:pPr>
        <w:pStyle w:val="Estilo"/>
      </w:pPr>
    </w:p>
    <w:p w:rsidR="0003756C" w:rsidRDefault="002A74CD">
      <w:pPr>
        <w:pStyle w:val="Estilo"/>
      </w:pPr>
      <w:r>
        <w:lastRenderedPageBreak/>
        <w:t>ARTÍCULO QUINTO.- A más tardar el 15 de enero del 2013, el Jefe de Gobierno deberá emitir un programa general de subsidios al impuesto predial al que se refiere el artículo 130 de este Código.</w:t>
      </w:r>
    </w:p>
    <w:p w:rsidR="0003756C" w:rsidRDefault="0003756C">
      <w:pPr>
        <w:pStyle w:val="Estilo"/>
      </w:pPr>
    </w:p>
    <w:p w:rsidR="0003756C" w:rsidRDefault="002A74CD">
      <w:pPr>
        <w:pStyle w:val="Estilo"/>
      </w:pPr>
      <w:r>
        <w:t>ARTÍCULO SEXTO.- Las obligaciones derivadas de la Ley del Impuesto sobre Tenencia o Uso de Vehículos, publicada en el Diario Oficial de la Federación el 30 de diciembre de 1980, que hubieran nacido antes de su abrogación, en los términos del segundo párrafo del Artículo Cuarto Transitorio del Decreto por el que se reforman, adicionan, derogan y abrogan diversas disposiciones de la Ley de Coordinación Fiscal, de la Ley del Impuesto sobre Tenencia o Uso de Vehículos y de la Ley del Impuesto Especial sobre Producción y Servicios, publicado en el Diario Oficial de la Federación el 21 de diciembre de 2007, por la realización de las situaciones jurídicas previstas el ordenamiento primeramente citado, deberán ser cumplidas en las formas y plazos establecidos en los mismos y en las demás disposiciones aplicables.</w:t>
      </w:r>
    </w:p>
    <w:p w:rsidR="0003756C" w:rsidRDefault="0003756C">
      <w:pPr>
        <w:pStyle w:val="Estilo"/>
      </w:pPr>
    </w:p>
    <w:p w:rsidR="0003756C" w:rsidRDefault="002A74CD">
      <w:pPr>
        <w:pStyle w:val="Estilo"/>
      </w:pPr>
      <w:r>
        <w:t>ARTÍCULO SÉPTIMO.- Los contribuyentes que de acuerdo al Capítulo VI, Título Tercero de este Código se encuentren obligados al pago del Impuesto Sobre Tenencia o Uso de Vehículos, cuyo año modelo del vehículo de que se trate sea anterior a 2002, pagarán el impuesto en la fecha y forma referida en el mencionado Capítulo y lo determinarán conforme a lo siguiente:</w:t>
      </w:r>
    </w:p>
    <w:p w:rsidR="0003756C" w:rsidRDefault="0003756C">
      <w:pPr>
        <w:pStyle w:val="Estilo"/>
      </w:pPr>
    </w:p>
    <w:p w:rsidR="0003756C" w:rsidRDefault="002A74CD">
      <w:pPr>
        <w:pStyle w:val="Estilo"/>
      </w:pPr>
      <w:r>
        <w:t>I. En caso de vehículos de uso particular hasta de quince pasajeros, la determinación se hará atendiendo el cilindraje del motor, conforme a lo siguiente:</w:t>
      </w:r>
    </w:p>
    <w:p w:rsidR="0003756C" w:rsidRDefault="0003756C">
      <w:pPr>
        <w:pStyle w:val="Estilo"/>
      </w:pPr>
    </w:p>
    <w:p w:rsidR="0003756C" w:rsidRDefault="002A74CD">
      <w:pPr>
        <w:pStyle w:val="Estilo"/>
      </w:pPr>
      <w:r>
        <w:t>CILINDRAJE</w:t>
      </w:r>
      <w:r>
        <w:tab/>
      </w:r>
      <w:r>
        <w:tab/>
      </w:r>
      <w:r>
        <w:tab/>
        <w:t>CUOTA $</w:t>
      </w:r>
    </w:p>
    <w:p w:rsidR="0003756C" w:rsidRDefault="0003756C">
      <w:pPr>
        <w:pStyle w:val="Estilo"/>
      </w:pPr>
    </w:p>
    <w:p w:rsidR="0003756C" w:rsidRDefault="002A74CD">
      <w:pPr>
        <w:pStyle w:val="Estilo"/>
      </w:pPr>
      <w:r>
        <w:t>Hasta 4</w:t>
      </w:r>
      <w:r>
        <w:tab/>
      </w:r>
      <w:r>
        <w:tab/>
      </w:r>
      <w:r>
        <w:tab/>
      </w:r>
      <w:r>
        <w:tab/>
        <w:t>282.64</w:t>
      </w:r>
    </w:p>
    <w:p w:rsidR="0003756C" w:rsidRDefault="0003756C">
      <w:pPr>
        <w:pStyle w:val="Estilo"/>
      </w:pPr>
    </w:p>
    <w:p w:rsidR="0003756C" w:rsidRDefault="002A74CD">
      <w:pPr>
        <w:pStyle w:val="Estilo"/>
      </w:pPr>
      <w:r>
        <w:t>De 5 o 6</w:t>
      </w:r>
      <w:r>
        <w:tab/>
      </w:r>
      <w:r>
        <w:tab/>
      </w:r>
      <w:r>
        <w:tab/>
      </w:r>
      <w:r>
        <w:tab/>
        <w:t>846.85</w:t>
      </w:r>
    </w:p>
    <w:p w:rsidR="0003756C" w:rsidRDefault="0003756C">
      <w:pPr>
        <w:pStyle w:val="Estilo"/>
      </w:pPr>
    </w:p>
    <w:p w:rsidR="0003756C" w:rsidRDefault="002A74CD">
      <w:pPr>
        <w:pStyle w:val="Estilo"/>
      </w:pPr>
      <w:r>
        <w:t>De 8 o más</w:t>
      </w:r>
      <w:r>
        <w:tab/>
      </w:r>
      <w:r>
        <w:tab/>
      </w:r>
      <w:r>
        <w:tab/>
      </w:r>
      <w:r>
        <w:tab/>
        <w:t>1,056.13</w:t>
      </w:r>
    </w:p>
    <w:p w:rsidR="0003756C" w:rsidRDefault="0003756C">
      <w:pPr>
        <w:pStyle w:val="Estilo"/>
      </w:pPr>
    </w:p>
    <w:p w:rsidR="0003756C" w:rsidRDefault="002A74CD">
      <w:pPr>
        <w:pStyle w:val="Estilo"/>
      </w:pPr>
      <w:r>
        <w:t>II. En el caso de vehículos importados al país, de año o modelo posterior a 1964, pagarán una cuota de $1,923.48, los demás pagarán conforme a la cuota señalada en la fracción anterior;</w:t>
      </w:r>
    </w:p>
    <w:p w:rsidR="0003756C" w:rsidRDefault="0003756C">
      <w:pPr>
        <w:pStyle w:val="Estilo"/>
      </w:pPr>
    </w:p>
    <w:p w:rsidR="0003756C" w:rsidRDefault="002A74CD">
      <w:pPr>
        <w:pStyle w:val="Estilo"/>
      </w:pPr>
      <w:r>
        <w:t>III. En caso de motocicletas, se pagará una cuota de $352.76;</w:t>
      </w:r>
    </w:p>
    <w:p w:rsidR="0003756C" w:rsidRDefault="0003756C">
      <w:pPr>
        <w:pStyle w:val="Estilo"/>
      </w:pPr>
    </w:p>
    <w:p w:rsidR="0003756C" w:rsidRDefault="002A74CD">
      <w:pPr>
        <w:pStyle w:val="Estilo"/>
      </w:pPr>
      <w:r>
        <w:t>IV. En el caso de vehículos destinados al transporte público de pasajeros, se pagará una cuota de $879.21, y</w:t>
      </w:r>
    </w:p>
    <w:p w:rsidR="0003756C" w:rsidRDefault="0003756C">
      <w:pPr>
        <w:pStyle w:val="Estilo"/>
      </w:pPr>
    </w:p>
    <w:p w:rsidR="0003756C" w:rsidRDefault="002A74CD">
      <w:pPr>
        <w:pStyle w:val="Estilo"/>
      </w:pPr>
      <w:r>
        <w:t>V. En el caso de vehículos de carga con placas de carga o de servicio particular, se pagará una cuota de $170.99 por cada tonelada o fracción de capacidad de carga o de arrastre.</w:t>
      </w:r>
    </w:p>
    <w:p w:rsidR="0003756C" w:rsidRDefault="0003756C">
      <w:pPr>
        <w:pStyle w:val="Estilo"/>
      </w:pPr>
    </w:p>
    <w:p w:rsidR="0003756C" w:rsidRDefault="002A74CD">
      <w:pPr>
        <w:pStyle w:val="Estilo"/>
      </w:pPr>
      <w:r>
        <w:lastRenderedPageBreak/>
        <w:t>Cuando se trámite el alta en el Distrito Federal de un vehículo matriculado en otra entidad federativa o por la Federación y ésta se realice en el segundo, tercero o cuarto trimestre del año, se cubrirá el 75%, 50% o 25% de las cuotas señaladas en este artículo, respectivamente.</w:t>
      </w:r>
    </w:p>
    <w:p w:rsidR="0003756C" w:rsidRDefault="0003756C">
      <w:pPr>
        <w:pStyle w:val="Estilo"/>
      </w:pPr>
    </w:p>
    <w:p w:rsidR="0003756C" w:rsidRDefault="002A74CD">
      <w:pPr>
        <w:pStyle w:val="Estilo"/>
      </w:pPr>
      <w:r>
        <w:t>Pagarán la tarifa de la fracción II, los vehículos importados de las fracciones I, IV y V de este artículo, exceptuando a los vehículos eléctricos o eléctricos con motor de combustión interna (híbridos).</w:t>
      </w:r>
    </w:p>
    <w:p w:rsidR="0003756C" w:rsidRDefault="0003756C">
      <w:pPr>
        <w:pStyle w:val="Estilo"/>
      </w:pPr>
    </w:p>
    <w:p w:rsidR="0003756C" w:rsidRDefault="002A74CD">
      <w:pPr>
        <w:pStyle w:val="Estilo"/>
      </w:pPr>
      <w:r>
        <w:t>Los vehículos eléctricos o eléctricos que además cuenten con motor de combustión interna (híbridos) tendrán una reducción del 100% en el pago del Impuesto sobre Tenencia o Uso de Vehículos sin perjuicio de las obligaciones que en su caso les correspondan conforme al Capítulo VI multicitado.</w:t>
      </w:r>
    </w:p>
    <w:p w:rsidR="0003756C" w:rsidRDefault="0003756C">
      <w:pPr>
        <w:pStyle w:val="Estilo"/>
      </w:pPr>
    </w:p>
    <w:p w:rsidR="0003756C" w:rsidRDefault="002A74CD">
      <w:pPr>
        <w:pStyle w:val="Estilo"/>
      </w:pPr>
      <w:r>
        <w:t>Las tarifas mencionadas en este artículo se actualizarán cada ejercicio fiscal, aplicando el factor de actualización a que hace referencia el artículo 18 de este Código.</w:t>
      </w:r>
    </w:p>
    <w:p w:rsidR="0003756C" w:rsidRDefault="0003756C">
      <w:pPr>
        <w:pStyle w:val="Estilo"/>
      </w:pPr>
    </w:p>
    <w:p w:rsidR="0003756C" w:rsidRDefault="002A74CD">
      <w:pPr>
        <w:pStyle w:val="Estilo"/>
      </w:pPr>
      <w:r>
        <w:t>ARTÍCULO OCTAVO.- A más tardar el 13 de enero de 2013, el Jefe de Gobierno deberá emitir un Acuerdo de Carácter General de Subsidio al Impuesto sobre Tenencia o Uso de Vehículos a que se refiere este Código, para los tenedores o usuarios de vehículos siguientes:</w:t>
      </w:r>
    </w:p>
    <w:p w:rsidR="0003756C" w:rsidRDefault="0003756C">
      <w:pPr>
        <w:pStyle w:val="Estilo"/>
      </w:pPr>
    </w:p>
    <w:p w:rsidR="0003756C" w:rsidRDefault="002A74CD">
      <w:pPr>
        <w:pStyle w:val="Estilo"/>
      </w:pPr>
      <w:r>
        <w:t>I. Personas físicas, o</w:t>
      </w:r>
    </w:p>
    <w:p w:rsidR="0003756C" w:rsidRDefault="0003756C">
      <w:pPr>
        <w:pStyle w:val="Estilo"/>
      </w:pPr>
    </w:p>
    <w:p w:rsidR="0003756C" w:rsidRDefault="002A74CD">
      <w:pPr>
        <w:pStyle w:val="Estilo"/>
      </w:pPr>
      <w:r>
        <w:t>II. Personas morales sin fines de lucro, siguientes:</w:t>
      </w:r>
    </w:p>
    <w:p w:rsidR="0003756C" w:rsidRDefault="0003756C">
      <w:pPr>
        <w:pStyle w:val="Estilo"/>
      </w:pPr>
    </w:p>
    <w:p w:rsidR="0003756C" w:rsidRDefault="002A74CD">
      <w:pPr>
        <w:pStyle w:val="Estilo"/>
      </w:pPr>
      <w:r>
        <w:t>a) Sindicatos obreros y los organismos que los agrupen.</w:t>
      </w:r>
    </w:p>
    <w:p w:rsidR="0003756C" w:rsidRDefault="0003756C">
      <w:pPr>
        <w:pStyle w:val="Estilo"/>
      </w:pPr>
    </w:p>
    <w:p w:rsidR="0003756C" w:rsidRDefault="002A74CD">
      <w:pPr>
        <w:pStyle w:val="Estilo"/>
      </w:pPr>
      <w:r>
        <w:t>b) Asociaciones patronales.</w:t>
      </w:r>
    </w:p>
    <w:p w:rsidR="0003756C" w:rsidRDefault="0003756C">
      <w:pPr>
        <w:pStyle w:val="Estilo"/>
      </w:pPr>
    </w:p>
    <w:p w:rsidR="0003756C" w:rsidRDefault="002A74CD">
      <w:pPr>
        <w:pStyle w:val="Estilo"/>
      </w:pPr>
      <w:r>
        <w:t>c) Cámaras de comercio e industria, agrupaciones agrícolas, ganaderas, pesqueras o silvícolas, así como los organismos que las reúnan.</w:t>
      </w:r>
    </w:p>
    <w:p w:rsidR="0003756C" w:rsidRDefault="0003756C">
      <w:pPr>
        <w:pStyle w:val="Estilo"/>
      </w:pPr>
    </w:p>
    <w:p w:rsidR="0003756C" w:rsidRDefault="002A74CD">
      <w:pPr>
        <w:pStyle w:val="Estilo"/>
      </w:pPr>
      <w:r>
        <w:t>d) Colegios de profesionales y los organismos que los agrupen.</w:t>
      </w:r>
    </w:p>
    <w:p w:rsidR="0003756C" w:rsidRDefault="0003756C">
      <w:pPr>
        <w:pStyle w:val="Estilo"/>
      </w:pPr>
    </w:p>
    <w:p w:rsidR="0003756C" w:rsidRDefault="002A74CD">
      <w:pPr>
        <w:pStyle w:val="Estilo"/>
      </w:pPr>
      <w:r>
        <w:t>e) Asociaciones civiles y sociedades de responsabilidad limitada de interés público que administren en forma descentralizada los distritos o unidades de riego, previa la concesión y permiso respectivo.</w:t>
      </w:r>
    </w:p>
    <w:p w:rsidR="0003756C" w:rsidRDefault="0003756C">
      <w:pPr>
        <w:pStyle w:val="Estilo"/>
      </w:pPr>
    </w:p>
    <w:p w:rsidR="0003756C" w:rsidRDefault="002A74CD">
      <w:pPr>
        <w:pStyle w:val="Estilo"/>
      </w:pPr>
      <w:r>
        <w:t>f) Instituciones de asistencia o de beneficencia, autorizadas por las leyes de la materia, así como las sociedades o asociaciones civiles, organizadas sin fines de lucro y autorizadas para recibir donativos en los términos de esta Ley, que tengan como beneficiarios a personas, sectores y regiones de escasos recursos; que realicen actividades para lograr mejores condiciones de subsistencia y desarrollo a las comunidades indígenas y a los grupos vulnerables por edad, sexo o problemas de discapacidad, dedicadas a las siguientes actividades:</w:t>
      </w:r>
    </w:p>
    <w:p w:rsidR="0003756C" w:rsidRDefault="0003756C">
      <w:pPr>
        <w:pStyle w:val="Estilo"/>
      </w:pPr>
    </w:p>
    <w:p w:rsidR="0003756C" w:rsidRDefault="002A74CD">
      <w:pPr>
        <w:pStyle w:val="Estilo"/>
      </w:pPr>
      <w:r>
        <w:t>1. La atención a requerimientos básicos de subsistencia en materia de alimentación, vestido o vivienda.</w:t>
      </w:r>
    </w:p>
    <w:p w:rsidR="0003756C" w:rsidRDefault="0003756C">
      <w:pPr>
        <w:pStyle w:val="Estilo"/>
      </w:pPr>
    </w:p>
    <w:p w:rsidR="0003756C" w:rsidRDefault="002A74CD">
      <w:pPr>
        <w:pStyle w:val="Estilo"/>
      </w:pPr>
      <w:r>
        <w:t>2. La asistencia o rehabilitación médica o a la atención en establecimientos especializados.</w:t>
      </w:r>
    </w:p>
    <w:p w:rsidR="0003756C" w:rsidRDefault="0003756C">
      <w:pPr>
        <w:pStyle w:val="Estilo"/>
      </w:pPr>
    </w:p>
    <w:p w:rsidR="0003756C" w:rsidRDefault="002A74CD">
      <w:pPr>
        <w:pStyle w:val="Estilo"/>
      </w:pPr>
      <w:r>
        <w:t>3. La asistencia jurídica, el apoyo y la promoción, para la tutela de los derechos de los menores, así como para la readaptación social de personas que han llevado a cabo conductas ilícitas.</w:t>
      </w:r>
    </w:p>
    <w:p w:rsidR="0003756C" w:rsidRDefault="0003756C">
      <w:pPr>
        <w:pStyle w:val="Estilo"/>
      </w:pPr>
    </w:p>
    <w:p w:rsidR="0003756C" w:rsidRDefault="002A74CD">
      <w:pPr>
        <w:pStyle w:val="Estilo"/>
      </w:pPr>
      <w:r>
        <w:t>4. La rehabilitación de alcohólicos y fármaco dependientes.</w:t>
      </w:r>
    </w:p>
    <w:p w:rsidR="0003756C" w:rsidRDefault="0003756C">
      <w:pPr>
        <w:pStyle w:val="Estilo"/>
      </w:pPr>
    </w:p>
    <w:p w:rsidR="0003756C" w:rsidRDefault="002A74CD">
      <w:pPr>
        <w:pStyle w:val="Estilo"/>
      </w:pPr>
      <w:r>
        <w:t>5. La ayuda para servicios funerarios.</w:t>
      </w:r>
    </w:p>
    <w:p w:rsidR="0003756C" w:rsidRDefault="0003756C">
      <w:pPr>
        <w:pStyle w:val="Estilo"/>
      </w:pPr>
    </w:p>
    <w:p w:rsidR="0003756C" w:rsidRDefault="002A74CD">
      <w:pPr>
        <w:pStyle w:val="Estilo"/>
      </w:pPr>
      <w:r>
        <w:t>6. Orientación social, educación o capacitación para el trabajo.</w:t>
      </w:r>
    </w:p>
    <w:p w:rsidR="0003756C" w:rsidRDefault="0003756C">
      <w:pPr>
        <w:pStyle w:val="Estilo"/>
      </w:pPr>
    </w:p>
    <w:p w:rsidR="0003756C" w:rsidRDefault="002A74CD">
      <w:pPr>
        <w:pStyle w:val="Estilo"/>
      </w:pPr>
      <w:r>
        <w:t>7. La promoción de la participación organizada de la población en las acciones que mejoren sus propias condiciones de subsistencia en beneficio de la comunidad.</w:t>
      </w:r>
    </w:p>
    <w:p w:rsidR="0003756C" w:rsidRDefault="0003756C">
      <w:pPr>
        <w:pStyle w:val="Estilo"/>
      </w:pPr>
    </w:p>
    <w:p w:rsidR="0003756C" w:rsidRDefault="002A74CD">
      <w:pPr>
        <w:pStyle w:val="Estilo"/>
      </w:pPr>
      <w:r>
        <w:t>8. Apoyo en la defensa y promoción de los derechos humanos.</w:t>
      </w:r>
    </w:p>
    <w:p w:rsidR="0003756C" w:rsidRDefault="0003756C">
      <w:pPr>
        <w:pStyle w:val="Estilo"/>
      </w:pPr>
    </w:p>
    <w:p w:rsidR="0003756C" w:rsidRDefault="002A74CD">
      <w:pPr>
        <w:pStyle w:val="Estilo"/>
      </w:pPr>
      <w:r>
        <w:t>g) Sociedades cooperativas de consumo.</w:t>
      </w:r>
    </w:p>
    <w:p w:rsidR="0003756C" w:rsidRDefault="0003756C">
      <w:pPr>
        <w:pStyle w:val="Estilo"/>
      </w:pPr>
    </w:p>
    <w:p w:rsidR="0003756C" w:rsidRDefault="002A74CD">
      <w:pPr>
        <w:pStyle w:val="Estilo"/>
      </w:pPr>
      <w:r>
        <w:t>h) Organismos que conforme a la Ley agrupen a las sociedades cooperativas, ya sea de productores o de consumidores.</w:t>
      </w:r>
    </w:p>
    <w:p w:rsidR="0003756C" w:rsidRDefault="0003756C">
      <w:pPr>
        <w:pStyle w:val="Estilo"/>
      </w:pPr>
    </w:p>
    <w:p w:rsidR="0003756C" w:rsidRDefault="002A74CD">
      <w:pPr>
        <w:pStyle w:val="Estilo"/>
      </w:pPr>
      <w:r>
        <w:t>i) Sociedades mutualistas y Fondos de Aseguramiento Agropecuario y Rural, que no operen con terceros, siempre que no realicen gastos para la adquisición de negocios, tales como premios, comisiones y otros semejantes.</w:t>
      </w:r>
    </w:p>
    <w:p w:rsidR="0003756C" w:rsidRDefault="0003756C">
      <w:pPr>
        <w:pStyle w:val="Estilo"/>
      </w:pPr>
    </w:p>
    <w:p w:rsidR="0003756C" w:rsidRDefault="002A74CD">
      <w:pPr>
        <w:pStyle w:val="Estilo"/>
      </w:pPr>
      <w:r>
        <w:t>j) Sociedades o asociaciones de carácter civil que se dediquen a la enseñanza, con autorización o con reconocimiento de validez oficial de estudios en los términos de la Ley General de Educación, así como las instituciones creadas por decreto presidencial o por ley, cuyo objeto sea la enseñanza.</w:t>
      </w:r>
    </w:p>
    <w:p w:rsidR="0003756C" w:rsidRDefault="0003756C">
      <w:pPr>
        <w:pStyle w:val="Estilo"/>
      </w:pPr>
    </w:p>
    <w:p w:rsidR="0003756C" w:rsidRDefault="002A74CD">
      <w:pPr>
        <w:pStyle w:val="Estilo"/>
      </w:pPr>
      <w:r>
        <w:t>k) Sociedades o asociaciones de carácter civil dedicadas a la investigación científica o tecnológica que se encuentren inscritas en el Registro Nacional de Instituciones Científicas y Tecnológicas.</w:t>
      </w:r>
    </w:p>
    <w:p w:rsidR="0003756C" w:rsidRDefault="0003756C">
      <w:pPr>
        <w:pStyle w:val="Estilo"/>
      </w:pPr>
    </w:p>
    <w:p w:rsidR="0003756C" w:rsidRDefault="002A74CD">
      <w:pPr>
        <w:pStyle w:val="Estilo"/>
      </w:pPr>
      <w:r>
        <w:t>l) Asociaciones o sociedades civiles, organizadas sin fines de lucro y autorizadas para recibir donativos, dedicadas a las siguientes actividades:</w:t>
      </w:r>
    </w:p>
    <w:p w:rsidR="0003756C" w:rsidRDefault="0003756C">
      <w:pPr>
        <w:pStyle w:val="Estilo"/>
      </w:pPr>
    </w:p>
    <w:p w:rsidR="0003756C" w:rsidRDefault="002A74CD">
      <w:pPr>
        <w:pStyle w:val="Estilo"/>
      </w:pPr>
      <w:r>
        <w:t xml:space="preserve">1. La promoción y difusión de música, artes plásticas, artes dramáticas, danza, literatura, arquitectura y cinematografía, conforme a la Ley que crea al Instituto </w:t>
      </w:r>
      <w:r>
        <w:lastRenderedPageBreak/>
        <w:t>Nacional de Bellas Artes y Literatura, así como a la Ley Federal de Cinematografía.</w:t>
      </w:r>
    </w:p>
    <w:p w:rsidR="0003756C" w:rsidRDefault="0003756C">
      <w:pPr>
        <w:pStyle w:val="Estilo"/>
      </w:pPr>
    </w:p>
    <w:p w:rsidR="0003756C" w:rsidRDefault="002A74CD">
      <w:pPr>
        <w:pStyle w:val="Estilo"/>
      </w:pPr>
      <w:r>
        <w:t>2. El apoyo a las actividades de educación e investigación artísticas de conformidad con lo señalado en el inciso anterior.</w:t>
      </w:r>
    </w:p>
    <w:p w:rsidR="0003756C" w:rsidRDefault="0003756C">
      <w:pPr>
        <w:pStyle w:val="Estilo"/>
      </w:pPr>
    </w:p>
    <w:p w:rsidR="0003756C" w:rsidRDefault="002A74CD">
      <w:pPr>
        <w:pStyle w:val="Estilo"/>
      </w:pPr>
      <w:r>
        <w:t>3. La protección, conservación, restauración y recuperación del patrimonio cultural de la nación, en los términos de la Ley Federal sobre Monumentos y Zonas Arqueológicos, Artísticos e Históricos y la Ley General de Bienes Nacionales; así como el arte de las comunidades indígenas en todas las manifestaciones primigenias de sus propias lenguas, los usos y costumbres, artesanías y tradiciones de la composición pluricultural que conforman el país.</w:t>
      </w:r>
    </w:p>
    <w:p w:rsidR="0003756C" w:rsidRDefault="0003756C">
      <w:pPr>
        <w:pStyle w:val="Estilo"/>
      </w:pPr>
    </w:p>
    <w:p w:rsidR="0003756C" w:rsidRDefault="002A74CD">
      <w:pPr>
        <w:pStyle w:val="Estilo"/>
      </w:pPr>
      <w:r>
        <w:t>4. La instauración y establecimiento de bibliotecas que formen parte de la Red Nacional de Bibliotecas Públicas de conformidad con la Ley General de Bibliotecas.</w:t>
      </w:r>
    </w:p>
    <w:p w:rsidR="0003756C" w:rsidRDefault="0003756C">
      <w:pPr>
        <w:pStyle w:val="Estilo"/>
      </w:pPr>
    </w:p>
    <w:p w:rsidR="0003756C" w:rsidRDefault="002A74CD">
      <w:pPr>
        <w:pStyle w:val="Estilo"/>
      </w:pPr>
      <w:r>
        <w:t>5. El apoyo a las actividades y objetivos de los museos dependientes del Consejo Nacional para la Cultura y las Artes.</w:t>
      </w:r>
    </w:p>
    <w:p w:rsidR="0003756C" w:rsidRDefault="0003756C">
      <w:pPr>
        <w:pStyle w:val="Estilo"/>
      </w:pPr>
    </w:p>
    <w:p w:rsidR="0003756C" w:rsidRDefault="002A74CD">
      <w:pPr>
        <w:pStyle w:val="Estilo"/>
      </w:pPr>
      <w:r>
        <w:t>m) Las instituciones o sociedades civiles, constituidas únicamente con el objeto de administrar fondos o cajas de ahorro, y aquéllas a las que se refiera la legislación laboral, así como las sociedades cooperativas de ahorro y préstamo a que se refiere la Ley de Ahorro y Crédito Popular.</w:t>
      </w:r>
    </w:p>
    <w:p w:rsidR="0003756C" w:rsidRDefault="0003756C">
      <w:pPr>
        <w:pStyle w:val="Estilo"/>
      </w:pPr>
    </w:p>
    <w:p w:rsidR="0003756C" w:rsidRDefault="002A74CD">
      <w:pPr>
        <w:pStyle w:val="Estilo"/>
      </w:pPr>
      <w:r>
        <w:t>n) Asociaciones de padres de familia constituidas y registradas en los términos del Reglamento de Asociaciones de Padres de Familia de la Ley General de Educación.</w:t>
      </w:r>
    </w:p>
    <w:p w:rsidR="0003756C" w:rsidRDefault="0003756C">
      <w:pPr>
        <w:pStyle w:val="Estilo"/>
      </w:pPr>
    </w:p>
    <w:p w:rsidR="0003756C" w:rsidRDefault="002A74CD">
      <w:pPr>
        <w:pStyle w:val="Estilo"/>
      </w:pPr>
      <w:r>
        <w:t>ñ) Sociedades de gestión colectiva constituidas de acuerdo con la Ley Federal del Derecho de Autor.</w:t>
      </w:r>
    </w:p>
    <w:p w:rsidR="0003756C" w:rsidRDefault="0003756C">
      <w:pPr>
        <w:pStyle w:val="Estilo"/>
      </w:pPr>
    </w:p>
    <w:p w:rsidR="0003756C" w:rsidRDefault="002A74CD">
      <w:pPr>
        <w:pStyle w:val="Estilo"/>
      </w:pPr>
      <w:r>
        <w:t>o). Asociaciones o sociedades civiles organizadas con fines políticos, deportivos o religiosos.</w:t>
      </w:r>
    </w:p>
    <w:p w:rsidR="0003756C" w:rsidRDefault="0003756C">
      <w:pPr>
        <w:pStyle w:val="Estilo"/>
      </w:pPr>
    </w:p>
    <w:p w:rsidR="0003756C" w:rsidRDefault="002A74CD">
      <w:pPr>
        <w:pStyle w:val="Estilo"/>
      </w:pPr>
      <w:r>
        <w:t>p) Asociaciones o sociedades civiles que otorguen becas, a que se refiere el artículo 98 de esta Ley.</w:t>
      </w:r>
    </w:p>
    <w:p w:rsidR="0003756C" w:rsidRDefault="0003756C">
      <w:pPr>
        <w:pStyle w:val="Estilo"/>
      </w:pPr>
    </w:p>
    <w:p w:rsidR="0003756C" w:rsidRDefault="002A74CD">
      <w:pPr>
        <w:pStyle w:val="Estilo"/>
      </w:pPr>
      <w:r>
        <w:t>q) Asociaciones civiles de colonos y las asociaciones civiles que se dediquen exclusivamente a la administración de un inmueble de propiedad en condominio.</w:t>
      </w:r>
    </w:p>
    <w:p w:rsidR="0003756C" w:rsidRDefault="0003756C">
      <w:pPr>
        <w:pStyle w:val="Estilo"/>
      </w:pPr>
    </w:p>
    <w:p w:rsidR="0003756C" w:rsidRDefault="002A74CD">
      <w:pPr>
        <w:pStyle w:val="Estilo"/>
      </w:pPr>
      <w:r>
        <w:t xml:space="preserve">r) Las sociedades o asociaciones civiles, organizadas sin fines de lucro que se constituyan y funcionen en forma exclusiva para la realización de actividades de investigación o preservación de la flora o fauna silvestre, terrestre o acuática, dentro de las áreas geográficas definidas que señale el Servicio de Administración Tributaria mediante reglas de carácter general, así como aquellas que se constituyan y funcionen en forma exclusiva para promover entre la población la </w:t>
      </w:r>
      <w:r>
        <w:lastRenderedPageBreak/>
        <w:t>prevención y control de la contaminación del agua, del aire y del suelo, la protección al ambiente y la preservación y restauración del equilibrio ecológico. Dichas sociedades o asociaciones, deberán cumplir con los requisitos señalados en el artículo 97 de la ley del Impuesto sobre la Renta, salvo lo dispuesto en la fracción I del mismo artículo, para ser consideradas como instituciones autorizadas para recibir donativos en los términos de la misma Ley.</w:t>
      </w:r>
    </w:p>
    <w:p w:rsidR="0003756C" w:rsidRDefault="0003756C">
      <w:pPr>
        <w:pStyle w:val="Estilo"/>
      </w:pPr>
    </w:p>
    <w:p w:rsidR="0003756C" w:rsidRDefault="002A74CD">
      <w:pPr>
        <w:pStyle w:val="Estilo"/>
      </w:pPr>
      <w:r>
        <w:t>s) Las asociaciones y sociedades civiles, sin fines de lucro, que comprueben que se dedican exclusivamente a la reproducción de especies en protección y peligro de extinción y a la conservación de su hábitat, siempre que además de cumplir con las reglas de carácter general que emita el Servicio de Administración Tributaria, se obtenga opinión previa de la Secretaría de Medio Ambiente y Recursos Naturales. Dichas asociaciones y sociedades, deberán cumplir con los requisitos señalados en el artículo 97 de la Ley del Impuesto sobre la Renta, salvo lo dispuesto en la fracción I del mismo artículo.</w:t>
      </w:r>
    </w:p>
    <w:p w:rsidR="0003756C" w:rsidRDefault="0003756C">
      <w:pPr>
        <w:pStyle w:val="Estilo"/>
      </w:pPr>
    </w:p>
    <w:p w:rsidR="0003756C" w:rsidRDefault="002A74CD">
      <w:pPr>
        <w:pStyle w:val="Estilo"/>
      </w:pPr>
      <w:r>
        <w:t>El porcentaje de subsidio a aplicar será el que corresponda de acuerdo a la siguiente:</w:t>
      </w:r>
    </w:p>
    <w:p w:rsidR="0003756C" w:rsidRDefault="0003756C">
      <w:pPr>
        <w:pStyle w:val="Estilo"/>
      </w:pPr>
    </w:p>
    <w:p w:rsidR="0003756C" w:rsidRDefault="002A74CD">
      <w:pPr>
        <w:pStyle w:val="Estilo"/>
      </w:pPr>
      <w:r>
        <w:t>TABLA:</w:t>
      </w:r>
    </w:p>
    <w:p w:rsidR="0003756C" w:rsidRDefault="0003756C">
      <w:pPr>
        <w:pStyle w:val="Estilo"/>
      </w:pPr>
    </w:p>
    <w:p w:rsidR="0003756C" w:rsidRDefault="002A74CD">
      <w:pPr>
        <w:pStyle w:val="Estilo"/>
      </w:pPr>
      <w:r>
        <w:t>Valor del vehículo</w:t>
      </w:r>
      <w:r>
        <w:tab/>
      </w:r>
      <w:r>
        <w:tab/>
      </w:r>
      <w:r>
        <w:tab/>
        <w:t>Subsidio %</w:t>
      </w:r>
    </w:p>
    <w:p w:rsidR="0003756C" w:rsidRDefault="0003756C">
      <w:pPr>
        <w:pStyle w:val="Estilo"/>
      </w:pPr>
    </w:p>
    <w:p w:rsidR="0003756C" w:rsidRDefault="002A74CD">
      <w:pPr>
        <w:pStyle w:val="Estilo"/>
      </w:pPr>
      <w:r>
        <w:t>Hasta $250,000.00</w:t>
      </w:r>
      <w:r>
        <w:tab/>
      </w:r>
      <w:r>
        <w:tab/>
      </w:r>
      <w:r>
        <w:tab/>
        <w:t>100%</w:t>
      </w:r>
    </w:p>
    <w:p w:rsidR="0003756C" w:rsidRDefault="0003756C">
      <w:pPr>
        <w:pStyle w:val="Estilo"/>
      </w:pPr>
    </w:p>
    <w:p w:rsidR="0003756C" w:rsidRDefault="002A74CD">
      <w:pPr>
        <w:pStyle w:val="Estilo"/>
      </w:pPr>
      <w:r>
        <w:t>Serán requisitos para la aplicación de este subsidio que el contribuyente se encuentre al corriente en el pago de:</w:t>
      </w:r>
    </w:p>
    <w:p w:rsidR="0003756C" w:rsidRDefault="0003756C">
      <w:pPr>
        <w:pStyle w:val="Estilo"/>
      </w:pPr>
    </w:p>
    <w:p w:rsidR="0003756C" w:rsidRDefault="002A74CD">
      <w:pPr>
        <w:pStyle w:val="Estilo"/>
      </w:pPr>
      <w:r>
        <w:t>a) Del impuesto sobre tenencia derivado de la Ley del Impuesto sobre Tenencia o Uso de Vehículos publicada en el Diario Oficial de la Federación el treinta de diciembre de mil novecientos ochenta que le sean exigibles o bien;</w:t>
      </w:r>
    </w:p>
    <w:p w:rsidR="0003756C" w:rsidRDefault="0003756C">
      <w:pPr>
        <w:pStyle w:val="Estilo"/>
      </w:pPr>
    </w:p>
    <w:p w:rsidR="0003756C" w:rsidRDefault="002A74CD">
      <w:pPr>
        <w:pStyle w:val="Estilo"/>
      </w:pPr>
      <w:r>
        <w:t>b) Del impuesto sobre tenencia o uso de vehículos generados por los vehículos a que se refiere el Artículo Séptimo Transitorio y que le sean exigibles.</w:t>
      </w:r>
    </w:p>
    <w:p w:rsidR="0003756C" w:rsidRDefault="0003756C">
      <w:pPr>
        <w:pStyle w:val="Estilo"/>
      </w:pPr>
    </w:p>
    <w:p w:rsidR="0003756C" w:rsidRDefault="002A74CD">
      <w:pPr>
        <w:pStyle w:val="Estilo"/>
      </w:pPr>
      <w:r>
        <w:t>c) Que al momento de aplicar el subsidio citado, cubra los derechos de refrendo por la vigencia anual de placas de matrícula que correspondan al ejercicio y;</w:t>
      </w:r>
    </w:p>
    <w:p w:rsidR="0003756C" w:rsidRDefault="0003756C">
      <w:pPr>
        <w:pStyle w:val="Estilo"/>
      </w:pPr>
    </w:p>
    <w:p w:rsidR="0003756C" w:rsidRDefault="002A74CD">
      <w:pPr>
        <w:pStyle w:val="Estilo"/>
      </w:pPr>
      <w:r>
        <w:t>d) Que el valor del vehículo incluyendo el Impuesto al Valor Agregado, una vez aplicado el factor de depreciación al que hacen referencia los artículos 161 Bis 13, tratándose de vehículos particulares, 161 Bis 12 cuando se refiera a vehículos de carga o servicios públicos y 161 Bis 15 cuando se trate de motocicletas que no excedan de $250,000.00.</w:t>
      </w:r>
    </w:p>
    <w:p w:rsidR="0003756C" w:rsidRDefault="0003756C">
      <w:pPr>
        <w:pStyle w:val="Estilo"/>
      </w:pPr>
    </w:p>
    <w:p w:rsidR="0003756C" w:rsidRDefault="002A74CD">
      <w:pPr>
        <w:pStyle w:val="Estilo"/>
      </w:pPr>
      <w:r>
        <w:t xml:space="preserve">También podrán beneficiarse de este subsidio, los contribuyentes cuyos vehículos sean adquiridos después de los primeros tres meses del ejercicio fiscal, siempre y cuando reúnan los requisitos establecidos en los incisos anteriores y cubran los </w:t>
      </w:r>
      <w:r>
        <w:lastRenderedPageBreak/>
        <w:t xml:space="preserve">derechos de control vehicular en un plazo no mayor a quince días hábiles a partir de los de la fecha en que se </w:t>
      </w:r>
      <w:proofErr w:type="spellStart"/>
      <w:r>
        <w:t>de</w:t>
      </w:r>
      <w:proofErr w:type="spellEnd"/>
      <w:r>
        <w:t xml:space="preserve"> el hecho generador del Impuesto sobre Tenencia o Uso de Vehículos.</w:t>
      </w:r>
    </w:p>
    <w:p w:rsidR="0003756C" w:rsidRDefault="0003756C">
      <w:pPr>
        <w:pStyle w:val="Estilo"/>
      </w:pPr>
    </w:p>
    <w:p w:rsidR="0003756C" w:rsidRDefault="002A74CD">
      <w:pPr>
        <w:pStyle w:val="Estilo"/>
      </w:pPr>
      <w:r>
        <w:t>Este subsidio se aplicará del 01 de enero al 01 de abril de 2013.</w:t>
      </w:r>
    </w:p>
    <w:p w:rsidR="0003756C" w:rsidRDefault="0003756C">
      <w:pPr>
        <w:pStyle w:val="Estilo"/>
      </w:pPr>
    </w:p>
    <w:p w:rsidR="0003756C" w:rsidRDefault="002A74CD">
      <w:pPr>
        <w:pStyle w:val="Estilo"/>
      </w:pPr>
      <w:r>
        <w:t>ARTÍCULO NOVENO.- Cuando la autoridad fiscal, determine o liquide el impuesto predial omitido o sus diferencias causado por el otorgamiento del uso o goce temporal de inmuebles considerará únicamente los valores unitarios del suelo y construcción, emitidos por la Asamblea Legislativa del Distrito Federal vigentes en el año que se generó el impuesto.</w:t>
      </w:r>
    </w:p>
    <w:p w:rsidR="0003756C" w:rsidRDefault="0003756C">
      <w:pPr>
        <w:pStyle w:val="Estilo"/>
      </w:pPr>
    </w:p>
    <w:p w:rsidR="0003756C" w:rsidRDefault="002A74CD">
      <w:pPr>
        <w:pStyle w:val="Estilo"/>
      </w:pPr>
      <w:r>
        <w:t>El beneficio previsto en este artículo no da derecho a devolución o compensación alguna de las cantidades que se hayan pagado con anterioridad.</w:t>
      </w:r>
    </w:p>
    <w:p w:rsidR="0003756C" w:rsidRDefault="0003756C">
      <w:pPr>
        <w:pStyle w:val="Estilo"/>
      </w:pPr>
    </w:p>
    <w:p w:rsidR="0003756C" w:rsidRDefault="002A74CD">
      <w:pPr>
        <w:pStyle w:val="Estilo"/>
      </w:pPr>
      <w:r>
        <w:t>ARTÍCULO DÉCIMO.- Para los efectos de los artículos 396, 404, 406 y 407 del presente Código, la Secretaría emitirá las reglas de carácter general y realizará las modificaciones y adecuaciones necesarias en su página electrónica, en un plazo máximo de seis meses contados a partir de la publicación del presente Decreto.</w:t>
      </w:r>
    </w:p>
    <w:p w:rsidR="0003756C" w:rsidRDefault="0003756C">
      <w:pPr>
        <w:pStyle w:val="Estilo"/>
      </w:pPr>
    </w:p>
    <w:p w:rsidR="0003756C" w:rsidRDefault="002A74CD">
      <w:pPr>
        <w:pStyle w:val="Estilo"/>
      </w:pPr>
      <w:r>
        <w:t>En tanto no se emitan las reglas de carácter general a las que se hace referencia en el párrafo anterior, los procedimientos de ejecución, que se encuentren en trámite serán concluidos de conformidad con las disposiciones aplicables en el ejercicio fiscal 2012.</w:t>
      </w:r>
    </w:p>
    <w:p w:rsidR="0003756C" w:rsidRDefault="0003756C">
      <w:pPr>
        <w:pStyle w:val="Estilo"/>
      </w:pPr>
    </w:p>
    <w:p w:rsidR="0003756C" w:rsidRDefault="002A74CD">
      <w:pPr>
        <w:pStyle w:val="Estilo"/>
      </w:pPr>
      <w:r>
        <w:t>ARTÍCULO DÉCIMO PRIMERO.- Los recursos generados en el ejercicio fiscal 2013 por concepto del Impuesto por la Prestación de Servicios de Hospedaje que refieren los artículos 162 y 164 del Código Fiscal del Distrito Federal serán destinados al Fondo Mixto de Promoción Turística del Distrito Federal para promover la actividad turística de la Ciudad y su proyección mediante la realización de eventos de escala internacional.</w:t>
      </w:r>
    </w:p>
    <w:p w:rsidR="0003756C" w:rsidRDefault="0003756C">
      <w:pPr>
        <w:pStyle w:val="Estilo"/>
      </w:pPr>
    </w:p>
    <w:p w:rsidR="0003756C" w:rsidRDefault="002A74CD">
      <w:pPr>
        <w:pStyle w:val="Estilo"/>
      </w:pPr>
      <w:r>
        <w:t xml:space="preserve">ARTÍCULO DÉCIMO SEGUNDO.- En tanto la Secretaría publique los horarios a que se refiere el artículo 259 de este Código, el horario de funcionamiento de los parquímetros será de </w:t>
      </w:r>
      <w:proofErr w:type="gramStart"/>
      <w:r>
        <w:t>Lunes</w:t>
      </w:r>
      <w:proofErr w:type="gramEnd"/>
      <w:r>
        <w:t xml:space="preserve"> a Viernes de 8:00 a 20:00 hrs.</w:t>
      </w:r>
    </w:p>
    <w:p w:rsidR="0003756C" w:rsidRDefault="0003756C">
      <w:pPr>
        <w:pStyle w:val="Estilo"/>
      </w:pPr>
    </w:p>
    <w:p w:rsidR="0003756C" w:rsidRDefault="002A74CD">
      <w:pPr>
        <w:pStyle w:val="Estilo"/>
      </w:pPr>
      <w:r>
        <w:t>ARTÍCULO DÉCIMO TERCERO.- Para efectos de lo dispuesto en el artículo 175 de este Código, el Sistema de Aguas a más tardar el 15 de enero de 2013, publicará en la Gaceta Oficial del Distrito Federal, el catálogo que contenga el costo unitario de las piezas que se ocupan en la reparación o reposición de los medidores, sus piezas internas y los elementos que conforman el cuadro en el que están instalados los medidores.</w:t>
      </w:r>
    </w:p>
    <w:p w:rsidR="0003756C" w:rsidRDefault="0003756C">
      <w:pPr>
        <w:pStyle w:val="Estilo"/>
      </w:pPr>
    </w:p>
    <w:p w:rsidR="0003756C" w:rsidRDefault="002A74CD">
      <w:pPr>
        <w:pStyle w:val="Estilo"/>
      </w:pPr>
      <w:r>
        <w:t xml:space="preserve">ARTÍCULO DÉCIMO CUARTO.- Aquellos contribuyentes que durante 2012 acudieron a la Tesorería para reclasificar su toma de agua por considerar que no correspondía a la determinada por este Código con base en el Índice de Desarrollo por Manzana y que en virtud de ello obtuvieron su reclasificación, ésta </w:t>
      </w:r>
      <w:r>
        <w:lastRenderedPageBreak/>
        <w:t>al tratarse de un derecho establecido en el artículo 172, fracción V, se tendrán por definitivas, hasta en tanto, la base de datos que generó la clasificación del Índice de Desarrollo no sea modificado.</w:t>
      </w:r>
    </w:p>
    <w:p w:rsidR="0003756C" w:rsidRDefault="0003756C">
      <w:pPr>
        <w:pStyle w:val="Estilo"/>
      </w:pPr>
    </w:p>
    <w:p w:rsidR="0003756C" w:rsidRDefault="002A74CD">
      <w:pPr>
        <w:pStyle w:val="Estilo"/>
      </w:pPr>
      <w:r>
        <w:t>ARTÍCULO DÉCIMO QUINTO.- Se otorgará una condonación en el pago de los derechos por el suministro de agua a partir del año 2008, a los usuarios de uso doméstico o mixto, así como a los mercados y concentraciones públicas que hayan recibido el suministro de agua de manera irregular.</w:t>
      </w:r>
    </w:p>
    <w:p w:rsidR="0003756C" w:rsidRDefault="0003756C">
      <w:pPr>
        <w:pStyle w:val="Estilo"/>
      </w:pPr>
    </w:p>
    <w:p w:rsidR="0003756C" w:rsidRDefault="002A74CD">
      <w:pPr>
        <w:pStyle w:val="Estilo"/>
      </w:pPr>
      <w:r>
        <w:t>Para efectos de lo anterior, el Sistema de Aguas y los órganos político-administrativos de las demarcaciones territoriales correspondientes elaborarán a más tardar el 30 de enero de 2013, el dictamen técnico a fin de que la autoridad fiscal publique las zonas en que se aplicará el beneficio.</w:t>
      </w:r>
    </w:p>
    <w:p w:rsidR="0003756C" w:rsidRDefault="0003756C">
      <w:pPr>
        <w:pStyle w:val="Estilo"/>
      </w:pPr>
    </w:p>
    <w:p w:rsidR="0003756C" w:rsidRDefault="002A74CD">
      <w:pPr>
        <w:pStyle w:val="Estilo"/>
      </w:pPr>
      <w:r>
        <w:t>ARTÍCULO DÉCIMO SEXTO.- A los contribuyentes de los derechos por el suministro de agua en sistema medido, de uso doméstico o mixto, que reciban el servicio por tandeo, se les aplicará por toma, la cuota fija que corresponda, conforme a lo establecido en la tarifa prevista en el artículo 172 de este Código, en tanto se regulariza el suministro. Asimismo, para acceder a este beneficio no será necesaria la instalación ni la compra del medidor.</w:t>
      </w:r>
    </w:p>
    <w:p w:rsidR="0003756C" w:rsidRDefault="0003756C">
      <w:pPr>
        <w:pStyle w:val="Estilo"/>
      </w:pPr>
    </w:p>
    <w:p w:rsidR="0003756C" w:rsidRDefault="002A74CD">
      <w:pPr>
        <w:pStyle w:val="Estilo"/>
      </w:pPr>
      <w:r>
        <w:t>Asimismo, a estos contribuyentes, para efectos de la conexión a las redes de agua y drenaje o su regularización, se les aplicará un descuento del 95% sobre el pago que deban efectuar por los derechos establecidos en la fracción I, numeral 1 del artículo 182 de este Código.</w:t>
      </w:r>
    </w:p>
    <w:p w:rsidR="0003756C" w:rsidRDefault="0003756C">
      <w:pPr>
        <w:pStyle w:val="Estilo"/>
      </w:pPr>
    </w:p>
    <w:p w:rsidR="0003756C" w:rsidRDefault="002A74CD">
      <w:pPr>
        <w:pStyle w:val="Estilo"/>
      </w:pPr>
      <w:r>
        <w:t>El Sistema de Aguas y los órganos político-administrativos de las demarcaciones territoriales correspondientes elaborarán a más tardar el 30 de enero de 2013, el dictamen técnico a fin de que la autoridad fiscal publique las zonas en que se aplicará el beneficio.</w:t>
      </w:r>
    </w:p>
    <w:p w:rsidR="0003756C" w:rsidRDefault="0003756C">
      <w:pPr>
        <w:pStyle w:val="Estilo"/>
      </w:pPr>
    </w:p>
    <w:p w:rsidR="0003756C" w:rsidRDefault="002A74CD">
      <w:pPr>
        <w:pStyle w:val="Estilo"/>
      </w:pPr>
      <w:r>
        <w:t>ARTÍCULO DÉCIMO SÉPTIMO.- Para acceder al beneficio establecido en la fracción II, numeral 1 del artículo 130 de este Código, los propietarios de inmuebles de uso habitacional que se localizan en el perímetro A del Centro Histórico, deberán obtener una constancia que acredite que el inmueble es de uso habitacional, que será emitida por la Autoridad del Centro Histórico la cual deberá ser presentada en la Administración Tributaria correspondiente para la obtención de la cuota fija aplicable.</w:t>
      </w:r>
    </w:p>
    <w:p w:rsidR="0003756C" w:rsidRDefault="0003756C">
      <w:pPr>
        <w:pStyle w:val="Estilo"/>
      </w:pPr>
    </w:p>
    <w:p w:rsidR="0003756C" w:rsidRDefault="002A74CD">
      <w:pPr>
        <w:pStyle w:val="Estilo"/>
      </w:pPr>
      <w:r>
        <w:t>ARTÍCULO DÉCIMO OCTAVO.- Tratándose de transmisiones de propiedad por causa de muerte, el impuesto correspondiente se causará conforme se realicen las situaciones jurídicas o de hecho previstas por las leyes fiscales vigentes durante el lapso en que ocurran, a menos que el contribuyente manifieste su voluntad expresa de acogerse a las disposiciones en vigor, contenidas en este Código al tiempo de que el contribuyente exprese su voluntad de acogerse a ellas, por estimarlas más favorables.</w:t>
      </w:r>
    </w:p>
    <w:p w:rsidR="0003756C" w:rsidRDefault="0003756C">
      <w:pPr>
        <w:pStyle w:val="Estilo"/>
      </w:pPr>
    </w:p>
    <w:p w:rsidR="0003756C" w:rsidRDefault="002A74CD">
      <w:pPr>
        <w:pStyle w:val="Estilo"/>
      </w:pPr>
      <w:r>
        <w:lastRenderedPageBreak/>
        <w:t>ARTÍCULO DÉCIMO NOVENO.- Para efectos de lo dispuesto en el artículo 49 de este Código, para proceder a la actualización de devoluciones por pagos indebidos a partir del año 2011 y que fueron exigibles con anterioridad a dicho año, se considerará como mes más antiguo del período el de diciembre de 2010.</w:t>
      </w:r>
    </w:p>
    <w:p w:rsidR="0003756C" w:rsidRDefault="0003756C">
      <w:pPr>
        <w:pStyle w:val="Estilo"/>
      </w:pPr>
    </w:p>
    <w:p w:rsidR="0003756C" w:rsidRDefault="002A74CD">
      <w:pPr>
        <w:pStyle w:val="Estilo"/>
      </w:pPr>
      <w:r>
        <w:t>ARTÍCULO VIGÉSIMO.- Tratándose del trámite de actualización de datos catastrales mediante avalúo no operará durante el ejercicio fiscal 2013 la resolución afirmativa ficta a que se refiere el artículo 55 de este Código.</w:t>
      </w:r>
    </w:p>
    <w:p w:rsidR="0003756C" w:rsidRDefault="0003756C">
      <w:pPr>
        <w:pStyle w:val="Estilo"/>
      </w:pPr>
    </w:p>
    <w:p w:rsidR="0003756C" w:rsidRDefault="002A74CD">
      <w:pPr>
        <w:pStyle w:val="Estilo"/>
      </w:pPr>
      <w:r>
        <w:t>ARTÍCULO VIGÉSIMO PRIMERO.- Los interesados en regularizar su toma clandestina de agua o drenaje de uso doméstico y uso doméstico y no doméstico simultáneamente (mixto) que acudan de manera espontánea ante el Sistema de Aguas, y a efecto de promover la cultura de la regularización de servicios, por única ocasión, se les condonará el pago de los derechos por el suministro de agua a que se refiere el artículo 81, así como las multas y recargos que establece este Código y la Ley de Aguas del Distrito Federal en sus artículos 110, 111, 112, 113 y 114; estando obligados únicamente a realizar el pago correspondiente a los derechos por la instalación de medidor y armado de cuadro, previstos en el artículo 181 de este Código en una sola exhibición.</w:t>
      </w:r>
    </w:p>
    <w:p w:rsidR="0003756C" w:rsidRDefault="0003756C">
      <w:pPr>
        <w:pStyle w:val="Estilo"/>
      </w:pPr>
    </w:p>
    <w:p w:rsidR="0003756C" w:rsidRDefault="002A74CD">
      <w:pPr>
        <w:pStyle w:val="Estilo"/>
      </w:pPr>
      <w:r>
        <w:t>En cuanto a la documentación que deberán presentar se atenderá a lo establecido en los lineamientos que para tal efecto emita el Sistema de Aguas, además del comprobante del pago referido en este artículo ante el Sistema de Aguas.</w:t>
      </w:r>
    </w:p>
    <w:p w:rsidR="0003756C" w:rsidRDefault="0003756C">
      <w:pPr>
        <w:pStyle w:val="Estilo"/>
      </w:pPr>
    </w:p>
    <w:p w:rsidR="0003756C" w:rsidRDefault="002A74CD">
      <w:pPr>
        <w:pStyle w:val="Estilo"/>
      </w:pPr>
      <w:r>
        <w:t>Lo anterior será aplicable siempre que la toma que se pretende regularizar no se encuentre en suelo de conservación.</w:t>
      </w:r>
    </w:p>
    <w:p w:rsidR="0003756C" w:rsidRDefault="0003756C">
      <w:pPr>
        <w:pStyle w:val="Estilo"/>
      </w:pPr>
    </w:p>
    <w:p w:rsidR="0003756C" w:rsidRDefault="002A74CD">
      <w:pPr>
        <w:pStyle w:val="Estilo"/>
      </w:pPr>
      <w:r>
        <w:t>ARTÍCULO VIGÉSIMO SEGUNDO.- Para los efectos de emisión de valores unitarios del suelo, construcciones adheridas a él e instalaciones especiales a que se refiere el artículo 129 del Código Fiscal del Distrito Federal, se presentan a continuación las siguientes tablas cuya aplicación se hará conforme a las definiciones y normas que se indican:</w:t>
      </w:r>
    </w:p>
    <w:p w:rsidR="0003756C" w:rsidRDefault="0003756C">
      <w:pPr>
        <w:pStyle w:val="Estilo"/>
      </w:pPr>
    </w:p>
    <w:p w:rsidR="0003756C" w:rsidRDefault="002A74CD">
      <w:pPr>
        <w:pStyle w:val="Estilo"/>
      </w:pPr>
      <w:r>
        <w:t>D E F I N I C I O N E S</w:t>
      </w:r>
    </w:p>
    <w:p w:rsidR="0003756C" w:rsidRDefault="0003756C">
      <w:pPr>
        <w:pStyle w:val="Estilo"/>
      </w:pPr>
    </w:p>
    <w:p w:rsidR="0003756C" w:rsidRDefault="002A74CD">
      <w:pPr>
        <w:pStyle w:val="Estilo"/>
      </w:pPr>
      <w:r>
        <w:t>I. REGION: Es una circunscripción convencional del territorio del Distrito Federal determinada con fines de control catastral de los inmuebles, representada con los tres primeros dígitos del número de cuenta catastral asignado por la autoridad fiscal.</w:t>
      </w:r>
    </w:p>
    <w:p w:rsidR="0003756C" w:rsidRDefault="0003756C">
      <w:pPr>
        <w:pStyle w:val="Estilo"/>
      </w:pPr>
    </w:p>
    <w:p w:rsidR="0003756C" w:rsidRDefault="002A74CD">
      <w:pPr>
        <w:pStyle w:val="Estilo"/>
      </w:pPr>
      <w:r>
        <w:t>II. MANZANA: Es una parte de una región que regularmente está delimitada por tres o más calles o límites semejantes, representada por los tres siguientes dígitos del mencionado número de cuenta, la que tiene otros dos que representan el lote, que es el número asignado a cada uno de los inmuebles que integran en conjunto una manzana, y tres dígitos más en el caso de condominios, para identificar a cada una de las localidades de un condominio construido en un lote.</w:t>
      </w:r>
    </w:p>
    <w:p w:rsidR="0003756C" w:rsidRDefault="0003756C">
      <w:pPr>
        <w:pStyle w:val="Estilo"/>
      </w:pPr>
    </w:p>
    <w:p w:rsidR="0003756C" w:rsidRDefault="002A74CD">
      <w:pPr>
        <w:pStyle w:val="Estilo"/>
      </w:pPr>
      <w:r>
        <w:lastRenderedPageBreak/>
        <w:t>III. COLONIA CATASTRAL: Es una porción determinada de territorio continuo del Distrito Federal que comprende grupos de manzanas o lotes, la cual tiene asignado un valor unitario de suelo, expresado en pesos por metro cuadrado, en atención a la homogeneidad observable en cuanto a características, exclusividad y valor comercial. Existen tres tipos de colonia catastral: Área de valor, Enclave de valor y Corredor de valor.</w:t>
      </w:r>
    </w:p>
    <w:p w:rsidR="0003756C" w:rsidRDefault="0003756C">
      <w:pPr>
        <w:pStyle w:val="Estilo"/>
      </w:pPr>
    </w:p>
    <w:p w:rsidR="0003756C" w:rsidRDefault="002A74CD">
      <w:pPr>
        <w:pStyle w:val="Estilo"/>
      </w:pPr>
      <w:r>
        <w:t>a). Colonia catastral tipo área de valor: Grupo de manzanas con características similares en infraestructura, equipamiento urbano, tipo de inmuebles y dinámica inmobiliaria.</w:t>
      </w:r>
    </w:p>
    <w:p w:rsidR="0003756C" w:rsidRDefault="0003756C">
      <w:pPr>
        <w:pStyle w:val="Estilo"/>
      </w:pPr>
    </w:p>
    <w:p w:rsidR="0003756C" w:rsidRDefault="002A74CD">
      <w:pPr>
        <w:pStyle w:val="Estilo"/>
      </w:pPr>
      <w:r>
        <w:t>Cada área está identificada con la letra A, seguida de seis dígitos, correspondiendo los dos primeros a la delegación respectiva, los tres siguientes a un número progresivo y el último a un dígito clasificador de la colonia catastral.</w:t>
      </w:r>
    </w:p>
    <w:p w:rsidR="0003756C" w:rsidRDefault="0003756C">
      <w:pPr>
        <w:pStyle w:val="Estilo"/>
      </w:pPr>
    </w:p>
    <w:p w:rsidR="0003756C" w:rsidRDefault="002A74CD">
      <w:pPr>
        <w:pStyle w:val="Estilo"/>
      </w:pPr>
      <w:r>
        <w:t>Dicha clasificación es la siguiente:</w:t>
      </w:r>
    </w:p>
    <w:p w:rsidR="0003756C" w:rsidRDefault="0003756C">
      <w:pPr>
        <w:pStyle w:val="Estilo"/>
      </w:pPr>
    </w:p>
    <w:p w:rsidR="0003756C" w:rsidRDefault="002A74CD">
      <w:pPr>
        <w:pStyle w:val="Estilo"/>
      </w:pPr>
      <w:r>
        <w:t>0: Colonia catastral que corresponde a áreas periféricas de valor bajo con desarrollo incipiente, con usos del suelo que están iniciando su incorporación al área urbana y con equipamientos y servicios dispersos.</w:t>
      </w:r>
    </w:p>
    <w:p w:rsidR="0003756C" w:rsidRDefault="0003756C">
      <w:pPr>
        <w:pStyle w:val="Estilo"/>
      </w:pPr>
    </w:p>
    <w:p w:rsidR="0003756C" w:rsidRDefault="002A74CD">
      <w:pPr>
        <w:pStyle w:val="Estilo"/>
      </w:pPr>
      <w:r>
        <w:t xml:space="preserve">1: Colonia catastral que corresponde a áreas periféricas o intermedias de valor bajo, en proceso de transición o cierta consolidación, con usos del suelo eminentemente habitacionales y con equipamientos y servicios </w:t>
      </w:r>
      <w:proofErr w:type="spellStart"/>
      <w:r>
        <w:t>semidispersos</w:t>
      </w:r>
      <w:proofErr w:type="spellEnd"/>
      <w:r>
        <w:t xml:space="preserve"> y de pequeña escala.</w:t>
      </w:r>
    </w:p>
    <w:p w:rsidR="0003756C" w:rsidRDefault="0003756C">
      <w:pPr>
        <w:pStyle w:val="Estilo"/>
      </w:pPr>
    </w:p>
    <w:p w:rsidR="0003756C" w:rsidRDefault="002A74CD">
      <w:pPr>
        <w:pStyle w:val="Estilo"/>
      </w:pPr>
      <w:r>
        <w:t xml:space="preserve">2: Colonia catastral que corresponde a áreas intermedias de valor medio bajo, en proceso de transición o cierta consolidación, con usos del suelo eminentemente habitacionales y/o incipiente mezcla de usos y con equipamientos y servicios </w:t>
      </w:r>
      <w:proofErr w:type="spellStart"/>
      <w:r>
        <w:t>semidispersos</w:t>
      </w:r>
      <w:proofErr w:type="spellEnd"/>
      <w:r>
        <w:t xml:space="preserve"> y de regular escala.</w:t>
      </w:r>
    </w:p>
    <w:p w:rsidR="0003756C" w:rsidRDefault="0003756C">
      <w:pPr>
        <w:pStyle w:val="Estilo"/>
      </w:pPr>
    </w:p>
    <w:p w:rsidR="0003756C" w:rsidRDefault="002A74CD">
      <w:pPr>
        <w:pStyle w:val="Estilo"/>
      </w:pPr>
      <w:r>
        <w:t xml:space="preserve">3: Colonia catastral que corresponde a áreas intermedias de valor medio con cierto proceso de transición o en consolidación, con usos del suelo eminentemente habitacionales y/o mezcla de usos y con equipamientos y servicios </w:t>
      </w:r>
      <w:proofErr w:type="spellStart"/>
      <w:r>
        <w:t>semiconcentrados</w:t>
      </w:r>
      <w:proofErr w:type="spellEnd"/>
      <w:r>
        <w:t xml:space="preserve"> y de regular escala.</w:t>
      </w:r>
    </w:p>
    <w:p w:rsidR="0003756C" w:rsidRDefault="0003756C">
      <w:pPr>
        <w:pStyle w:val="Estilo"/>
      </w:pPr>
    </w:p>
    <w:p w:rsidR="0003756C" w:rsidRDefault="002A74CD">
      <w:pPr>
        <w:pStyle w:val="Estilo"/>
      </w:pPr>
      <w:r>
        <w:t>4: Colonia catastral que corresponde a áreas urbanas, con servicios completos, equipamiento urbano en escala significativa en la zona o zonas cercanas, con usos de suelo habitacional y/o mixtos y nivel socioeconómico de medio a medio alto.</w:t>
      </w:r>
    </w:p>
    <w:p w:rsidR="0003756C" w:rsidRDefault="0003756C">
      <w:pPr>
        <w:pStyle w:val="Estilo"/>
      </w:pPr>
    </w:p>
    <w:p w:rsidR="0003756C" w:rsidRDefault="002A74CD">
      <w:pPr>
        <w:pStyle w:val="Estilo"/>
      </w:pPr>
      <w:r>
        <w:t>5: Colonia catastral que corresponde a áreas urbanas, con servicios completos, equipamiento urbano en escala significativa en la zona o zonas cercanas, usos de suelo habitacionales y/o mixtos y nivel socioeconómico de medio alto a alto.</w:t>
      </w:r>
    </w:p>
    <w:p w:rsidR="0003756C" w:rsidRDefault="0003756C">
      <w:pPr>
        <w:pStyle w:val="Estilo"/>
      </w:pPr>
    </w:p>
    <w:p w:rsidR="0003756C" w:rsidRDefault="002A74CD">
      <w:pPr>
        <w:pStyle w:val="Estilo"/>
      </w:pPr>
      <w:r>
        <w:lastRenderedPageBreak/>
        <w:t>6: Colonia catastral que corresponde a áreas urbanas, con servicios completos, equipamiento urbano en escala significativa en la zona o zonas cercanas, usos de suelo habitacional y/o mixtos y nivel socioeconómico de alto a muy alto.</w:t>
      </w:r>
    </w:p>
    <w:p w:rsidR="0003756C" w:rsidRDefault="0003756C">
      <w:pPr>
        <w:pStyle w:val="Estilo"/>
      </w:pPr>
    </w:p>
    <w:p w:rsidR="0003756C" w:rsidRDefault="002A74CD">
      <w:pPr>
        <w:pStyle w:val="Estilo"/>
      </w:pPr>
      <w:r>
        <w:t>7: Colonia catastral que corresponde a áreas urbanas, con servicios completos, equipamiento urbano de pequeña escala significativa, usos de suelo preponderantemente comercial y de servicios y nivel socioeconómico de medio bajo a alto.</w:t>
      </w:r>
    </w:p>
    <w:p w:rsidR="0003756C" w:rsidRDefault="0003756C">
      <w:pPr>
        <w:pStyle w:val="Estilo"/>
      </w:pPr>
    </w:p>
    <w:p w:rsidR="0003756C" w:rsidRDefault="002A74CD">
      <w:pPr>
        <w:pStyle w:val="Estilo"/>
      </w:pPr>
      <w:r>
        <w:t>8: Colonia catastral que corresponde a áreas urbanas, con servicios completos, equipamiento urbano de diversas escalas y con usos de suelo eminentemente industrial.</w:t>
      </w:r>
    </w:p>
    <w:p w:rsidR="0003756C" w:rsidRDefault="0003756C">
      <w:pPr>
        <w:pStyle w:val="Estilo"/>
      </w:pPr>
    </w:p>
    <w:p w:rsidR="0003756C" w:rsidRDefault="002A74CD">
      <w:pPr>
        <w:pStyle w:val="Estilo"/>
      </w:pPr>
      <w:r>
        <w:t>9: Colonia catastral que corresponde a áreas ubicadas en el suelo de conservación, con usos agrícola, forestal, pecuario, de reserva ecológica y/o explotación minera entre otros, con nulos o escasos servicios y equipamiento urbano distante.</w:t>
      </w:r>
    </w:p>
    <w:p w:rsidR="0003756C" w:rsidRDefault="0003756C">
      <w:pPr>
        <w:pStyle w:val="Estilo"/>
      </w:pPr>
    </w:p>
    <w:p w:rsidR="0003756C" w:rsidRDefault="002A74CD">
      <w:pPr>
        <w:pStyle w:val="Estilo"/>
      </w:pPr>
      <w:r>
        <w:t>b). Colonia catastral tipo enclave de valor: Porción de manzanas o conjunto de lotes de edificaciones de uso habitacional, que cualitativamente se diferencian plenamente del resto de lotes o manzanas del área en que se ubica en razón de que, no obstante que comparten una infraestructura y equipamiento urbanos generales con las mencionadas áreas, cuentan con características internas que originan que tengan un mayor valor unitario de suelo que el promedio del área, como son la ubicación en áreas perfectamente delimitadas, el acceso restringido a su interior, que cuentan con vigilancia privada, mantenimiento privado de áreas comunes, vialidades internas y alumbrado público y/o privado.</w:t>
      </w:r>
    </w:p>
    <w:p w:rsidR="0003756C" w:rsidRDefault="0003756C">
      <w:pPr>
        <w:pStyle w:val="Estilo"/>
      </w:pPr>
    </w:p>
    <w:p w:rsidR="0003756C" w:rsidRDefault="002A74CD">
      <w:pPr>
        <w:pStyle w:val="Estilo"/>
      </w:pPr>
      <w:r>
        <w:t>El valor por metro cuadrado de suelo del enclave se encuentra contenido en el presente Código Fiscal.</w:t>
      </w:r>
    </w:p>
    <w:p w:rsidR="0003756C" w:rsidRDefault="0003756C">
      <w:pPr>
        <w:pStyle w:val="Estilo"/>
      </w:pPr>
    </w:p>
    <w:p w:rsidR="0003756C" w:rsidRDefault="002A74CD">
      <w:pPr>
        <w:pStyle w:val="Estilo"/>
      </w:pPr>
      <w:r>
        <w:t>Cada enclave de valor está identificada con la letra E, seguida de dos dígitos que corresponden a la delegación, y una literal progresiva.</w:t>
      </w:r>
    </w:p>
    <w:p w:rsidR="0003756C" w:rsidRDefault="0003756C">
      <w:pPr>
        <w:pStyle w:val="Estilo"/>
      </w:pPr>
    </w:p>
    <w:p w:rsidR="0003756C" w:rsidRDefault="002A74CD">
      <w:pPr>
        <w:pStyle w:val="Estilo"/>
      </w:pPr>
      <w:r>
        <w:t>Quedan exceptuados como colonia catastral tipo enclave de valor, los inmuebles donde se ubiquen viviendas de interés social y/o popular.</w:t>
      </w:r>
    </w:p>
    <w:p w:rsidR="0003756C" w:rsidRDefault="0003756C">
      <w:pPr>
        <w:pStyle w:val="Estilo"/>
      </w:pPr>
    </w:p>
    <w:p w:rsidR="0003756C" w:rsidRDefault="002A74CD">
      <w:pPr>
        <w:pStyle w:val="Estilo"/>
      </w:pPr>
      <w:r>
        <w:t>c). Colonia catastral tipo corredor de valor: Conjunto de inmuebles colindantes con una vialidad pública del Distrito Federal que por su mayor actividad económica repercute en un mayor valor comercial del suelo respecto del predominante de la zona, independientemente de su acceso o entrada principal de los inmuebles. El valor por metro cuadrado del suelo del corredor de valor se encuentra contenido en el presente Código Fiscal.</w:t>
      </w:r>
    </w:p>
    <w:p w:rsidR="0003756C" w:rsidRDefault="0003756C">
      <w:pPr>
        <w:pStyle w:val="Estilo"/>
      </w:pPr>
    </w:p>
    <w:p w:rsidR="0003756C" w:rsidRDefault="002A74CD">
      <w:pPr>
        <w:pStyle w:val="Estilo"/>
      </w:pPr>
      <w:r>
        <w:t>Cuando un inmueble colinde con más de una vialidad pública considerada como corredor de valor, en términos del párrafo anterior, el valor por metro cuadrado del suelo a aplicar será el valor del corredor de valor que resulte más alto.</w:t>
      </w:r>
    </w:p>
    <w:p w:rsidR="0003756C" w:rsidRDefault="0003756C">
      <w:pPr>
        <w:pStyle w:val="Estilo"/>
      </w:pPr>
    </w:p>
    <w:p w:rsidR="0003756C" w:rsidRDefault="002A74CD">
      <w:pPr>
        <w:pStyle w:val="Estilo"/>
      </w:pPr>
      <w:r>
        <w:t>Cada corredor está identificado con la letra "C", seguida de dos dígitos, que corresponden a la delegación, y una literal progresiva.</w:t>
      </w:r>
    </w:p>
    <w:p w:rsidR="0003756C" w:rsidRDefault="0003756C">
      <w:pPr>
        <w:pStyle w:val="Estilo"/>
      </w:pPr>
    </w:p>
    <w:p w:rsidR="0003756C" w:rsidRDefault="002A74CD">
      <w:pPr>
        <w:pStyle w:val="Estilo"/>
      </w:pPr>
      <w:r>
        <w:t>IV. TIPO: Corresponde a la clasificación de las construcciones, considerando el uso al que se les dedica y el rango de niveles de la construcción, de acuerdo con lo siguiente:</w:t>
      </w:r>
    </w:p>
    <w:p w:rsidR="0003756C" w:rsidRDefault="0003756C">
      <w:pPr>
        <w:pStyle w:val="Estilo"/>
      </w:pPr>
    </w:p>
    <w:p w:rsidR="0003756C" w:rsidRDefault="002A74CD">
      <w:pPr>
        <w:pStyle w:val="Estilo"/>
      </w:pPr>
      <w:r>
        <w:t>a). Uso: Corresponde al aprovechamiento genérico que tiene el inmueble y se clasifica en habitacional y no habitacional.</w:t>
      </w:r>
    </w:p>
    <w:p w:rsidR="0003756C" w:rsidRDefault="0003756C">
      <w:pPr>
        <w:pStyle w:val="Estilo"/>
      </w:pPr>
    </w:p>
    <w:p w:rsidR="0003756C" w:rsidRDefault="002A74CD">
      <w:pPr>
        <w:pStyle w:val="Estilo"/>
      </w:pPr>
      <w:r>
        <w:t>(H). Habitacional.- Se refiere a las edificaciones en donde residen individual o colectivamente las personas o familias y comprende todo tipo de vivienda, a la que se incluyen los cuartos de servicio, patios, andadores, estacionamientos, cocheras y todas las porciones de construcción asociadas a dichas edificaciones. También se incluyen orfanatos, asilos, casas cuna, conventos y similares.</w:t>
      </w:r>
    </w:p>
    <w:p w:rsidR="0003756C" w:rsidRDefault="0003756C">
      <w:pPr>
        <w:pStyle w:val="Estilo"/>
      </w:pPr>
    </w:p>
    <w:p w:rsidR="0003756C" w:rsidRDefault="002A74CD">
      <w:pPr>
        <w:pStyle w:val="Estilo"/>
      </w:pPr>
      <w:r>
        <w:t>Para efectos del párrafo anterior, se entenderá por porción de construcción todo aquél cuerpo constructivo que tenga una clara separación estructural de aquella donde residen individual o colectivamente las personas o familias, está asociada a este uso, cuando el beneficio del mismo sea sólo de las personas o familias que residen individual o colectivamente en el inmueble.</w:t>
      </w:r>
    </w:p>
    <w:p w:rsidR="0003756C" w:rsidRDefault="0003756C">
      <w:pPr>
        <w:pStyle w:val="Estilo"/>
      </w:pPr>
    </w:p>
    <w:p w:rsidR="0003756C" w:rsidRDefault="002A74CD">
      <w:pPr>
        <w:pStyle w:val="Estilo"/>
      </w:pPr>
      <w:r>
        <w:t>Cuando una porción de construcción no se encuentre asociada al uso habitacional, se clasificará de acuerdo a las características de uso, rango de niveles, clase y edad que le corresponda.</w:t>
      </w:r>
    </w:p>
    <w:p w:rsidR="0003756C" w:rsidRDefault="0003756C">
      <w:pPr>
        <w:pStyle w:val="Estilo"/>
      </w:pPr>
    </w:p>
    <w:p w:rsidR="0003756C" w:rsidRDefault="002A74CD">
      <w:pPr>
        <w:pStyle w:val="Estilo"/>
      </w:pPr>
      <w:r>
        <w:t>En caso de inmuebles de uso habitacional sujetos al régimen de propiedad en condominio las unidades de construcción privativas y las áreas de uso común que les correspondan en función del indiviso y que se establezcan en el referido régimen, se clasificarán conforme a las características que el mismo establezca.</w:t>
      </w:r>
    </w:p>
    <w:p w:rsidR="0003756C" w:rsidRDefault="0003756C">
      <w:pPr>
        <w:pStyle w:val="Estilo"/>
      </w:pPr>
    </w:p>
    <w:p w:rsidR="0003756C" w:rsidRDefault="002A74CD">
      <w:pPr>
        <w:pStyle w:val="Estilo"/>
      </w:pPr>
      <w:r>
        <w:t>(NH). No Habitacional.- Se refiere a todo inmueble que no se ubique en el supuesto anterior y que para efectos de determinar su tipo se divide en:</w:t>
      </w:r>
    </w:p>
    <w:p w:rsidR="0003756C" w:rsidRDefault="0003756C">
      <w:pPr>
        <w:pStyle w:val="Estilo"/>
      </w:pPr>
    </w:p>
    <w:p w:rsidR="0003756C" w:rsidRDefault="002A74CD">
      <w:pPr>
        <w:pStyle w:val="Estilo"/>
      </w:pPr>
      <w:r>
        <w:t xml:space="preserve">a). 1.- Construcciones que cuentan con cubiertas o techos (completos o </w:t>
      </w:r>
      <w:proofErr w:type="spellStart"/>
      <w:r>
        <w:t>semicompletos</w:t>
      </w:r>
      <w:proofErr w:type="spellEnd"/>
      <w:r>
        <w:t>).</w:t>
      </w:r>
    </w:p>
    <w:p w:rsidR="0003756C" w:rsidRDefault="0003756C">
      <w:pPr>
        <w:pStyle w:val="Estilo"/>
      </w:pPr>
    </w:p>
    <w:p w:rsidR="0003756C" w:rsidRDefault="002A74CD">
      <w:pPr>
        <w:pStyle w:val="Estilo"/>
      </w:pPr>
      <w:r>
        <w:t>L: Hotel. D: Deporte. C: Comercio. O: Oficina. S: Salud. Q: Cultura. E: Educación. A: Abasto. I: Industria. K: Comunicaciones.</w:t>
      </w:r>
    </w:p>
    <w:p w:rsidR="0003756C" w:rsidRDefault="0003756C">
      <w:pPr>
        <w:pStyle w:val="Estilo"/>
      </w:pPr>
    </w:p>
    <w:p w:rsidR="0003756C" w:rsidRDefault="002A74CD">
      <w:pPr>
        <w:pStyle w:val="Estilo"/>
      </w:pPr>
      <w:r>
        <w:t>(L) Hotel.- Se refiere a las edificaciones destinadas a prestar servicio de alojamiento temporal, comprendiendo hoteles, moteles, casas de huéspedes, albergues y similares.</w:t>
      </w:r>
    </w:p>
    <w:p w:rsidR="0003756C" w:rsidRDefault="0003756C">
      <w:pPr>
        <w:pStyle w:val="Estilo"/>
      </w:pPr>
    </w:p>
    <w:p w:rsidR="0003756C" w:rsidRDefault="002A74CD">
      <w:pPr>
        <w:pStyle w:val="Estilo"/>
      </w:pPr>
      <w:r>
        <w:t xml:space="preserve">(D) Deporte.- Se refiere a aquellas edificaciones e instalaciones en donde se practican ejercicios de acondicionamiento físico y/o se realicen y se presenten </w:t>
      </w:r>
      <w:r>
        <w:lastRenderedPageBreak/>
        <w:t>todo tipo de espectáculos deportivos, tales como: centros deportivos, clubes, pistas, canchas, gimnasios, balnearios, albercas públicas y privadas, academias de acondicionamiento físico y artes marciales, estadios, autódromos, plazas taurinas, arenas de box y luchas, velódromos, campos de tiro, centros de equitación y lienzos charros, así como instalaciones similares.</w:t>
      </w:r>
    </w:p>
    <w:p w:rsidR="0003756C" w:rsidRDefault="0003756C">
      <w:pPr>
        <w:pStyle w:val="Estilo"/>
      </w:pPr>
    </w:p>
    <w:p w:rsidR="0003756C" w:rsidRDefault="002A74CD">
      <w:pPr>
        <w:pStyle w:val="Estilo"/>
      </w:pPr>
      <w:r>
        <w:t xml:space="preserve">(C) Comercio.- Se refiere a las edificaciones destinadas a la prestación o contratación de servicios o la comercialización o intercambio de artículos de consumo y en general cualquier mercadería, tales como: tiendas, panaderías, farmacias, boticas, droguerías, tiendas de auto servicio, tiendas departamentales, centros comerciales, venta de materiales de construcción y electricidad, ferreterías, madererías, vidrierías, venta de materiales y pinturas, renta y venta de artículos, maquinaria, refacciones, llantas, salas de belleza, peluquerías, tintorerías, sastrerías, baños, instalaciones destinadas a la higiene física de las personas, sanitarios públicos, saunas y similares, laboratorios fotográficos, servicios de limpieza y mantenimiento de edificios, servicios de alquiler y en general todo tipo de comercios. También incluye a las edificaciones destinadas al consumo de alimentos y bebidas, entre otros: restaurantes, cafeterías, fondas, cantinas, bares, cervecerías, pulquerías, </w:t>
      </w:r>
      <w:proofErr w:type="spellStart"/>
      <w:r>
        <w:t>videobares</w:t>
      </w:r>
      <w:proofErr w:type="spellEnd"/>
      <w:r>
        <w:t>, centros nocturnos y salas de fiestas, entre otros.</w:t>
      </w:r>
    </w:p>
    <w:p w:rsidR="0003756C" w:rsidRDefault="0003756C">
      <w:pPr>
        <w:pStyle w:val="Estilo"/>
      </w:pPr>
    </w:p>
    <w:p w:rsidR="0003756C" w:rsidRDefault="002A74CD">
      <w:pPr>
        <w:pStyle w:val="Estilo"/>
      </w:pPr>
      <w:r>
        <w:t>(O) Oficina.- Se refiere a aquellas edificaciones destinadas al desarrollo empresarial, público o privado, tales como: oficinas empresariales, corporativas, de profesionistas, sucursales de banco, casas de cambio, oficinas de gobierno, representaciones exclusivas para ese uso y sus accesorios, instalaciones destinadas a la seguridad del orden público y privado, agencias funerarias, de inhumaciones, mausoleos y similares, así como despachos médicos de diagnóstico.</w:t>
      </w:r>
    </w:p>
    <w:p w:rsidR="0003756C" w:rsidRDefault="0003756C">
      <w:pPr>
        <w:pStyle w:val="Estilo"/>
      </w:pPr>
    </w:p>
    <w:p w:rsidR="0003756C" w:rsidRDefault="002A74CD">
      <w:pPr>
        <w:pStyle w:val="Estilo"/>
      </w:pPr>
      <w:r>
        <w:t>(S) Salud.- Se refiere a aquellas edificaciones destinadas a la atención, diagnóstico, tratamiento y rehabilitación de las personas afectadas por enfermedades o accidentes, tales como: unidades médicas, clínicas, hospitales, sanatorios, maternidades, laboratorios clínicos y radiológicos, consultorios, centros de tratamiento de enfermedades crónicas y similares.</w:t>
      </w:r>
    </w:p>
    <w:p w:rsidR="0003756C" w:rsidRDefault="0003756C">
      <w:pPr>
        <w:pStyle w:val="Estilo"/>
      </w:pPr>
    </w:p>
    <w:p w:rsidR="0003756C" w:rsidRDefault="002A74CD">
      <w:pPr>
        <w:pStyle w:val="Estilo"/>
      </w:pPr>
      <w:r>
        <w:t xml:space="preserve">(Q) Cultura.- Se refiere a las edificaciones o instalaciones destinadas al desarrollo de actividades culturales, tales como: salas de lectura, hemerotecas, y archivos, galerías de arte, museos, centros de exposición, planetarios, observatorios, teatros, auditorios, cines, salas de conciertos, </w:t>
      </w:r>
      <w:proofErr w:type="spellStart"/>
      <w:r>
        <w:t>cinetécas</w:t>
      </w:r>
      <w:proofErr w:type="spellEnd"/>
      <w:r>
        <w:t>, centros de convenciones, casas de cultura, academias de danza, música, pintura y similares. Así como, las edificaciones destinadas a las actividades de culto religioso, comprende templos, capillas, iglesias, sinagogas, mezquitas y similares.</w:t>
      </w:r>
    </w:p>
    <w:p w:rsidR="0003756C" w:rsidRDefault="0003756C">
      <w:pPr>
        <w:pStyle w:val="Estilo"/>
      </w:pPr>
    </w:p>
    <w:p w:rsidR="0003756C" w:rsidRDefault="002A74CD">
      <w:pPr>
        <w:pStyle w:val="Estilo"/>
      </w:pPr>
      <w:r>
        <w:t>(E) Educación.- Se refiere a las edificaciones o instalaciones destinadas al desarrollo de actividades de enseñanza: guarderías, jardines de niños, básica, media, escuelas técnicas, superior, postgrado, especial y de enseñanza e investigación, especializadas y similares.</w:t>
      </w:r>
    </w:p>
    <w:p w:rsidR="0003756C" w:rsidRDefault="0003756C">
      <w:pPr>
        <w:pStyle w:val="Estilo"/>
      </w:pPr>
    </w:p>
    <w:p w:rsidR="0003756C" w:rsidRDefault="002A74CD">
      <w:pPr>
        <w:pStyle w:val="Estilo"/>
      </w:pPr>
      <w:r>
        <w:t>(A) Abasto.- Se refiere a las edificaciones e instalaciones públicas y privadas destinadas al almacenamiento, tales como: centros de acopio y transferencia de productos perecederos y no perecederos, bodegas, silos, tolvas, almacén de granos, de huevo, de lácteos, de abarrotes, centrales y módulos de abasto, rastros, frigoríficos, obradores, mercados e instalaciones similares.</w:t>
      </w:r>
    </w:p>
    <w:p w:rsidR="0003756C" w:rsidRDefault="0003756C">
      <w:pPr>
        <w:pStyle w:val="Estilo"/>
      </w:pPr>
    </w:p>
    <w:p w:rsidR="0003756C" w:rsidRDefault="002A74CD">
      <w:pPr>
        <w:pStyle w:val="Estilo"/>
      </w:pPr>
      <w:r>
        <w:t>(I) Industria.- Se refiere a cualquier instalación o edificación destinada a ser fábrica o taller, relacionada con la industria extractiva, manufacturera y de transformación, de ensamble, de bebidas, de alimentos, agrícola, pecuaria, forestal, textil, calzado, siderúrgica, metalmecánica, automotriz, química, televisiva, cinematográfica, electrónica y similares. También incluye las instalaciones para el almacenamiento de maquinaria, materias primas y productos procesados, así como aquellas destinadas al alojamiento de equipos e instalaciones relacionadas con los sistemas de agua potable, drenaje, energía eléctrica, servicios de limpia, disposición de desechos sólidos y similares. Comprende también a aquellas destinadas al almacenamiento o suministro de combustible para vehículos o para uso doméstico e industrial, tales como: gasolineras e inmuebles de depósito y venta de gas líquido y combustibles. Asimismo, se incluyen las edificaciones e instalaciones destinadas a prestar servicios de reparación y conservación de bienes muebles y herramientas, tales como: talleres de reparación, lubricación, alineación y balanceo de vehículos, maquinaria, lavadoras, refrigeradores, bicicletas, de equipo eléctrico, vulcanizadoras, carpinterías, talleres de reparación de muebles y similares.</w:t>
      </w:r>
    </w:p>
    <w:p w:rsidR="0003756C" w:rsidRDefault="0003756C">
      <w:pPr>
        <w:pStyle w:val="Estilo"/>
      </w:pPr>
    </w:p>
    <w:p w:rsidR="0003756C" w:rsidRDefault="002A74CD">
      <w:pPr>
        <w:pStyle w:val="Estilo"/>
      </w:pPr>
      <w:r>
        <w:t>(K) Comunicaciones.- Se refiere a las edificaciones o instalaciones destinadas a transmitir o difundir información, hacia o entre las personas, incluye las edificaciones o instalaciones destinadas al traslado de personas o bienes, así como a los espacios reservados para el resguardo y servicio de vehículos y similares, tales como: correos, telégrafos, teléfonos, estaciones de radio, televisión, y similares, terminales de autobuses urbanos, taxis, peseros, terminales y estaciones de autobuses foráneos y de carga, estacionamientos cubiertos, ya sean públicos o privados, encierros e instalaciones de mantenimiento de vehículos, terminales aéreas, helipuertos, estaciones de ferrocarril, embarcaderos, muelles y demás edificios destinados a la actividad del transporte.</w:t>
      </w:r>
    </w:p>
    <w:p w:rsidR="0003756C" w:rsidRDefault="0003756C">
      <w:pPr>
        <w:pStyle w:val="Estilo"/>
      </w:pPr>
    </w:p>
    <w:p w:rsidR="0003756C" w:rsidRDefault="002A74CD">
      <w:pPr>
        <w:pStyle w:val="Estilo"/>
      </w:pPr>
      <w:r>
        <w:t>a). 2.- Construcciones que no poseen cubiertas o techos: PE: Estacionamientos, patios y plazuelas. PC: Canchas deportivas.</w:t>
      </w:r>
    </w:p>
    <w:p w:rsidR="0003756C" w:rsidRDefault="0003756C">
      <w:pPr>
        <w:pStyle w:val="Estilo"/>
      </w:pPr>
    </w:p>
    <w:p w:rsidR="0003756C" w:rsidRDefault="002A74CD">
      <w:pPr>
        <w:pStyle w:val="Estilo"/>
      </w:pPr>
      <w:r>
        <w:t>J: Jardines, P: Panteones. Se refieren a construcciones habilitadas directamente sobre el terreno o sobre estructuras y que conforman pavimentos o áreas verdes para los usos señalados.</w:t>
      </w:r>
    </w:p>
    <w:p w:rsidR="0003756C" w:rsidRDefault="0003756C">
      <w:pPr>
        <w:pStyle w:val="Estilo"/>
      </w:pPr>
    </w:p>
    <w:p w:rsidR="0003756C" w:rsidRDefault="002A74CD">
      <w:pPr>
        <w:pStyle w:val="Estilo"/>
      </w:pPr>
      <w:r>
        <w:t>a). 3.- Inmueble sin construcciones (W), aquél que no tenga construcciones permanentes o que teniéndolas su superficie, sea inferior a un 10% a la del terreno, a excepción de:</w:t>
      </w:r>
    </w:p>
    <w:p w:rsidR="0003756C" w:rsidRDefault="0003756C">
      <w:pPr>
        <w:pStyle w:val="Estilo"/>
      </w:pPr>
    </w:p>
    <w:p w:rsidR="0003756C" w:rsidRDefault="002A74CD">
      <w:pPr>
        <w:pStyle w:val="Estilo"/>
      </w:pPr>
      <w:r>
        <w:lastRenderedPageBreak/>
        <w:t>a) Los inmuebles que se ubiquen en zonas primarias designadas para la protección o conservación ecológica, y en las zonas secundarias denominadas áreas verdes y espacios abiertos, de acuerdo con la zonificación establecida en los Programas Delegacionales o Parciales del Distrito Federal. Si un predio no se encuentra en su totalidad en dichas zonas, únicamente se aplicará la reducción a la superficie afectada a que se refieren los numerales 1 y 2 de la fracción III, del artículo 130 de este Código;</w:t>
      </w:r>
    </w:p>
    <w:p w:rsidR="0003756C" w:rsidRDefault="0003756C">
      <w:pPr>
        <w:pStyle w:val="Estilo"/>
      </w:pPr>
    </w:p>
    <w:p w:rsidR="0003756C" w:rsidRDefault="002A74CD">
      <w:pPr>
        <w:pStyle w:val="Estilo"/>
      </w:pPr>
      <w:r>
        <w:t>b) Los inmuebles que pertenezcan a instituciones educativas, culturales o de asistencia privada;</w:t>
      </w:r>
    </w:p>
    <w:p w:rsidR="0003756C" w:rsidRDefault="0003756C">
      <w:pPr>
        <w:pStyle w:val="Estilo"/>
      </w:pPr>
    </w:p>
    <w:p w:rsidR="0003756C" w:rsidRDefault="002A74CD">
      <w:pPr>
        <w:pStyle w:val="Estilo"/>
      </w:pPr>
      <w:r>
        <w:t>c) Los campos deportivos o recreativos acondicionados y funcionando como tales;</w:t>
      </w:r>
    </w:p>
    <w:p w:rsidR="0003756C" w:rsidRDefault="0003756C">
      <w:pPr>
        <w:pStyle w:val="Estilo"/>
      </w:pPr>
    </w:p>
    <w:p w:rsidR="0003756C" w:rsidRDefault="002A74CD">
      <w:pPr>
        <w:pStyle w:val="Estilo"/>
      </w:pPr>
      <w:r>
        <w:t>d) Los estacionamientos públicos debidamente autorizados y en operación;</w:t>
      </w:r>
    </w:p>
    <w:p w:rsidR="0003756C" w:rsidRDefault="0003756C">
      <w:pPr>
        <w:pStyle w:val="Estilo"/>
      </w:pPr>
    </w:p>
    <w:p w:rsidR="0003756C" w:rsidRDefault="002A74CD">
      <w:pPr>
        <w:pStyle w:val="Estilo"/>
      </w:pPr>
      <w:r>
        <w:t>e) Los inmuebles cuya construcción sea inferior a un 10% de la superficie del terreno y que sea utilizado exclusivamente como casa-habitación por el contribuyente y;</w:t>
      </w:r>
    </w:p>
    <w:p w:rsidR="0003756C" w:rsidRDefault="0003756C">
      <w:pPr>
        <w:pStyle w:val="Estilo"/>
      </w:pPr>
    </w:p>
    <w:p w:rsidR="0003756C" w:rsidRDefault="002A74CD">
      <w:pPr>
        <w:pStyle w:val="Estilo"/>
      </w:pPr>
      <w:r>
        <w:t>f) Otros inmuebles que sean efectivamente utilizados conforme a la autorización que hubiese otorgado la autoridad competente, misma que deberá ser renovada para presentarse ante la autoridad por ejercicio fiscal.</w:t>
      </w:r>
    </w:p>
    <w:p w:rsidR="0003756C" w:rsidRDefault="0003756C">
      <w:pPr>
        <w:pStyle w:val="Estilo"/>
      </w:pPr>
    </w:p>
    <w:p w:rsidR="0003756C" w:rsidRDefault="002A74CD">
      <w:pPr>
        <w:pStyle w:val="Estilo"/>
      </w:pPr>
      <w:r>
        <w:t>(M). Mixto.- Cuando el inmueble se destine conjuntamente a uso habitacional y no habitacional o cuando tenga dos o más usos no habitacionales. No se considerará, para el caso habitacional, un uso mixto cuando se trate de una casa habitación que cuente con patios, jardines o estacionamientos descubiertos, siempre y cuando las áreas de estos usos no participen de actividades lucrativas para el propietario.</w:t>
      </w:r>
    </w:p>
    <w:p w:rsidR="0003756C" w:rsidRDefault="0003756C">
      <w:pPr>
        <w:pStyle w:val="Estilo"/>
      </w:pPr>
    </w:p>
    <w:p w:rsidR="0003756C" w:rsidRDefault="002A74CD">
      <w:pPr>
        <w:pStyle w:val="Estilo"/>
      </w:pPr>
      <w:r>
        <w:t>b). Rango de niveles: Corresponde al número de plantas cubiertas y descubiertas de la construcción a partir del primer nivel utilizable o edificado en el predio en que se ubique.</w:t>
      </w:r>
    </w:p>
    <w:p w:rsidR="0003756C" w:rsidRDefault="0003756C">
      <w:pPr>
        <w:pStyle w:val="Estilo"/>
      </w:pPr>
    </w:p>
    <w:p w:rsidR="0003756C" w:rsidRDefault="002A74CD">
      <w:pPr>
        <w:pStyle w:val="Estilo"/>
      </w:pPr>
      <w:r>
        <w:t>En los casos que en una cuenta catastral se encuentren varios cuerpos de edificios claramente separados, el valor total de la construcción se obtendrá de la suma del valor de cada uno de ellos, los cuales se calcularán en forma independiente.</w:t>
      </w:r>
    </w:p>
    <w:p w:rsidR="0003756C" w:rsidRDefault="0003756C">
      <w:pPr>
        <w:pStyle w:val="Estilo"/>
      </w:pPr>
    </w:p>
    <w:p w:rsidR="0003756C" w:rsidRDefault="002A74CD">
      <w:pPr>
        <w:pStyle w:val="Estilo"/>
      </w:pPr>
      <w:r>
        <w:t>Cuando el nivel más alto de un edificio tenga un porcentaje de construcción menor al 20% de la planta cubierta anterior, el rango de nivel del inmueble se determinará sin tomar en cuenta el último nivel:</w:t>
      </w:r>
    </w:p>
    <w:p w:rsidR="0003756C" w:rsidRDefault="0003756C">
      <w:pPr>
        <w:pStyle w:val="Estilo"/>
      </w:pPr>
    </w:p>
    <w:p w:rsidR="0003756C" w:rsidRDefault="002A74CD">
      <w:pPr>
        <w:pStyle w:val="Estilo"/>
      </w:pPr>
      <w:r>
        <w:t>El rango de nivel se considerará conforme a la siguiente edificación.</w:t>
      </w:r>
    </w:p>
    <w:p w:rsidR="0003756C" w:rsidRDefault="0003756C">
      <w:pPr>
        <w:pStyle w:val="Estilo"/>
      </w:pPr>
    </w:p>
    <w:p w:rsidR="0003756C" w:rsidRDefault="002A74CD">
      <w:pPr>
        <w:pStyle w:val="Estilo"/>
      </w:pPr>
      <w:r>
        <w:t>CLAVE</w:t>
      </w:r>
      <w:r>
        <w:tab/>
      </w:r>
      <w:r>
        <w:tab/>
        <w:t>DESCRIPCION</w:t>
      </w:r>
    </w:p>
    <w:p w:rsidR="0003756C" w:rsidRDefault="0003756C">
      <w:pPr>
        <w:pStyle w:val="Estilo"/>
      </w:pPr>
    </w:p>
    <w:p w:rsidR="0003756C" w:rsidRDefault="002A74CD">
      <w:pPr>
        <w:pStyle w:val="Estilo"/>
      </w:pPr>
      <w:r>
        <w:lastRenderedPageBreak/>
        <w:t>01</w:t>
      </w:r>
      <w:r>
        <w:tab/>
      </w:r>
      <w:r>
        <w:tab/>
      </w:r>
      <w:r>
        <w:tab/>
        <w:t>Superficies construidas descubiertas.</w:t>
      </w:r>
    </w:p>
    <w:p w:rsidR="0003756C" w:rsidRDefault="0003756C">
      <w:pPr>
        <w:pStyle w:val="Estilo"/>
      </w:pPr>
    </w:p>
    <w:p w:rsidR="0003756C" w:rsidRDefault="002A74CD">
      <w:pPr>
        <w:pStyle w:val="Estilo"/>
      </w:pPr>
      <w:r>
        <w:t>02</w:t>
      </w:r>
      <w:r>
        <w:tab/>
      </w:r>
      <w:r>
        <w:tab/>
      </w:r>
      <w:r>
        <w:tab/>
        <w:t>De 1 a 2 niveles o bien, si no existe una clara</w:t>
      </w:r>
    </w:p>
    <w:p w:rsidR="0003756C" w:rsidRDefault="002A74CD">
      <w:pPr>
        <w:pStyle w:val="Estilo"/>
      </w:pPr>
      <w:r>
        <w:tab/>
      </w:r>
      <w:r>
        <w:tab/>
      </w:r>
      <w:r>
        <w:tab/>
      </w:r>
      <w:proofErr w:type="gramStart"/>
      <w:r>
        <w:t>distinción</w:t>
      </w:r>
      <w:proofErr w:type="gramEnd"/>
      <w:r>
        <w:t xml:space="preserve"> de ellos y la construcción tenga una altura</w:t>
      </w:r>
    </w:p>
    <w:p w:rsidR="0003756C" w:rsidRDefault="002A74CD">
      <w:pPr>
        <w:pStyle w:val="Estilo"/>
      </w:pPr>
      <w:r>
        <w:tab/>
      </w:r>
      <w:r>
        <w:tab/>
      </w:r>
      <w:r>
        <w:tab/>
      </w:r>
      <w:proofErr w:type="gramStart"/>
      <w:r>
        <w:t>hasta</w:t>
      </w:r>
      <w:proofErr w:type="gramEnd"/>
      <w:r>
        <w:t xml:space="preserve"> de 6.00 metros.</w:t>
      </w:r>
    </w:p>
    <w:p w:rsidR="0003756C" w:rsidRDefault="0003756C">
      <w:pPr>
        <w:pStyle w:val="Estilo"/>
      </w:pPr>
    </w:p>
    <w:p w:rsidR="0003756C" w:rsidRDefault="002A74CD">
      <w:pPr>
        <w:pStyle w:val="Estilo"/>
      </w:pPr>
      <w:r>
        <w:t>05</w:t>
      </w:r>
      <w:r>
        <w:tab/>
      </w:r>
      <w:r>
        <w:tab/>
      </w:r>
      <w:r>
        <w:tab/>
        <w:t>De 3 a 5 niveles o bien, si no existe una clara</w:t>
      </w:r>
    </w:p>
    <w:p w:rsidR="0003756C" w:rsidRDefault="002A74CD">
      <w:pPr>
        <w:pStyle w:val="Estilo"/>
      </w:pPr>
      <w:r>
        <w:tab/>
      </w:r>
      <w:r>
        <w:tab/>
      </w:r>
      <w:r>
        <w:tab/>
      </w:r>
      <w:proofErr w:type="gramStart"/>
      <w:r>
        <w:t>distinción</w:t>
      </w:r>
      <w:proofErr w:type="gramEnd"/>
      <w:r>
        <w:t xml:space="preserve"> de ellos y la construcción tenga una altura</w:t>
      </w:r>
    </w:p>
    <w:p w:rsidR="0003756C" w:rsidRDefault="002A74CD">
      <w:pPr>
        <w:pStyle w:val="Estilo"/>
      </w:pPr>
      <w:r>
        <w:tab/>
      </w:r>
      <w:r>
        <w:tab/>
      </w:r>
      <w:r>
        <w:tab/>
      </w:r>
      <w:proofErr w:type="gramStart"/>
      <w:r>
        <w:t>de</w:t>
      </w:r>
      <w:proofErr w:type="gramEnd"/>
      <w:r>
        <w:t xml:space="preserve"> 6.01 metros a 15.00 metros.</w:t>
      </w:r>
    </w:p>
    <w:p w:rsidR="0003756C" w:rsidRDefault="0003756C">
      <w:pPr>
        <w:pStyle w:val="Estilo"/>
      </w:pPr>
    </w:p>
    <w:p w:rsidR="0003756C" w:rsidRDefault="002A74CD">
      <w:pPr>
        <w:pStyle w:val="Estilo"/>
      </w:pPr>
      <w:r>
        <w:t>10</w:t>
      </w:r>
      <w:r>
        <w:tab/>
      </w:r>
      <w:r>
        <w:tab/>
      </w:r>
      <w:r>
        <w:tab/>
        <w:t>De 6 a 10 niveles.</w:t>
      </w:r>
    </w:p>
    <w:p w:rsidR="0003756C" w:rsidRDefault="0003756C">
      <w:pPr>
        <w:pStyle w:val="Estilo"/>
      </w:pPr>
    </w:p>
    <w:p w:rsidR="0003756C" w:rsidRDefault="002A74CD">
      <w:pPr>
        <w:pStyle w:val="Estilo"/>
      </w:pPr>
      <w:r>
        <w:t>15</w:t>
      </w:r>
      <w:r>
        <w:tab/>
      </w:r>
      <w:r>
        <w:tab/>
      </w:r>
      <w:r>
        <w:tab/>
        <w:t>De 11 a 15 niveles.</w:t>
      </w:r>
    </w:p>
    <w:p w:rsidR="0003756C" w:rsidRDefault="0003756C">
      <w:pPr>
        <w:pStyle w:val="Estilo"/>
      </w:pPr>
    </w:p>
    <w:p w:rsidR="0003756C" w:rsidRDefault="002A74CD">
      <w:pPr>
        <w:pStyle w:val="Estilo"/>
      </w:pPr>
      <w:r>
        <w:t>20</w:t>
      </w:r>
      <w:r>
        <w:tab/>
      </w:r>
      <w:r>
        <w:tab/>
      </w:r>
      <w:r>
        <w:tab/>
        <w:t>De 16 a 20 niveles.</w:t>
      </w:r>
    </w:p>
    <w:p w:rsidR="0003756C" w:rsidRDefault="0003756C">
      <w:pPr>
        <w:pStyle w:val="Estilo"/>
      </w:pPr>
    </w:p>
    <w:p w:rsidR="0003756C" w:rsidRDefault="002A74CD">
      <w:pPr>
        <w:pStyle w:val="Estilo"/>
      </w:pPr>
      <w:r>
        <w:t>99</w:t>
      </w:r>
      <w:r>
        <w:tab/>
      </w:r>
      <w:r>
        <w:tab/>
      </w:r>
      <w:r>
        <w:tab/>
        <w:t>De 21 a más niveles.</w:t>
      </w:r>
    </w:p>
    <w:p w:rsidR="0003756C" w:rsidRDefault="0003756C">
      <w:pPr>
        <w:pStyle w:val="Estilo"/>
      </w:pPr>
    </w:p>
    <w:p w:rsidR="0003756C" w:rsidRDefault="002A74CD">
      <w:pPr>
        <w:pStyle w:val="Estilo"/>
      </w:pPr>
      <w:r>
        <w:t>RU</w:t>
      </w:r>
      <w:r>
        <w:tab/>
      </w:r>
      <w:r>
        <w:tab/>
      </w:r>
      <w:r>
        <w:tab/>
        <w:t>Se aplica a edificaciones sin una clara distinción</w:t>
      </w:r>
    </w:p>
    <w:p w:rsidR="0003756C" w:rsidRDefault="002A74CD">
      <w:pPr>
        <w:pStyle w:val="Estilo"/>
      </w:pPr>
      <w:r>
        <w:t>Rango Único</w:t>
      </w:r>
      <w:r>
        <w:tab/>
      </w:r>
      <w:r>
        <w:tab/>
        <w:t>de niveles tales como naves industriales, bodegas</w:t>
      </w:r>
    </w:p>
    <w:p w:rsidR="0003756C" w:rsidRDefault="002A74CD">
      <w:pPr>
        <w:pStyle w:val="Estilo"/>
      </w:pPr>
      <w:r>
        <w:tab/>
      </w:r>
      <w:r>
        <w:tab/>
      </w:r>
      <w:r>
        <w:tab/>
      </w:r>
      <w:proofErr w:type="gramStart"/>
      <w:r>
        <w:t>galerones</w:t>
      </w:r>
      <w:proofErr w:type="gramEnd"/>
      <w:r>
        <w:t>, centros comerciales, restaurantes y</w:t>
      </w:r>
    </w:p>
    <w:p w:rsidR="0003756C" w:rsidRDefault="002A74CD">
      <w:pPr>
        <w:pStyle w:val="Estilo"/>
      </w:pPr>
      <w:r>
        <w:tab/>
      </w:r>
      <w:r>
        <w:tab/>
      </w:r>
      <w:r>
        <w:tab/>
      </w:r>
      <w:proofErr w:type="gramStart"/>
      <w:r>
        <w:t>estructuras</w:t>
      </w:r>
      <w:proofErr w:type="gramEnd"/>
      <w:r>
        <w:t xml:space="preserve"> semejantes que excedan una altura</w:t>
      </w:r>
    </w:p>
    <w:p w:rsidR="0003756C" w:rsidRDefault="002A74CD">
      <w:pPr>
        <w:pStyle w:val="Estilo"/>
      </w:pPr>
      <w:r>
        <w:tab/>
      </w:r>
      <w:r>
        <w:tab/>
      </w:r>
      <w:r>
        <w:tab/>
      </w:r>
      <w:proofErr w:type="gramStart"/>
      <w:r>
        <w:t>de</w:t>
      </w:r>
      <w:proofErr w:type="gramEnd"/>
      <w:r>
        <w:t xml:space="preserve"> 15.00 metros.</w:t>
      </w:r>
    </w:p>
    <w:p w:rsidR="0003756C" w:rsidRDefault="0003756C">
      <w:pPr>
        <w:pStyle w:val="Estilo"/>
      </w:pPr>
    </w:p>
    <w:p w:rsidR="0003756C" w:rsidRDefault="002A74CD">
      <w:pPr>
        <w:pStyle w:val="Estilo"/>
      </w:pPr>
      <w:r>
        <w:t>V. CLASE: Es el grupo al que pertenece una construcción de acuerdo con las características propias de sus espacios, servicios, estructuras y acabados, la cual tiene asignado un valor unitario de construcción.</w:t>
      </w:r>
    </w:p>
    <w:p w:rsidR="0003756C" w:rsidRDefault="0003756C">
      <w:pPr>
        <w:pStyle w:val="Estilo"/>
      </w:pPr>
    </w:p>
    <w:p w:rsidR="0003756C" w:rsidRDefault="002A74CD">
      <w:pPr>
        <w:pStyle w:val="Estilo"/>
      </w:pPr>
      <w:r>
        <w:t>Para determinar la clase de construcción a que pertenece cada edificación, se procederá conforme a lo siguiente:</w:t>
      </w:r>
    </w:p>
    <w:p w:rsidR="0003756C" w:rsidRDefault="0003756C">
      <w:pPr>
        <w:pStyle w:val="Estilo"/>
      </w:pPr>
    </w:p>
    <w:p w:rsidR="0003756C" w:rsidRDefault="002A74CD">
      <w:pPr>
        <w:pStyle w:val="Estilo"/>
      </w:pPr>
      <w:r>
        <w:t>En primer término se debe considerar el uso genérico del inmueble, identificándolo como habitacional o no habitacional; posteriormente se ubica de manera específica en la "Matriz de Características" para determinar la clase que aplica para el uso de que se trate.</w:t>
      </w:r>
    </w:p>
    <w:p w:rsidR="0003756C" w:rsidRDefault="0003756C">
      <w:pPr>
        <w:pStyle w:val="Estilo"/>
      </w:pPr>
    </w:p>
    <w:p w:rsidR="0003756C" w:rsidRDefault="002A74CD">
      <w:pPr>
        <w:pStyle w:val="Estilo"/>
      </w:pPr>
      <w:r>
        <w:t>Selección de elementos en la matriz de características.</w:t>
      </w:r>
    </w:p>
    <w:p w:rsidR="0003756C" w:rsidRDefault="0003756C">
      <w:pPr>
        <w:pStyle w:val="Estilo"/>
      </w:pPr>
    </w:p>
    <w:p w:rsidR="0003756C" w:rsidRDefault="002A74CD">
      <w:pPr>
        <w:pStyle w:val="Estilo"/>
      </w:pPr>
      <w:r>
        <w:t>Cada "Matriz de Características" se compone de apartados en los cuales se consideran distintos elementos de la construcción. Por lo que se deberá seleccionar un solo elemento de los siete que componen cada columna, y así sucesivamente, para cada columna que integra esta matriz.</w:t>
      </w:r>
    </w:p>
    <w:p w:rsidR="0003756C" w:rsidRDefault="0003756C">
      <w:pPr>
        <w:pStyle w:val="Estilo"/>
      </w:pPr>
    </w:p>
    <w:p w:rsidR="0003756C" w:rsidRDefault="002A74CD">
      <w:pPr>
        <w:pStyle w:val="Estilo"/>
      </w:pPr>
      <w:r>
        <w:t>Determinación de puntos y clase en la matriz de puntos.</w:t>
      </w:r>
    </w:p>
    <w:p w:rsidR="0003756C" w:rsidRDefault="0003756C">
      <w:pPr>
        <w:pStyle w:val="Estilo"/>
      </w:pPr>
    </w:p>
    <w:p w:rsidR="0003756C" w:rsidRDefault="002A74CD">
      <w:pPr>
        <w:pStyle w:val="Estilo"/>
      </w:pPr>
      <w:r>
        <w:t>Se deberá identificar los puntos que correspondan a cada elemento seleccionado en la matriz de características.</w:t>
      </w:r>
    </w:p>
    <w:p w:rsidR="0003756C" w:rsidRDefault="0003756C">
      <w:pPr>
        <w:pStyle w:val="Estilo"/>
      </w:pPr>
    </w:p>
    <w:p w:rsidR="0003756C" w:rsidRDefault="002A74CD">
      <w:pPr>
        <w:pStyle w:val="Estilo"/>
      </w:pPr>
      <w:r>
        <w:t>Hecho lo anterior, los puntos se anotarán en el reglón denominado "Puntos Elegidos", y se deberán sumar los puntos de este renglón, ubicando el resultado en el cuadro "Total de Puntos".</w:t>
      </w:r>
    </w:p>
    <w:p w:rsidR="0003756C" w:rsidRDefault="0003756C">
      <w:pPr>
        <w:pStyle w:val="Estilo"/>
      </w:pPr>
    </w:p>
    <w:p w:rsidR="0003756C" w:rsidRDefault="002A74CD">
      <w:pPr>
        <w:pStyle w:val="Estilo"/>
      </w:pPr>
      <w:r>
        <w:t>Finalmente, el total de puntos se ubicará dentro de algún rango de la "Tabla de Puntos", determinándose de esa manera la clase a la cual pertenece la construcción del inmueble.</w:t>
      </w:r>
    </w:p>
    <w:p w:rsidR="0003756C" w:rsidRDefault="0003756C">
      <w:pPr>
        <w:pStyle w:val="Estilo"/>
      </w:pPr>
    </w:p>
    <w:p w:rsidR="0003756C" w:rsidRDefault="002A74CD">
      <w:pPr>
        <w:pStyle w:val="Estilo"/>
      </w:pPr>
      <w:r>
        <w:t>a). HABITACIONAL</w:t>
      </w:r>
    </w:p>
    <w:p w:rsidR="0003756C" w:rsidRDefault="0003756C">
      <w:pPr>
        <w:pStyle w:val="Estilo"/>
      </w:pPr>
    </w:p>
    <w:p w:rsidR="0003756C" w:rsidRDefault="002A74CD">
      <w:pPr>
        <w:pStyle w:val="Estilo"/>
      </w:pPr>
      <w:r>
        <w:t>En el caso de que el uso genérico del inmueble sea habitacional, se identifican las características de la construcción en la "Matriz de Características" para determinar clases de construcción de Uso: Habitacional y se utilizan los puntos aplicables en la "Matriz de Puntos" para determinar clases de construcción de Uso: Habitacional, conforme al procedimiento señalado en esta fracción.</w:t>
      </w:r>
    </w:p>
    <w:p w:rsidR="0003756C" w:rsidRDefault="0003756C">
      <w:pPr>
        <w:pStyle w:val="Estilo"/>
      </w:pPr>
    </w:p>
    <w:p w:rsidR="0003756C" w:rsidRDefault="002A74CD">
      <w:pPr>
        <w:pStyle w:val="Estilo"/>
      </w:pPr>
      <w:r>
        <w:t xml:space="preserve">Para vivienda multifamiliar, la superficie de construcción que se debe considerar como referencia para determinar la clase, es la que resulte de dividir la superficie total, incluyendo las áreas de uso común, entre el número de unidades familiares. No se consideran en este caso los inmuebles sujetos a régimen </w:t>
      </w:r>
      <w:proofErr w:type="spellStart"/>
      <w:r>
        <w:t>condominal</w:t>
      </w:r>
      <w:proofErr w:type="spellEnd"/>
      <w:r>
        <w:t>.</w:t>
      </w:r>
    </w:p>
    <w:p w:rsidR="0003756C" w:rsidRDefault="0003756C">
      <w:pPr>
        <w:pStyle w:val="Estilo"/>
      </w:pPr>
    </w:p>
    <w:p w:rsidR="0003756C" w:rsidRDefault="002A74CD">
      <w:pPr>
        <w:pStyle w:val="Estilo"/>
      </w:pPr>
      <w:r>
        <w:t>MATRIZ DE CARACTERISTICAS PARA DETERMINAR CLASES DE CONSTRUCCIONES DE USO HABITACIONAL</w:t>
      </w:r>
    </w:p>
    <w:p w:rsidR="0003756C" w:rsidRDefault="0003756C">
      <w:pPr>
        <w:pStyle w:val="Estilo"/>
      </w:pPr>
    </w:p>
    <w:p w:rsidR="0003756C" w:rsidRDefault="002A74CD">
      <w:pPr>
        <w:pStyle w:val="Estilo"/>
      </w:pPr>
      <w:r>
        <w:t>ANEXO 1</w:t>
      </w:r>
    </w:p>
    <w:p w:rsidR="0003756C" w:rsidRDefault="0003756C">
      <w:pPr>
        <w:pStyle w:val="Estilo"/>
      </w:pPr>
    </w:p>
    <w:p w:rsidR="0003756C" w:rsidRDefault="002A74CD">
      <w:pPr>
        <w:pStyle w:val="Estilo"/>
      </w:pPr>
      <w:r>
        <w:t>MATRIZ DE PUNTOS PARA DETERMINAR CLASES DE CONSTRUCCIONES DE USO HABITACIONAL</w:t>
      </w:r>
    </w:p>
    <w:p w:rsidR="0003756C" w:rsidRDefault="0003756C">
      <w:pPr>
        <w:pStyle w:val="Estilo"/>
      </w:pPr>
    </w:p>
    <w:p w:rsidR="0003756C" w:rsidRDefault="002A74CD">
      <w:pPr>
        <w:pStyle w:val="Estilo"/>
      </w:pPr>
      <w:r>
        <w:t>ANEXO 1-A</w:t>
      </w:r>
    </w:p>
    <w:p w:rsidR="0003756C" w:rsidRDefault="0003756C">
      <w:pPr>
        <w:pStyle w:val="Estilo"/>
      </w:pPr>
    </w:p>
    <w:p w:rsidR="0003756C" w:rsidRDefault="002A74CD">
      <w:pPr>
        <w:pStyle w:val="Estilo"/>
      </w:pPr>
      <w:r>
        <w:t>b). NO HABITACIONAL</w:t>
      </w:r>
    </w:p>
    <w:p w:rsidR="0003756C" w:rsidRDefault="0003756C">
      <w:pPr>
        <w:pStyle w:val="Estilo"/>
      </w:pPr>
    </w:p>
    <w:p w:rsidR="0003756C" w:rsidRDefault="002A74CD">
      <w:pPr>
        <w:pStyle w:val="Estilo"/>
      </w:pPr>
      <w:r>
        <w:t>Cuando un inmueble construido originalmente para uso habitacional se destine a Oficina, Hotel, Comercio, Salud, Educación y/o Comunicaciones, se identifican las características de la construcción en la "Matriz de Características" para determinar clases de construcción de Uso: No Habitacional (Casa habitación adaptada para oficina, hotel, comercio, salud, educación y/o comunicaciones) conforme al procedimiento señalado en esta fracción.</w:t>
      </w:r>
    </w:p>
    <w:p w:rsidR="0003756C" w:rsidRDefault="0003756C">
      <w:pPr>
        <w:pStyle w:val="Estilo"/>
      </w:pPr>
    </w:p>
    <w:p w:rsidR="0003756C" w:rsidRDefault="002A74CD">
      <w:pPr>
        <w:pStyle w:val="Estilo"/>
      </w:pPr>
      <w:r>
        <w:t>MATRIZ DE CARACTERISTICAS PARA DETERMINAR CLASES DE CONSTRUCCIONES DE USO NO HABITACIONAL: CASA HABITACION ADAPTADA PARA OFICINA, HOTEL, COMERCIO, SALUD, EDUCACION Y/O COMUNICACIONES</w:t>
      </w:r>
    </w:p>
    <w:p w:rsidR="0003756C" w:rsidRDefault="0003756C">
      <w:pPr>
        <w:pStyle w:val="Estilo"/>
      </w:pPr>
    </w:p>
    <w:p w:rsidR="0003756C" w:rsidRDefault="002A74CD">
      <w:pPr>
        <w:pStyle w:val="Estilo"/>
      </w:pPr>
      <w:r>
        <w:t>ANEXO 2</w:t>
      </w:r>
    </w:p>
    <w:p w:rsidR="0003756C" w:rsidRDefault="0003756C">
      <w:pPr>
        <w:pStyle w:val="Estilo"/>
      </w:pPr>
    </w:p>
    <w:p w:rsidR="0003756C" w:rsidRDefault="002A74CD">
      <w:pPr>
        <w:pStyle w:val="Estilo"/>
      </w:pPr>
      <w:r>
        <w:t>MATRIZ DE PUNTOS PARA DETERMINAR CLASES DE CONSTRUCCIONES DE USO NO HABITACIONAL: CASA HABITACION ADAPTADA PARA OFICINA, HOTEL, COMERCIO, SALUD, EDUCACION Y/O COMUNICACIONES</w:t>
      </w:r>
    </w:p>
    <w:p w:rsidR="0003756C" w:rsidRDefault="0003756C">
      <w:pPr>
        <w:pStyle w:val="Estilo"/>
      </w:pPr>
    </w:p>
    <w:p w:rsidR="0003756C" w:rsidRDefault="002A74CD">
      <w:pPr>
        <w:pStyle w:val="Estilo"/>
      </w:pPr>
      <w:r>
        <w:t>ANEXO 2-A</w:t>
      </w:r>
    </w:p>
    <w:p w:rsidR="0003756C" w:rsidRDefault="0003756C">
      <w:pPr>
        <w:pStyle w:val="Estilo"/>
      </w:pPr>
    </w:p>
    <w:p w:rsidR="0003756C" w:rsidRDefault="002A74CD">
      <w:pPr>
        <w:pStyle w:val="Estilo"/>
      </w:pPr>
      <w:r>
        <w:t>Cuando el uso del inmueble sea no habitacional y se trate de construcciones cuyo uso coincide con el propósito original para el que fue construido, tratándose de Oficina, Hotel, Comercio, Salud, Educación y/o Comunicaciones, para la determinación de la clase se aplica la "Matriz de Características" para determinar clases de construcción de Uso: no habitacional (Oficina, Hotel, Comercio, Salud, Educación y/o Comunicaciones), conforme al procedimiento señalado en esta fracción.</w:t>
      </w:r>
    </w:p>
    <w:p w:rsidR="0003756C" w:rsidRDefault="0003756C">
      <w:pPr>
        <w:pStyle w:val="Estilo"/>
      </w:pPr>
    </w:p>
    <w:p w:rsidR="0003756C" w:rsidRDefault="002A74CD">
      <w:pPr>
        <w:pStyle w:val="Estilo"/>
      </w:pPr>
      <w:r>
        <w:t>MATRIZ DE CARACTERISTICAS PARA DETERMINAR CLASES DE CONSTRUCCIONES DE USO NO HABITACIONAL: OFICINAS, HOTELES, COMERCIO, SALUD, EDUCACIÓN Y/O COMUNICACIONES</w:t>
      </w:r>
    </w:p>
    <w:p w:rsidR="0003756C" w:rsidRDefault="0003756C">
      <w:pPr>
        <w:pStyle w:val="Estilo"/>
      </w:pPr>
    </w:p>
    <w:p w:rsidR="0003756C" w:rsidRDefault="002A74CD">
      <w:pPr>
        <w:pStyle w:val="Estilo"/>
      </w:pPr>
      <w:r>
        <w:t>ANEXO 3</w:t>
      </w:r>
    </w:p>
    <w:p w:rsidR="0003756C" w:rsidRDefault="0003756C">
      <w:pPr>
        <w:pStyle w:val="Estilo"/>
      </w:pPr>
    </w:p>
    <w:p w:rsidR="0003756C" w:rsidRDefault="002A74CD">
      <w:pPr>
        <w:pStyle w:val="Estilo"/>
      </w:pPr>
      <w:r>
        <w:t>MATRIZ DE PUNTOS PARA DETERMINAR CLASES DE CONSTRUCCIONES DE USO NO HABITACIONAL: OFICINAS, HOTELES, COMERCIO, SALUD, EDUCACIÓN Y/O COMUNICACIONES</w:t>
      </w:r>
    </w:p>
    <w:p w:rsidR="0003756C" w:rsidRDefault="0003756C">
      <w:pPr>
        <w:pStyle w:val="Estilo"/>
      </w:pPr>
    </w:p>
    <w:p w:rsidR="0003756C" w:rsidRDefault="002A74CD">
      <w:pPr>
        <w:pStyle w:val="Estilo"/>
      </w:pPr>
      <w:r>
        <w:t>ANEXO 3-A</w:t>
      </w:r>
    </w:p>
    <w:p w:rsidR="0003756C" w:rsidRDefault="0003756C">
      <w:pPr>
        <w:pStyle w:val="Estilo"/>
      </w:pPr>
    </w:p>
    <w:p w:rsidR="0003756C" w:rsidRDefault="002A74CD">
      <w:pPr>
        <w:pStyle w:val="Estilo"/>
      </w:pPr>
      <w:r>
        <w:t>Cuando el uso del inmueble sea no habitacional y se trate de construcciones cuyo uso coincide con el propósito para el que fue construido, tratándose de Industria, Abasto y/o Cultura, se identifican las características de la construcción en la "Matriz de Características" para determinar clases de construcción de Uso: no habitacional (Industria, Abasto y/o Cultura), conforme al procedimiento señalado en esta fracción.</w:t>
      </w:r>
    </w:p>
    <w:p w:rsidR="0003756C" w:rsidRDefault="0003756C">
      <w:pPr>
        <w:pStyle w:val="Estilo"/>
      </w:pPr>
    </w:p>
    <w:p w:rsidR="0003756C" w:rsidRDefault="002A74CD">
      <w:pPr>
        <w:pStyle w:val="Estilo"/>
      </w:pPr>
      <w:r>
        <w:t>MATRIZ DE CARACTERISTICAS PARA DETERMINAR CLASES DE CONSTRUCCIONES DE USO NO HABITACIONAL: INDUSTRIA, ABASTO Y/O CULTURA</w:t>
      </w:r>
    </w:p>
    <w:p w:rsidR="0003756C" w:rsidRDefault="0003756C">
      <w:pPr>
        <w:pStyle w:val="Estilo"/>
      </w:pPr>
    </w:p>
    <w:p w:rsidR="0003756C" w:rsidRDefault="002A74CD">
      <w:pPr>
        <w:pStyle w:val="Estilo"/>
      </w:pPr>
      <w:r>
        <w:t>ANEXO 4</w:t>
      </w:r>
    </w:p>
    <w:p w:rsidR="0003756C" w:rsidRDefault="0003756C">
      <w:pPr>
        <w:pStyle w:val="Estilo"/>
      </w:pPr>
    </w:p>
    <w:p w:rsidR="0003756C" w:rsidRDefault="002A74CD">
      <w:pPr>
        <w:pStyle w:val="Estilo"/>
      </w:pPr>
      <w:r>
        <w:t>MATRIZ DE PUNTOS PARA DETERMINAR CLASES DE CONSTRUCCIONES DE USO NO HABITACIONAL: INDUSTRIA, ABASTO Y/O CULTURA</w:t>
      </w:r>
    </w:p>
    <w:p w:rsidR="0003756C" w:rsidRDefault="0003756C">
      <w:pPr>
        <w:pStyle w:val="Estilo"/>
      </w:pPr>
    </w:p>
    <w:p w:rsidR="0003756C" w:rsidRDefault="002A74CD">
      <w:pPr>
        <w:pStyle w:val="Estilo"/>
      </w:pPr>
      <w:r>
        <w:t>ANEXO 4-A</w:t>
      </w:r>
    </w:p>
    <w:p w:rsidR="0003756C" w:rsidRDefault="0003756C">
      <w:pPr>
        <w:pStyle w:val="Estilo"/>
      </w:pPr>
    </w:p>
    <w:p w:rsidR="0003756C" w:rsidRDefault="002A74CD">
      <w:pPr>
        <w:pStyle w:val="Estilo"/>
      </w:pPr>
      <w:r>
        <w:t xml:space="preserve">Cuando el uso del inmueble sea no habitacional y se trate de construcciones cuyo uso coincide con el propósito original para el que fue construido, tratándose de </w:t>
      </w:r>
      <w:r>
        <w:lastRenderedPageBreak/>
        <w:t>Deportes, para la determinación de la clase se aplica la "Matriz de Características" para determinar clases de construcción de uso no habitacional (Deportes), conforme al procedimiento señalado en esa fracción.</w:t>
      </w:r>
    </w:p>
    <w:p w:rsidR="0003756C" w:rsidRDefault="0003756C">
      <w:pPr>
        <w:pStyle w:val="Estilo"/>
      </w:pPr>
    </w:p>
    <w:p w:rsidR="0003756C" w:rsidRDefault="002A74CD">
      <w:pPr>
        <w:pStyle w:val="Estilo"/>
      </w:pPr>
      <w:r>
        <w:t>MATRIZ DE CARACTERISTICAS PARA DETERMINAR CLASES DE CONSTRUCCIONES DE USO NO HABITACIONAL: DEPORTE ANEXO 5 MATRIZ DE PUNTOS PARA DETERMINAR CLASES DE CONSTRUCCIONES DE USO NO HABITACIONAL: DEPORTE</w:t>
      </w:r>
    </w:p>
    <w:p w:rsidR="0003756C" w:rsidRDefault="0003756C">
      <w:pPr>
        <w:pStyle w:val="Estilo"/>
      </w:pPr>
    </w:p>
    <w:p w:rsidR="0003756C" w:rsidRDefault="002A74CD">
      <w:pPr>
        <w:pStyle w:val="Estilo"/>
      </w:pPr>
      <w:r>
        <w:t>ANEXO 5-A</w:t>
      </w:r>
    </w:p>
    <w:p w:rsidR="0003756C" w:rsidRDefault="0003756C">
      <w:pPr>
        <w:pStyle w:val="Estilo"/>
      </w:pPr>
    </w:p>
    <w:p w:rsidR="0003756C" w:rsidRDefault="002A74CD">
      <w:pPr>
        <w:pStyle w:val="Estilo"/>
      </w:pPr>
      <w:r>
        <w:t>Para los efectos de la determinación de las clases de construcción y la aplicación de las Matrices de Características y Puntos para determinar Clases de Construcción señaladas en este artículo, se entenderá por:</w:t>
      </w:r>
    </w:p>
    <w:p w:rsidR="0003756C" w:rsidRDefault="0003756C">
      <w:pPr>
        <w:pStyle w:val="Estilo"/>
      </w:pPr>
    </w:p>
    <w:p w:rsidR="0003756C" w:rsidRDefault="002A74CD">
      <w:pPr>
        <w:pStyle w:val="Estilo"/>
      </w:pPr>
      <w:r>
        <w:t>ESPACIOS:</w:t>
      </w:r>
    </w:p>
    <w:p w:rsidR="0003756C" w:rsidRDefault="0003756C">
      <w:pPr>
        <w:pStyle w:val="Estilo"/>
      </w:pPr>
    </w:p>
    <w:p w:rsidR="0003756C" w:rsidRDefault="002A74CD">
      <w:pPr>
        <w:pStyle w:val="Estilo"/>
      </w:pPr>
      <w:r>
        <w:t>Sala: Es el cuarto de estar en una casa o vivienda.</w:t>
      </w:r>
    </w:p>
    <w:p w:rsidR="0003756C" w:rsidRDefault="0003756C">
      <w:pPr>
        <w:pStyle w:val="Estilo"/>
      </w:pPr>
    </w:p>
    <w:p w:rsidR="0003756C" w:rsidRDefault="002A74CD">
      <w:pPr>
        <w:pStyle w:val="Estilo"/>
      </w:pPr>
      <w:r>
        <w:t>Comedor: Es un cuarto de la vivienda destinado para ingerir alimentos.</w:t>
      </w:r>
    </w:p>
    <w:p w:rsidR="0003756C" w:rsidRDefault="0003756C">
      <w:pPr>
        <w:pStyle w:val="Estilo"/>
      </w:pPr>
    </w:p>
    <w:p w:rsidR="0003756C" w:rsidRDefault="002A74CD">
      <w:pPr>
        <w:pStyle w:val="Estilo"/>
      </w:pPr>
      <w:r>
        <w:t>Cocina: Cuarto de la vivienda utilizado para cocinar o calentar los alimentos con o sin muebles tipo cocina integral.</w:t>
      </w:r>
    </w:p>
    <w:p w:rsidR="0003756C" w:rsidRDefault="0003756C">
      <w:pPr>
        <w:pStyle w:val="Estilo"/>
      </w:pPr>
    </w:p>
    <w:p w:rsidR="0003756C" w:rsidRDefault="002A74CD">
      <w:pPr>
        <w:pStyle w:val="Estilo"/>
      </w:pPr>
      <w:r>
        <w:t>Recámara: Es el cuarto de la vivienda destinado a dormir y al descanso de sus habitantes.</w:t>
      </w:r>
    </w:p>
    <w:p w:rsidR="0003756C" w:rsidRDefault="0003756C">
      <w:pPr>
        <w:pStyle w:val="Estilo"/>
      </w:pPr>
    </w:p>
    <w:p w:rsidR="0003756C" w:rsidRDefault="002A74CD">
      <w:pPr>
        <w:pStyle w:val="Estilo"/>
      </w:pPr>
      <w:r>
        <w:t>Cuarto de servicio: Es un cuarto adicional de la vivienda generalmente aislado del resto de la casa, que se ocupa para el alojamiento del servicio doméstico.</w:t>
      </w:r>
    </w:p>
    <w:p w:rsidR="0003756C" w:rsidRDefault="0003756C">
      <w:pPr>
        <w:pStyle w:val="Estilo"/>
      </w:pPr>
    </w:p>
    <w:p w:rsidR="0003756C" w:rsidRDefault="002A74CD">
      <w:pPr>
        <w:pStyle w:val="Estilo"/>
      </w:pPr>
      <w:r>
        <w:t>Cuarto de lavado y planchado: Es un cuarto adicional de la vivienda destinado para el alojamiento de los bienes muebles destinados a la limpieza y conservación de las prendas de vestir.</w:t>
      </w:r>
    </w:p>
    <w:p w:rsidR="0003756C" w:rsidRDefault="0003756C">
      <w:pPr>
        <w:pStyle w:val="Estilo"/>
      </w:pPr>
    </w:p>
    <w:p w:rsidR="0003756C" w:rsidRDefault="002A74CD">
      <w:pPr>
        <w:pStyle w:val="Estilo"/>
      </w:pPr>
      <w:r>
        <w:t>Estudio: Es un cuarto adicional de la vivienda destinado al esparcimiento y/o desarrollo de actividades académicas, como son una biblioteca o la sala de televisión.</w:t>
      </w:r>
    </w:p>
    <w:p w:rsidR="0003756C" w:rsidRDefault="0003756C">
      <w:pPr>
        <w:pStyle w:val="Estilo"/>
      </w:pPr>
    </w:p>
    <w:p w:rsidR="0003756C" w:rsidRDefault="002A74CD">
      <w:pPr>
        <w:pStyle w:val="Estilo"/>
      </w:pPr>
      <w:r>
        <w:t>Gimnasio: Cuarto adicional de la vivienda para realizar ejercicios gimnásticos o deportivos.</w:t>
      </w:r>
    </w:p>
    <w:p w:rsidR="0003756C" w:rsidRDefault="0003756C">
      <w:pPr>
        <w:pStyle w:val="Estilo"/>
      </w:pPr>
    </w:p>
    <w:p w:rsidR="0003756C" w:rsidRDefault="002A74CD">
      <w:pPr>
        <w:pStyle w:val="Estilo"/>
      </w:pPr>
      <w:r>
        <w:t>Cajones de estacionamiento: Son los espacios asignados para el resguardo de vehículos.</w:t>
      </w:r>
    </w:p>
    <w:p w:rsidR="0003756C" w:rsidRDefault="0003756C">
      <w:pPr>
        <w:pStyle w:val="Estilo"/>
      </w:pPr>
    </w:p>
    <w:p w:rsidR="0003756C" w:rsidRDefault="002A74CD">
      <w:pPr>
        <w:pStyle w:val="Estilo"/>
      </w:pPr>
      <w:r>
        <w:t>Espacios adicionales: Consiste en espacios tales como salón de juegos, salas de proyección, bar, cava y salón de fiestas.</w:t>
      </w:r>
    </w:p>
    <w:p w:rsidR="0003756C" w:rsidRDefault="0003756C">
      <w:pPr>
        <w:pStyle w:val="Estilo"/>
      </w:pPr>
    </w:p>
    <w:p w:rsidR="0003756C" w:rsidRDefault="002A74CD">
      <w:pPr>
        <w:pStyle w:val="Estilo"/>
      </w:pPr>
      <w:r>
        <w:lastRenderedPageBreak/>
        <w:t>Unidad Familiar: Espacio de vivienda destinado al uso de un individuo, pareja o familia.</w:t>
      </w:r>
    </w:p>
    <w:p w:rsidR="0003756C" w:rsidRDefault="0003756C">
      <w:pPr>
        <w:pStyle w:val="Estilo"/>
      </w:pPr>
    </w:p>
    <w:p w:rsidR="0003756C" w:rsidRDefault="002A74CD">
      <w:pPr>
        <w:pStyle w:val="Estilo"/>
      </w:pPr>
      <w:r>
        <w:t>Vivienda Familiar: Conjunto de unidades familiares, incluyendo áreas de uso común. Ejemplo: vecindades.</w:t>
      </w:r>
    </w:p>
    <w:p w:rsidR="0003756C" w:rsidRDefault="0003756C">
      <w:pPr>
        <w:pStyle w:val="Estilo"/>
      </w:pPr>
    </w:p>
    <w:p w:rsidR="0003756C" w:rsidRDefault="002A74CD">
      <w:pPr>
        <w:pStyle w:val="Estilo"/>
      </w:pPr>
      <w:r>
        <w:t>SERVICIOS:</w:t>
      </w:r>
    </w:p>
    <w:p w:rsidR="0003756C" w:rsidRDefault="0003756C">
      <w:pPr>
        <w:pStyle w:val="Estilo"/>
      </w:pPr>
    </w:p>
    <w:p w:rsidR="0003756C" w:rsidRDefault="002A74CD">
      <w:pPr>
        <w:pStyle w:val="Estilo"/>
      </w:pPr>
      <w:r>
        <w:t xml:space="preserve">Baño: Habitación destinada al aseo corporal, consiste en </w:t>
      </w:r>
      <w:proofErr w:type="spellStart"/>
      <w:r>
        <w:t>wc</w:t>
      </w:r>
      <w:proofErr w:type="spellEnd"/>
      <w:r>
        <w:t>, lavabo y regadera.</w:t>
      </w:r>
    </w:p>
    <w:p w:rsidR="0003756C" w:rsidRDefault="0003756C">
      <w:pPr>
        <w:pStyle w:val="Estilo"/>
      </w:pPr>
    </w:p>
    <w:p w:rsidR="0003756C" w:rsidRDefault="002A74CD">
      <w:pPr>
        <w:pStyle w:val="Estilo"/>
      </w:pPr>
      <w:r>
        <w:t>W.C. en barro y/o letrina sin conexión de agua corriente: Servicios deficientes, espacios mínimos para el aseo personal, regularmente ubicado fuera del cuerpo principal del inmueble, frecuentemente de uso común para varias unidades familiares, mobiliario con alguno de los servicios básicos (</w:t>
      </w:r>
      <w:proofErr w:type="spellStart"/>
      <w:r>
        <w:t>wc</w:t>
      </w:r>
      <w:proofErr w:type="spellEnd"/>
      <w:r>
        <w:t xml:space="preserve">., lavabo, regadera), en algunos casos con construcción de tipo provisional o incompleta, con y/o sin instalaciones hidráulicas y sanitarias aparentes, fosa séptica, letrina forjada de diversos materiales como barro, tabique, ladrillo, madera, metálico, etc. y/o </w:t>
      </w:r>
      <w:proofErr w:type="spellStart"/>
      <w:r>
        <w:t>wc</w:t>
      </w:r>
      <w:proofErr w:type="spellEnd"/>
      <w:r>
        <w:t xml:space="preserve">. </w:t>
      </w:r>
      <w:proofErr w:type="gramStart"/>
      <w:r>
        <w:t>de</w:t>
      </w:r>
      <w:proofErr w:type="gramEnd"/>
      <w:r>
        <w:t xml:space="preserve"> porcelana.</w:t>
      </w:r>
    </w:p>
    <w:p w:rsidR="0003756C" w:rsidRDefault="0003756C">
      <w:pPr>
        <w:pStyle w:val="Estilo"/>
      </w:pPr>
    </w:p>
    <w:p w:rsidR="0003756C" w:rsidRDefault="002A74CD">
      <w:pPr>
        <w:pStyle w:val="Estilo"/>
      </w:pPr>
      <w:r>
        <w:t xml:space="preserve">Muebles tipo "A": Servicios básicos </w:t>
      </w:r>
      <w:proofErr w:type="spellStart"/>
      <w:r>
        <w:t>semicompletos</w:t>
      </w:r>
      <w:proofErr w:type="spellEnd"/>
      <w:r>
        <w:t>, habitualmente ubicados en espacios reducidos y dentro del cuerpo principal de construcción, espacio para el aseo personal regularmente conformado por 1 baño, con instalaciones hidrosanitarias ocultas y/o visibles, mobiliario con algunos de los servicios básicos (</w:t>
      </w:r>
      <w:proofErr w:type="spellStart"/>
      <w:r>
        <w:t>wc</w:t>
      </w:r>
      <w:proofErr w:type="spellEnd"/>
      <w:r>
        <w:t>, lavabo, regadera, calentador de agua de leña y/o gas).</w:t>
      </w:r>
    </w:p>
    <w:p w:rsidR="0003756C" w:rsidRDefault="0003756C">
      <w:pPr>
        <w:pStyle w:val="Estilo"/>
      </w:pPr>
    </w:p>
    <w:p w:rsidR="0003756C" w:rsidRDefault="002A74CD">
      <w:pPr>
        <w:pStyle w:val="Estilo"/>
      </w:pPr>
      <w:r>
        <w:t>Muebles tipo "B": Servicios completos, espacio para el aseo personal regularmente conformado por 1 y/o 1 1/2 baños, con instalaciones hidrosanitarias ocultas, con mobiliario completo (</w:t>
      </w:r>
      <w:proofErr w:type="spellStart"/>
      <w:r>
        <w:t>wc</w:t>
      </w:r>
      <w:proofErr w:type="spellEnd"/>
      <w:r>
        <w:t xml:space="preserve">, lavabo con o sin gabinete, regadera, calentador de agua, gas automático para un servicio), con o sin cancel de aluminio de hasta de 51 </w:t>
      </w:r>
      <w:proofErr w:type="spellStart"/>
      <w:r>
        <w:t>mm.</w:t>
      </w:r>
      <w:proofErr w:type="spellEnd"/>
      <w:r>
        <w:t xml:space="preserve"> </w:t>
      </w:r>
      <w:proofErr w:type="gramStart"/>
      <w:r>
        <w:t>y</w:t>
      </w:r>
      <w:proofErr w:type="gramEnd"/>
      <w:r>
        <w:t xml:space="preserve"> acrílico o vidrio hasta de 5 </w:t>
      </w:r>
      <w:proofErr w:type="spellStart"/>
      <w:r>
        <w:t>mm.</w:t>
      </w:r>
      <w:proofErr w:type="spellEnd"/>
    </w:p>
    <w:p w:rsidR="0003756C" w:rsidRDefault="0003756C">
      <w:pPr>
        <w:pStyle w:val="Estilo"/>
      </w:pPr>
    </w:p>
    <w:p w:rsidR="0003756C" w:rsidRDefault="002A74CD">
      <w:pPr>
        <w:pStyle w:val="Estilo"/>
      </w:pPr>
      <w:r>
        <w:t>Muebles tipo "C": Servicios completos con algún accesorio adicional área de blancos, espacio para el aseo personal regularmente conformado por 2 baños completos o más, con instalaciones hidrosanitarias ocultas, con mobiliario completo (</w:t>
      </w:r>
      <w:proofErr w:type="spellStart"/>
      <w:r>
        <w:t>wc</w:t>
      </w:r>
      <w:proofErr w:type="spellEnd"/>
      <w:r>
        <w:t xml:space="preserve">, lavabo con o sin gabinete de madera o forjados, </w:t>
      </w:r>
      <w:proofErr w:type="spellStart"/>
      <w:r>
        <w:t>ovalines</w:t>
      </w:r>
      <w:proofErr w:type="spellEnd"/>
      <w:r>
        <w:t xml:space="preserve"> de cerámica o cristal, regadera de tipo teléfono, tina con o sin hidromasaje, calentador de agua automático hasta dos servicios), cancel con perfiles de aluminio esmaltado de hasta de 75 mm con cristal de 6 </w:t>
      </w:r>
      <w:proofErr w:type="spellStart"/>
      <w:r>
        <w:t>mm.</w:t>
      </w:r>
      <w:proofErr w:type="spellEnd"/>
      <w:r>
        <w:t xml:space="preserve"> </w:t>
      </w:r>
      <w:proofErr w:type="gramStart"/>
      <w:r>
        <w:t>o</w:t>
      </w:r>
      <w:proofErr w:type="gramEnd"/>
      <w:r>
        <w:t xml:space="preserve"> cancel de vidrio templado de 6 </w:t>
      </w:r>
      <w:proofErr w:type="spellStart"/>
      <w:r>
        <w:t>mm.</w:t>
      </w:r>
      <w:proofErr w:type="spellEnd"/>
    </w:p>
    <w:p w:rsidR="0003756C" w:rsidRDefault="0003756C">
      <w:pPr>
        <w:pStyle w:val="Estilo"/>
      </w:pPr>
    </w:p>
    <w:p w:rsidR="0003756C" w:rsidRDefault="002A74CD">
      <w:pPr>
        <w:pStyle w:val="Estilo"/>
      </w:pPr>
      <w:r>
        <w:t xml:space="preserve">Muebles tipo "D": Servicios completos con accesorios y espacios adicionales vestidores, espacio para el aseo personal regularmente conformado por 3 o más baños completos y </w:t>
      </w:r>
      <w:proofErr w:type="spellStart"/>
      <w:r>
        <w:t>mas</w:t>
      </w:r>
      <w:proofErr w:type="spellEnd"/>
      <w:r>
        <w:t xml:space="preserve"> de un 1/2 baños para visitas con guardarropa, con instalaciones hidrosanitarias ocultas, con mobiliario completo (</w:t>
      </w:r>
      <w:proofErr w:type="spellStart"/>
      <w:r>
        <w:t>wc</w:t>
      </w:r>
      <w:proofErr w:type="spellEnd"/>
      <w:r>
        <w:t xml:space="preserve">, lavabo con o sin gabinete de madera o forjado, </w:t>
      </w:r>
      <w:proofErr w:type="spellStart"/>
      <w:r>
        <w:t>ovalines</w:t>
      </w:r>
      <w:proofErr w:type="spellEnd"/>
      <w:r>
        <w:t xml:space="preserve"> de cerámica o cristal, regadera de tipo teléfono, tina con o sin hidromasaje, calentador de agua de paso tipo dúplex), canceles con perfiles de aluminio esmaltado hasta de 75 </w:t>
      </w:r>
      <w:proofErr w:type="spellStart"/>
      <w:r>
        <w:t>mm.</w:t>
      </w:r>
      <w:proofErr w:type="spellEnd"/>
      <w:r>
        <w:t xml:space="preserve"> </w:t>
      </w:r>
      <w:proofErr w:type="gramStart"/>
      <w:r>
        <w:t>con</w:t>
      </w:r>
      <w:proofErr w:type="gramEnd"/>
      <w:r>
        <w:t xml:space="preserve"> cristal grabado </w:t>
      </w:r>
      <w:r>
        <w:lastRenderedPageBreak/>
        <w:t xml:space="preserve">o esmerilado o canceles con cristal templado grabado de 9 </w:t>
      </w:r>
      <w:proofErr w:type="spellStart"/>
      <w:r>
        <w:t>mm.</w:t>
      </w:r>
      <w:proofErr w:type="spellEnd"/>
      <w:r>
        <w:t xml:space="preserve"> </w:t>
      </w:r>
      <w:proofErr w:type="gramStart"/>
      <w:r>
        <w:t>de</w:t>
      </w:r>
      <w:proofErr w:type="gramEnd"/>
      <w:r>
        <w:t xml:space="preserve"> espesor o muros divisorios de </w:t>
      </w:r>
      <w:proofErr w:type="spellStart"/>
      <w:r>
        <w:t>muroblock</w:t>
      </w:r>
      <w:proofErr w:type="spellEnd"/>
      <w:r>
        <w:t xml:space="preserve"> de vidrio.</w:t>
      </w:r>
    </w:p>
    <w:p w:rsidR="0003756C" w:rsidRDefault="0003756C">
      <w:pPr>
        <w:pStyle w:val="Estilo"/>
      </w:pPr>
    </w:p>
    <w:p w:rsidR="0003756C" w:rsidRDefault="002A74CD">
      <w:pPr>
        <w:pStyle w:val="Estilo"/>
      </w:pPr>
      <w:r>
        <w:t>Muebles tipo "E": Servicios completos en demasía, con accesorios adicionales y espacios adicionales vestidores, área de vapor, espacio para el aseo personal regularmente conformado por 3 o más baños completos y más de un 1/2 baño, con instalaciones hidrosanitarias ocultas, con mobiliario completo (</w:t>
      </w:r>
      <w:proofErr w:type="spellStart"/>
      <w:r>
        <w:t>wc</w:t>
      </w:r>
      <w:proofErr w:type="spellEnd"/>
      <w:r>
        <w:t xml:space="preserve"> </w:t>
      </w:r>
      <w:proofErr w:type="spellStart"/>
      <w:r>
        <w:t>unipieza</w:t>
      </w:r>
      <w:proofErr w:type="spellEnd"/>
      <w:r>
        <w:t xml:space="preserve">, lavabo con o sin gabinete de madera o forjado, </w:t>
      </w:r>
      <w:proofErr w:type="spellStart"/>
      <w:r>
        <w:t>ovalines</w:t>
      </w:r>
      <w:proofErr w:type="spellEnd"/>
      <w:r>
        <w:t xml:space="preserve"> de cerámica o cristal, sobre mesetas y cubiertas de laminados naturales finos, regadera de tipo teléfono, tina con o sin hidromasaje, estación de vapor caldera, todos de calidades especiales, canceles con cristal templado, biselado de 12 </w:t>
      </w:r>
      <w:proofErr w:type="spellStart"/>
      <w:r>
        <w:t>mm.</w:t>
      </w:r>
      <w:proofErr w:type="spellEnd"/>
      <w:r>
        <w:t xml:space="preserve"> de espesor o muros divisorios de </w:t>
      </w:r>
      <w:proofErr w:type="spellStart"/>
      <w:r>
        <w:t>muroblock</w:t>
      </w:r>
      <w:proofErr w:type="spellEnd"/>
      <w:r>
        <w:t xml:space="preserve"> de vidrio de color.</w:t>
      </w:r>
    </w:p>
    <w:p w:rsidR="0003756C" w:rsidRDefault="0003756C">
      <w:pPr>
        <w:pStyle w:val="Estilo"/>
      </w:pPr>
    </w:p>
    <w:p w:rsidR="0003756C" w:rsidRDefault="002A74CD">
      <w:pPr>
        <w:pStyle w:val="Estilo"/>
      </w:pPr>
      <w:r>
        <w:t>Muebles tipo "F": Servicios completos en demasía, con accesorios adicionales y espacios adicionales vestidores, área de vapor, espacio para el aseo personal regularmente conformado por 3 o más baños completos y más de un 1/2 baño, con instalaciones hidrosanitarias ocultas, con mobiliario completo (</w:t>
      </w:r>
      <w:proofErr w:type="spellStart"/>
      <w:r>
        <w:t>wc</w:t>
      </w:r>
      <w:proofErr w:type="spellEnd"/>
      <w:r>
        <w:t xml:space="preserve"> de lujo o </w:t>
      </w:r>
      <w:proofErr w:type="spellStart"/>
      <w:r>
        <w:t>unipieza</w:t>
      </w:r>
      <w:proofErr w:type="spellEnd"/>
      <w:r>
        <w:t xml:space="preserve">, lavabo con o sin gabinete de madera, forjado y con cubiertas de laminados naturales finos, regadera de tipo teléfono, tina con o sin hidromasaje, pueden contar con jacuzzi o sauna, estación de vapor caldera, todos de calidades especiales y con sensores ópticos especiales, canceles con cristal templado, biselado de 12 </w:t>
      </w:r>
      <w:proofErr w:type="spellStart"/>
      <w:r>
        <w:t>mm.</w:t>
      </w:r>
      <w:proofErr w:type="spellEnd"/>
      <w:r>
        <w:t xml:space="preserve"> de espesor o muros divisorios de </w:t>
      </w:r>
      <w:proofErr w:type="spellStart"/>
      <w:r>
        <w:t>muroblock</w:t>
      </w:r>
      <w:proofErr w:type="spellEnd"/>
      <w:r>
        <w:t xml:space="preserve"> de vidrio de color y/o con iluminación interna y ambiente controlado.</w:t>
      </w:r>
    </w:p>
    <w:p w:rsidR="0003756C" w:rsidRDefault="0003756C">
      <w:pPr>
        <w:pStyle w:val="Estilo"/>
      </w:pPr>
    </w:p>
    <w:p w:rsidR="0003756C" w:rsidRDefault="002A74CD">
      <w:pPr>
        <w:pStyle w:val="Estilo"/>
      </w:pPr>
      <w:r>
        <w:t>Muebles tipo "G": En color blanco, en porcentaje de color de 2a, accesorios completos de cerámica o aluminio natural de fabricación nacional.</w:t>
      </w:r>
    </w:p>
    <w:p w:rsidR="0003756C" w:rsidRDefault="0003756C">
      <w:pPr>
        <w:pStyle w:val="Estilo"/>
      </w:pPr>
    </w:p>
    <w:p w:rsidR="0003756C" w:rsidRDefault="002A74CD">
      <w:pPr>
        <w:pStyle w:val="Estilo"/>
      </w:pPr>
      <w:r>
        <w:t xml:space="preserve">Muebles tipo "H": Baño de color, en porcentaje blancos, calidad regular del país, accesorios porcelana, </w:t>
      </w:r>
      <w:proofErr w:type="spellStart"/>
      <w:r>
        <w:t>manerales</w:t>
      </w:r>
      <w:proofErr w:type="spellEnd"/>
      <w:r>
        <w:t xml:space="preserve"> y regaderas metálicos cromados de calidad regular.</w:t>
      </w:r>
    </w:p>
    <w:p w:rsidR="0003756C" w:rsidRDefault="0003756C">
      <w:pPr>
        <w:pStyle w:val="Estilo"/>
      </w:pPr>
    </w:p>
    <w:p w:rsidR="0003756C" w:rsidRDefault="002A74CD">
      <w:pPr>
        <w:pStyle w:val="Estilo"/>
      </w:pPr>
      <w:r>
        <w:t xml:space="preserve">Muebles tipo "I": Baño de color de buena calidad del país, en porcentaje importado, con accesorios, </w:t>
      </w:r>
      <w:proofErr w:type="spellStart"/>
      <w:r>
        <w:t>manerales</w:t>
      </w:r>
      <w:proofErr w:type="spellEnd"/>
      <w:r>
        <w:t xml:space="preserve"> y regaderas de metal cromado y acrílico buena calidad, lavabo con gabinete del país o con pedestal de mármol buena calidad.</w:t>
      </w:r>
    </w:p>
    <w:p w:rsidR="0003756C" w:rsidRDefault="0003756C">
      <w:pPr>
        <w:pStyle w:val="Estilo"/>
      </w:pPr>
    </w:p>
    <w:p w:rsidR="0003756C" w:rsidRDefault="002A74CD">
      <w:pPr>
        <w:pStyle w:val="Estilo"/>
      </w:pPr>
      <w:r>
        <w:t xml:space="preserve">Muebles tipo "J": Baño de color de buena calidad del país, en porcentaje importados, con accesorios, </w:t>
      </w:r>
      <w:proofErr w:type="spellStart"/>
      <w:r>
        <w:t>manerales</w:t>
      </w:r>
      <w:proofErr w:type="spellEnd"/>
      <w:r>
        <w:t xml:space="preserve"> y regaderas de metal cromado y acrílico buena calidad, lavabo con gabinete y placa de mármol importado, </w:t>
      </w:r>
      <w:proofErr w:type="spellStart"/>
      <w:r>
        <w:t>ovalín</w:t>
      </w:r>
      <w:proofErr w:type="spellEnd"/>
      <w:r>
        <w:t xml:space="preserve"> con pedestal de mármol buena calidad, </w:t>
      </w:r>
      <w:proofErr w:type="spellStart"/>
      <w:r>
        <w:t>wc</w:t>
      </w:r>
      <w:proofErr w:type="spellEnd"/>
      <w:r>
        <w:t xml:space="preserve"> de una pieza.</w:t>
      </w:r>
    </w:p>
    <w:p w:rsidR="0003756C" w:rsidRDefault="0003756C">
      <w:pPr>
        <w:pStyle w:val="Estilo"/>
      </w:pPr>
    </w:p>
    <w:p w:rsidR="0003756C" w:rsidRDefault="002A74CD">
      <w:pPr>
        <w:pStyle w:val="Estilo"/>
      </w:pPr>
      <w:r>
        <w:t xml:space="preserve">Muebles tipo "K": Baño de color de calidad muy buena de importación, con accesorios, </w:t>
      </w:r>
      <w:proofErr w:type="spellStart"/>
      <w:r>
        <w:t>manerales</w:t>
      </w:r>
      <w:proofErr w:type="spellEnd"/>
      <w:r>
        <w:t xml:space="preserve"> y regaderas de metal importado, lavabo con gabinete de maderas finas, placa de mármol en porcentaje importados y </w:t>
      </w:r>
      <w:proofErr w:type="spellStart"/>
      <w:r>
        <w:t>ovalín</w:t>
      </w:r>
      <w:proofErr w:type="spellEnd"/>
      <w:r>
        <w:t xml:space="preserve"> de porcelana decorada, </w:t>
      </w:r>
      <w:proofErr w:type="spellStart"/>
      <w:r>
        <w:t>wc</w:t>
      </w:r>
      <w:proofErr w:type="spellEnd"/>
      <w:r>
        <w:t xml:space="preserve"> de una pieza.</w:t>
      </w:r>
    </w:p>
    <w:p w:rsidR="0003756C" w:rsidRDefault="0003756C">
      <w:pPr>
        <w:pStyle w:val="Estilo"/>
      </w:pPr>
    </w:p>
    <w:p w:rsidR="0003756C" w:rsidRDefault="002A74CD">
      <w:pPr>
        <w:pStyle w:val="Estilo"/>
      </w:pPr>
      <w:r>
        <w:lastRenderedPageBreak/>
        <w:t xml:space="preserve">Muebles tipo "L": Baño de color calidad excelente de importación, con accesorios, </w:t>
      </w:r>
      <w:proofErr w:type="spellStart"/>
      <w:r>
        <w:t>manerales</w:t>
      </w:r>
      <w:proofErr w:type="spellEnd"/>
      <w:r>
        <w:t xml:space="preserve"> y regaderas de metal importados automáticos inteligentes, lavabo con gabinete de maderas finas, placa de mármol en porcentaje importados y </w:t>
      </w:r>
      <w:proofErr w:type="spellStart"/>
      <w:r>
        <w:t>ovalín</w:t>
      </w:r>
      <w:proofErr w:type="spellEnd"/>
      <w:r>
        <w:t xml:space="preserve"> de porcelana decorada, </w:t>
      </w:r>
      <w:proofErr w:type="spellStart"/>
      <w:r>
        <w:t>wc</w:t>
      </w:r>
      <w:proofErr w:type="spellEnd"/>
      <w:r>
        <w:t xml:space="preserve"> de una pieza automático de excelente calidad.</w:t>
      </w:r>
    </w:p>
    <w:p w:rsidR="0003756C" w:rsidRDefault="0003756C">
      <w:pPr>
        <w:pStyle w:val="Estilo"/>
      </w:pPr>
    </w:p>
    <w:p w:rsidR="0003756C" w:rsidRDefault="002A74CD">
      <w:pPr>
        <w:pStyle w:val="Estilo"/>
      </w:pPr>
      <w:r>
        <w:t>ESTRUCTURA:</w:t>
      </w:r>
    </w:p>
    <w:p w:rsidR="0003756C" w:rsidRDefault="0003756C">
      <w:pPr>
        <w:pStyle w:val="Estilo"/>
      </w:pPr>
    </w:p>
    <w:p w:rsidR="0003756C" w:rsidRDefault="002A74CD">
      <w:pPr>
        <w:pStyle w:val="Estilo"/>
      </w:pPr>
      <w:r>
        <w:t>Estructura: Armazón de hierro, madera o concreto armado que soporta una construcción.</w:t>
      </w:r>
    </w:p>
    <w:p w:rsidR="0003756C" w:rsidRDefault="0003756C">
      <w:pPr>
        <w:pStyle w:val="Estilo"/>
      </w:pPr>
    </w:p>
    <w:p w:rsidR="0003756C" w:rsidRDefault="002A74CD">
      <w:pPr>
        <w:pStyle w:val="Estilo"/>
      </w:pPr>
      <w:r>
        <w:t>Muros de carga: Obra de albañilería levantada en posición vertical, para cerrar un espacio y sostener entrepisos o cubiertas, cuya función principal es soportar la estructura.</w:t>
      </w:r>
    </w:p>
    <w:p w:rsidR="0003756C" w:rsidRDefault="0003756C">
      <w:pPr>
        <w:pStyle w:val="Estilo"/>
      </w:pPr>
    </w:p>
    <w:p w:rsidR="0003756C" w:rsidRDefault="002A74CD">
      <w:pPr>
        <w:pStyle w:val="Estilo"/>
      </w:pPr>
      <w:r>
        <w:t xml:space="preserve">Marco rígido: Elemento estructural conformado por una trabe, una </w:t>
      </w:r>
      <w:proofErr w:type="spellStart"/>
      <w:r>
        <w:t>contratrabe</w:t>
      </w:r>
      <w:proofErr w:type="spellEnd"/>
      <w:r>
        <w:t xml:space="preserve"> y dos o más columnas.</w:t>
      </w:r>
    </w:p>
    <w:p w:rsidR="0003756C" w:rsidRDefault="0003756C">
      <w:pPr>
        <w:pStyle w:val="Estilo"/>
      </w:pPr>
    </w:p>
    <w:p w:rsidR="0003756C" w:rsidRDefault="002A74CD">
      <w:pPr>
        <w:pStyle w:val="Estilo"/>
      </w:pPr>
      <w:r>
        <w:t>Losa: Superficie llana compacta de concreto armado, que se encarga de separar horizontalmente un nivel o piso.</w:t>
      </w:r>
    </w:p>
    <w:p w:rsidR="0003756C" w:rsidRDefault="0003756C">
      <w:pPr>
        <w:pStyle w:val="Estilo"/>
      </w:pPr>
    </w:p>
    <w:p w:rsidR="0003756C" w:rsidRDefault="002A74CD">
      <w:pPr>
        <w:pStyle w:val="Estilo"/>
      </w:pPr>
      <w:r>
        <w:t>Concreto: Mezcla compuesta de piedras menudas, cemento y arena que se emplea en la construcción por su gran dureza y resistencia.</w:t>
      </w:r>
    </w:p>
    <w:p w:rsidR="0003756C" w:rsidRDefault="0003756C">
      <w:pPr>
        <w:pStyle w:val="Estilo"/>
      </w:pPr>
    </w:p>
    <w:p w:rsidR="0003756C" w:rsidRDefault="002A74CD">
      <w:pPr>
        <w:pStyle w:val="Estilo"/>
      </w:pPr>
      <w:r>
        <w:t>Concreto armado: Mezcla de concreto reforzada con una armadura de barras de hierro o acero.</w:t>
      </w:r>
    </w:p>
    <w:p w:rsidR="0003756C" w:rsidRDefault="0003756C">
      <w:pPr>
        <w:pStyle w:val="Estilo"/>
      </w:pPr>
    </w:p>
    <w:p w:rsidR="0003756C" w:rsidRDefault="002A74CD">
      <w:pPr>
        <w:pStyle w:val="Estilo"/>
      </w:pPr>
      <w:r>
        <w:t>Losa reticular: Losa que tiene forma de redecilla o red.</w:t>
      </w:r>
    </w:p>
    <w:p w:rsidR="0003756C" w:rsidRDefault="0003756C">
      <w:pPr>
        <w:pStyle w:val="Estilo"/>
      </w:pPr>
    </w:p>
    <w:p w:rsidR="0003756C" w:rsidRDefault="002A74CD">
      <w:pPr>
        <w:pStyle w:val="Estilo"/>
      </w:pPr>
      <w:r>
        <w:t>Losa aligerada: Losa de concreto armado de poco espesor y alta resistencia.</w:t>
      </w:r>
    </w:p>
    <w:p w:rsidR="0003756C" w:rsidRDefault="0003756C">
      <w:pPr>
        <w:pStyle w:val="Estilo"/>
      </w:pPr>
    </w:p>
    <w:p w:rsidR="0003756C" w:rsidRDefault="002A74CD">
      <w:pPr>
        <w:pStyle w:val="Estilo"/>
      </w:pPr>
      <w:r>
        <w:t>Entrepisos: Losas intermedias.</w:t>
      </w:r>
    </w:p>
    <w:p w:rsidR="0003756C" w:rsidRDefault="0003756C">
      <w:pPr>
        <w:pStyle w:val="Estilo"/>
      </w:pPr>
    </w:p>
    <w:p w:rsidR="0003756C" w:rsidRDefault="002A74CD">
      <w:pPr>
        <w:pStyle w:val="Estilo"/>
      </w:pPr>
      <w:r>
        <w:t>Columna: Soporte cilíndrico o rectangular para sostener entrepisos y/o techumbres.</w:t>
      </w:r>
    </w:p>
    <w:p w:rsidR="0003756C" w:rsidRDefault="0003756C">
      <w:pPr>
        <w:pStyle w:val="Estilo"/>
      </w:pPr>
    </w:p>
    <w:p w:rsidR="0003756C" w:rsidRDefault="002A74CD">
      <w:pPr>
        <w:pStyle w:val="Estilo"/>
      </w:pPr>
      <w:r>
        <w:t>Mampostería: Sistema constructivo realizado con piedras desiguales, ajustadas y unidas con mortero de cal y arena.</w:t>
      </w:r>
    </w:p>
    <w:p w:rsidR="0003756C" w:rsidRDefault="0003756C">
      <w:pPr>
        <w:pStyle w:val="Estilo"/>
      </w:pPr>
    </w:p>
    <w:p w:rsidR="0003756C" w:rsidRDefault="002A74CD">
      <w:pPr>
        <w:pStyle w:val="Estilo"/>
      </w:pPr>
      <w:r>
        <w:t>Tabique: Masa de arcilla cocida de tamaño y grosor variable. Cuando es delgado se denomina ladrillo, cuando es grueso, tabique.</w:t>
      </w:r>
    </w:p>
    <w:p w:rsidR="0003756C" w:rsidRDefault="0003756C">
      <w:pPr>
        <w:pStyle w:val="Estilo"/>
      </w:pPr>
    </w:p>
    <w:p w:rsidR="0003756C" w:rsidRDefault="002A74CD">
      <w:pPr>
        <w:pStyle w:val="Estilo"/>
      </w:pPr>
      <w:r>
        <w:t>Adobe: Ladrillo o tabique de barro sin cocer, secado al sol.</w:t>
      </w:r>
    </w:p>
    <w:p w:rsidR="0003756C" w:rsidRDefault="0003756C">
      <w:pPr>
        <w:pStyle w:val="Estilo"/>
      </w:pPr>
    </w:p>
    <w:p w:rsidR="0003756C" w:rsidRDefault="002A74CD">
      <w:pPr>
        <w:pStyle w:val="Estilo"/>
      </w:pPr>
      <w:r>
        <w:t>Cubierta: Losa superior y exterior de una construcción.</w:t>
      </w:r>
    </w:p>
    <w:p w:rsidR="0003756C" w:rsidRDefault="0003756C">
      <w:pPr>
        <w:pStyle w:val="Estilo"/>
      </w:pPr>
    </w:p>
    <w:p w:rsidR="0003756C" w:rsidRDefault="002A74CD">
      <w:pPr>
        <w:pStyle w:val="Estilo"/>
      </w:pPr>
      <w:r>
        <w:t>Viga: Madero largo y grueso que sirve para formar los techos en los edificios y asegurar las construcciones.</w:t>
      </w:r>
    </w:p>
    <w:p w:rsidR="0003756C" w:rsidRDefault="0003756C">
      <w:pPr>
        <w:pStyle w:val="Estilo"/>
      </w:pPr>
    </w:p>
    <w:p w:rsidR="0003756C" w:rsidRDefault="002A74CD">
      <w:pPr>
        <w:pStyle w:val="Estilo"/>
      </w:pPr>
      <w:r>
        <w:t>Volados: Techo que en su longitud sólo tiene apoyo en uno de sus lados o costados.</w:t>
      </w:r>
    </w:p>
    <w:p w:rsidR="0003756C" w:rsidRDefault="0003756C">
      <w:pPr>
        <w:pStyle w:val="Estilo"/>
      </w:pPr>
    </w:p>
    <w:p w:rsidR="0003756C" w:rsidRDefault="002A74CD">
      <w:pPr>
        <w:pStyle w:val="Estilo"/>
      </w:pPr>
      <w:r>
        <w:t>Claros: Espacio que existe entre elementos verticales de carga (muros o columnas).</w:t>
      </w:r>
    </w:p>
    <w:p w:rsidR="0003756C" w:rsidRDefault="0003756C">
      <w:pPr>
        <w:pStyle w:val="Estilo"/>
      </w:pPr>
    </w:p>
    <w:p w:rsidR="0003756C" w:rsidRDefault="002A74CD">
      <w:pPr>
        <w:pStyle w:val="Estilo"/>
      </w:pPr>
      <w:r>
        <w:t>Claro largo: Distancia transversal a los ejes de carga entre dos puntos de apoyo.</w:t>
      </w:r>
    </w:p>
    <w:p w:rsidR="0003756C" w:rsidRDefault="0003756C">
      <w:pPr>
        <w:pStyle w:val="Estilo"/>
      </w:pPr>
    </w:p>
    <w:p w:rsidR="0003756C" w:rsidRDefault="002A74CD">
      <w:pPr>
        <w:pStyle w:val="Estilo"/>
      </w:pPr>
      <w:r>
        <w:t>Cemento: Mezcla de arcilla molida y materiales calcáreos en polvo que, en contacto con el agua, se solidifica y endurece. Se utiliza como adherente y aglutinante en la construcción.</w:t>
      </w:r>
    </w:p>
    <w:p w:rsidR="0003756C" w:rsidRDefault="0003756C">
      <w:pPr>
        <w:pStyle w:val="Estilo"/>
      </w:pPr>
    </w:p>
    <w:p w:rsidR="0003756C" w:rsidRDefault="002A74CD">
      <w:pPr>
        <w:pStyle w:val="Estilo"/>
      </w:pPr>
      <w:r>
        <w:t>Acero: Aleación de hierro y carbono, en diferentes proporciones, que adquiere con el temple gran dureza y elasticidad.</w:t>
      </w:r>
    </w:p>
    <w:p w:rsidR="0003756C" w:rsidRDefault="0003756C">
      <w:pPr>
        <w:pStyle w:val="Estilo"/>
      </w:pPr>
    </w:p>
    <w:p w:rsidR="0003756C" w:rsidRDefault="002A74CD">
      <w:pPr>
        <w:pStyle w:val="Estilo"/>
      </w:pPr>
      <w:r>
        <w:t>Elementos prefabricados: Estructuras o elementos de acero y concreto previamente armados o colocados.</w:t>
      </w:r>
    </w:p>
    <w:p w:rsidR="0003756C" w:rsidRDefault="0003756C">
      <w:pPr>
        <w:pStyle w:val="Estilo"/>
      </w:pPr>
    </w:p>
    <w:p w:rsidR="0003756C" w:rsidRDefault="002A74CD">
      <w:pPr>
        <w:pStyle w:val="Estilo"/>
      </w:pPr>
      <w:r>
        <w:t>Graderías: Asiento colectivo a manera de escalón corrido en teatros y estadios.</w:t>
      </w:r>
    </w:p>
    <w:p w:rsidR="0003756C" w:rsidRDefault="0003756C">
      <w:pPr>
        <w:pStyle w:val="Estilo"/>
      </w:pPr>
    </w:p>
    <w:p w:rsidR="0003756C" w:rsidRDefault="002A74CD">
      <w:pPr>
        <w:pStyle w:val="Estilo"/>
      </w:pPr>
      <w:r>
        <w:t>ACABADOS:</w:t>
      </w:r>
    </w:p>
    <w:p w:rsidR="0003756C" w:rsidRDefault="0003756C">
      <w:pPr>
        <w:pStyle w:val="Estilo"/>
      </w:pPr>
    </w:p>
    <w:p w:rsidR="0003756C" w:rsidRDefault="002A74CD">
      <w:pPr>
        <w:pStyle w:val="Estilo"/>
      </w:pPr>
      <w:r>
        <w:t>Acabado: Perfeccionamiento final de una obra.</w:t>
      </w:r>
    </w:p>
    <w:p w:rsidR="0003756C" w:rsidRDefault="0003756C">
      <w:pPr>
        <w:pStyle w:val="Estilo"/>
      </w:pPr>
    </w:p>
    <w:p w:rsidR="0003756C" w:rsidRDefault="002A74CD">
      <w:pPr>
        <w:pStyle w:val="Estilo"/>
      </w:pPr>
      <w:r>
        <w:t>Yeso: Sulfato de calcio hidratado, compacto o terroso, generalmente blanco, que tiene la propiedad de endurecerse rápidamente cuando se amasa con agua, y se emplea en la construcción y en la escultura.</w:t>
      </w:r>
    </w:p>
    <w:p w:rsidR="0003756C" w:rsidRDefault="0003756C">
      <w:pPr>
        <w:pStyle w:val="Estilo"/>
      </w:pPr>
    </w:p>
    <w:p w:rsidR="0003756C" w:rsidRDefault="002A74CD">
      <w:pPr>
        <w:pStyle w:val="Estilo"/>
      </w:pPr>
      <w:r>
        <w:t>Pisos: Referido a los materiales de construcción empleado en el terminado o calidad de las áreas para circulación de los habitantes.</w:t>
      </w:r>
    </w:p>
    <w:p w:rsidR="0003756C" w:rsidRDefault="0003756C">
      <w:pPr>
        <w:pStyle w:val="Estilo"/>
      </w:pPr>
    </w:p>
    <w:p w:rsidR="0003756C" w:rsidRDefault="002A74CD">
      <w:pPr>
        <w:pStyle w:val="Estilo"/>
      </w:pPr>
      <w:r>
        <w:t>Pasta: Masa moldeable hecha con cualquier material para decorar muros.</w:t>
      </w:r>
    </w:p>
    <w:p w:rsidR="0003756C" w:rsidRDefault="0003756C">
      <w:pPr>
        <w:pStyle w:val="Estilo"/>
      </w:pPr>
    </w:p>
    <w:p w:rsidR="0003756C" w:rsidRDefault="002A74CD">
      <w:pPr>
        <w:pStyle w:val="Estilo"/>
      </w:pPr>
      <w:r>
        <w:t>Alfombra: Tejido de lana o de otras materias con que se cubre el piso de las habitaciones y escaleras.</w:t>
      </w:r>
    </w:p>
    <w:p w:rsidR="0003756C" w:rsidRDefault="0003756C">
      <w:pPr>
        <w:pStyle w:val="Estilo"/>
      </w:pPr>
    </w:p>
    <w:p w:rsidR="0003756C" w:rsidRDefault="002A74CD">
      <w:pPr>
        <w:pStyle w:val="Estilo"/>
      </w:pPr>
      <w:r>
        <w:t>Aplanado: Recubrimiento de las construcciones para el que se utilizan, básicamente como materiales una mezcla de cal y arena, sirve para proteger las superficies.</w:t>
      </w:r>
    </w:p>
    <w:p w:rsidR="0003756C" w:rsidRDefault="0003756C">
      <w:pPr>
        <w:pStyle w:val="Estilo"/>
      </w:pPr>
    </w:p>
    <w:p w:rsidR="0003756C" w:rsidRDefault="002A74CD">
      <w:pPr>
        <w:pStyle w:val="Estilo"/>
      </w:pPr>
      <w:r>
        <w:t>Firme: Capa sólida de terreno sobre la que se pueden poner los cimientos de una construcción.</w:t>
      </w:r>
    </w:p>
    <w:p w:rsidR="0003756C" w:rsidRDefault="0003756C">
      <w:pPr>
        <w:pStyle w:val="Estilo"/>
      </w:pPr>
    </w:p>
    <w:p w:rsidR="0003756C" w:rsidRDefault="002A74CD">
      <w:pPr>
        <w:pStyle w:val="Estilo"/>
      </w:pPr>
      <w:r>
        <w:t>Firme de concreto simple: Capa sólida de concreto.</w:t>
      </w:r>
    </w:p>
    <w:p w:rsidR="0003756C" w:rsidRDefault="0003756C">
      <w:pPr>
        <w:pStyle w:val="Estilo"/>
      </w:pPr>
    </w:p>
    <w:p w:rsidR="0003756C" w:rsidRDefault="002A74CD">
      <w:pPr>
        <w:pStyle w:val="Estilo"/>
      </w:pPr>
      <w:r>
        <w:t>Firme de concreto simple pulido: Capa sólida de concreto pulido.</w:t>
      </w:r>
    </w:p>
    <w:p w:rsidR="0003756C" w:rsidRDefault="0003756C">
      <w:pPr>
        <w:pStyle w:val="Estilo"/>
      </w:pPr>
    </w:p>
    <w:p w:rsidR="0003756C" w:rsidRDefault="002A74CD">
      <w:pPr>
        <w:pStyle w:val="Estilo"/>
      </w:pPr>
      <w:proofErr w:type="spellStart"/>
      <w:r>
        <w:t>Precolado</w:t>
      </w:r>
      <w:proofErr w:type="spellEnd"/>
      <w:r>
        <w:t xml:space="preserve"> de concreto: Piezas de concreto previamente armado.</w:t>
      </w:r>
    </w:p>
    <w:p w:rsidR="0003756C" w:rsidRDefault="0003756C">
      <w:pPr>
        <w:pStyle w:val="Estilo"/>
      </w:pPr>
    </w:p>
    <w:p w:rsidR="0003756C" w:rsidRDefault="002A74CD">
      <w:pPr>
        <w:pStyle w:val="Estilo"/>
      </w:pPr>
      <w:r>
        <w:t>Linóleum: Papel plastificado para cubrir pisos presentado en rollos para su colocación.</w:t>
      </w:r>
    </w:p>
    <w:p w:rsidR="0003756C" w:rsidRDefault="0003756C">
      <w:pPr>
        <w:pStyle w:val="Estilo"/>
      </w:pPr>
    </w:p>
    <w:p w:rsidR="0003756C" w:rsidRDefault="002A74CD">
      <w:pPr>
        <w:pStyle w:val="Estilo"/>
      </w:pPr>
      <w:r>
        <w:t>Mosaico: Técnica artística de decoración que se forma pegando sobre un fondo de cemento pequeñas piezas de piedra, vidrio o cerámica de diversos colores y diseños.</w:t>
      </w:r>
    </w:p>
    <w:p w:rsidR="0003756C" w:rsidRDefault="0003756C">
      <w:pPr>
        <w:pStyle w:val="Estilo"/>
      </w:pPr>
    </w:p>
    <w:p w:rsidR="0003756C" w:rsidRDefault="002A74CD">
      <w:pPr>
        <w:pStyle w:val="Estilo"/>
      </w:pPr>
      <w:r>
        <w:t>Terrazo: Pavimento formado por trozos de mármol aglomerados con cemento y superficie pulida.</w:t>
      </w:r>
    </w:p>
    <w:p w:rsidR="0003756C" w:rsidRDefault="0003756C">
      <w:pPr>
        <w:pStyle w:val="Estilo"/>
      </w:pPr>
    </w:p>
    <w:p w:rsidR="0003756C" w:rsidRDefault="002A74CD">
      <w:pPr>
        <w:pStyle w:val="Estilo"/>
      </w:pPr>
      <w:r>
        <w:t>Pulido: Alisar o dar tersura y lustre a una cosa.</w:t>
      </w:r>
    </w:p>
    <w:p w:rsidR="0003756C" w:rsidRDefault="0003756C">
      <w:pPr>
        <w:pStyle w:val="Estilo"/>
      </w:pPr>
    </w:p>
    <w:p w:rsidR="0003756C" w:rsidRDefault="002A74CD">
      <w:pPr>
        <w:pStyle w:val="Estilo"/>
      </w:pPr>
      <w:proofErr w:type="spellStart"/>
      <w:r>
        <w:t>Parquet</w:t>
      </w:r>
      <w:proofErr w:type="spellEnd"/>
      <w:r>
        <w:t>: Pavimento para suelos de interior, formado por listones muy pequeños de madera dispuestos en formas geométricas.</w:t>
      </w:r>
    </w:p>
    <w:p w:rsidR="0003756C" w:rsidRDefault="0003756C">
      <w:pPr>
        <w:pStyle w:val="Estilo"/>
      </w:pPr>
    </w:p>
    <w:p w:rsidR="0003756C" w:rsidRDefault="002A74CD">
      <w:pPr>
        <w:pStyle w:val="Estilo"/>
      </w:pPr>
      <w:r>
        <w:t>Loseta: Pieza pequeña, generalmente de cerámica, que se pone en las paredes o en el suelo.</w:t>
      </w:r>
    </w:p>
    <w:p w:rsidR="0003756C" w:rsidRDefault="0003756C">
      <w:pPr>
        <w:pStyle w:val="Estilo"/>
      </w:pPr>
    </w:p>
    <w:p w:rsidR="0003756C" w:rsidRDefault="002A74CD">
      <w:pPr>
        <w:pStyle w:val="Estilo"/>
      </w:pPr>
      <w:r>
        <w:t xml:space="preserve">Azulejo: Ladrillo pequeño vidriado, de diferentes colores, que se usa para cubrir suelos, paredes o en la decoración. Existen dos tipos: el industrializado o hecho a </w:t>
      </w:r>
      <w:proofErr w:type="spellStart"/>
      <w:r>
        <w:t>maquina</w:t>
      </w:r>
      <w:proofErr w:type="spellEnd"/>
      <w:r>
        <w:t xml:space="preserve"> y el decorado a mano que se le considera de valor mayor.</w:t>
      </w:r>
    </w:p>
    <w:p w:rsidR="0003756C" w:rsidRDefault="0003756C">
      <w:pPr>
        <w:pStyle w:val="Estilo"/>
      </w:pPr>
    </w:p>
    <w:p w:rsidR="0003756C" w:rsidRDefault="002A74CD">
      <w:pPr>
        <w:pStyle w:val="Estilo"/>
      </w:pPr>
      <w:r>
        <w:t>Perfil: Reborde o contorno de cualquier pieza.</w:t>
      </w:r>
    </w:p>
    <w:p w:rsidR="0003756C" w:rsidRDefault="0003756C">
      <w:pPr>
        <w:pStyle w:val="Estilo"/>
      </w:pPr>
    </w:p>
    <w:p w:rsidR="0003756C" w:rsidRDefault="002A74CD">
      <w:pPr>
        <w:pStyle w:val="Estilo"/>
      </w:pPr>
      <w:r>
        <w:t>Aluminio: Metal de color y brillo similares a los de la plata, ligero, maleable y buen conductor del calor y de la electricidad.</w:t>
      </w:r>
    </w:p>
    <w:p w:rsidR="0003756C" w:rsidRDefault="0003756C">
      <w:pPr>
        <w:pStyle w:val="Estilo"/>
      </w:pPr>
    </w:p>
    <w:p w:rsidR="0003756C" w:rsidRDefault="002A74CD">
      <w:pPr>
        <w:pStyle w:val="Estilo"/>
      </w:pPr>
      <w:r>
        <w:t>Esmalte: Laca cosmética que cubre y protege diversos materiales (por ejemplo: madera y aluminio).</w:t>
      </w:r>
    </w:p>
    <w:p w:rsidR="0003756C" w:rsidRDefault="0003756C">
      <w:pPr>
        <w:pStyle w:val="Estilo"/>
      </w:pPr>
    </w:p>
    <w:p w:rsidR="0003756C" w:rsidRDefault="002A74CD">
      <w:pPr>
        <w:pStyle w:val="Estilo"/>
      </w:pPr>
      <w:r>
        <w:t>Cancel: Armazón vertical de madera, hierro u otro material, que divide espacios en un cuarto de baño.</w:t>
      </w:r>
    </w:p>
    <w:p w:rsidR="0003756C" w:rsidRDefault="0003756C">
      <w:pPr>
        <w:pStyle w:val="Estilo"/>
      </w:pPr>
    </w:p>
    <w:p w:rsidR="0003756C" w:rsidRDefault="002A74CD">
      <w:pPr>
        <w:pStyle w:val="Estilo"/>
      </w:pPr>
      <w:r>
        <w:t>Placa: Plancha o película de metal u otra materia, en general rígida que cubre una superficie.</w:t>
      </w:r>
    </w:p>
    <w:p w:rsidR="0003756C" w:rsidRDefault="0003756C">
      <w:pPr>
        <w:pStyle w:val="Estilo"/>
      </w:pPr>
    </w:p>
    <w:p w:rsidR="0003756C" w:rsidRDefault="002A74CD">
      <w:pPr>
        <w:pStyle w:val="Estilo"/>
      </w:pPr>
      <w:r>
        <w:t>Cristal: Material cristalino y traslúcido.</w:t>
      </w:r>
    </w:p>
    <w:p w:rsidR="0003756C" w:rsidRDefault="0003756C">
      <w:pPr>
        <w:pStyle w:val="Estilo"/>
      </w:pPr>
    </w:p>
    <w:p w:rsidR="0003756C" w:rsidRDefault="002A74CD">
      <w:pPr>
        <w:pStyle w:val="Estilo"/>
      </w:pPr>
      <w:r>
        <w:t>Cristal acústico: Cristal con aislante de ondas sonoras.</w:t>
      </w:r>
    </w:p>
    <w:p w:rsidR="0003756C" w:rsidRDefault="0003756C">
      <w:pPr>
        <w:pStyle w:val="Estilo"/>
      </w:pPr>
    </w:p>
    <w:p w:rsidR="0003756C" w:rsidRDefault="002A74CD">
      <w:pPr>
        <w:pStyle w:val="Estilo"/>
      </w:pPr>
      <w:r>
        <w:t>Cristal térmico: Cristal que conserva la temperatura.</w:t>
      </w:r>
    </w:p>
    <w:p w:rsidR="0003756C" w:rsidRDefault="0003756C">
      <w:pPr>
        <w:pStyle w:val="Estilo"/>
      </w:pPr>
    </w:p>
    <w:p w:rsidR="0003756C" w:rsidRDefault="002A74CD">
      <w:pPr>
        <w:pStyle w:val="Estilo"/>
      </w:pPr>
      <w:r>
        <w:t>Lámina: Plancha delgada de metal u otro material, porción de cualquier materia extendida en superficie y de poco grosor.</w:t>
      </w:r>
    </w:p>
    <w:p w:rsidR="0003756C" w:rsidRDefault="0003756C">
      <w:pPr>
        <w:pStyle w:val="Estilo"/>
      </w:pPr>
    </w:p>
    <w:p w:rsidR="0003756C" w:rsidRDefault="002A74CD">
      <w:pPr>
        <w:pStyle w:val="Estilo"/>
      </w:pPr>
      <w:r>
        <w:t>Fachada: Aspecto exterior de la construcción.</w:t>
      </w:r>
    </w:p>
    <w:p w:rsidR="0003756C" w:rsidRDefault="0003756C">
      <w:pPr>
        <w:pStyle w:val="Estilo"/>
      </w:pPr>
    </w:p>
    <w:p w:rsidR="0003756C" w:rsidRDefault="002A74CD">
      <w:pPr>
        <w:pStyle w:val="Estilo"/>
      </w:pPr>
      <w:r>
        <w:t>Piso: Pavimento natural o artificial de habitaciones, calles y caminos.</w:t>
      </w:r>
    </w:p>
    <w:p w:rsidR="0003756C" w:rsidRDefault="0003756C">
      <w:pPr>
        <w:pStyle w:val="Estilo"/>
      </w:pPr>
    </w:p>
    <w:p w:rsidR="0003756C" w:rsidRDefault="002A74CD">
      <w:pPr>
        <w:pStyle w:val="Estilo"/>
      </w:pPr>
      <w:r>
        <w:t>Pavimento: Superficie que se hace para que el piso esté sólido y llano.</w:t>
      </w:r>
    </w:p>
    <w:p w:rsidR="0003756C" w:rsidRDefault="0003756C">
      <w:pPr>
        <w:pStyle w:val="Estilo"/>
      </w:pPr>
    </w:p>
    <w:p w:rsidR="0003756C" w:rsidRDefault="002A74CD">
      <w:pPr>
        <w:pStyle w:val="Estilo"/>
      </w:pPr>
      <w:r>
        <w:t>Llano: Superficie sin altos ni bajos.</w:t>
      </w:r>
    </w:p>
    <w:p w:rsidR="0003756C" w:rsidRDefault="0003756C">
      <w:pPr>
        <w:pStyle w:val="Estilo"/>
      </w:pPr>
    </w:p>
    <w:p w:rsidR="0003756C" w:rsidRDefault="002A74CD">
      <w:pPr>
        <w:pStyle w:val="Estilo"/>
      </w:pPr>
      <w:r>
        <w:t>Sólido: Macizo, denso y fuerte.</w:t>
      </w:r>
    </w:p>
    <w:p w:rsidR="0003756C" w:rsidRDefault="0003756C">
      <w:pPr>
        <w:pStyle w:val="Estilo"/>
      </w:pPr>
    </w:p>
    <w:p w:rsidR="0003756C" w:rsidRDefault="002A74CD">
      <w:pPr>
        <w:pStyle w:val="Estilo"/>
      </w:pPr>
      <w:r>
        <w:t>Pintura: Color preparado con fines cosméticos en acabados.</w:t>
      </w:r>
    </w:p>
    <w:p w:rsidR="0003756C" w:rsidRDefault="0003756C">
      <w:pPr>
        <w:pStyle w:val="Estilo"/>
      </w:pPr>
    </w:p>
    <w:p w:rsidR="0003756C" w:rsidRDefault="002A74CD">
      <w:pPr>
        <w:pStyle w:val="Estilo"/>
      </w:pPr>
      <w:r>
        <w:t>Recubrimientos tipo estuco: Pasta de cal, yeso y agua de acabado terso y fino. Se aplica como revestimiento o en relieves ornamentales.</w:t>
      </w:r>
    </w:p>
    <w:p w:rsidR="0003756C" w:rsidRDefault="0003756C">
      <w:pPr>
        <w:pStyle w:val="Estilo"/>
      </w:pPr>
    </w:p>
    <w:p w:rsidR="0003756C" w:rsidRDefault="002A74CD">
      <w:pPr>
        <w:pStyle w:val="Estilo"/>
      </w:pPr>
      <w:r>
        <w:t>Ventana: Abertura hecha por lo general de la parte media a la parte superior de una pared para dar luz y ventilación compuesta por un armazón y cristales con que se cierra esa abertura.</w:t>
      </w:r>
    </w:p>
    <w:p w:rsidR="0003756C" w:rsidRDefault="0003756C">
      <w:pPr>
        <w:pStyle w:val="Estilo"/>
      </w:pPr>
    </w:p>
    <w:p w:rsidR="0003756C" w:rsidRDefault="002A74CD">
      <w:pPr>
        <w:pStyle w:val="Estilo"/>
      </w:pPr>
      <w:r>
        <w:t>Aglomerado: Material que consiste en planchas compuestas por trozos de madera prensados y endurecidos.</w:t>
      </w:r>
    </w:p>
    <w:p w:rsidR="0003756C" w:rsidRDefault="0003756C">
      <w:pPr>
        <w:pStyle w:val="Estilo"/>
      </w:pPr>
    </w:p>
    <w:p w:rsidR="0003756C" w:rsidRDefault="002A74CD">
      <w:pPr>
        <w:pStyle w:val="Estilo"/>
      </w:pPr>
      <w:r>
        <w:t>Mármol: Roca compuesta sobre todo de calcita, muy abundante en la naturaleza y utilizada en la construcción.</w:t>
      </w:r>
    </w:p>
    <w:p w:rsidR="0003756C" w:rsidRDefault="0003756C">
      <w:pPr>
        <w:pStyle w:val="Estilo"/>
      </w:pPr>
    </w:p>
    <w:p w:rsidR="0003756C" w:rsidRDefault="002A74CD">
      <w:pPr>
        <w:pStyle w:val="Estilo"/>
      </w:pPr>
      <w:r>
        <w:t>Maderas Finas: Fresno, Roble, Cedro, Bambú.</w:t>
      </w:r>
    </w:p>
    <w:p w:rsidR="0003756C" w:rsidRDefault="0003756C">
      <w:pPr>
        <w:pStyle w:val="Estilo"/>
      </w:pPr>
    </w:p>
    <w:p w:rsidR="0003756C" w:rsidRDefault="002A74CD">
      <w:pPr>
        <w:pStyle w:val="Estilo"/>
      </w:pPr>
      <w:r>
        <w:t>N. DE E. VÉASE ANEXOS EN LA G.O. DE 31 DE DICIEMBRE DE 2012, PÁGINAS DE LA 95 A LA 386.</w:t>
      </w:r>
    </w:p>
    <w:p w:rsidR="0003756C" w:rsidRDefault="0003756C">
      <w:pPr>
        <w:pStyle w:val="Estilo"/>
      </w:pPr>
    </w:p>
    <w:p w:rsidR="0003756C" w:rsidRDefault="002A74CD">
      <w:pPr>
        <w:pStyle w:val="Estilo"/>
      </w:pPr>
      <w:r>
        <w:t>ARTÍCULO VIGÉSIMO CUARTO.- Aquel contribuyente o usuario de toma de agua de uso doméstico o doméstico y no doméstico simultáneamente (mixto), que cuente con aparato medidor de consumo instalado y que presuma la existencia de fugas en sus instalaciones hidráulicas localizadas al interior del predio y posteriores al medidor, podrá solicitar la condonación parcial del pago de derechos por el suministro de agua, haciendo del conocimiento de la autoridad competente la existencia de la misma, para lo cual deberá acudir ante las Oficinas de Atención al Público.</w:t>
      </w:r>
    </w:p>
    <w:p w:rsidR="0003756C" w:rsidRDefault="0003756C">
      <w:pPr>
        <w:pStyle w:val="Estilo"/>
      </w:pPr>
    </w:p>
    <w:p w:rsidR="0003756C" w:rsidRDefault="002A74CD">
      <w:pPr>
        <w:pStyle w:val="Estilo"/>
      </w:pPr>
      <w:r>
        <w:t>El Sistema de Aguas, deberá realizar dentro de los cinco días hábiles posteriores al día en que reciba la petición, una visita de inspección para determinar la existencia o no de la fuga. Una vez identificada y reparada por parte del contribuyente o usuario, éste procederá a solicitar a la propia autoridad la condonación parcial del monto de la fuga, que será aplicable para el bimestre en que se haya reportado, así como a los dos bimestres inmediatos anteriores en los porcentajes que a continuación se indican:</w:t>
      </w:r>
    </w:p>
    <w:p w:rsidR="0003756C" w:rsidRDefault="0003756C">
      <w:pPr>
        <w:pStyle w:val="Estilo"/>
      </w:pPr>
    </w:p>
    <w:p w:rsidR="0003756C" w:rsidRDefault="002A74CD">
      <w:pPr>
        <w:pStyle w:val="Estilo"/>
      </w:pPr>
      <w:r>
        <w:t>a) Bimestre en que se reporte: 75%</w:t>
      </w:r>
    </w:p>
    <w:p w:rsidR="0003756C" w:rsidRDefault="0003756C">
      <w:pPr>
        <w:pStyle w:val="Estilo"/>
      </w:pPr>
    </w:p>
    <w:p w:rsidR="0003756C" w:rsidRDefault="002A74CD">
      <w:pPr>
        <w:pStyle w:val="Estilo"/>
      </w:pPr>
      <w:r>
        <w:t>b) Primer bimestre anterior al reporte: 55%</w:t>
      </w:r>
    </w:p>
    <w:p w:rsidR="0003756C" w:rsidRDefault="0003756C">
      <w:pPr>
        <w:pStyle w:val="Estilo"/>
      </w:pPr>
    </w:p>
    <w:p w:rsidR="0003756C" w:rsidRDefault="002A74CD">
      <w:pPr>
        <w:pStyle w:val="Estilo"/>
      </w:pPr>
      <w:r>
        <w:t>c) Segundo bimestre anterior al reporte: 35%</w:t>
      </w:r>
    </w:p>
    <w:p w:rsidR="0003756C" w:rsidRDefault="0003756C">
      <w:pPr>
        <w:pStyle w:val="Estilo"/>
      </w:pPr>
    </w:p>
    <w:p w:rsidR="0003756C" w:rsidRDefault="002A74CD">
      <w:pPr>
        <w:pStyle w:val="Estilo"/>
      </w:pPr>
      <w:r>
        <w:t>Si de la visita realizada por la autoridad no se desprende la existencia de fuga alguna, no habrá derecho a la condonación prevista. La Procuraduría Fiscal será la encargada de la emisión de los lineamientos pertinentes.</w:t>
      </w:r>
    </w:p>
    <w:p w:rsidR="0003756C" w:rsidRDefault="0003756C">
      <w:pPr>
        <w:pStyle w:val="Estilo"/>
      </w:pPr>
    </w:p>
    <w:p w:rsidR="0003756C" w:rsidRDefault="0003756C">
      <w:pPr>
        <w:pStyle w:val="Estilo"/>
      </w:pPr>
    </w:p>
    <w:p w:rsidR="0003756C" w:rsidRDefault="002A74CD">
      <w:pPr>
        <w:pStyle w:val="Estilo"/>
      </w:pPr>
      <w:r>
        <w:t>G.O. 30 DE JULIO DE 2013.</w:t>
      </w:r>
    </w:p>
    <w:p w:rsidR="0003756C" w:rsidRDefault="0003756C">
      <w:pPr>
        <w:pStyle w:val="Estilo"/>
      </w:pPr>
    </w:p>
    <w:p w:rsidR="0003756C" w:rsidRDefault="002A74CD">
      <w:pPr>
        <w:pStyle w:val="Estilo"/>
      </w:pPr>
      <w:r>
        <w:t>DECRETO POR EL QUE SE REFORMA EL ARTÍCULO 249 DEL CÓDIGO FISCAL DEL DISTRITO FEDERAL.</w:t>
      </w:r>
    </w:p>
    <w:p w:rsidR="0003756C" w:rsidRDefault="0003756C">
      <w:pPr>
        <w:pStyle w:val="Estilo"/>
      </w:pPr>
    </w:p>
    <w:p w:rsidR="0003756C" w:rsidRDefault="002A74CD">
      <w:pPr>
        <w:pStyle w:val="Estilo"/>
      </w:pPr>
      <w:r>
        <w:t>PRIMERO.- El presente Decreto entrará en vigor al día siguiente después de su publicación.</w:t>
      </w:r>
    </w:p>
    <w:p w:rsidR="0003756C" w:rsidRDefault="0003756C">
      <w:pPr>
        <w:pStyle w:val="Estilo"/>
      </w:pPr>
    </w:p>
    <w:p w:rsidR="0003756C" w:rsidRDefault="002A74CD">
      <w:pPr>
        <w:pStyle w:val="Estilo"/>
      </w:pPr>
      <w:r>
        <w:t>SEGUNDO.- Túrnese el presente Decreto al Jefe de Gobierno para efectos de su promulgación y publicación.</w:t>
      </w:r>
    </w:p>
    <w:p w:rsidR="0003756C" w:rsidRDefault="0003756C">
      <w:pPr>
        <w:pStyle w:val="Estilo"/>
      </w:pPr>
    </w:p>
    <w:p w:rsidR="0003756C" w:rsidRDefault="002A74CD">
      <w:pPr>
        <w:pStyle w:val="Estilo"/>
      </w:pPr>
      <w:r>
        <w:t>TERCERO.- Publíquese en la Gaceta Oficial del Distrito Federal, y para su mayor difusión en el Diario Oficial de la Federación.</w:t>
      </w:r>
    </w:p>
    <w:p w:rsidR="0003756C" w:rsidRDefault="0003756C">
      <w:pPr>
        <w:pStyle w:val="Estilo"/>
      </w:pPr>
    </w:p>
    <w:p w:rsidR="0003756C" w:rsidRDefault="0003756C">
      <w:pPr>
        <w:pStyle w:val="Estilo"/>
      </w:pPr>
    </w:p>
    <w:p w:rsidR="0003756C" w:rsidRDefault="002A74CD">
      <w:pPr>
        <w:pStyle w:val="Estilo"/>
      </w:pPr>
      <w:r>
        <w:t>G.O. 30 DE JULIO DE 2013.</w:t>
      </w:r>
    </w:p>
    <w:p w:rsidR="0003756C" w:rsidRDefault="0003756C">
      <w:pPr>
        <w:pStyle w:val="Estilo"/>
      </w:pPr>
    </w:p>
    <w:p w:rsidR="0003756C" w:rsidRDefault="002A74CD">
      <w:pPr>
        <w:pStyle w:val="Estilo"/>
      </w:pPr>
      <w:r>
        <w:t>DECRETO POR EL QUE SE REFORMAN LOS ARTÍCULOS 430 Y 455 DEL CÓDIGO FISCAL DEL DISTRITO FEDERAL.</w:t>
      </w:r>
    </w:p>
    <w:p w:rsidR="0003756C" w:rsidRDefault="0003756C">
      <w:pPr>
        <w:pStyle w:val="Estilo"/>
      </w:pPr>
    </w:p>
    <w:p w:rsidR="0003756C" w:rsidRDefault="002A74CD">
      <w:pPr>
        <w:pStyle w:val="Estilo"/>
      </w:pPr>
      <w:r>
        <w:t>ÚNICO.- El presente decreto entrará en vigor al día siguiente de su publicación en la Gaceta Oficial del Distrito Federal.</w:t>
      </w:r>
    </w:p>
    <w:p w:rsidR="0003756C" w:rsidRDefault="0003756C">
      <w:pPr>
        <w:pStyle w:val="Estilo"/>
      </w:pPr>
    </w:p>
    <w:p w:rsidR="0003756C" w:rsidRDefault="0003756C">
      <w:pPr>
        <w:pStyle w:val="Estilo"/>
      </w:pPr>
    </w:p>
    <w:p w:rsidR="0003756C" w:rsidRDefault="002A74CD">
      <w:pPr>
        <w:pStyle w:val="Estilo"/>
      </w:pPr>
      <w:r>
        <w:t>G. O. 31 DE DICIEMBRE DE 2013.</w:t>
      </w:r>
    </w:p>
    <w:p w:rsidR="0003756C" w:rsidRDefault="0003756C">
      <w:pPr>
        <w:pStyle w:val="Estilo"/>
      </w:pPr>
    </w:p>
    <w:p w:rsidR="0003756C" w:rsidRDefault="002A74CD">
      <w:pPr>
        <w:pStyle w:val="Estilo"/>
      </w:pPr>
      <w:r>
        <w:t>ARTÍCULO PRIMERO.- El presente Decreto entrará en vigor a partir del día 1° de enero del año 2014.</w:t>
      </w:r>
    </w:p>
    <w:p w:rsidR="0003756C" w:rsidRDefault="0003756C">
      <w:pPr>
        <w:pStyle w:val="Estilo"/>
      </w:pPr>
    </w:p>
    <w:p w:rsidR="0003756C" w:rsidRDefault="002A74CD">
      <w:pPr>
        <w:pStyle w:val="Estilo"/>
      </w:pPr>
      <w:r>
        <w:t>ARTÍCULO SEGUNDO.- Publíquese en la Gaceta Oficial del Distrito Federal para su debida observancia y aplicación.</w:t>
      </w:r>
    </w:p>
    <w:p w:rsidR="0003756C" w:rsidRDefault="0003756C">
      <w:pPr>
        <w:pStyle w:val="Estilo"/>
      </w:pPr>
    </w:p>
    <w:p w:rsidR="0003756C" w:rsidRDefault="002A74CD">
      <w:pPr>
        <w:pStyle w:val="Estilo"/>
      </w:pPr>
      <w:r>
        <w:t xml:space="preserve">ARTÍCULO TERCERO.- A partir de la fecha de entrada en vigor del presente Decreto, quedarán sin efectos las disposiciones reglamentarias y administrativas, resoluciones, consultas, interpretaciones, autorizaciones o permisos de carácter </w:t>
      </w:r>
      <w:r>
        <w:lastRenderedPageBreak/>
        <w:t>general que se opongan a lo establecido en este Decreto. La Secretaría será responsable de modificar las disposiciones reglamentarias y normativas correspondientes para hacerlas congruentes con los preceptos contenidos en el presente Código; en tanto no se actualicen los mismos, se aplicará lo establecido en este ordenamiento y las disposiciones que no se opongan al mismo.</w:t>
      </w:r>
    </w:p>
    <w:p w:rsidR="0003756C" w:rsidRDefault="0003756C">
      <w:pPr>
        <w:pStyle w:val="Estilo"/>
      </w:pPr>
    </w:p>
    <w:p w:rsidR="0003756C" w:rsidRDefault="002A74CD">
      <w:pPr>
        <w:pStyle w:val="Estilo"/>
      </w:pPr>
      <w:r>
        <w:t>ARTÍCULO CUARTO.- En tratándose de la baja del registro para formular dictámenes del cumplimiento de obligaciones fiscales otorgado con anterioridad al 31 de diciembre de 2013, el plazo de dos años a que hace referencia el último párrafo del artículo 59 de este Código, empezará a correr a partir de la entrada en vigor del presente Decreto.</w:t>
      </w:r>
    </w:p>
    <w:p w:rsidR="0003756C" w:rsidRDefault="0003756C">
      <w:pPr>
        <w:pStyle w:val="Estilo"/>
      </w:pPr>
    </w:p>
    <w:p w:rsidR="0003756C" w:rsidRDefault="002A74CD">
      <w:pPr>
        <w:pStyle w:val="Estilo"/>
      </w:pPr>
      <w:r>
        <w:t>ARTÍCULO QUINTO.- Cuando la autoridad fiscal, determine o liquide el impuesto predial, omitido o sus diferencias, causado por el otorgamiento del uso o goce temporal de inmuebles, considerará únicamente los valores unitarios del suelo y construcción, emitidos por la Asamblea Legislativa del Distrito Federal vigentes en el año que se generó el impuesto.</w:t>
      </w:r>
    </w:p>
    <w:p w:rsidR="0003756C" w:rsidRDefault="0003756C">
      <w:pPr>
        <w:pStyle w:val="Estilo"/>
      </w:pPr>
    </w:p>
    <w:p w:rsidR="0003756C" w:rsidRDefault="002A74CD">
      <w:pPr>
        <w:pStyle w:val="Estilo"/>
      </w:pPr>
      <w:r>
        <w:t>El beneficio previsto en este artículo no da derecho a devolución o compensación alguna de las cantidades que se hayan pagado con anterioridad.</w:t>
      </w:r>
    </w:p>
    <w:p w:rsidR="0003756C" w:rsidRDefault="0003756C">
      <w:pPr>
        <w:pStyle w:val="Estilo"/>
      </w:pPr>
    </w:p>
    <w:p w:rsidR="0003756C" w:rsidRDefault="002A74CD">
      <w:pPr>
        <w:pStyle w:val="Estilo"/>
      </w:pPr>
      <w:r>
        <w:t>ARTÍCULO SEXTO.- Para efectos de lo dispuesto en el párrafo cuarto del artículo 127 de este Código, sólo aplicará para las compraventas y adquisiciones de inmuebles que se realicen a partir del primero de marzo de 2014.</w:t>
      </w:r>
    </w:p>
    <w:p w:rsidR="0003756C" w:rsidRDefault="0003756C">
      <w:pPr>
        <w:pStyle w:val="Estilo"/>
      </w:pPr>
    </w:p>
    <w:p w:rsidR="0003756C" w:rsidRDefault="002A74CD">
      <w:pPr>
        <w:pStyle w:val="Estilo"/>
      </w:pPr>
      <w:r>
        <w:t>La Secretaría y la Asamblea de manera coordinada, en un plazo no menor de dos años, realizarán los estudios y análisis necesarios y adoptarán las medidas conducentes a fin de que los valores unitarios que sirven de base para el cobro del impuesto predial de los inmuebles del Distrito Federal, sean equiparables a sus valores de mercado y procederán, en su caso, a realizar las adecuaciones correspondientes a las tasas aplicables para el cobro del impuesto, atendiendo a los principios constitucionales de proporcionalidad y equidad.</w:t>
      </w:r>
    </w:p>
    <w:p w:rsidR="0003756C" w:rsidRDefault="0003756C">
      <w:pPr>
        <w:pStyle w:val="Estilo"/>
      </w:pPr>
    </w:p>
    <w:p w:rsidR="0003756C" w:rsidRDefault="002A74CD">
      <w:pPr>
        <w:pStyle w:val="Estilo"/>
      </w:pPr>
      <w:r>
        <w:t>ARTÍCULO SÉPTIMO.- Para el ejercicio fiscal 2014 el Jefe de Gobierno deberá emitir a más tardar el 15 de enero, un programa general de subsidios al Impuesto Predial al que se refiere el artículo 130 de este Código.</w:t>
      </w:r>
    </w:p>
    <w:p w:rsidR="0003756C" w:rsidRDefault="0003756C">
      <w:pPr>
        <w:pStyle w:val="Estilo"/>
      </w:pPr>
    </w:p>
    <w:p w:rsidR="0003756C" w:rsidRDefault="002A74CD">
      <w:pPr>
        <w:pStyle w:val="Estilo"/>
      </w:pPr>
      <w:r>
        <w:t>Asimismo, por única ocasión, el programa general a que hace referencia el párrafo anterior, deberá incluir un beneficio para los contribuyentes que en los ejercicios fiscales de 2010 a 2013 no hicieron uso del subsidio respectivo; para tal efecto los contribuyentes deberán cubrir en parte o totalmente sus adeudos correspondientes a dichos ejercicios durante el primer semestre de 2014, aplicando el porcentaje de subsidio al impuesto predial, que conforme al año de que se trate, les hubiera correspondido.</w:t>
      </w:r>
    </w:p>
    <w:p w:rsidR="0003756C" w:rsidRDefault="0003756C">
      <w:pPr>
        <w:pStyle w:val="Estilo"/>
      </w:pPr>
    </w:p>
    <w:p w:rsidR="0003756C" w:rsidRDefault="002A74CD">
      <w:pPr>
        <w:pStyle w:val="Estilo"/>
      </w:pPr>
      <w:r>
        <w:t xml:space="preserve">El programa mencionado en el párrafo primero también deberá establecer un subsidio al impuesto predial para los contribuyentes que se ubiquen en el </w:t>
      </w:r>
      <w:r>
        <w:lastRenderedPageBreak/>
        <w:t>supuesto a que se refiere el cuarto párrafo del artículo 127 de este Código, a fin de que se subsidie la diferencia que exista entre el impuesto determinado conforme a valor de mercado y aquél que corresponda conforme al valor catastral mencionado en los párrafos segundo y quinto del artículo 127 del citado Código. Dicho subsidio se otorgará a partir del primero de marzo del 2014 y hasta en tanto la Secretaría y la Asamblea den cumplimiento a lo dispuesto en el párrafo segundo del artículo sexto transitorio.</w:t>
      </w:r>
    </w:p>
    <w:p w:rsidR="0003756C" w:rsidRDefault="0003756C">
      <w:pPr>
        <w:pStyle w:val="Estilo"/>
      </w:pPr>
    </w:p>
    <w:p w:rsidR="0003756C" w:rsidRDefault="002A74CD">
      <w:pPr>
        <w:pStyle w:val="Estilo"/>
      </w:pPr>
      <w:r>
        <w:t>ARTÍCULO OCTAVO.- Para acceder al beneficio establecido en la fracción II, numeral 1, del artículo 130 de este Código, los propietarios de inmuebles de uso habitacional que se localizan en el perímetro A del Centro Histórico, deberán obtener una constancia que acredite que el inmueble es de uso habitacional, que será emitida por la Autoridad del Centro Histórico la cual deberá ser presentada en la Administración Tributaria correspondiente para la obtención de la cuota fija aplicable.</w:t>
      </w:r>
    </w:p>
    <w:p w:rsidR="0003756C" w:rsidRDefault="0003756C">
      <w:pPr>
        <w:pStyle w:val="Estilo"/>
      </w:pPr>
    </w:p>
    <w:p w:rsidR="0003756C" w:rsidRDefault="002A74CD">
      <w:pPr>
        <w:pStyle w:val="Estilo"/>
      </w:pPr>
      <w:r>
        <w:t>ARTÍCULO NOVENO.- El uso de medios electrónicos a que se hace referencia en los artículos 73, fracción X y XXI; 95, segundo párrafo; 98 BIS; 379; 433, último párrafo; 434, fracción I y 436, párrafos segundo, tercero y cuarto del presente Código, entrará en vigor hasta el ejercicio fiscal 2015.</w:t>
      </w:r>
    </w:p>
    <w:p w:rsidR="0003756C" w:rsidRDefault="0003756C">
      <w:pPr>
        <w:pStyle w:val="Estilo"/>
      </w:pPr>
    </w:p>
    <w:p w:rsidR="0003756C" w:rsidRDefault="002A74CD">
      <w:pPr>
        <w:pStyle w:val="Estilo"/>
      </w:pPr>
      <w:r>
        <w:t>(DEROGADO SEGUNDO PÁRRAFO POR TRANSITORIO ARTÍCULO CUARTO DEL DECRETO POR EL QUE SE REFORMAN, ADICIONAN Y DEROGAN DIVERSAS DISPOSICIONES DEL CÓDIGO FISCAL DEL DISTRITO FEDERAL, G.O. 22 DE DICIEMBRE DE 2014)</w:t>
      </w:r>
    </w:p>
    <w:p w:rsidR="0003756C" w:rsidRDefault="0003756C">
      <w:pPr>
        <w:pStyle w:val="Estilo"/>
      </w:pPr>
    </w:p>
    <w:p w:rsidR="0003756C" w:rsidRDefault="002A74CD">
      <w:pPr>
        <w:pStyle w:val="Estilo"/>
      </w:pPr>
      <w:r>
        <w:t xml:space="preserve">ARTÍCULO DÉCIMO.- Para los efectos de los artículos 101, párrafo segundo, y 430, párrafo segundo, del presente Código, la Secretaría a </w:t>
      </w:r>
      <w:proofErr w:type="spellStart"/>
      <w:r>
        <w:t>mas</w:t>
      </w:r>
      <w:proofErr w:type="spellEnd"/>
      <w:r>
        <w:t xml:space="preserve"> tardar en el segundo semestre de 2014, emitirá las reglas de carácter general en los que se determinarán los trámites que se podrán realizar a través de medios electrónicos.</w:t>
      </w:r>
    </w:p>
    <w:p w:rsidR="0003756C" w:rsidRDefault="0003756C">
      <w:pPr>
        <w:pStyle w:val="Estilo"/>
      </w:pPr>
    </w:p>
    <w:p w:rsidR="0003756C" w:rsidRDefault="002A74CD">
      <w:pPr>
        <w:pStyle w:val="Estilo"/>
      </w:pPr>
      <w:r>
        <w:t>Una vez que se formulen las citadas reglas, los contribuyentes podrán optar por llevar a cabo los trámites, ya sea en la forma tradicional o por medios electrónicos, sobre aquellos asuntos susceptibles de formularse con esta última modalidad.</w:t>
      </w:r>
    </w:p>
    <w:p w:rsidR="0003756C" w:rsidRDefault="0003756C">
      <w:pPr>
        <w:pStyle w:val="Estilo"/>
      </w:pPr>
    </w:p>
    <w:p w:rsidR="0003756C" w:rsidRDefault="002A74CD">
      <w:pPr>
        <w:pStyle w:val="Estilo"/>
      </w:pPr>
      <w:r>
        <w:t>ARTÍCULO DÉCIMO PRIMERO.- Las obligaciones derivadas de la Ley del Impuesto sobre Tenencia o Uso de Vehículos, publicada en el Diario Oficial de la Federación el 30 de diciembre de 1980, que hubieran nacido antes de su abrogación, en los términos del segundo párrafo del Artículo Cuarto Transitorio del Decreto por el que se reforman, adicionan, derogan y abrogan diversas disposiciones de la Ley de Coordinación Fiscal, de la Ley del Impuesto sobre Tenencia o Uso de Vehículos y de la Ley del Impuesto Especial sobre Producción y Servicios, publicado en el Diario Oficial de la Federación el 21 de diciembre de 2007, por la realización de las situaciones jurídicas previstas en el ordenamiento primeramente citado, deberán ser cumplidas en las formas y plazos establecidos en los mismos y en las demás disposiciones aplicables.</w:t>
      </w:r>
    </w:p>
    <w:p w:rsidR="0003756C" w:rsidRDefault="0003756C">
      <w:pPr>
        <w:pStyle w:val="Estilo"/>
      </w:pPr>
    </w:p>
    <w:p w:rsidR="0003756C" w:rsidRDefault="002A74CD">
      <w:pPr>
        <w:pStyle w:val="Estilo"/>
      </w:pPr>
      <w:r>
        <w:lastRenderedPageBreak/>
        <w:t>ARTÍCULO DÉCIMO SEGUNDO.- A más tardar el 15 de enero de 2014, el Jefe de Gobierno deberá emitir un Acuerdo de Carácter General de Subsidio al Impuesto sobre Tenencia o Uso de Vehículos a que se refiere este Código, para los tenedores o usuarios de vehículos siguientes:</w:t>
      </w:r>
    </w:p>
    <w:p w:rsidR="0003756C" w:rsidRDefault="0003756C">
      <w:pPr>
        <w:pStyle w:val="Estilo"/>
      </w:pPr>
    </w:p>
    <w:p w:rsidR="0003756C" w:rsidRDefault="002A74CD">
      <w:pPr>
        <w:pStyle w:val="Estilo"/>
      </w:pPr>
      <w:r>
        <w:t>I. Personas físicas, o</w:t>
      </w:r>
    </w:p>
    <w:p w:rsidR="0003756C" w:rsidRDefault="0003756C">
      <w:pPr>
        <w:pStyle w:val="Estilo"/>
      </w:pPr>
    </w:p>
    <w:p w:rsidR="0003756C" w:rsidRDefault="002A74CD">
      <w:pPr>
        <w:pStyle w:val="Estilo"/>
      </w:pPr>
      <w:r>
        <w:t>II. Personas morales sin fines de lucro, siguientes:</w:t>
      </w:r>
    </w:p>
    <w:p w:rsidR="0003756C" w:rsidRDefault="0003756C">
      <w:pPr>
        <w:pStyle w:val="Estilo"/>
      </w:pPr>
    </w:p>
    <w:p w:rsidR="0003756C" w:rsidRDefault="002A74CD">
      <w:pPr>
        <w:pStyle w:val="Estilo"/>
      </w:pPr>
      <w:r>
        <w:t>a) Sindicatos obreros y los organismos que los agrupen.</w:t>
      </w:r>
    </w:p>
    <w:p w:rsidR="0003756C" w:rsidRDefault="0003756C">
      <w:pPr>
        <w:pStyle w:val="Estilo"/>
      </w:pPr>
    </w:p>
    <w:p w:rsidR="0003756C" w:rsidRDefault="002A74CD">
      <w:pPr>
        <w:pStyle w:val="Estilo"/>
      </w:pPr>
      <w:r>
        <w:t>b) Asociaciones patronales.</w:t>
      </w:r>
    </w:p>
    <w:p w:rsidR="0003756C" w:rsidRDefault="0003756C">
      <w:pPr>
        <w:pStyle w:val="Estilo"/>
      </w:pPr>
    </w:p>
    <w:p w:rsidR="0003756C" w:rsidRDefault="002A74CD">
      <w:pPr>
        <w:pStyle w:val="Estilo"/>
      </w:pPr>
      <w:r>
        <w:t>c) Cámaras de comercio e industria, agrupaciones agrícolas, ganaderas, pesqueras o silvícolas, así como los organismos que las reúnan.</w:t>
      </w:r>
    </w:p>
    <w:p w:rsidR="0003756C" w:rsidRDefault="0003756C">
      <w:pPr>
        <w:pStyle w:val="Estilo"/>
      </w:pPr>
    </w:p>
    <w:p w:rsidR="0003756C" w:rsidRDefault="002A74CD">
      <w:pPr>
        <w:pStyle w:val="Estilo"/>
      </w:pPr>
      <w:r>
        <w:t>d) Colegios de profesionales y los organismos que los agrupen.</w:t>
      </w:r>
    </w:p>
    <w:p w:rsidR="0003756C" w:rsidRDefault="0003756C">
      <w:pPr>
        <w:pStyle w:val="Estilo"/>
      </w:pPr>
    </w:p>
    <w:p w:rsidR="0003756C" w:rsidRDefault="002A74CD">
      <w:pPr>
        <w:pStyle w:val="Estilo"/>
      </w:pPr>
      <w:r>
        <w:t>e) Asociaciones civiles y sociedades de responsabilidad limitada de interés público que administren en forma descentralizada los distritos o unidades de riego, previa la concesión y permiso respectivo.</w:t>
      </w:r>
    </w:p>
    <w:p w:rsidR="0003756C" w:rsidRDefault="0003756C">
      <w:pPr>
        <w:pStyle w:val="Estilo"/>
      </w:pPr>
    </w:p>
    <w:p w:rsidR="0003756C" w:rsidRDefault="002A74CD">
      <w:pPr>
        <w:pStyle w:val="Estilo"/>
      </w:pPr>
      <w:r>
        <w:t>f) Instituciones de asistencia o de beneficencia, autorizadas por las leyes de la materia, así como las sociedades o asociaciones civiles, organizadas sin fines de lucro y autorizadas para recibir donativos en los términos de esta Ley, que tengan como beneficiarios a personas, sectores y regiones de escasos recursos; que realicen actividades para lograr mejores condiciones de subsistencia y desarrollo a las comunidades indígenas y a los grupos vulnerables por edad, sexo o problemas de discapacidad, dedicadas a las siguientes actividades:</w:t>
      </w:r>
    </w:p>
    <w:p w:rsidR="0003756C" w:rsidRDefault="0003756C">
      <w:pPr>
        <w:pStyle w:val="Estilo"/>
      </w:pPr>
    </w:p>
    <w:p w:rsidR="0003756C" w:rsidRDefault="002A74CD">
      <w:pPr>
        <w:pStyle w:val="Estilo"/>
      </w:pPr>
      <w:r>
        <w:t>1. La atención a requerimientos básicos de subsistencia en materia de alimentación, vestido o vivienda.</w:t>
      </w:r>
    </w:p>
    <w:p w:rsidR="0003756C" w:rsidRDefault="0003756C">
      <w:pPr>
        <w:pStyle w:val="Estilo"/>
      </w:pPr>
    </w:p>
    <w:p w:rsidR="0003756C" w:rsidRDefault="002A74CD">
      <w:pPr>
        <w:pStyle w:val="Estilo"/>
      </w:pPr>
      <w:r>
        <w:t>2. La asistencia o rehabilitación médica o a la atención en establecimientos especializados.</w:t>
      </w:r>
    </w:p>
    <w:p w:rsidR="0003756C" w:rsidRDefault="0003756C">
      <w:pPr>
        <w:pStyle w:val="Estilo"/>
      </w:pPr>
    </w:p>
    <w:p w:rsidR="0003756C" w:rsidRDefault="002A74CD">
      <w:pPr>
        <w:pStyle w:val="Estilo"/>
      </w:pPr>
      <w:r>
        <w:t>3. La asistencia jurídica, el apoyo y la promoción, para la tutela de los derechos de los menores, así como para la readaptación social de personas que han llevado a cabo conductas ilícitas.</w:t>
      </w:r>
    </w:p>
    <w:p w:rsidR="0003756C" w:rsidRDefault="0003756C">
      <w:pPr>
        <w:pStyle w:val="Estilo"/>
      </w:pPr>
    </w:p>
    <w:p w:rsidR="0003756C" w:rsidRDefault="002A74CD">
      <w:pPr>
        <w:pStyle w:val="Estilo"/>
      </w:pPr>
      <w:r>
        <w:t>4. La rehabilitación de alcohólicos y fármaco dependientes.</w:t>
      </w:r>
    </w:p>
    <w:p w:rsidR="0003756C" w:rsidRDefault="0003756C">
      <w:pPr>
        <w:pStyle w:val="Estilo"/>
      </w:pPr>
    </w:p>
    <w:p w:rsidR="0003756C" w:rsidRDefault="002A74CD">
      <w:pPr>
        <w:pStyle w:val="Estilo"/>
      </w:pPr>
      <w:r>
        <w:t>5. La ayuda para servicios funerarios.</w:t>
      </w:r>
    </w:p>
    <w:p w:rsidR="0003756C" w:rsidRDefault="0003756C">
      <w:pPr>
        <w:pStyle w:val="Estilo"/>
      </w:pPr>
    </w:p>
    <w:p w:rsidR="0003756C" w:rsidRDefault="002A74CD">
      <w:pPr>
        <w:pStyle w:val="Estilo"/>
      </w:pPr>
      <w:r>
        <w:t>6. Orientación social, educación o capacitación para el trabajo.</w:t>
      </w:r>
    </w:p>
    <w:p w:rsidR="0003756C" w:rsidRDefault="0003756C">
      <w:pPr>
        <w:pStyle w:val="Estilo"/>
      </w:pPr>
    </w:p>
    <w:p w:rsidR="0003756C" w:rsidRDefault="002A74CD">
      <w:pPr>
        <w:pStyle w:val="Estilo"/>
      </w:pPr>
      <w:r>
        <w:lastRenderedPageBreak/>
        <w:t>7. La promoción de la participación organizada de la población en las acciones que mejoren sus propias condiciones de subsistencia en beneficio de la comunidad.</w:t>
      </w:r>
    </w:p>
    <w:p w:rsidR="0003756C" w:rsidRDefault="0003756C">
      <w:pPr>
        <w:pStyle w:val="Estilo"/>
      </w:pPr>
    </w:p>
    <w:p w:rsidR="0003756C" w:rsidRDefault="002A74CD">
      <w:pPr>
        <w:pStyle w:val="Estilo"/>
      </w:pPr>
      <w:r>
        <w:t>8. Apoyo en la defensa y promoción de los derechos humanos.</w:t>
      </w:r>
    </w:p>
    <w:p w:rsidR="0003756C" w:rsidRDefault="0003756C">
      <w:pPr>
        <w:pStyle w:val="Estilo"/>
      </w:pPr>
    </w:p>
    <w:p w:rsidR="0003756C" w:rsidRDefault="002A74CD">
      <w:pPr>
        <w:pStyle w:val="Estilo"/>
      </w:pPr>
      <w:r>
        <w:t>g) Sociedades cooperativas de consumo.</w:t>
      </w:r>
    </w:p>
    <w:p w:rsidR="0003756C" w:rsidRDefault="0003756C">
      <w:pPr>
        <w:pStyle w:val="Estilo"/>
      </w:pPr>
    </w:p>
    <w:p w:rsidR="0003756C" w:rsidRDefault="002A74CD">
      <w:pPr>
        <w:pStyle w:val="Estilo"/>
      </w:pPr>
      <w:r>
        <w:t>h) Organismos que conforme a la Ley agrupen a las sociedades cooperativas, ya sea de productores o de consumidores.</w:t>
      </w:r>
    </w:p>
    <w:p w:rsidR="0003756C" w:rsidRDefault="0003756C">
      <w:pPr>
        <w:pStyle w:val="Estilo"/>
      </w:pPr>
    </w:p>
    <w:p w:rsidR="0003756C" w:rsidRDefault="002A74CD">
      <w:pPr>
        <w:pStyle w:val="Estilo"/>
      </w:pPr>
      <w:r>
        <w:t>i) Sociedades mutualistas y fondos de Aseguramiento Agropecuario y Rural, que no operen con terceros, siempre que no realicen gastos para la adquisición de negocios, tales como premios, comisiones y otros semejantes.</w:t>
      </w:r>
    </w:p>
    <w:p w:rsidR="0003756C" w:rsidRDefault="0003756C">
      <w:pPr>
        <w:pStyle w:val="Estilo"/>
      </w:pPr>
    </w:p>
    <w:p w:rsidR="0003756C" w:rsidRDefault="002A74CD">
      <w:pPr>
        <w:pStyle w:val="Estilo"/>
      </w:pPr>
      <w:r>
        <w:t>j) Sociedades o asociaciones de carácter civil que se dediquen a la enseñanza, con autorización o con reconocimiento de validez oficial de estudios en los términos de la Ley General de Educación, así como las instituciones creadas por decreto presidencial o por ley, cuyo objeto sea la enseñanza.</w:t>
      </w:r>
    </w:p>
    <w:p w:rsidR="0003756C" w:rsidRDefault="0003756C">
      <w:pPr>
        <w:pStyle w:val="Estilo"/>
      </w:pPr>
    </w:p>
    <w:p w:rsidR="0003756C" w:rsidRDefault="002A74CD">
      <w:pPr>
        <w:pStyle w:val="Estilo"/>
      </w:pPr>
      <w:r>
        <w:t>k) Sociedades o asociaciones de carácter civil dedicadas a la investigación científica o tecnológica que se encuentren inscritas en el Registro Nacional de Instituciones Científicas y Tecnológicas.</w:t>
      </w:r>
    </w:p>
    <w:p w:rsidR="0003756C" w:rsidRDefault="0003756C">
      <w:pPr>
        <w:pStyle w:val="Estilo"/>
      </w:pPr>
    </w:p>
    <w:p w:rsidR="0003756C" w:rsidRDefault="002A74CD">
      <w:pPr>
        <w:pStyle w:val="Estilo"/>
      </w:pPr>
      <w:r>
        <w:t>l) Asociaciones o sociedades civiles, organizadas sin fines de lucro y autorizadas para recibir donativos, dedicadas a las siguientes actividades:</w:t>
      </w:r>
    </w:p>
    <w:p w:rsidR="0003756C" w:rsidRDefault="0003756C">
      <w:pPr>
        <w:pStyle w:val="Estilo"/>
      </w:pPr>
    </w:p>
    <w:p w:rsidR="0003756C" w:rsidRDefault="002A74CD">
      <w:pPr>
        <w:pStyle w:val="Estilo"/>
      </w:pPr>
      <w:r>
        <w:t>1. La promoción y difusión de música, artes plásticas, artes dramáticas, danza, literatura, arquitectura y cinematografía, conforme a la Ley que crea al Instituto Nacional de Bellas Artes y Literatura, así como a la Ley Federal de Cinematografía.</w:t>
      </w:r>
    </w:p>
    <w:p w:rsidR="0003756C" w:rsidRDefault="0003756C">
      <w:pPr>
        <w:pStyle w:val="Estilo"/>
      </w:pPr>
    </w:p>
    <w:p w:rsidR="0003756C" w:rsidRDefault="002A74CD">
      <w:pPr>
        <w:pStyle w:val="Estilo"/>
      </w:pPr>
      <w:r>
        <w:t>2. El apoyo a las actividades de educación e investigación artísticas de conformidad con lo señalado en el inciso anterior.</w:t>
      </w:r>
    </w:p>
    <w:p w:rsidR="0003756C" w:rsidRDefault="0003756C">
      <w:pPr>
        <w:pStyle w:val="Estilo"/>
      </w:pPr>
    </w:p>
    <w:p w:rsidR="0003756C" w:rsidRDefault="002A74CD">
      <w:pPr>
        <w:pStyle w:val="Estilo"/>
      </w:pPr>
      <w:r>
        <w:t>3. La protección, conservación, restauración y recuperación del patrimonio cultural de la nación, en los términos de la Ley Federal sobre Monumentos y Zonas Arqueológicos, Artísticos e Históricos y la Ley General de Bienes Nacionales; así como el arte de las comunidades indígenas en todas las manifestaciones primigenias de sus propias lenguas, los usos y costumbres, artesanías y tradiciones de la composición pluricultural que conforman el país.</w:t>
      </w:r>
    </w:p>
    <w:p w:rsidR="0003756C" w:rsidRDefault="0003756C">
      <w:pPr>
        <w:pStyle w:val="Estilo"/>
      </w:pPr>
    </w:p>
    <w:p w:rsidR="0003756C" w:rsidRDefault="002A74CD">
      <w:pPr>
        <w:pStyle w:val="Estilo"/>
      </w:pPr>
      <w:r>
        <w:t>4. La instauración y establecimiento de bibliotecas que formen parte de la Red Nacional de Bibliotecas Públicas de conformidad con la Ley General de Bibliotecas.</w:t>
      </w:r>
    </w:p>
    <w:p w:rsidR="0003756C" w:rsidRDefault="0003756C">
      <w:pPr>
        <w:pStyle w:val="Estilo"/>
      </w:pPr>
    </w:p>
    <w:p w:rsidR="0003756C" w:rsidRDefault="002A74CD">
      <w:pPr>
        <w:pStyle w:val="Estilo"/>
      </w:pPr>
      <w:r>
        <w:lastRenderedPageBreak/>
        <w:t>5. El apoyo a las actividades y objetivos de los museos dependientes del Consejo Nacional para la Cultura y las Artes.</w:t>
      </w:r>
    </w:p>
    <w:p w:rsidR="0003756C" w:rsidRDefault="0003756C">
      <w:pPr>
        <w:pStyle w:val="Estilo"/>
      </w:pPr>
    </w:p>
    <w:p w:rsidR="0003756C" w:rsidRDefault="002A74CD">
      <w:pPr>
        <w:pStyle w:val="Estilo"/>
      </w:pPr>
      <w:r>
        <w:t>m) Las instituciones o sociedades civiles, constituidas únicamente con el objeto de administrar fondos o cajas de ahorro, y aquéllas a las que se refiera la legislación laboral, así como las sociedades cooperativas de ahorro y préstamo a que se refiere la Ley de Ahorro y Crédito Popular.</w:t>
      </w:r>
    </w:p>
    <w:p w:rsidR="0003756C" w:rsidRDefault="0003756C">
      <w:pPr>
        <w:pStyle w:val="Estilo"/>
      </w:pPr>
    </w:p>
    <w:p w:rsidR="0003756C" w:rsidRDefault="002A74CD">
      <w:pPr>
        <w:pStyle w:val="Estilo"/>
      </w:pPr>
      <w:r>
        <w:t>n) Asociaciones de padres de familia constituidas y registradas en los términos del Reglamento de Asociaciones de Padres de Familia de la Ley General de Educación.</w:t>
      </w:r>
    </w:p>
    <w:p w:rsidR="0003756C" w:rsidRDefault="0003756C">
      <w:pPr>
        <w:pStyle w:val="Estilo"/>
      </w:pPr>
    </w:p>
    <w:p w:rsidR="0003756C" w:rsidRDefault="002A74CD">
      <w:pPr>
        <w:pStyle w:val="Estilo"/>
      </w:pPr>
      <w:r>
        <w:t>ñ) Sociedades de gestión colectiva constituidas de acuerdo con la Ley Federal del Derecho de Autor.</w:t>
      </w:r>
    </w:p>
    <w:p w:rsidR="0003756C" w:rsidRDefault="0003756C">
      <w:pPr>
        <w:pStyle w:val="Estilo"/>
      </w:pPr>
    </w:p>
    <w:p w:rsidR="0003756C" w:rsidRDefault="002A74CD">
      <w:pPr>
        <w:pStyle w:val="Estilo"/>
      </w:pPr>
      <w:r>
        <w:t>o) Asociaciones o sociedades civiles organizadas con fines políticos, deportivos o religiosos.</w:t>
      </w:r>
    </w:p>
    <w:p w:rsidR="0003756C" w:rsidRDefault="0003756C">
      <w:pPr>
        <w:pStyle w:val="Estilo"/>
      </w:pPr>
    </w:p>
    <w:p w:rsidR="0003756C" w:rsidRDefault="002A74CD">
      <w:pPr>
        <w:pStyle w:val="Estilo"/>
      </w:pPr>
      <w:r>
        <w:t>p) Asociaciones o sociedades civiles que otorguen becas, a que se refiere el artículo 98 de la Ley del Impuesto sobre la Renta.</w:t>
      </w:r>
    </w:p>
    <w:p w:rsidR="0003756C" w:rsidRDefault="0003756C">
      <w:pPr>
        <w:pStyle w:val="Estilo"/>
      </w:pPr>
    </w:p>
    <w:p w:rsidR="0003756C" w:rsidRDefault="002A74CD">
      <w:pPr>
        <w:pStyle w:val="Estilo"/>
      </w:pPr>
      <w:r>
        <w:t>q) Asociaciones civiles de colonos y las asociaciones civiles que se dediquen exclusivamente a la administración de un inmueble de propiedad en condominio.</w:t>
      </w:r>
    </w:p>
    <w:p w:rsidR="0003756C" w:rsidRDefault="0003756C">
      <w:pPr>
        <w:pStyle w:val="Estilo"/>
      </w:pPr>
    </w:p>
    <w:p w:rsidR="0003756C" w:rsidRDefault="002A74CD">
      <w:pPr>
        <w:pStyle w:val="Estilo"/>
      </w:pPr>
      <w:r>
        <w:t>r) Las sociedades o asociaciones civiles, organizadas sin fines de lucro que se constituyan y funcionen en forma exclusiva para la realización de actividades de investigación o preservación de la flora o fauna silvestre, terrestre o acuática, dentro de las áreas geográficas definidas que señale el Servicio de Administración Tributaria mediante reglas de carácter general, así como aquellas que se constituyan y funcionen en forma exclusiva para promover entre la población la prevención y control de la contaminación del agua, del aire y del suelo, la protección al ambiente y la preservación y restauración del equilibrio ecológico. Dichas sociedades o asociaciones, deberán cumplir con los requisitos señalados en el artículo 97 de la ley del Impuesto sobre la Renta, salvo lo dispuesto en la fracción I del mismo artículo, para ser consideradas como instituciones autorizadas para recibir donativos en los términos de la misma Ley.</w:t>
      </w:r>
    </w:p>
    <w:p w:rsidR="0003756C" w:rsidRDefault="0003756C">
      <w:pPr>
        <w:pStyle w:val="Estilo"/>
      </w:pPr>
    </w:p>
    <w:p w:rsidR="0003756C" w:rsidRDefault="002A74CD">
      <w:pPr>
        <w:pStyle w:val="Estilo"/>
      </w:pPr>
      <w:r>
        <w:t>s) Las asociaciones y sociedades civiles, sin fines de lucro, que comprueben que se dedican exclusivamente a la reproducción de especies en protección y peligro de extinción y a la conservación de su hábitat, siempre que además de cumplir con las reglas de carácter general que emita el Servicio de Administración Tributaria, se obtenga opinión previa de la Secretaría de Medio Ambiente y Recursos Naturales. Dichas asociaciones y sociedades, deberán cumplir con los requisitos señalados en el artículo 97 de la Ley del Impuesto sobre la Renta, salvo lo dispuesto en la fracción I del mismo artículo. El porcentaje de subsidio a aplicar será el que corresponda de acuerdo a la siguiente:</w:t>
      </w:r>
    </w:p>
    <w:p w:rsidR="0003756C" w:rsidRDefault="0003756C">
      <w:pPr>
        <w:pStyle w:val="Estilo"/>
      </w:pPr>
    </w:p>
    <w:p w:rsidR="0003756C" w:rsidRDefault="002A74CD">
      <w:pPr>
        <w:pStyle w:val="Estilo"/>
      </w:pPr>
      <w:r>
        <w:lastRenderedPageBreak/>
        <w:t>TABLA:</w:t>
      </w:r>
    </w:p>
    <w:p w:rsidR="0003756C" w:rsidRDefault="0003756C">
      <w:pPr>
        <w:pStyle w:val="Estilo"/>
      </w:pPr>
    </w:p>
    <w:p w:rsidR="0003756C" w:rsidRDefault="002A74CD">
      <w:pPr>
        <w:pStyle w:val="Estilo"/>
      </w:pPr>
      <w:r>
        <w:t>Valor del vehículo</w:t>
      </w:r>
      <w:r>
        <w:tab/>
      </w:r>
      <w:r>
        <w:tab/>
        <w:t>Subsidio %</w:t>
      </w:r>
    </w:p>
    <w:p w:rsidR="0003756C" w:rsidRDefault="0003756C">
      <w:pPr>
        <w:pStyle w:val="Estilo"/>
      </w:pPr>
    </w:p>
    <w:p w:rsidR="0003756C" w:rsidRDefault="002A74CD">
      <w:pPr>
        <w:pStyle w:val="Estilo"/>
      </w:pPr>
      <w:r>
        <w:t>Hasta $250,000.00</w:t>
      </w:r>
      <w:r>
        <w:tab/>
      </w:r>
      <w:r>
        <w:tab/>
        <w:t>100%</w:t>
      </w:r>
    </w:p>
    <w:p w:rsidR="0003756C" w:rsidRDefault="0003756C">
      <w:pPr>
        <w:pStyle w:val="Estilo"/>
      </w:pPr>
    </w:p>
    <w:p w:rsidR="0003756C" w:rsidRDefault="002A74CD">
      <w:pPr>
        <w:pStyle w:val="Estilo"/>
      </w:pPr>
      <w:r>
        <w:t>Serán requisitos para la aplicación de este subsidio que el contribuyente se encuentre al corriente en el pago de:</w:t>
      </w:r>
    </w:p>
    <w:p w:rsidR="0003756C" w:rsidRDefault="0003756C">
      <w:pPr>
        <w:pStyle w:val="Estilo"/>
      </w:pPr>
    </w:p>
    <w:p w:rsidR="0003756C" w:rsidRDefault="002A74CD">
      <w:pPr>
        <w:pStyle w:val="Estilo"/>
      </w:pPr>
      <w:r>
        <w:t>a) Del impuesto sobre tenencia derivado de la Ley del Impuesto sobre Tenencia o Uso de Vehículos publicada en el Diario Oficial de la Federación el treinta de diciembre de mil novecientos ochenta que le sean exigibles o bien;</w:t>
      </w:r>
    </w:p>
    <w:p w:rsidR="0003756C" w:rsidRDefault="0003756C">
      <w:pPr>
        <w:pStyle w:val="Estilo"/>
      </w:pPr>
    </w:p>
    <w:p w:rsidR="0003756C" w:rsidRDefault="002A74CD">
      <w:pPr>
        <w:pStyle w:val="Estilo"/>
      </w:pPr>
      <w:r>
        <w:t>b) Del impuesto sobre tenencia o uso de vehículos generados por los vehículos a que se refiere el Artículo Séptimo Transitorio y que le sean exigibles.</w:t>
      </w:r>
    </w:p>
    <w:p w:rsidR="0003756C" w:rsidRDefault="0003756C">
      <w:pPr>
        <w:pStyle w:val="Estilo"/>
      </w:pPr>
    </w:p>
    <w:p w:rsidR="0003756C" w:rsidRDefault="002A74CD">
      <w:pPr>
        <w:pStyle w:val="Estilo"/>
      </w:pPr>
      <w:r>
        <w:t>c) Que al momento de aplicar el subsidio citado, cubra los derechos de refrendo por la vigencia anual de placas de matrícula que correspondan al ejercicio y;</w:t>
      </w:r>
    </w:p>
    <w:p w:rsidR="0003756C" w:rsidRDefault="0003756C">
      <w:pPr>
        <w:pStyle w:val="Estilo"/>
      </w:pPr>
    </w:p>
    <w:p w:rsidR="0003756C" w:rsidRDefault="002A74CD">
      <w:pPr>
        <w:pStyle w:val="Estilo"/>
      </w:pPr>
      <w:r>
        <w:t xml:space="preserve">d) Que el valor del vehículo incluyendo el Impuesto al Valor Agregado, una vez aplicado el factor de depreciación al que hacen referencia los artículos 161 Bis 13, tratándose de vehículos particulares, 161 Bis 12 cuando se refiera a vehículos de carga o servicios públicos y 161 Bis 15 cuando se trate de motocicletas que no excedan de $250,000.00. También podrán beneficiarse de este subsidio, los contribuyentes cuyos vehículos sean adquiridos después de los primeros tres meses del ejercicio fiscal, siempre y cuando reúnan los requisitos establecidos en los incisos anteriores y cubran los derechos de control vehicular en un plazo no mayor a quince días hábiles a partir de los de la fecha en que se </w:t>
      </w:r>
      <w:proofErr w:type="spellStart"/>
      <w:r>
        <w:t>de</w:t>
      </w:r>
      <w:proofErr w:type="spellEnd"/>
      <w:r>
        <w:t xml:space="preserve"> el hecho generador del Impuesto sobre Tenencia o Uso de Vehículos.</w:t>
      </w:r>
    </w:p>
    <w:p w:rsidR="0003756C" w:rsidRDefault="0003756C">
      <w:pPr>
        <w:pStyle w:val="Estilo"/>
      </w:pPr>
    </w:p>
    <w:p w:rsidR="0003756C" w:rsidRDefault="002A74CD">
      <w:pPr>
        <w:pStyle w:val="Estilo"/>
      </w:pPr>
      <w:r>
        <w:t>Este subsidio se aplicará del 01 de enero al 31 de marzo de 2014.</w:t>
      </w:r>
    </w:p>
    <w:p w:rsidR="0003756C" w:rsidRDefault="0003756C">
      <w:pPr>
        <w:pStyle w:val="Estilo"/>
      </w:pPr>
    </w:p>
    <w:p w:rsidR="0003756C" w:rsidRDefault="002A74CD">
      <w:pPr>
        <w:pStyle w:val="Estilo"/>
      </w:pPr>
      <w:r>
        <w:t>ARTÍCULO DÉCIMO TERCERO.- Los contribuyentes que de acuerdo con el Capítulo Sexto, Título Tercero del Libro Primero de este Código se encuentren obligados al pago del Impuesto Sobre Tenencia o Uso de Vehículos, cuyo año modelo del vehículo de que se trate sea anterior a 2002, pagarán el impuesto en la fecha y forma referida en el mencionado Capítulo y lo determinarán conforme a lo siguiente:</w:t>
      </w:r>
    </w:p>
    <w:p w:rsidR="0003756C" w:rsidRDefault="0003756C">
      <w:pPr>
        <w:pStyle w:val="Estilo"/>
      </w:pPr>
    </w:p>
    <w:p w:rsidR="0003756C" w:rsidRDefault="002A74CD">
      <w:pPr>
        <w:pStyle w:val="Estilo"/>
      </w:pPr>
      <w:r>
        <w:t>I. En caso de vehículos de uso particular hasta de quince pasajeros, la determinación se hará atendiendo el cilindraje del motor, conforme a lo siguiente:</w:t>
      </w:r>
    </w:p>
    <w:p w:rsidR="0003756C" w:rsidRDefault="0003756C">
      <w:pPr>
        <w:pStyle w:val="Estilo"/>
      </w:pPr>
    </w:p>
    <w:p w:rsidR="0003756C" w:rsidRDefault="002A74CD">
      <w:pPr>
        <w:pStyle w:val="Estilo"/>
      </w:pPr>
      <w:r>
        <w:t>CILINDRAJE</w:t>
      </w:r>
      <w:r>
        <w:tab/>
      </w:r>
      <w:r>
        <w:tab/>
      </w:r>
      <w:r>
        <w:tab/>
        <w:t>CUOTA $</w:t>
      </w:r>
    </w:p>
    <w:p w:rsidR="0003756C" w:rsidRDefault="0003756C">
      <w:pPr>
        <w:pStyle w:val="Estilo"/>
      </w:pPr>
    </w:p>
    <w:p w:rsidR="0003756C" w:rsidRDefault="002A74CD">
      <w:pPr>
        <w:pStyle w:val="Estilo"/>
      </w:pPr>
      <w:r>
        <w:t>Hasta 4</w:t>
      </w:r>
      <w:r>
        <w:tab/>
      </w:r>
      <w:r>
        <w:tab/>
      </w:r>
      <w:r>
        <w:tab/>
        <w:t>293.44</w:t>
      </w:r>
    </w:p>
    <w:p w:rsidR="0003756C" w:rsidRDefault="0003756C">
      <w:pPr>
        <w:pStyle w:val="Estilo"/>
      </w:pPr>
    </w:p>
    <w:p w:rsidR="0003756C" w:rsidRDefault="002A74CD">
      <w:pPr>
        <w:pStyle w:val="Estilo"/>
      </w:pPr>
      <w:r>
        <w:t>De 5 o 6</w:t>
      </w:r>
      <w:r>
        <w:tab/>
      </w:r>
      <w:r>
        <w:tab/>
      </w:r>
      <w:r>
        <w:tab/>
        <w:t>879.20</w:t>
      </w:r>
    </w:p>
    <w:p w:rsidR="0003756C" w:rsidRDefault="0003756C">
      <w:pPr>
        <w:pStyle w:val="Estilo"/>
      </w:pPr>
    </w:p>
    <w:p w:rsidR="0003756C" w:rsidRDefault="002A74CD">
      <w:pPr>
        <w:pStyle w:val="Estilo"/>
      </w:pPr>
      <w:r>
        <w:t>De 8 o más</w:t>
      </w:r>
      <w:r>
        <w:tab/>
      </w:r>
      <w:r>
        <w:tab/>
      </w:r>
      <w:r>
        <w:tab/>
        <w:t>1,096.47</w:t>
      </w:r>
    </w:p>
    <w:p w:rsidR="0003756C" w:rsidRDefault="0003756C">
      <w:pPr>
        <w:pStyle w:val="Estilo"/>
      </w:pPr>
    </w:p>
    <w:p w:rsidR="0003756C" w:rsidRDefault="002A74CD">
      <w:pPr>
        <w:pStyle w:val="Estilo"/>
      </w:pPr>
      <w:r>
        <w:t>II. En el caso de vehículos importados al país, de año modelo posterior a 1964, pagarán una cuota de $ 1,996.96, los demás pagarán conforme a la cuota señalada en la fracción anterior;</w:t>
      </w:r>
    </w:p>
    <w:p w:rsidR="0003756C" w:rsidRDefault="0003756C">
      <w:pPr>
        <w:pStyle w:val="Estilo"/>
      </w:pPr>
    </w:p>
    <w:p w:rsidR="0003756C" w:rsidRDefault="002A74CD">
      <w:pPr>
        <w:pStyle w:val="Estilo"/>
      </w:pPr>
      <w:r>
        <w:t>III. En caso de motocicletas, se pagará una cuota de $366.24;</w:t>
      </w:r>
    </w:p>
    <w:p w:rsidR="0003756C" w:rsidRDefault="0003756C">
      <w:pPr>
        <w:pStyle w:val="Estilo"/>
      </w:pPr>
    </w:p>
    <w:p w:rsidR="0003756C" w:rsidRDefault="002A74CD">
      <w:pPr>
        <w:pStyle w:val="Estilo"/>
      </w:pPr>
      <w:r>
        <w:t>IV. En el caso de vehículos destinados al transporte público de pasajeros, se pagará una cuota de $912.80, y</w:t>
      </w:r>
    </w:p>
    <w:p w:rsidR="0003756C" w:rsidRDefault="0003756C">
      <w:pPr>
        <w:pStyle w:val="Estilo"/>
      </w:pPr>
    </w:p>
    <w:p w:rsidR="0003756C" w:rsidRDefault="002A74CD">
      <w:pPr>
        <w:pStyle w:val="Estilo"/>
      </w:pPr>
      <w:r>
        <w:t>V. En el caso de vehículos de carga con placas de carga o de servicio particular, se pagará una cuota de $177.52 por cada tonelada o fracción de capacidad de carga o de arrastre.</w:t>
      </w:r>
    </w:p>
    <w:p w:rsidR="0003756C" w:rsidRDefault="0003756C">
      <w:pPr>
        <w:pStyle w:val="Estilo"/>
      </w:pPr>
    </w:p>
    <w:p w:rsidR="0003756C" w:rsidRDefault="002A74CD">
      <w:pPr>
        <w:pStyle w:val="Estilo"/>
      </w:pPr>
      <w:r>
        <w:t>Cuando se tramite el alta en el Distrito Federal de un vehículo matriculado en otra entidad federativa o por la Federación y ésta se realice en el segundo, tercero o cuarto trimestre del año, se cubrirá el 75%, 50% o 25% de las cuotas señaladas en este artículo, respectivamente.</w:t>
      </w:r>
    </w:p>
    <w:p w:rsidR="0003756C" w:rsidRDefault="0003756C">
      <w:pPr>
        <w:pStyle w:val="Estilo"/>
      </w:pPr>
    </w:p>
    <w:p w:rsidR="0003756C" w:rsidRDefault="002A74CD">
      <w:pPr>
        <w:pStyle w:val="Estilo"/>
      </w:pPr>
      <w:r>
        <w:t>Pagarán la tarifa de la fracción II, los vehículos importados de las fracciones I, IV y V de este artículo, exceptuando a los vehículos eléctricos o eléctricos con motor de combustión interna (híbridos).</w:t>
      </w:r>
    </w:p>
    <w:p w:rsidR="0003756C" w:rsidRDefault="0003756C">
      <w:pPr>
        <w:pStyle w:val="Estilo"/>
      </w:pPr>
    </w:p>
    <w:p w:rsidR="0003756C" w:rsidRDefault="002A74CD">
      <w:pPr>
        <w:pStyle w:val="Estilo"/>
      </w:pPr>
      <w:r>
        <w:t>Los vehículos eléctricos o eléctricos que además cuenten con motor de combustión interna (híbridos) tendrán una reducción del 100% en el pago del Impuesto sobre Tenencia o Uso de Vehículos sin perjuicio de las obligaciones que en su caso les correspondan conforme al Capítulo Sexto multicitado.</w:t>
      </w:r>
    </w:p>
    <w:p w:rsidR="0003756C" w:rsidRDefault="0003756C">
      <w:pPr>
        <w:pStyle w:val="Estilo"/>
      </w:pPr>
    </w:p>
    <w:p w:rsidR="0003756C" w:rsidRDefault="002A74CD">
      <w:pPr>
        <w:pStyle w:val="Estilo"/>
      </w:pPr>
      <w:r>
        <w:t>Las tarifas mencionadas en este artículo se actualizan en cada ejercicio fiscal, aplicando el factor de actualización a que hace referencia el artículo 18 de este Código.</w:t>
      </w:r>
    </w:p>
    <w:p w:rsidR="0003756C" w:rsidRDefault="0003756C">
      <w:pPr>
        <w:pStyle w:val="Estilo"/>
      </w:pPr>
    </w:p>
    <w:p w:rsidR="0003756C" w:rsidRDefault="002A74CD">
      <w:pPr>
        <w:pStyle w:val="Estilo"/>
      </w:pPr>
      <w:r>
        <w:t>ARTÍCULO DÉCIMO CUARTO.- Tratándose de vehículos usados importados de año modelo 2002 y posteriores, cuyo valor total se desconozca, se considerará como valor total del vehículo el valor comercial determinado en el pedimento de importación incluyendo las contribuciones que se deban pagar con motivo de la importación a excepción del impuesto al valor agregado, no obstante, en el supuesto de que el valor del pedimento sea por debajo del valor factura correspondiente a la clave vehicular registrada, de acuerdo a los valores mínimos y máximos de la clave vehicular registrada, este último se considerará como valor total del vehículo.</w:t>
      </w:r>
    </w:p>
    <w:p w:rsidR="0003756C" w:rsidRDefault="0003756C">
      <w:pPr>
        <w:pStyle w:val="Estilo"/>
      </w:pPr>
    </w:p>
    <w:p w:rsidR="0003756C" w:rsidRDefault="002A74CD">
      <w:pPr>
        <w:pStyle w:val="Estilo"/>
      </w:pPr>
      <w:r>
        <w:t>En los casos de vehículos adquiridos por Extinción de Dominio, el valor total del vehículo será determinado por la Secretaría de conformidad con los valores mínimos y máximos correspondiente al vehículo.</w:t>
      </w:r>
    </w:p>
    <w:p w:rsidR="0003756C" w:rsidRDefault="0003756C">
      <w:pPr>
        <w:pStyle w:val="Estilo"/>
      </w:pPr>
    </w:p>
    <w:p w:rsidR="0003756C" w:rsidRDefault="002A74CD">
      <w:pPr>
        <w:pStyle w:val="Estilo"/>
      </w:pPr>
      <w:r>
        <w:t xml:space="preserve">ARTÍCULO DÉCIMO QUINTO.- En tanto la Secretaría publique los horarios a que se refiere el artículo 259 de este Código, el horario de funcionamiento de los parquímetros será de </w:t>
      </w:r>
      <w:proofErr w:type="gramStart"/>
      <w:r>
        <w:t>Lunes</w:t>
      </w:r>
      <w:proofErr w:type="gramEnd"/>
      <w:r>
        <w:t xml:space="preserve"> a Viernes de 8:00 a 20:00 hrs.</w:t>
      </w:r>
    </w:p>
    <w:p w:rsidR="0003756C" w:rsidRDefault="0003756C">
      <w:pPr>
        <w:pStyle w:val="Estilo"/>
      </w:pPr>
    </w:p>
    <w:p w:rsidR="0003756C" w:rsidRDefault="002A74CD">
      <w:pPr>
        <w:pStyle w:val="Estilo"/>
      </w:pPr>
      <w:r>
        <w:t>ARTÍCULO DÉCIMO SEXTO.- A fin de regularizar la situación fiscal de las Asociaciones Civiles, éstas podrán aplicar hasta el 30 de junio del 2014, las reducciones previstas en el artículo 283 de este Código, aún para el pago de créditos fiscales generados durante los ejercicios 2009, 2010, 2011 y 2012.</w:t>
      </w:r>
    </w:p>
    <w:p w:rsidR="0003756C" w:rsidRDefault="0003756C">
      <w:pPr>
        <w:pStyle w:val="Estilo"/>
      </w:pPr>
    </w:p>
    <w:p w:rsidR="0003756C" w:rsidRDefault="002A74CD">
      <w:pPr>
        <w:pStyle w:val="Estilo"/>
      </w:pPr>
      <w:r>
        <w:t>Para efectos de lo anterior, la Tesorería y el Sistema de Aguas, implementarán las acciones necesarias para que las Administraciones Tributarias y el propio Sistema de Aguas, apliquen dichas reducciones, considerando la constancia expedida por la autoridad competente.</w:t>
      </w:r>
    </w:p>
    <w:p w:rsidR="0003756C" w:rsidRDefault="0003756C">
      <w:pPr>
        <w:pStyle w:val="Estilo"/>
      </w:pPr>
    </w:p>
    <w:p w:rsidR="0003756C" w:rsidRDefault="00294767">
      <w:pPr>
        <w:pStyle w:val="Estilo"/>
      </w:pPr>
      <w:r>
        <w:t>ARTÍCULO</w:t>
      </w:r>
      <w:r w:rsidR="002A74CD">
        <w:t xml:space="preserve"> DÉCIMO SÉPTIMO.- La Secretaría, a la fecha de entrada en vigor de la presente reforma, iniciará el desarrollo e instrumentación del Sistema en Línea a través del cual se substanciará el Recurso de Revocación en Línea, para efectos de que inicie su operación al 1° de enero de 2015.</w:t>
      </w:r>
    </w:p>
    <w:p w:rsidR="0003756C" w:rsidRDefault="0003756C">
      <w:pPr>
        <w:pStyle w:val="Estilo"/>
      </w:pPr>
    </w:p>
    <w:p w:rsidR="0003756C" w:rsidRDefault="002A74CD">
      <w:pPr>
        <w:pStyle w:val="Estilo"/>
      </w:pPr>
      <w:r>
        <w:t>(DEROGADO SEGUNDO PÁRRAFO POR TRANSITORIO ARTÍCULO QUINTO DEL DECRETO POR EL QUE SE REFORMAN, ADICIONAN Y DEROGAN DIVERSAS DISPOSICIONES DEL CÓDIGO FISCAL DEL DISTRITO FEDERAL, G.O. 22 DE DICIEMBRE DE 2014)</w:t>
      </w:r>
    </w:p>
    <w:p w:rsidR="0003756C" w:rsidRDefault="0003756C">
      <w:pPr>
        <w:pStyle w:val="Estilo"/>
      </w:pPr>
    </w:p>
    <w:p w:rsidR="0003756C" w:rsidRDefault="002A74CD">
      <w:pPr>
        <w:pStyle w:val="Estilo"/>
      </w:pPr>
      <w:r>
        <w:t>ARTÍCULO DÉCIMO OCTAVO.- Se otorgará una condonación en el pago de los derechos por el Suministro de agua a partir del año 2009, a los usuarios de uso doméstico o uso doméstico y no doméstico simultáneamente (mixto), así como a los mercados y concentraciones públicas que hayan recibido el suministro de agua y que éste haya sido insuficiente para satisfacer las necesidades básicas del usuario.</w:t>
      </w:r>
    </w:p>
    <w:p w:rsidR="0003756C" w:rsidRDefault="0003756C">
      <w:pPr>
        <w:pStyle w:val="Estilo"/>
      </w:pPr>
    </w:p>
    <w:p w:rsidR="0003756C" w:rsidRDefault="002A74CD">
      <w:pPr>
        <w:pStyle w:val="Estilo"/>
      </w:pPr>
      <w:r>
        <w:t>Para efectos de lo anterior, el Sistema de Aguas y los órganos político-administrativos de las demarcaciones territoriales correspondientes elaborarán a más tardar el 31 de marzo de 2014, el dictamen técnico a fin de que la autoridad fiscal publique las zonas en que se aplicará el beneficio.</w:t>
      </w:r>
    </w:p>
    <w:p w:rsidR="0003756C" w:rsidRDefault="0003756C">
      <w:pPr>
        <w:pStyle w:val="Estilo"/>
      </w:pPr>
    </w:p>
    <w:p w:rsidR="0003756C" w:rsidRDefault="002A74CD">
      <w:pPr>
        <w:pStyle w:val="Estilo"/>
      </w:pPr>
      <w:r>
        <w:t xml:space="preserve">ARTÍCULO DÉCIMO NOVENO.- A los contribuyentes de los derechos por el suministro de agua en sistema medido, de uso doméstico o uso </w:t>
      </w:r>
      <w:proofErr w:type="spellStart"/>
      <w:r>
        <w:t>domestico</w:t>
      </w:r>
      <w:proofErr w:type="spellEnd"/>
      <w:r>
        <w:t xml:space="preserve"> y no doméstico simultáneamente (mixto), que reciban el servicio por tandeo, se les aplicará por toma, la cuota fija que corresponda, conforme a lo establecido en la tarifa prevista en el artículo 172 de este Código, en tanto se regulariza el suministro. Asimismo, para acceder a este beneficio no será necesaria la instalación ni la compra del medidor.</w:t>
      </w:r>
    </w:p>
    <w:p w:rsidR="0003756C" w:rsidRDefault="0003756C">
      <w:pPr>
        <w:pStyle w:val="Estilo"/>
      </w:pPr>
    </w:p>
    <w:p w:rsidR="0003756C" w:rsidRDefault="002A74CD">
      <w:pPr>
        <w:pStyle w:val="Estilo"/>
      </w:pPr>
      <w:r>
        <w:t xml:space="preserve">Asimismo, a estos contribuyentes, para efectos de la conexión a las redes de agua y drenaje o su regularización, se les aplicará un descuento del 95% sobre el pago </w:t>
      </w:r>
      <w:r>
        <w:lastRenderedPageBreak/>
        <w:t>que deban efectuar por los derechos establecidos en la fracción I, numeral 1 del artículo 182 de este Código.</w:t>
      </w:r>
    </w:p>
    <w:p w:rsidR="0003756C" w:rsidRDefault="0003756C">
      <w:pPr>
        <w:pStyle w:val="Estilo"/>
      </w:pPr>
    </w:p>
    <w:p w:rsidR="0003756C" w:rsidRDefault="002A74CD">
      <w:pPr>
        <w:pStyle w:val="Estilo"/>
      </w:pPr>
      <w:r>
        <w:t>El Sistema de Aguas y los órganos político-administrativos de las demarcaciones territoriales correspondientes elaborarán a más tardar el 31 de marzo de 2014, el dictamen técnico a fin de que la autoridad fiscal publique las zonas en que se aplicará el beneficio.</w:t>
      </w:r>
    </w:p>
    <w:p w:rsidR="0003756C" w:rsidRDefault="0003756C">
      <w:pPr>
        <w:pStyle w:val="Estilo"/>
      </w:pPr>
    </w:p>
    <w:p w:rsidR="0003756C" w:rsidRDefault="002A74CD">
      <w:pPr>
        <w:pStyle w:val="Estilo"/>
      </w:pPr>
      <w:r>
        <w:t>ARTÍCULO VIGÉSIMO.- Los interesados en regularizar su toma clandestina de agua o drenaje de uso doméstico y uso doméstico y no doméstico simultáneamente (mixto) que acudan de manera espontánea ante el Sistema de Aguas, y a efecto de promover la cultura de la regularización de servicios, por única ocasión, se les condonará el pago de los derechos por el suministro de agua a que se refiere el artículo 81, así como las multas y recargos que establece este Código y la Ley de Aguas del Distrito Federal en sus artículos 110, 111, 112, 113 y 114; estando obligados únicamente a realizar el pago correspondiente a los derechos por la instalación de medidor y armado de cuadro, previstos en el artículo 181 de este Código en una sola exhibición.</w:t>
      </w:r>
    </w:p>
    <w:p w:rsidR="0003756C" w:rsidRDefault="0003756C">
      <w:pPr>
        <w:pStyle w:val="Estilo"/>
      </w:pPr>
    </w:p>
    <w:p w:rsidR="0003756C" w:rsidRDefault="002A74CD">
      <w:pPr>
        <w:pStyle w:val="Estilo"/>
      </w:pPr>
      <w:r>
        <w:t>En cuanto a la documentación que deberán presentar se atenderá a lo establecido en los lineamientos que para tal efecto emita el Sistema de Aguas, además del comprobante del pago referido en este artículo ante el Sistema de Aguas.</w:t>
      </w:r>
    </w:p>
    <w:p w:rsidR="0003756C" w:rsidRDefault="0003756C">
      <w:pPr>
        <w:pStyle w:val="Estilo"/>
      </w:pPr>
    </w:p>
    <w:p w:rsidR="0003756C" w:rsidRDefault="002A74CD">
      <w:pPr>
        <w:pStyle w:val="Estilo"/>
      </w:pPr>
      <w:r>
        <w:t>Lo anterior será aplicable siempre que la toma que se pretende regularizar tenga un diámetro no mayor a 13mm y que esta no se encuentre en suelo de conservación.</w:t>
      </w:r>
    </w:p>
    <w:p w:rsidR="0003756C" w:rsidRDefault="0003756C">
      <w:pPr>
        <w:pStyle w:val="Estilo"/>
      </w:pPr>
    </w:p>
    <w:p w:rsidR="0003756C" w:rsidRDefault="002A74CD">
      <w:pPr>
        <w:pStyle w:val="Estilo"/>
      </w:pPr>
      <w:r>
        <w:t>ARTÍCULO VIGÉSIMO PRIMERO.- Aquel contribuyente o usuario de toma de agua que cuente con medidor instalado y que presuma la existencia de fugas en sus instalaciones hidráulicas localizadas al interior del predio y posteriores al medidor, podrá solicitar la condonación parcial del pago de derechos por suministro de agua, haciendo del conocimiento de la autoridad competente la existencia de la misma, para lo cual deberá acudir ante las oficinas de atención al público.</w:t>
      </w:r>
    </w:p>
    <w:p w:rsidR="0003756C" w:rsidRDefault="0003756C">
      <w:pPr>
        <w:pStyle w:val="Estilo"/>
      </w:pPr>
    </w:p>
    <w:p w:rsidR="0003756C" w:rsidRDefault="002A74CD">
      <w:pPr>
        <w:pStyle w:val="Estilo"/>
      </w:pPr>
      <w:r>
        <w:t>El Sistema de Aguas de la Ciudad de México, deberá realizar, dentro de los cinco días hábiles posteriores al día en que se reciba la petición, una visita de inspección para determinar la existencia o no de la fuga. Una vez identificada y reparada por parte del contribuyente o usuario, éste procederá a solicitar a la propia autoridad la condonación parcial del monto de la fuga, que será aplicable para el bimestre en que se haya reportado, así como a los dos bimestres inmediatos anteriores en los porcentajes que a continuación se indican:</w:t>
      </w:r>
    </w:p>
    <w:p w:rsidR="0003756C" w:rsidRDefault="0003756C">
      <w:pPr>
        <w:pStyle w:val="Estilo"/>
      </w:pPr>
    </w:p>
    <w:p w:rsidR="0003756C" w:rsidRDefault="002A74CD">
      <w:pPr>
        <w:pStyle w:val="Estilo"/>
      </w:pPr>
      <w:r>
        <w:t>a) Bimestre en que se reporte: 75%</w:t>
      </w:r>
    </w:p>
    <w:p w:rsidR="0003756C" w:rsidRDefault="0003756C">
      <w:pPr>
        <w:pStyle w:val="Estilo"/>
      </w:pPr>
    </w:p>
    <w:p w:rsidR="0003756C" w:rsidRDefault="002A74CD">
      <w:pPr>
        <w:pStyle w:val="Estilo"/>
      </w:pPr>
      <w:r>
        <w:t>b) Primer bimestre anterior al reporte: 55%</w:t>
      </w:r>
    </w:p>
    <w:p w:rsidR="0003756C" w:rsidRDefault="0003756C">
      <w:pPr>
        <w:pStyle w:val="Estilo"/>
      </w:pPr>
    </w:p>
    <w:p w:rsidR="0003756C" w:rsidRDefault="002A74CD">
      <w:pPr>
        <w:pStyle w:val="Estilo"/>
      </w:pPr>
      <w:r>
        <w:lastRenderedPageBreak/>
        <w:t>c) Segundo bimestre anterior al reporte: 35%</w:t>
      </w:r>
    </w:p>
    <w:p w:rsidR="0003756C" w:rsidRDefault="0003756C">
      <w:pPr>
        <w:pStyle w:val="Estilo"/>
      </w:pPr>
    </w:p>
    <w:p w:rsidR="0003756C" w:rsidRDefault="002A74CD">
      <w:pPr>
        <w:pStyle w:val="Estilo"/>
      </w:pPr>
      <w:r>
        <w:t>Si de la visita realizada por la autoridad no se desprende la existencia de fuga alguna, no habrá derecho a la condonación prevista. El Sistema de Aguas será la autoridad encargada de la emisión de los lineamientos pertinentes.</w:t>
      </w:r>
    </w:p>
    <w:p w:rsidR="0003756C" w:rsidRDefault="0003756C">
      <w:pPr>
        <w:pStyle w:val="Estilo"/>
      </w:pPr>
    </w:p>
    <w:p w:rsidR="0003756C" w:rsidRDefault="002A74CD">
      <w:pPr>
        <w:pStyle w:val="Estilo"/>
      </w:pPr>
      <w:r>
        <w:t>ARTÍCULO VIGÉSIMO SEGUNDO.- Para los efectos de emisión de valores unitarios del suelo, construcciones adheridas a él e instalaciones especiales a que se refiere el artículo 129 del Código Fiscal del Distrito Federal, se presentan a continuación las siguientes tablas cuya aplicación se hará conforme a las definiciones y normas que se indican:</w:t>
      </w:r>
    </w:p>
    <w:p w:rsidR="0003756C" w:rsidRDefault="0003756C">
      <w:pPr>
        <w:pStyle w:val="Estilo"/>
      </w:pPr>
    </w:p>
    <w:p w:rsidR="0003756C" w:rsidRDefault="002A74CD">
      <w:pPr>
        <w:pStyle w:val="Estilo"/>
      </w:pPr>
      <w:r>
        <w:t>D E F I N I C I O N E S</w:t>
      </w:r>
    </w:p>
    <w:p w:rsidR="0003756C" w:rsidRDefault="0003756C">
      <w:pPr>
        <w:pStyle w:val="Estilo"/>
      </w:pPr>
    </w:p>
    <w:p w:rsidR="0003756C" w:rsidRDefault="002A74CD">
      <w:pPr>
        <w:pStyle w:val="Estilo"/>
      </w:pPr>
      <w:r>
        <w:t>l. REGION: Es una circunscripción convencional del territorio del Distrito Federal determinada con fines de control catastral de los inmuebles, representada con los tres primeros dígitos del número de cuenta catastral asignado por la autoridad fiscal.</w:t>
      </w:r>
    </w:p>
    <w:p w:rsidR="0003756C" w:rsidRDefault="0003756C">
      <w:pPr>
        <w:pStyle w:val="Estilo"/>
      </w:pPr>
    </w:p>
    <w:p w:rsidR="0003756C" w:rsidRDefault="002A74CD">
      <w:pPr>
        <w:pStyle w:val="Estilo"/>
      </w:pPr>
      <w:r>
        <w:t>II. MANZANA: Es una parte de una región que regularmente está delimitada por tres o más calles o límites semejantes, representada por los tres siguientes dígitos del mencionado número de cuenta, la que tiene otros dos que representan el lote, que es el número asignado a cada uno de los inmuebles que integran en conjunto una manzana, y tres dígitos más en el caso de condominios, para identificar a cada una de las localidades de un condominio construido en un lote.</w:t>
      </w:r>
    </w:p>
    <w:p w:rsidR="0003756C" w:rsidRDefault="0003756C">
      <w:pPr>
        <w:pStyle w:val="Estilo"/>
      </w:pPr>
    </w:p>
    <w:p w:rsidR="0003756C" w:rsidRDefault="002A74CD">
      <w:pPr>
        <w:pStyle w:val="Estilo"/>
      </w:pPr>
      <w:r>
        <w:t>III. COLONIA CATASTRAL: Es una porción determinada de territorio continuo del Distrito Federal que comprende grupos de manzanas o lotes, la cual tiene asignado un valor unitario de suelo, expresado en pesos por metro cuadrado, en atención a la homogeneidad observable en cuanto a características, exclusividad y valor comercial. Existen tres tipos de colonia catastral: Área de valor, Enclave de valor y Corredor de valor.</w:t>
      </w:r>
    </w:p>
    <w:p w:rsidR="0003756C" w:rsidRDefault="0003756C">
      <w:pPr>
        <w:pStyle w:val="Estilo"/>
      </w:pPr>
    </w:p>
    <w:p w:rsidR="0003756C" w:rsidRDefault="002A74CD">
      <w:pPr>
        <w:pStyle w:val="Estilo"/>
      </w:pPr>
      <w:r>
        <w:t>a). Colonia catastral tipo área de valor: Grupo de manzanas con características similares en infraestructura, equipamiento urbano, tipo de inmuebles y dinámica inmobiliaria.</w:t>
      </w:r>
    </w:p>
    <w:p w:rsidR="0003756C" w:rsidRDefault="0003756C">
      <w:pPr>
        <w:pStyle w:val="Estilo"/>
      </w:pPr>
    </w:p>
    <w:p w:rsidR="0003756C" w:rsidRDefault="002A74CD">
      <w:pPr>
        <w:pStyle w:val="Estilo"/>
      </w:pPr>
      <w:r>
        <w:t>Cada área está identificada con la letra A, seguida de seis dígitos, correspondiendo los dos primeros a la delegación respectiva, los tres siguientes a un número progresivo y el último a un dígito clasificador de la colonia catastral.</w:t>
      </w:r>
    </w:p>
    <w:p w:rsidR="0003756C" w:rsidRDefault="0003756C">
      <w:pPr>
        <w:pStyle w:val="Estilo"/>
      </w:pPr>
    </w:p>
    <w:p w:rsidR="0003756C" w:rsidRDefault="002A74CD">
      <w:pPr>
        <w:pStyle w:val="Estilo"/>
      </w:pPr>
      <w:r>
        <w:t>Dicha clasificación es la siguiente:</w:t>
      </w:r>
    </w:p>
    <w:p w:rsidR="0003756C" w:rsidRDefault="0003756C">
      <w:pPr>
        <w:pStyle w:val="Estilo"/>
      </w:pPr>
    </w:p>
    <w:p w:rsidR="0003756C" w:rsidRDefault="002A74CD">
      <w:pPr>
        <w:pStyle w:val="Estilo"/>
      </w:pPr>
      <w:r>
        <w:t>0: Colonia catastral que corresponde a áreas periféricas de valor bajo con desarrollo incipiente, con usos del suelo que están iniciando su incorporación al área urbana y con equipamientos y servicios dispersos.</w:t>
      </w:r>
    </w:p>
    <w:p w:rsidR="0003756C" w:rsidRDefault="0003756C">
      <w:pPr>
        <w:pStyle w:val="Estilo"/>
      </w:pPr>
    </w:p>
    <w:p w:rsidR="0003756C" w:rsidRDefault="002A74CD">
      <w:pPr>
        <w:pStyle w:val="Estilo"/>
      </w:pPr>
      <w:r>
        <w:lastRenderedPageBreak/>
        <w:t xml:space="preserve">1: Colonia catastral que corresponde a áreas periféricas o intermedias de valor bajo, en proceso de transición o cierta consolidación, con usos del suelo eminentemente habitacionales y con equipamientos y servicios </w:t>
      </w:r>
      <w:proofErr w:type="spellStart"/>
      <w:r>
        <w:t>semidispersos</w:t>
      </w:r>
      <w:proofErr w:type="spellEnd"/>
      <w:r>
        <w:t xml:space="preserve"> y de pequeña escala.</w:t>
      </w:r>
    </w:p>
    <w:p w:rsidR="0003756C" w:rsidRDefault="0003756C">
      <w:pPr>
        <w:pStyle w:val="Estilo"/>
      </w:pPr>
    </w:p>
    <w:p w:rsidR="0003756C" w:rsidRDefault="002A74CD">
      <w:pPr>
        <w:pStyle w:val="Estilo"/>
      </w:pPr>
      <w:r>
        <w:t xml:space="preserve">2: Colonia catastral que corresponde a áreas intermedias de valor medio bajo, en proceso de transición o cierta consolidación, con usos del suelo eminentemente habitacionales y/o incipiente mezcla de usos y con equipamientos y servicios </w:t>
      </w:r>
      <w:proofErr w:type="spellStart"/>
      <w:r>
        <w:t>semidispersos</w:t>
      </w:r>
      <w:proofErr w:type="spellEnd"/>
      <w:r>
        <w:t xml:space="preserve"> y de regular escala.</w:t>
      </w:r>
    </w:p>
    <w:p w:rsidR="0003756C" w:rsidRDefault="0003756C">
      <w:pPr>
        <w:pStyle w:val="Estilo"/>
      </w:pPr>
    </w:p>
    <w:p w:rsidR="0003756C" w:rsidRDefault="002A74CD">
      <w:pPr>
        <w:pStyle w:val="Estilo"/>
      </w:pPr>
      <w:r>
        <w:t xml:space="preserve">3: Colonia catastral que corresponde a áreas intermedias de valor medio con cierto proceso de transición o en consolidación, con usos del suelo eminentemente habitacionales y/o mezcla de usos y con equipamientos y servicios </w:t>
      </w:r>
      <w:proofErr w:type="spellStart"/>
      <w:r>
        <w:t>semiconcentrados</w:t>
      </w:r>
      <w:proofErr w:type="spellEnd"/>
      <w:r>
        <w:t xml:space="preserve"> y de regular escala.</w:t>
      </w:r>
    </w:p>
    <w:p w:rsidR="0003756C" w:rsidRDefault="0003756C">
      <w:pPr>
        <w:pStyle w:val="Estilo"/>
      </w:pPr>
    </w:p>
    <w:p w:rsidR="0003756C" w:rsidRDefault="002A74CD">
      <w:pPr>
        <w:pStyle w:val="Estilo"/>
      </w:pPr>
      <w:r>
        <w:t>4: Colonia catastral que corresponde a áreas urbanas, con servicios completos, equipamiento urbano en escala significativa en la zona o zonas cercanas, con usos de suelo habitacional y/o mixtos y nivel socioeconómico de medio a medio alto.</w:t>
      </w:r>
    </w:p>
    <w:p w:rsidR="0003756C" w:rsidRDefault="0003756C">
      <w:pPr>
        <w:pStyle w:val="Estilo"/>
      </w:pPr>
    </w:p>
    <w:p w:rsidR="0003756C" w:rsidRDefault="002A74CD">
      <w:pPr>
        <w:pStyle w:val="Estilo"/>
      </w:pPr>
      <w:r>
        <w:t>5: Colonia catastral que corresponde a áreas urbanas, con servicios completos, equipamiento urbano en escala significativa en la zona o zonas cercanas, usos de suelo habitacionales y/o mixtos y nivel socioeconómico de medio alto a alto.</w:t>
      </w:r>
    </w:p>
    <w:p w:rsidR="0003756C" w:rsidRDefault="0003756C">
      <w:pPr>
        <w:pStyle w:val="Estilo"/>
      </w:pPr>
    </w:p>
    <w:p w:rsidR="0003756C" w:rsidRDefault="002A74CD">
      <w:pPr>
        <w:pStyle w:val="Estilo"/>
      </w:pPr>
      <w:r>
        <w:t>6: Colonia catastral que corresponde a áreas urbanas, con servicios completos, equipamiento urbano en escala significativa en la zona o zonas cercanas, usos de suelo habitacional y/o mixtos y nivel socioeconómico de alto a muy alto.</w:t>
      </w:r>
    </w:p>
    <w:p w:rsidR="0003756C" w:rsidRDefault="0003756C">
      <w:pPr>
        <w:pStyle w:val="Estilo"/>
      </w:pPr>
    </w:p>
    <w:p w:rsidR="0003756C" w:rsidRDefault="002A74CD">
      <w:pPr>
        <w:pStyle w:val="Estilo"/>
      </w:pPr>
      <w:r>
        <w:t>7: Colonia catastral que corresponde a áreas urbanas, con servicios completos, equipamiento urbano de pequeña escala significativa, usos de suelo preponderantemente comercial y de servicios y nivel socioeconómico de medio bajo a alto.</w:t>
      </w:r>
    </w:p>
    <w:p w:rsidR="0003756C" w:rsidRDefault="0003756C">
      <w:pPr>
        <w:pStyle w:val="Estilo"/>
      </w:pPr>
    </w:p>
    <w:p w:rsidR="0003756C" w:rsidRDefault="002A74CD">
      <w:pPr>
        <w:pStyle w:val="Estilo"/>
      </w:pPr>
      <w:r>
        <w:t>8: Colonia catastral que corresponde a áreas urbanas, con servicios completos, equipamiento urbano de diversas escalas y con usos de suelo eminentemente industrial.</w:t>
      </w:r>
    </w:p>
    <w:p w:rsidR="0003756C" w:rsidRDefault="0003756C">
      <w:pPr>
        <w:pStyle w:val="Estilo"/>
      </w:pPr>
    </w:p>
    <w:p w:rsidR="0003756C" w:rsidRDefault="002A74CD">
      <w:pPr>
        <w:pStyle w:val="Estilo"/>
      </w:pPr>
      <w:r>
        <w:t>9: Colonia catastral que corresponde a áreas ubicadas en el suelo de conservación, con usos agrícola, forestal, pecuario, de reserva ecológica y/o explotación minera entre otros, con nulos o escasos servicios y equipamiento urbano distante.</w:t>
      </w:r>
    </w:p>
    <w:p w:rsidR="0003756C" w:rsidRDefault="0003756C">
      <w:pPr>
        <w:pStyle w:val="Estilo"/>
      </w:pPr>
    </w:p>
    <w:p w:rsidR="0003756C" w:rsidRDefault="002A74CD">
      <w:pPr>
        <w:pStyle w:val="Estilo"/>
      </w:pPr>
      <w:r>
        <w:t xml:space="preserve">b). Colonia catastral tipo enclave de valor: Porción de manzanas o conjunto de lotes de edificaciones de uso habitacional, que cualitativamente se diferencian plenamente del resto de lotes o manzanas del área en que se ubica en razón de que, no obstante que comparten una infraestructura y equipamiento urbanos generales con las mencionadas áreas, cuentan con características internas que </w:t>
      </w:r>
      <w:r>
        <w:lastRenderedPageBreak/>
        <w:t>originan que tengan un mayor valor unitario de suelo que el promedio del área, como son la ubicación en áreas perfectamente delimitadas, el acceso restringido a su interior, que cuentan con vigilancia privada, mantenimiento privado de áreas comunes, vialidades internas y alumbrado público y/o privado.</w:t>
      </w:r>
    </w:p>
    <w:p w:rsidR="0003756C" w:rsidRDefault="0003756C">
      <w:pPr>
        <w:pStyle w:val="Estilo"/>
      </w:pPr>
    </w:p>
    <w:p w:rsidR="0003756C" w:rsidRDefault="002A74CD">
      <w:pPr>
        <w:pStyle w:val="Estilo"/>
      </w:pPr>
      <w:r>
        <w:t>El valor por metro cuadrado de suelo del enclave se encuentra contenido en el presente Código Fiscal.</w:t>
      </w:r>
    </w:p>
    <w:p w:rsidR="0003756C" w:rsidRDefault="0003756C">
      <w:pPr>
        <w:pStyle w:val="Estilo"/>
      </w:pPr>
    </w:p>
    <w:p w:rsidR="0003756C" w:rsidRDefault="002A74CD">
      <w:pPr>
        <w:pStyle w:val="Estilo"/>
      </w:pPr>
      <w:r>
        <w:t>Cada enclave de valor está identificada con la letra E, seguida de dos dígitos que corresponden a la delegación, y una literal progresiva.</w:t>
      </w:r>
    </w:p>
    <w:p w:rsidR="0003756C" w:rsidRDefault="0003756C">
      <w:pPr>
        <w:pStyle w:val="Estilo"/>
      </w:pPr>
    </w:p>
    <w:p w:rsidR="0003756C" w:rsidRDefault="002A74CD">
      <w:pPr>
        <w:pStyle w:val="Estilo"/>
      </w:pPr>
      <w:r>
        <w:t>Quedan exceptuados como colonia catastral tipo enclave de valor, los inmuebles donde se ubiquen viviendas de interés social y/o popular.</w:t>
      </w:r>
    </w:p>
    <w:p w:rsidR="0003756C" w:rsidRDefault="0003756C">
      <w:pPr>
        <w:pStyle w:val="Estilo"/>
      </w:pPr>
    </w:p>
    <w:p w:rsidR="0003756C" w:rsidRDefault="002A74CD">
      <w:pPr>
        <w:pStyle w:val="Estilo"/>
      </w:pPr>
      <w:r>
        <w:t>c). Colonia catastral tipo corredor de valor: Conjunto de inmuebles colindantes con una vialidad pública del Distrito Federal que por su mayor actividad económica repercute en un mayor valor comercial del suelo respecto del predominante de la zona, independientemente de su acceso o entrada principal de los inmuebles. El valor por metro cuadrado del suelo del corredor de valor se encuentra contenido en el presente Código Fiscal.</w:t>
      </w:r>
    </w:p>
    <w:p w:rsidR="0003756C" w:rsidRDefault="0003756C">
      <w:pPr>
        <w:pStyle w:val="Estilo"/>
      </w:pPr>
    </w:p>
    <w:p w:rsidR="0003756C" w:rsidRDefault="002A74CD">
      <w:pPr>
        <w:pStyle w:val="Estilo"/>
      </w:pPr>
      <w:r>
        <w:t>Cuando un inmueble colinde con más de una vialidad pública considerada como corredor de valor, en términos del párrafo anterior, el valor por metro cuadrado del suelo a aplicar será el valor del corredor de valor que resulte más alto.</w:t>
      </w:r>
    </w:p>
    <w:p w:rsidR="0003756C" w:rsidRDefault="0003756C">
      <w:pPr>
        <w:pStyle w:val="Estilo"/>
      </w:pPr>
    </w:p>
    <w:p w:rsidR="0003756C" w:rsidRDefault="002A74CD">
      <w:pPr>
        <w:pStyle w:val="Estilo"/>
      </w:pPr>
      <w:r>
        <w:t>Cada corredor está identificado con la letra "C", seguida de dos dígitos, que corresponden a la delegación, y una literal progresiva.</w:t>
      </w:r>
    </w:p>
    <w:p w:rsidR="0003756C" w:rsidRDefault="0003756C">
      <w:pPr>
        <w:pStyle w:val="Estilo"/>
      </w:pPr>
    </w:p>
    <w:p w:rsidR="0003756C" w:rsidRDefault="002A74CD">
      <w:pPr>
        <w:pStyle w:val="Estilo"/>
      </w:pPr>
      <w:r>
        <w:t>IV. TIPO: Corresponde a la clasificación de las construcciones, considerando el uso al que se les dedica y el rango de niveles de la construcción, de acuerdo con lo siguiente:</w:t>
      </w:r>
    </w:p>
    <w:p w:rsidR="0003756C" w:rsidRDefault="0003756C">
      <w:pPr>
        <w:pStyle w:val="Estilo"/>
      </w:pPr>
    </w:p>
    <w:p w:rsidR="0003756C" w:rsidRDefault="002A74CD">
      <w:pPr>
        <w:pStyle w:val="Estilo"/>
      </w:pPr>
      <w:r>
        <w:t>a). Uso: Corresponde al aprovechamiento genérico que tiene el inmueble y se clasifica en habitacional y no habitacional.</w:t>
      </w:r>
    </w:p>
    <w:p w:rsidR="0003756C" w:rsidRDefault="0003756C">
      <w:pPr>
        <w:pStyle w:val="Estilo"/>
      </w:pPr>
    </w:p>
    <w:p w:rsidR="0003756C" w:rsidRDefault="002A74CD">
      <w:pPr>
        <w:pStyle w:val="Estilo"/>
      </w:pPr>
      <w:r>
        <w:t>(H). Habitacional.- Se refiere a las edificaciones en donde residen individual o colectivamente las personas o familias y comprende todo tipo de vivienda, a la que se incluyen los cuartos de servicio, patios, andadores, estacionamientos, cocheras y todas las porciones de construcción asociadas a dichas edificaciones. También se incluyen orfanatos, asilos, casas cuna, conventos y similares.</w:t>
      </w:r>
    </w:p>
    <w:p w:rsidR="0003756C" w:rsidRDefault="0003756C">
      <w:pPr>
        <w:pStyle w:val="Estilo"/>
      </w:pPr>
    </w:p>
    <w:p w:rsidR="0003756C" w:rsidRDefault="002A74CD">
      <w:pPr>
        <w:pStyle w:val="Estilo"/>
      </w:pPr>
      <w:r>
        <w:t>Para efectos del párrafo anterior, se entenderá por porción de construcción todo aquél cuerpo constructivo que tenga una clara separación estructural de aquella donde residen individual o colectivamente las personas o familias, está asociada a este uso, cuando el beneficio del mismo sea sólo de las personas o familias que residen individual o colectivamente en el inmueble.</w:t>
      </w:r>
    </w:p>
    <w:p w:rsidR="0003756C" w:rsidRDefault="0003756C">
      <w:pPr>
        <w:pStyle w:val="Estilo"/>
      </w:pPr>
    </w:p>
    <w:p w:rsidR="0003756C" w:rsidRDefault="002A74CD">
      <w:pPr>
        <w:pStyle w:val="Estilo"/>
      </w:pPr>
      <w:r>
        <w:lastRenderedPageBreak/>
        <w:t>Cuando una porción de construcción no se encuentre asociada al uso habitacional, se clasificará de acuerdo a las características de uso, rango de niveles, clase y edad que le corresponda.</w:t>
      </w:r>
    </w:p>
    <w:p w:rsidR="0003756C" w:rsidRDefault="0003756C">
      <w:pPr>
        <w:pStyle w:val="Estilo"/>
      </w:pPr>
    </w:p>
    <w:p w:rsidR="0003756C" w:rsidRDefault="002A74CD">
      <w:pPr>
        <w:pStyle w:val="Estilo"/>
      </w:pPr>
      <w:r>
        <w:t>En caso de inmuebles de uso habitacional sujetos al régimen de propiedad en condominio las unidades de construcción privativas y las áreas de uso común que les correspondan en función del indiviso y que se establezcan en el referido régimen, se clasificarán conforme a las características que el mismo establezca.</w:t>
      </w:r>
    </w:p>
    <w:p w:rsidR="0003756C" w:rsidRDefault="0003756C">
      <w:pPr>
        <w:pStyle w:val="Estilo"/>
      </w:pPr>
    </w:p>
    <w:p w:rsidR="0003756C" w:rsidRDefault="002A74CD">
      <w:pPr>
        <w:pStyle w:val="Estilo"/>
      </w:pPr>
      <w:r>
        <w:t>(NH). No Habitacional.- Se refiere a todo inmueble que no se ubique en el supuesto anterior y que para efectos de determinar su tipo se divide en:</w:t>
      </w:r>
    </w:p>
    <w:p w:rsidR="0003756C" w:rsidRDefault="0003756C">
      <w:pPr>
        <w:pStyle w:val="Estilo"/>
      </w:pPr>
    </w:p>
    <w:p w:rsidR="0003756C" w:rsidRDefault="002A74CD">
      <w:pPr>
        <w:pStyle w:val="Estilo"/>
      </w:pPr>
      <w:r>
        <w:t xml:space="preserve">a). 1.- Construcciones que cuentan con cubiertas o techos (completos o </w:t>
      </w:r>
      <w:proofErr w:type="spellStart"/>
      <w:r>
        <w:t>semicompletos</w:t>
      </w:r>
      <w:proofErr w:type="spellEnd"/>
      <w:r>
        <w:t>).</w:t>
      </w:r>
    </w:p>
    <w:p w:rsidR="0003756C" w:rsidRDefault="0003756C">
      <w:pPr>
        <w:pStyle w:val="Estilo"/>
      </w:pPr>
    </w:p>
    <w:p w:rsidR="0003756C" w:rsidRDefault="002A74CD">
      <w:pPr>
        <w:pStyle w:val="Estilo"/>
      </w:pPr>
      <w:r>
        <w:t>L: Hotel. D: Deporte. C: Comercio. O: Oficina. S: Salud. Q: Cultura. E: Educación. A: Abasto. I: Industria. K: Comunicaciones.</w:t>
      </w:r>
    </w:p>
    <w:p w:rsidR="0003756C" w:rsidRDefault="0003756C">
      <w:pPr>
        <w:pStyle w:val="Estilo"/>
      </w:pPr>
    </w:p>
    <w:p w:rsidR="0003756C" w:rsidRDefault="002A74CD">
      <w:pPr>
        <w:pStyle w:val="Estilo"/>
      </w:pPr>
      <w:r>
        <w:t>(L) Hotel.- Se refiere a las edificaciones destinadas a prestar servicio de alojamiento temporal, comprendiendo hoteles, moteles, casas de huéspedes, albergues y similares.</w:t>
      </w:r>
    </w:p>
    <w:p w:rsidR="0003756C" w:rsidRDefault="0003756C">
      <w:pPr>
        <w:pStyle w:val="Estilo"/>
      </w:pPr>
    </w:p>
    <w:p w:rsidR="0003756C" w:rsidRDefault="002A74CD">
      <w:pPr>
        <w:pStyle w:val="Estilo"/>
      </w:pPr>
      <w:r>
        <w:t>(D) Deporte.- Se refiere a aquellas edificaciones e instalaciones en donde se practican ejercicios de acondicionamiento físico y/o se realicen y se presenten todo tipo de espectáculos deportivos, tales como: centros deportivos, clubes, pistas, canchas, gimnasios, balnearios, albercas públicas y privadas, academias de acondicionamiento físico y artes marciales, estadios, autódromos, plazas taurinas, arenas de box y luchas, velódromos, campos de tiro, centros de equitación y lienzos charros, así como instalaciones similares.</w:t>
      </w:r>
    </w:p>
    <w:p w:rsidR="0003756C" w:rsidRDefault="0003756C">
      <w:pPr>
        <w:pStyle w:val="Estilo"/>
      </w:pPr>
    </w:p>
    <w:p w:rsidR="0003756C" w:rsidRDefault="002A74CD">
      <w:pPr>
        <w:pStyle w:val="Estilo"/>
      </w:pPr>
      <w:r>
        <w:t xml:space="preserve">(C) Comercio.- Se refiere a las edificaciones destinadas a la prestación o contratación de servicios o la comercialización o intercambio de artículos de consumo y en general cualquier mercadería, tales como: tiendas, panaderías, farmacias, boticas, droguerías, tiendas de auto servicio, tiendas departamentales, centros comerciales, venta de materiales de construcción y electricidad, ferreterías, madererías, vidrierías, venta de materiales y pinturas, renta y venta de artículos, maquinaria, refacciones, llantas, salas de belleza, peluquerías, tintorerías, sastrerías, baños, instalaciones destinadas a la higiene física de las personas, sanitarios públicos, saunas y similares, laboratorios fotográficos, servicios de limpieza y mantenimiento de edificios, servicios de alquiler y en general todo tipo de comercios. También incluye a las edificaciones destinadas al consumo de alimentos y bebidas, entre otros: restaurantes, cafeterías, fondas, cantinas, bares, cervecerías, pulquerías, </w:t>
      </w:r>
      <w:proofErr w:type="spellStart"/>
      <w:r>
        <w:t>videobares</w:t>
      </w:r>
      <w:proofErr w:type="spellEnd"/>
      <w:r>
        <w:t>, centros nocturnos y salas de fiestas, entre otros.</w:t>
      </w:r>
    </w:p>
    <w:p w:rsidR="0003756C" w:rsidRDefault="0003756C">
      <w:pPr>
        <w:pStyle w:val="Estilo"/>
      </w:pPr>
    </w:p>
    <w:p w:rsidR="0003756C" w:rsidRDefault="002A74CD">
      <w:pPr>
        <w:pStyle w:val="Estilo"/>
      </w:pPr>
      <w:r>
        <w:t xml:space="preserve">(O) Oficina.- Se refiere a aquellas edificaciones destinadas al desarrollo empresarial, público o privado, tales como: oficinas empresariales, corporativas, </w:t>
      </w:r>
      <w:r>
        <w:lastRenderedPageBreak/>
        <w:t>de profesionistas, sucursales de banco, casas de cambio, oficinas de gobierno, representaciones exclusivas para ese uso y sus accesorios, instalaciones destinadas a la seguridad del orden público y privado, agencias funerarias, de inhumaciones, mausoleos y similares, así como despachos médicos de diagnóstico.</w:t>
      </w:r>
    </w:p>
    <w:p w:rsidR="0003756C" w:rsidRDefault="0003756C">
      <w:pPr>
        <w:pStyle w:val="Estilo"/>
      </w:pPr>
    </w:p>
    <w:p w:rsidR="0003756C" w:rsidRDefault="002A74CD">
      <w:pPr>
        <w:pStyle w:val="Estilo"/>
      </w:pPr>
      <w:r>
        <w:t>(S) Salud.- Se refiere a aquellas edificaciones destinadas a la atención, diagnóstico, tratamiento y rehabilitación de las personas afectadas por enfermedades o accidentes, tales como: unidades médicas, clínicas, hospitales, sanatorios, maternidades, laboratorios clínicos y radiológicos, consultorios, centros de tratamiento de enfermedades crónicas y similares.</w:t>
      </w:r>
    </w:p>
    <w:p w:rsidR="0003756C" w:rsidRDefault="0003756C">
      <w:pPr>
        <w:pStyle w:val="Estilo"/>
      </w:pPr>
    </w:p>
    <w:p w:rsidR="0003756C" w:rsidRDefault="002A74CD">
      <w:pPr>
        <w:pStyle w:val="Estilo"/>
      </w:pPr>
      <w:r>
        <w:t xml:space="preserve">(Q) Cultura.- Se refiere a las edificaciones o instalaciones destinadas al desarrollo de actividades culturales, tales como: salas de lectura, hemerotecas, y archivos, galerías de arte, museos, centros de exposición, planetarios, observatorios, teatros, auditorios, cines, salas de conciertos, </w:t>
      </w:r>
      <w:proofErr w:type="spellStart"/>
      <w:r>
        <w:t>cinetécas</w:t>
      </w:r>
      <w:proofErr w:type="spellEnd"/>
      <w:r>
        <w:t>, centros de convenciones, casas de cultura, academias de danza, música, pintura y similares. Así como, las edificaciones destinadas a las actividades de culto religioso, comprende templos, capillas, iglesias, sinagogas, mezquitas y similares.</w:t>
      </w:r>
    </w:p>
    <w:p w:rsidR="0003756C" w:rsidRDefault="0003756C">
      <w:pPr>
        <w:pStyle w:val="Estilo"/>
      </w:pPr>
    </w:p>
    <w:p w:rsidR="0003756C" w:rsidRDefault="002A74CD">
      <w:pPr>
        <w:pStyle w:val="Estilo"/>
      </w:pPr>
      <w:r>
        <w:t>(E) Educación.- Se refiere a las edificaciones o instalaciones destinadas al desarrollo de actividades de enseñanza: guarderías, jardines de niños, básica, media, escuelas técnicas, superior, postgrado, especial y de enseñanza e investigación, especializadas y similares.</w:t>
      </w:r>
    </w:p>
    <w:p w:rsidR="0003756C" w:rsidRDefault="0003756C">
      <w:pPr>
        <w:pStyle w:val="Estilo"/>
      </w:pPr>
    </w:p>
    <w:p w:rsidR="0003756C" w:rsidRDefault="002A74CD">
      <w:pPr>
        <w:pStyle w:val="Estilo"/>
      </w:pPr>
      <w:r>
        <w:t>(A) Abasto.- Se refiere a las edificaciones e instalaciones públicas y privadas destinadas al almacenamiento, tales como: centros de acopio y transferencia de productos perecederos y no perecederos, bodegas, silos, tolvas, almacén de granos, de huevo, de lácteos, de abarrotes, centrales y módulos de abasto, rastros, frigoríficos, obradores, mercados e instalaciones similares,</w:t>
      </w:r>
    </w:p>
    <w:p w:rsidR="0003756C" w:rsidRDefault="0003756C">
      <w:pPr>
        <w:pStyle w:val="Estilo"/>
      </w:pPr>
    </w:p>
    <w:p w:rsidR="0003756C" w:rsidRDefault="002A74CD">
      <w:pPr>
        <w:pStyle w:val="Estilo"/>
      </w:pPr>
      <w:r>
        <w:t xml:space="preserve">(I) Industria.- Se refiere a cualquier instalación o edificación destinada a ser fábrica o taller, relacionada con la industria extractiva, manufacturera y de transformación, de ensamble, de bebidas, de alimentos, agrícola, pecuaria, forestal, textil, calzado, siderúrgica, metalmecánica, automotriz, química, televisiva, cinematográfica, electrónica y similares. También incluye las instalaciones para el almacenamiento de maquinaria, materias primas y productos procesados, así como aquellas destinadas al alojamiento de equipos e instalaciones relacionadas con los sistemas de agua potable, drenaje, energía eléctrica, servicios de limpia, disposición de desechos sólidos y similares. Comprende también a aquellas destinadas al almacenamiento o suministro de combustible para vehículos o para uso doméstico e industrial, tales como: gasolineras e inmuebles de depósito y venta de gas líquido y combustibles. Asimismo, se incluyen las edificaciones e instalaciones destinadas a prestar servicios de reparación y conservación de bienes muebles y herramientas, tales como: talleres de reparación, lubricación, alineación y balanceo de vehículos, maquinaria, lavadoras, refrigeradores, </w:t>
      </w:r>
      <w:r>
        <w:lastRenderedPageBreak/>
        <w:t>bicicletas, de equipo eléctrico, vulcanizadoras, carpinterías, talleres de reparación de muebles y similares.</w:t>
      </w:r>
    </w:p>
    <w:p w:rsidR="0003756C" w:rsidRDefault="0003756C">
      <w:pPr>
        <w:pStyle w:val="Estilo"/>
      </w:pPr>
    </w:p>
    <w:p w:rsidR="0003756C" w:rsidRDefault="002A74CD">
      <w:pPr>
        <w:pStyle w:val="Estilo"/>
      </w:pPr>
      <w:r>
        <w:t>(K) Comunicaciones.- Se refiere a las edificaciones o instalaciones destinadas a transmitir o difundir información, hacia o entre las personas, incluye las edificaciones o instalaciones destinadas al traslado de personas o bienes, así como a los espacios reservados para el resguardo y servicio de vehículos y similares, tales como: correos, telégrafos, teléfonos, estaciones de radio, televisión, y similares, terminales de autobuses urbanos, taxis, peseros, terminales y estaciones de autobuses foráneos y de carga, estacionamientos cubiertos, ya sean públicos o privados, encierros e instalaciones de mantenimiento de vehículos, terminales aéreas, helipuertos, estaciones de ferrocarril, embarcaderos, muelles y demás edificios destinados a la actividad del transporte.</w:t>
      </w:r>
    </w:p>
    <w:p w:rsidR="0003756C" w:rsidRDefault="0003756C">
      <w:pPr>
        <w:pStyle w:val="Estilo"/>
      </w:pPr>
    </w:p>
    <w:p w:rsidR="0003756C" w:rsidRDefault="002A74CD">
      <w:pPr>
        <w:pStyle w:val="Estilo"/>
      </w:pPr>
      <w:r>
        <w:t>a). 2.- Construcciones que no poseen cubiertas o techos: PE: Estacionamientos, patios y plazuelas. PC: Canchas deportivas. J: Jardines, P: Panteones. Se refieren a construcciones habilitadas directamente sobre el terreno o sobre estructuras y que conforman pavimentos o áreas verdes para los usos señalados.</w:t>
      </w:r>
    </w:p>
    <w:p w:rsidR="0003756C" w:rsidRDefault="0003756C">
      <w:pPr>
        <w:pStyle w:val="Estilo"/>
      </w:pPr>
    </w:p>
    <w:p w:rsidR="0003756C" w:rsidRDefault="002A74CD">
      <w:pPr>
        <w:pStyle w:val="Estilo"/>
      </w:pPr>
      <w:r>
        <w:t>a). 3.- Inmueble sin construcciones (W), aquél que no tenga construcciones permanentes o que teniéndolas su superficie, sea inferior a un 10% a la del terreno, a excepción de:</w:t>
      </w:r>
    </w:p>
    <w:p w:rsidR="0003756C" w:rsidRDefault="0003756C">
      <w:pPr>
        <w:pStyle w:val="Estilo"/>
      </w:pPr>
    </w:p>
    <w:p w:rsidR="0003756C" w:rsidRDefault="002A74CD">
      <w:pPr>
        <w:pStyle w:val="Estilo"/>
      </w:pPr>
      <w:r>
        <w:t>a) Los inmuebles que se ubiquen en zonas primarias designadas para la protección o conservación ecológica, y en las zonas secundarias denominadas áreas verdes y espacios abiertos, de acuerdo con la zonificación establecida en los Programas Delegacionales o Parciales del Distrito Federal. Si un predio no se encuentra en su totalidad en dichas zonas, únicamente se aplicará la reducción a la superficie afectada a que se refieren los numerales 1 y 2 de la fracción III, del artículo 130 de este Código;</w:t>
      </w:r>
    </w:p>
    <w:p w:rsidR="0003756C" w:rsidRDefault="0003756C">
      <w:pPr>
        <w:pStyle w:val="Estilo"/>
      </w:pPr>
    </w:p>
    <w:p w:rsidR="0003756C" w:rsidRDefault="002A74CD">
      <w:pPr>
        <w:pStyle w:val="Estilo"/>
      </w:pPr>
      <w:r>
        <w:t>b) Los inmuebles que pertenezcan a instituciones educativas, culturales o de asistencia privada;</w:t>
      </w:r>
    </w:p>
    <w:p w:rsidR="0003756C" w:rsidRDefault="0003756C">
      <w:pPr>
        <w:pStyle w:val="Estilo"/>
      </w:pPr>
    </w:p>
    <w:p w:rsidR="0003756C" w:rsidRDefault="002A74CD">
      <w:pPr>
        <w:pStyle w:val="Estilo"/>
      </w:pPr>
      <w:r>
        <w:t>c) Los campos deportivos o recreativos acondicionados y funcionando como tales;</w:t>
      </w:r>
    </w:p>
    <w:p w:rsidR="0003756C" w:rsidRDefault="0003756C">
      <w:pPr>
        <w:pStyle w:val="Estilo"/>
      </w:pPr>
    </w:p>
    <w:p w:rsidR="0003756C" w:rsidRDefault="002A74CD">
      <w:pPr>
        <w:pStyle w:val="Estilo"/>
      </w:pPr>
      <w:r>
        <w:t>d) Los estacionamientos públicos debidamente autorizados y en operación;</w:t>
      </w:r>
    </w:p>
    <w:p w:rsidR="0003756C" w:rsidRDefault="0003756C">
      <w:pPr>
        <w:pStyle w:val="Estilo"/>
      </w:pPr>
    </w:p>
    <w:p w:rsidR="0003756C" w:rsidRDefault="002A74CD">
      <w:pPr>
        <w:pStyle w:val="Estilo"/>
      </w:pPr>
      <w:r>
        <w:t>e) Los inmuebles cuya construcción sea inferior a un 10% de la superficie del terreno y que sea utilizado exclusivamente como casa-habitación por el contribuyente y;</w:t>
      </w:r>
    </w:p>
    <w:p w:rsidR="0003756C" w:rsidRDefault="0003756C">
      <w:pPr>
        <w:pStyle w:val="Estilo"/>
      </w:pPr>
    </w:p>
    <w:p w:rsidR="0003756C" w:rsidRDefault="002A74CD">
      <w:pPr>
        <w:pStyle w:val="Estilo"/>
      </w:pPr>
      <w:r>
        <w:t>f) Otros inmuebles que sean efectivamente utilizados conforme a la autorización que hubiese otorgado la autoridad competente, misma que deberá ser renovada para presentarse ante la autoridad por ejercicio fiscal.</w:t>
      </w:r>
    </w:p>
    <w:p w:rsidR="0003756C" w:rsidRDefault="0003756C">
      <w:pPr>
        <w:pStyle w:val="Estilo"/>
      </w:pPr>
    </w:p>
    <w:p w:rsidR="0003756C" w:rsidRDefault="002A74CD">
      <w:pPr>
        <w:pStyle w:val="Estilo"/>
      </w:pPr>
      <w:r>
        <w:lastRenderedPageBreak/>
        <w:t>(M). Mixto.- Cuando el inmueble se destine conjuntamente a uso habitacional y no habitacional o cuando tenga dos o más usos no habitacionales. No se considerará, para el caso habitacional, un uso mixto cuando se trate de una casa habitación que cuente con patios, jardines o estacionamientos descubiertos, siempre y cuando las áreas de estos usos no participen de actividades lucrativas para el propietario.</w:t>
      </w:r>
    </w:p>
    <w:p w:rsidR="0003756C" w:rsidRDefault="0003756C">
      <w:pPr>
        <w:pStyle w:val="Estilo"/>
      </w:pPr>
    </w:p>
    <w:p w:rsidR="0003756C" w:rsidRDefault="002A74CD">
      <w:pPr>
        <w:pStyle w:val="Estilo"/>
      </w:pPr>
      <w:r>
        <w:t>b). Rango de niveles: Corresponde al número de plantas cubiertas y descubiertas de la construcción a partir del primer nivel utilizable o edificado en el predio en que se ubique.</w:t>
      </w:r>
    </w:p>
    <w:p w:rsidR="0003756C" w:rsidRDefault="0003756C">
      <w:pPr>
        <w:pStyle w:val="Estilo"/>
      </w:pPr>
    </w:p>
    <w:p w:rsidR="0003756C" w:rsidRDefault="002A74CD">
      <w:pPr>
        <w:pStyle w:val="Estilo"/>
      </w:pPr>
      <w:r>
        <w:t>En los casos que en una cuenta catastral se encuentren varios cuerpos de edificios claramente separados, el valor total de la construcción se obtendrá de la suma del valor de cada uno de ellos, los cuales se calcularán en forma independiente.</w:t>
      </w:r>
    </w:p>
    <w:p w:rsidR="0003756C" w:rsidRDefault="0003756C">
      <w:pPr>
        <w:pStyle w:val="Estilo"/>
      </w:pPr>
    </w:p>
    <w:p w:rsidR="0003756C" w:rsidRDefault="002A74CD">
      <w:pPr>
        <w:pStyle w:val="Estilo"/>
      </w:pPr>
      <w:r>
        <w:t>Cuando el nivel más alto de un edificio tenga un porcentaje de construcción menor al 20% de la planta cubierta anterior, el rango de nivel del inmueble se determinará sin tomar en cuenta el último nivel:</w:t>
      </w:r>
    </w:p>
    <w:p w:rsidR="0003756C" w:rsidRDefault="0003756C">
      <w:pPr>
        <w:pStyle w:val="Estilo"/>
      </w:pPr>
    </w:p>
    <w:p w:rsidR="0003756C" w:rsidRDefault="002A74CD">
      <w:pPr>
        <w:pStyle w:val="Estilo"/>
      </w:pPr>
      <w:r>
        <w:t>El rango de nivel se considerará conforme a la siguiente edificación.</w:t>
      </w:r>
    </w:p>
    <w:p w:rsidR="0003756C" w:rsidRDefault="0003756C">
      <w:pPr>
        <w:pStyle w:val="Estilo"/>
      </w:pPr>
    </w:p>
    <w:p w:rsidR="0003756C" w:rsidRDefault="002A74CD">
      <w:pPr>
        <w:pStyle w:val="Estilo"/>
      </w:pPr>
      <w:r>
        <w:t>CLAVE</w:t>
      </w:r>
      <w:r>
        <w:tab/>
      </w:r>
      <w:r>
        <w:tab/>
        <w:t>DESCRIPCION</w:t>
      </w:r>
    </w:p>
    <w:p w:rsidR="0003756C" w:rsidRDefault="0003756C">
      <w:pPr>
        <w:pStyle w:val="Estilo"/>
      </w:pPr>
    </w:p>
    <w:p w:rsidR="0003756C" w:rsidRDefault="002A74CD">
      <w:pPr>
        <w:pStyle w:val="Estilo"/>
      </w:pPr>
      <w:r>
        <w:t>01</w:t>
      </w:r>
      <w:r>
        <w:tab/>
      </w:r>
      <w:r>
        <w:tab/>
      </w:r>
      <w:r>
        <w:tab/>
        <w:t>Superficies construidas descubiertas.</w:t>
      </w:r>
    </w:p>
    <w:p w:rsidR="0003756C" w:rsidRDefault="0003756C">
      <w:pPr>
        <w:pStyle w:val="Estilo"/>
      </w:pPr>
    </w:p>
    <w:p w:rsidR="0003756C" w:rsidRDefault="002A74CD">
      <w:pPr>
        <w:pStyle w:val="Estilo"/>
      </w:pPr>
      <w:r>
        <w:t>02</w:t>
      </w:r>
      <w:r>
        <w:tab/>
      </w:r>
      <w:r>
        <w:tab/>
      </w:r>
      <w:r>
        <w:tab/>
        <w:t>De 1 a 2 niveles o bien, si no existe una</w:t>
      </w:r>
    </w:p>
    <w:p w:rsidR="0003756C" w:rsidRDefault="002A74CD">
      <w:pPr>
        <w:pStyle w:val="Estilo"/>
      </w:pPr>
      <w:r>
        <w:tab/>
      </w:r>
      <w:r>
        <w:tab/>
      </w:r>
      <w:r>
        <w:tab/>
      </w:r>
      <w:proofErr w:type="gramStart"/>
      <w:r>
        <w:t>clara</w:t>
      </w:r>
      <w:proofErr w:type="gramEnd"/>
      <w:r>
        <w:t xml:space="preserve"> distinción de ellos y la construcción</w:t>
      </w:r>
    </w:p>
    <w:p w:rsidR="0003756C" w:rsidRDefault="002A74CD">
      <w:pPr>
        <w:pStyle w:val="Estilo"/>
      </w:pPr>
      <w:r>
        <w:tab/>
      </w:r>
      <w:r>
        <w:tab/>
      </w:r>
      <w:r>
        <w:tab/>
      </w:r>
      <w:proofErr w:type="gramStart"/>
      <w:r>
        <w:t>tenga</w:t>
      </w:r>
      <w:proofErr w:type="gramEnd"/>
      <w:r>
        <w:t xml:space="preserve"> una altura hasta de 6.00 metros.</w:t>
      </w:r>
    </w:p>
    <w:p w:rsidR="0003756C" w:rsidRDefault="0003756C">
      <w:pPr>
        <w:pStyle w:val="Estilo"/>
      </w:pPr>
    </w:p>
    <w:p w:rsidR="0003756C" w:rsidRDefault="002A74CD">
      <w:pPr>
        <w:pStyle w:val="Estilo"/>
      </w:pPr>
      <w:r>
        <w:t>05</w:t>
      </w:r>
      <w:r>
        <w:tab/>
      </w:r>
      <w:r>
        <w:tab/>
      </w:r>
      <w:r>
        <w:tab/>
        <w:t>De 3 a 5 niveles o bien, si no existe una</w:t>
      </w:r>
    </w:p>
    <w:p w:rsidR="0003756C" w:rsidRDefault="002A74CD">
      <w:pPr>
        <w:pStyle w:val="Estilo"/>
      </w:pPr>
      <w:r>
        <w:tab/>
      </w:r>
      <w:r>
        <w:tab/>
      </w:r>
      <w:r>
        <w:tab/>
      </w:r>
      <w:proofErr w:type="gramStart"/>
      <w:r>
        <w:t>clara</w:t>
      </w:r>
      <w:proofErr w:type="gramEnd"/>
      <w:r>
        <w:t xml:space="preserve"> distinción de ellos y la construcción</w:t>
      </w:r>
    </w:p>
    <w:p w:rsidR="0003756C" w:rsidRDefault="002A74CD">
      <w:pPr>
        <w:pStyle w:val="Estilo"/>
      </w:pPr>
      <w:r>
        <w:tab/>
      </w:r>
      <w:r>
        <w:tab/>
      </w:r>
      <w:r>
        <w:tab/>
      </w:r>
      <w:proofErr w:type="gramStart"/>
      <w:r>
        <w:t>tenga</w:t>
      </w:r>
      <w:proofErr w:type="gramEnd"/>
      <w:r>
        <w:t xml:space="preserve"> una altura de 6.01 metros a 15.00</w:t>
      </w:r>
    </w:p>
    <w:p w:rsidR="0003756C" w:rsidRDefault="002A74CD">
      <w:pPr>
        <w:pStyle w:val="Estilo"/>
      </w:pPr>
      <w:r>
        <w:tab/>
      </w:r>
      <w:r>
        <w:tab/>
      </w:r>
      <w:r>
        <w:tab/>
      </w:r>
      <w:proofErr w:type="gramStart"/>
      <w:r>
        <w:t>metros</w:t>
      </w:r>
      <w:proofErr w:type="gramEnd"/>
      <w:r>
        <w:t>.</w:t>
      </w:r>
    </w:p>
    <w:p w:rsidR="0003756C" w:rsidRDefault="0003756C">
      <w:pPr>
        <w:pStyle w:val="Estilo"/>
      </w:pPr>
    </w:p>
    <w:p w:rsidR="0003756C" w:rsidRDefault="002A74CD">
      <w:pPr>
        <w:pStyle w:val="Estilo"/>
      </w:pPr>
      <w:r>
        <w:t>10</w:t>
      </w:r>
      <w:r>
        <w:tab/>
      </w:r>
      <w:r>
        <w:tab/>
      </w:r>
      <w:r>
        <w:tab/>
        <w:t>De 6 a 10 niveles.</w:t>
      </w:r>
    </w:p>
    <w:p w:rsidR="0003756C" w:rsidRDefault="0003756C">
      <w:pPr>
        <w:pStyle w:val="Estilo"/>
      </w:pPr>
    </w:p>
    <w:p w:rsidR="0003756C" w:rsidRDefault="002A74CD">
      <w:pPr>
        <w:pStyle w:val="Estilo"/>
      </w:pPr>
      <w:r>
        <w:t>15</w:t>
      </w:r>
      <w:r>
        <w:tab/>
      </w:r>
      <w:r>
        <w:tab/>
      </w:r>
      <w:r>
        <w:tab/>
        <w:t>De 11 a 15 niveles.</w:t>
      </w:r>
    </w:p>
    <w:p w:rsidR="0003756C" w:rsidRDefault="0003756C">
      <w:pPr>
        <w:pStyle w:val="Estilo"/>
      </w:pPr>
    </w:p>
    <w:p w:rsidR="0003756C" w:rsidRDefault="002A74CD">
      <w:pPr>
        <w:pStyle w:val="Estilo"/>
      </w:pPr>
      <w:r>
        <w:t>20</w:t>
      </w:r>
      <w:r>
        <w:tab/>
      </w:r>
      <w:r>
        <w:tab/>
      </w:r>
      <w:r>
        <w:tab/>
        <w:t>De 16 a 20 niveles.</w:t>
      </w:r>
    </w:p>
    <w:p w:rsidR="0003756C" w:rsidRDefault="0003756C">
      <w:pPr>
        <w:pStyle w:val="Estilo"/>
      </w:pPr>
    </w:p>
    <w:p w:rsidR="0003756C" w:rsidRDefault="002A74CD">
      <w:pPr>
        <w:pStyle w:val="Estilo"/>
      </w:pPr>
      <w:r>
        <w:t>99</w:t>
      </w:r>
      <w:r>
        <w:tab/>
      </w:r>
      <w:r>
        <w:tab/>
      </w:r>
      <w:r>
        <w:tab/>
        <w:t>De 21 a más niveles.</w:t>
      </w:r>
    </w:p>
    <w:p w:rsidR="0003756C" w:rsidRDefault="0003756C">
      <w:pPr>
        <w:pStyle w:val="Estilo"/>
      </w:pPr>
    </w:p>
    <w:p w:rsidR="0003756C" w:rsidRDefault="002A74CD">
      <w:pPr>
        <w:pStyle w:val="Estilo"/>
      </w:pPr>
      <w:r>
        <w:t>RU</w:t>
      </w:r>
    </w:p>
    <w:p w:rsidR="0003756C" w:rsidRDefault="002A74CD">
      <w:pPr>
        <w:pStyle w:val="Estilo"/>
      </w:pPr>
      <w:r>
        <w:t>Rango Único</w:t>
      </w:r>
      <w:r>
        <w:tab/>
      </w:r>
      <w:r>
        <w:tab/>
        <w:t>Se aplica a edificaciones sin una clara</w:t>
      </w:r>
    </w:p>
    <w:p w:rsidR="0003756C" w:rsidRDefault="002A74CD">
      <w:pPr>
        <w:pStyle w:val="Estilo"/>
      </w:pPr>
      <w:r>
        <w:tab/>
      </w:r>
      <w:r>
        <w:tab/>
      </w:r>
      <w:r>
        <w:tab/>
      </w:r>
      <w:proofErr w:type="gramStart"/>
      <w:r>
        <w:t>distinción</w:t>
      </w:r>
      <w:proofErr w:type="gramEnd"/>
      <w:r>
        <w:t xml:space="preserve"> de niveles tales como naves</w:t>
      </w:r>
    </w:p>
    <w:p w:rsidR="0003756C" w:rsidRDefault="002A74CD">
      <w:pPr>
        <w:pStyle w:val="Estilo"/>
      </w:pPr>
      <w:r>
        <w:tab/>
      </w:r>
      <w:r>
        <w:tab/>
      </w:r>
      <w:r>
        <w:tab/>
      </w:r>
      <w:proofErr w:type="gramStart"/>
      <w:r>
        <w:t>industriales</w:t>
      </w:r>
      <w:proofErr w:type="gramEnd"/>
      <w:r>
        <w:t>, bodegas galerones,</w:t>
      </w:r>
    </w:p>
    <w:p w:rsidR="0003756C" w:rsidRDefault="002A74CD">
      <w:pPr>
        <w:pStyle w:val="Estilo"/>
      </w:pPr>
      <w:r>
        <w:lastRenderedPageBreak/>
        <w:tab/>
      </w:r>
      <w:r>
        <w:tab/>
      </w:r>
      <w:r>
        <w:tab/>
      </w:r>
      <w:proofErr w:type="gramStart"/>
      <w:r>
        <w:t>centros</w:t>
      </w:r>
      <w:proofErr w:type="gramEnd"/>
      <w:r>
        <w:t xml:space="preserve"> comerciales, restaurantes y estructuras</w:t>
      </w:r>
    </w:p>
    <w:p w:rsidR="0003756C" w:rsidRDefault="002A74CD">
      <w:pPr>
        <w:pStyle w:val="Estilo"/>
      </w:pPr>
      <w:r>
        <w:tab/>
      </w:r>
      <w:r>
        <w:tab/>
      </w:r>
      <w:r>
        <w:tab/>
      </w:r>
      <w:proofErr w:type="gramStart"/>
      <w:r>
        <w:t>semejantes</w:t>
      </w:r>
      <w:proofErr w:type="gramEnd"/>
      <w:r>
        <w:t xml:space="preserve"> que excedan una altura de 15.00 metros.</w:t>
      </w:r>
    </w:p>
    <w:p w:rsidR="0003756C" w:rsidRDefault="0003756C">
      <w:pPr>
        <w:pStyle w:val="Estilo"/>
      </w:pPr>
    </w:p>
    <w:p w:rsidR="0003756C" w:rsidRDefault="002A74CD">
      <w:pPr>
        <w:pStyle w:val="Estilo"/>
      </w:pPr>
      <w:r>
        <w:t>V. CLASE: Es el grupo al que pertenece una construcción de acuerdo con las características propias de sus espacios, servicios, estructuras y acabados, la cual tiene asignado un valor unitario de construcción.</w:t>
      </w:r>
    </w:p>
    <w:p w:rsidR="0003756C" w:rsidRDefault="0003756C">
      <w:pPr>
        <w:pStyle w:val="Estilo"/>
      </w:pPr>
    </w:p>
    <w:p w:rsidR="0003756C" w:rsidRDefault="002A74CD">
      <w:pPr>
        <w:pStyle w:val="Estilo"/>
      </w:pPr>
      <w:r>
        <w:t>Para determinar la clase de construcción a que pertenece cada edificación, se procederá conforme a lo siguiente:</w:t>
      </w:r>
    </w:p>
    <w:p w:rsidR="0003756C" w:rsidRDefault="0003756C">
      <w:pPr>
        <w:pStyle w:val="Estilo"/>
      </w:pPr>
    </w:p>
    <w:p w:rsidR="0003756C" w:rsidRDefault="002A74CD">
      <w:pPr>
        <w:pStyle w:val="Estilo"/>
      </w:pPr>
      <w:r>
        <w:t>En primer término se debe considerar el uso genérico del inmueble, identificándolo como habitacional o no habitacional; posteriormente se ubica de manera específica en la "Matriz de Características" para determinar la clase que aplica para el uso de que se trate.</w:t>
      </w:r>
    </w:p>
    <w:p w:rsidR="0003756C" w:rsidRDefault="0003756C">
      <w:pPr>
        <w:pStyle w:val="Estilo"/>
      </w:pPr>
    </w:p>
    <w:p w:rsidR="0003756C" w:rsidRDefault="002A74CD">
      <w:pPr>
        <w:pStyle w:val="Estilo"/>
      </w:pPr>
      <w:r>
        <w:t>Selección de elementos en la matriz de características.</w:t>
      </w:r>
    </w:p>
    <w:p w:rsidR="0003756C" w:rsidRDefault="0003756C">
      <w:pPr>
        <w:pStyle w:val="Estilo"/>
      </w:pPr>
    </w:p>
    <w:p w:rsidR="0003756C" w:rsidRDefault="002A74CD">
      <w:pPr>
        <w:pStyle w:val="Estilo"/>
      </w:pPr>
      <w:r>
        <w:t>Cada "Matriz de Características" se compone de apartados en los cuales se consideran distintos elementos de la construcción. Por lo que se deberá seleccionar un solo elemento de los siete que componen cada columna, y así sucesivamente, para cada columna que integra esta matriz.</w:t>
      </w:r>
    </w:p>
    <w:p w:rsidR="0003756C" w:rsidRDefault="0003756C">
      <w:pPr>
        <w:pStyle w:val="Estilo"/>
      </w:pPr>
    </w:p>
    <w:p w:rsidR="0003756C" w:rsidRDefault="002A74CD">
      <w:pPr>
        <w:pStyle w:val="Estilo"/>
      </w:pPr>
      <w:r>
        <w:t>Determinación de puntos y clase en la matriz de puntos.</w:t>
      </w:r>
    </w:p>
    <w:p w:rsidR="0003756C" w:rsidRDefault="0003756C">
      <w:pPr>
        <w:pStyle w:val="Estilo"/>
      </w:pPr>
    </w:p>
    <w:p w:rsidR="0003756C" w:rsidRDefault="002A74CD">
      <w:pPr>
        <w:pStyle w:val="Estilo"/>
      </w:pPr>
      <w:r>
        <w:t>Se deberá identificar los puntos que correspondan a cada elemento seleccionado en la matriz de características.</w:t>
      </w:r>
    </w:p>
    <w:p w:rsidR="0003756C" w:rsidRDefault="0003756C">
      <w:pPr>
        <w:pStyle w:val="Estilo"/>
      </w:pPr>
    </w:p>
    <w:p w:rsidR="0003756C" w:rsidRDefault="002A74CD">
      <w:pPr>
        <w:pStyle w:val="Estilo"/>
      </w:pPr>
      <w:r>
        <w:t>Hecho lo anterior, los puntos se anotarán en el reglón (sic) denominado "Puntos Elegidos", y se deberán sumar los puntos de este reglón (sic), ubicando el resultado en el cuadro "Total de Puntos".</w:t>
      </w:r>
    </w:p>
    <w:p w:rsidR="0003756C" w:rsidRDefault="0003756C">
      <w:pPr>
        <w:pStyle w:val="Estilo"/>
      </w:pPr>
    </w:p>
    <w:p w:rsidR="0003756C" w:rsidRDefault="002A74CD">
      <w:pPr>
        <w:pStyle w:val="Estilo"/>
      </w:pPr>
      <w:r>
        <w:t xml:space="preserve">Finalmente, el total de puntos se ubicará dentro de algún rango de la "Tabla de Puntos", determinándose de esa manera la clase a la </w:t>
      </w:r>
      <w:proofErr w:type="spellStart"/>
      <w:r>
        <w:t>cuál</w:t>
      </w:r>
      <w:proofErr w:type="spellEnd"/>
      <w:r>
        <w:t xml:space="preserve"> pertenece la construcción del inmueble.</w:t>
      </w:r>
    </w:p>
    <w:p w:rsidR="0003756C" w:rsidRDefault="0003756C">
      <w:pPr>
        <w:pStyle w:val="Estilo"/>
      </w:pPr>
    </w:p>
    <w:p w:rsidR="0003756C" w:rsidRDefault="002A74CD">
      <w:pPr>
        <w:pStyle w:val="Estilo"/>
      </w:pPr>
      <w:r>
        <w:t>a). HABITACIONAL</w:t>
      </w:r>
    </w:p>
    <w:p w:rsidR="0003756C" w:rsidRDefault="0003756C">
      <w:pPr>
        <w:pStyle w:val="Estilo"/>
      </w:pPr>
    </w:p>
    <w:p w:rsidR="0003756C" w:rsidRDefault="002A74CD">
      <w:pPr>
        <w:pStyle w:val="Estilo"/>
      </w:pPr>
      <w:r>
        <w:t>En el caso de que el uso genérico del inmueble sea habitacional, se identifican las características de la construcción en la "Matriz de Características" para determinar clases de construcción de Uso: Habitacional y se utilizan los puntos aplicables en la "Matriz de Puntos" para determinar clases de construcción de Uso: Habitacional, conforme al procedimiento señalado en esta fracción.</w:t>
      </w:r>
    </w:p>
    <w:p w:rsidR="0003756C" w:rsidRDefault="0003756C">
      <w:pPr>
        <w:pStyle w:val="Estilo"/>
      </w:pPr>
    </w:p>
    <w:p w:rsidR="0003756C" w:rsidRDefault="002A74CD">
      <w:pPr>
        <w:pStyle w:val="Estilo"/>
      </w:pPr>
      <w:r>
        <w:t xml:space="preserve">Para vivienda multifamiliar, la superficie de construcción que se debe considerar como referencia para determinar la clase, es la que resulte de dividir la superficie total, incluyendo las áreas de uso común, entre el número de unidades familiares. No se consideran en este caso los inmuebles sujetos a régimen </w:t>
      </w:r>
      <w:proofErr w:type="spellStart"/>
      <w:r>
        <w:t>condominal</w:t>
      </w:r>
      <w:proofErr w:type="spellEnd"/>
      <w:r>
        <w:t>.</w:t>
      </w:r>
    </w:p>
    <w:p w:rsidR="0003756C" w:rsidRDefault="0003756C">
      <w:pPr>
        <w:pStyle w:val="Estilo"/>
      </w:pPr>
    </w:p>
    <w:p w:rsidR="0003756C" w:rsidRDefault="002A74CD">
      <w:pPr>
        <w:pStyle w:val="Estilo"/>
      </w:pPr>
      <w:r>
        <w:t>MATRIZ DE CARACTERISTICAS PARA DETERMINAR CLASES DE CONSTRUCCIONES DE USO HABITACIONAL</w:t>
      </w:r>
    </w:p>
    <w:p w:rsidR="0003756C" w:rsidRDefault="0003756C">
      <w:pPr>
        <w:pStyle w:val="Estilo"/>
      </w:pPr>
    </w:p>
    <w:p w:rsidR="0003756C" w:rsidRDefault="002A74CD">
      <w:pPr>
        <w:pStyle w:val="Estilo"/>
      </w:pPr>
      <w:r>
        <w:t>ANEXO I</w:t>
      </w:r>
    </w:p>
    <w:p w:rsidR="0003756C" w:rsidRDefault="0003756C">
      <w:pPr>
        <w:pStyle w:val="Estilo"/>
      </w:pPr>
    </w:p>
    <w:p w:rsidR="0003756C" w:rsidRDefault="002A74CD">
      <w:pPr>
        <w:pStyle w:val="Estilo"/>
      </w:pPr>
      <w:r>
        <w:t xml:space="preserve">MATRIZ DE PUNTOS PARA DETERMINAR CLASES DE CONSTRUCCIONES DE USO </w:t>
      </w:r>
      <w:proofErr w:type="spellStart"/>
      <w:r>
        <w:t>HABITAClONAL</w:t>
      </w:r>
      <w:proofErr w:type="spellEnd"/>
    </w:p>
    <w:p w:rsidR="0003756C" w:rsidRDefault="0003756C">
      <w:pPr>
        <w:pStyle w:val="Estilo"/>
      </w:pPr>
    </w:p>
    <w:p w:rsidR="0003756C" w:rsidRDefault="002A74CD">
      <w:pPr>
        <w:pStyle w:val="Estilo"/>
      </w:pPr>
      <w:r>
        <w:t>ANEXO 1-A</w:t>
      </w:r>
    </w:p>
    <w:p w:rsidR="0003756C" w:rsidRDefault="0003756C">
      <w:pPr>
        <w:pStyle w:val="Estilo"/>
      </w:pPr>
    </w:p>
    <w:p w:rsidR="0003756C" w:rsidRDefault="002A74CD">
      <w:pPr>
        <w:pStyle w:val="Estilo"/>
      </w:pPr>
      <w:r>
        <w:t>b). NO HABITACIONAL</w:t>
      </w:r>
    </w:p>
    <w:p w:rsidR="0003756C" w:rsidRDefault="0003756C">
      <w:pPr>
        <w:pStyle w:val="Estilo"/>
      </w:pPr>
    </w:p>
    <w:p w:rsidR="0003756C" w:rsidRDefault="002A74CD">
      <w:pPr>
        <w:pStyle w:val="Estilo"/>
      </w:pPr>
      <w:r>
        <w:t>Cuando un inmueble construido originalmente para uso habitacional se destine a Oficina, Hotel, Comercio, Salud, Educación y/o Comunicaciones, se identifican las características de la construcción en la "Matriz de Características" para determinar clases de construcción de Uso: No Habitacional (Casa habitación adaptada para oficina, hotel, comercio, salud, educación y/o comunicaciones) conforme al procedimiento señalado en esta fracción.</w:t>
      </w:r>
    </w:p>
    <w:p w:rsidR="0003756C" w:rsidRDefault="0003756C">
      <w:pPr>
        <w:pStyle w:val="Estilo"/>
      </w:pPr>
    </w:p>
    <w:p w:rsidR="0003756C" w:rsidRDefault="002A74CD">
      <w:pPr>
        <w:pStyle w:val="Estilo"/>
      </w:pPr>
      <w:r>
        <w:t>MATRIZ DE CARACTERISTICAS PARA DETERMINAR CLASES DE CONSTRUCCIONES DE USO NO HABITACIONAL: CASA HABITACION ADAPTADA PARA OFICINA, HOTEL, COMERCIO, SALUD, EDUCACION Y/O COMUNICACIONES</w:t>
      </w:r>
    </w:p>
    <w:p w:rsidR="0003756C" w:rsidRDefault="0003756C">
      <w:pPr>
        <w:pStyle w:val="Estilo"/>
      </w:pPr>
    </w:p>
    <w:p w:rsidR="0003756C" w:rsidRDefault="002A74CD">
      <w:pPr>
        <w:pStyle w:val="Estilo"/>
      </w:pPr>
      <w:r>
        <w:t>ANEXO 2</w:t>
      </w:r>
    </w:p>
    <w:p w:rsidR="0003756C" w:rsidRDefault="0003756C">
      <w:pPr>
        <w:pStyle w:val="Estilo"/>
      </w:pPr>
    </w:p>
    <w:p w:rsidR="0003756C" w:rsidRDefault="002A74CD">
      <w:pPr>
        <w:pStyle w:val="Estilo"/>
      </w:pPr>
      <w:r>
        <w:t>MATRIZ DE PUNTOS PARA DETERMINAR CLASES DE CONSTRUCCIONES DE USO NO HABITACIONAL: CASA HABITACION ADAPTADA PARA OFICINA, HOTEL, COMERCIO, SALUD, EDUCACION Y/O COMUNICACIONES</w:t>
      </w:r>
    </w:p>
    <w:p w:rsidR="0003756C" w:rsidRDefault="0003756C">
      <w:pPr>
        <w:pStyle w:val="Estilo"/>
      </w:pPr>
    </w:p>
    <w:p w:rsidR="0003756C" w:rsidRDefault="002A74CD">
      <w:pPr>
        <w:pStyle w:val="Estilo"/>
      </w:pPr>
      <w:r>
        <w:t>ANEXO 2-A</w:t>
      </w:r>
    </w:p>
    <w:p w:rsidR="0003756C" w:rsidRDefault="0003756C">
      <w:pPr>
        <w:pStyle w:val="Estilo"/>
      </w:pPr>
    </w:p>
    <w:p w:rsidR="0003756C" w:rsidRDefault="002A74CD">
      <w:pPr>
        <w:pStyle w:val="Estilo"/>
      </w:pPr>
      <w:r>
        <w:t>Cuando el uso del inmueble sea no habitacional y se trate de construcciones cuyo uso coincide con el propósito original para el que fue construido, tratándose de Oficina, Hotel, Comercio, Salud, Educación y/o Comunicaciones, para la determinación de la clase se aplica la "Matriz de Características" para determinar clases de construcción de Uso: no habitacional (Oficina, Hotel, Comercio, Salud, Educación y/o Comunicaciones), conforme al procedimiento señalado en esta fracción.</w:t>
      </w:r>
    </w:p>
    <w:p w:rsidR="0003756C" w:rsidRDefault="0003756C">
      <w:pPr>
        <w:pStyle w:val="Estilo"/>
      </w:pPr>
    </w:p>
    <w:p w:rsidR="0003756C" w:rsidRDefault="002A74CD">
      <w:pPr>
        <w:pStyle w:val="Estilo"/>
      </w:pPr>
      <w:r>
        <w:t>MATRIZ DE CARACTERISTICAS PARA DETERMINAR CLASES DE CONSTRUCCIONES DE USO NO HABITACIONAL: OFICINAS, HOTELES, COMERCIO, SALUD, EDUCACIÓN Y/O COMUNICACIONES</w:t>
      </w:r>
    </w:p>
    <w:p w:rsidR="0003756C" w:rsidRDefault="0003756C">
      <w:pPr>
        <w:pStyle w:val="Estilo"/>
      </w:pPr>
    </w:p>
    <w:p w:rsidR="0003756C" w:rsidRDefault="002A74CD">
      <w:pPr>
        <w:pStyle w:val="Estilo"/>
      </w:pPr>
      <w:r>
        <w:t>ANEXO 3</w:t>
      </w:r>
    </w:p>
    <w:p w:rsidR="0003756C" w:rsidRDefault="0003756C">
      <w:pPr>
        <w:pStyle w:val="Estilo"/>
      </w:pPr>
    </w:p>
    <w:p w:rsidR="0003756C" w:rsidRDefault="002A74CD">
      <w:pPr>
        <w:pStyle w:val="Estilo"/>
      </w:pPr>
      <w:r>
        <w:lastRenderedPageBreak/>
        <w:t>MATRIZ DE PUNTOS PARA DETERMINAR CLASES DE CONSTRUCCIONES DE USO NO HABITACIONAL: OFICINAS, HOTELES, COMERCIO, SALUD, EDUCACIÓN Y/O COMUNICACIONES</w:t>
      </w:r>
    </w:p>
    <w:p w:rsidR="0003756C" w:rsidRDefault="0003756C">
      <w:pPr>
        <w:pStyle w:val="Estilo"/>
      </w:pPr>
    </w:p>
    <w:p w:rsidR="0003756C" w:rsidRDefault="002A74CD">
      <w:pPr>
        <w:pStyle w:val="Estilo"/>
      </w:pPr>
      <w:r>
        <w:t>ANEXO 3-A</w:t>
      </w:r>
    </w:p>
    <w:p w:rsidR="0003756C" w:rsidRDefault="0003756C">
      <w:pPr>
        <w:pStyle w:val="Estilo"/>
      </w:pPr>
    </w:p>
    <w:p w:rsidR="0003756C" w:rsidRDefault="002A74CD">
      <w:pPr>
        <w:pStyle w:val="Estilo"/>
      </w:pPr>
      <w:r>
        <w:t>Cuando el uso del inmueble sea no habitacional y se trate de construcciones cuyo uso coincide con el propósito para el que fue construido, tratándose de Industria, Abasto y/o Cultura, se identifican las características de la construcción en la "Matriz de Características" para determinar clases de construcción de Uso: no habitacional (Industria, Abasto y/o Cultura), conforme al procedimiento señalado en esta fracción.</w:t>
      </w:r>
    </w:p>
    <w:p w:rsidR="0003756C" w:rsidRDefault="0003756C">
      <w:pPr>
        <w:pStyle w:val="Estilo"/>
      </w:pPr>
    </w:p>
    <w:p w:rsidR="0003756C" w:rsidRDefault="002A74CD">
      <w:pPr>
        <w:pStyle w:val="Estilo"/>
      </w:pPr>
      <w:r>
        <w:t>MATRIZ DE CARACTERISTICAS PARA DETERMINAR CLASES DE CONSTRUCCIONES DE USO NO HABITACIONAL: INDUSTRIA, ABASTO Y/O CULTURA</w:t>
      </w:r>
    </w:p>
    <w:p w:rsidR="0003756C" w:rsidRDefault="0003756C">
      <w:pPr>
        <w:pStyle w:val="Estilo"/>
      </w:pPr>
    </w:p>
    <w:p w:rsidR="0003756C" w:rsidRDefault="002A74CD">
      <w:pPr>
        <w:pStyle w:val="Estilo"/>
      </w:pPr>
      <w:r>
        <w:t>ANEXO 4</w:t>
      </w:r>
    </w:p>
    <w:p w:rsidR="0003756C" w:rsidRDefault="0003756C">
      <w:pPr>
        <w:pStyle w:val="Estilo"/>
      </w:pPr>
    </w:p>
    <w:p w:rsidR="0003756C" w:rsidRDefault="002A74CD">
      <w:pPr>
        <w:pStyle w:val="Estilo"/>
      </w:pPr>
      <w:r>
        <w:t>MATRIZ DE PUNTOS PARA DETERMINAR CLASES DE CONSTRUCCIONES DE USO NO HABITACIONAL: INDUSTRIA, ABASTO Y/O CULTURA</w:t>
      </w:r>
    </w:p>
    <w:p w:rsidR="0003756C" w:rsidRDefault="0003756C">
      <w:pPr>
        <w:pStyle w:val="Estilo"/>
      </w:pPr>
    </w:p>
    <w:p w:rsidR="0003756C" w:rsidRDefault="002A74CD">
      <w:pPr>
        <w:pStyle w:val="Estilo"/>
      </w:pPr>
      <w:r>
        <w:t>ANEXO 4-A</w:t>
      </w:r>
    </w:p>
    <w:p w:rsidR="0003756C" w:rsidRDefault="0003756C">
      <w:pPr>
        <w:pStyle w:val="Estilo"/>
      </w:pPr>
    </w:p>
    <w:p w:rsidR="0003756C" w:rsidRDefault="002A74CD">
      <w:pPr>
        <w:pStyle w:val="Estilo"/>
      </w:pPr>
      <w:r>
        <w:t>Cuando el uso del inmueble sea no habitacional y se trate de construcciones cuyo uso coincide con el propósito original para el que fue construido, tratándose de Deportes, para la determinación de la clase se aplica la "Matriz de Características" para determinar clases de construcción de uso no habitacional (Deportes), conforme al procedimiento señalado en esa fracción.</w:t>
      </w:r>
    </w:p>
    <w:p w:rsidR="0003756C" w:rsidRDefault="0003756C">
      <w:pPr>
        <w:pStyle w:val="Estilo"/>
      </w:pPr>
    </w:p>
    <w:p w:rsidR="0003756C" w:rsidRDefault="002A74CD">
      <w:pPr>
        <w:pStyle w:val="Estilo"/>
      </w:pPr>
      <w:r>
        <w:t>MATRIZ DE CARACTERISTICAS PARA DETERMINAR CLASES DE CONSTRUCCIONES DE USO NO HABITACIONAL: DEPORTE</w:t>
      </w:r>
    </w:p>
    <w:p w:rsidR="0003756C" w:rsidRDefault="0003756C">
      <w:pPr>
        <w:pStyle w:val="Estilo"/>
      </w:pPr>
    </w:p>
    <w:p w:rsidR="0003756C" w:rsidRDefault="002A74CD">
      <w:pPr>
        <w:pStyle w:val="Estilo"/>
      </w:pPr>
      <w:r>
        <w:t>ANEXO 5</w:t>
      </w:r>
    </w:p>
    <w:p w:rsidR="0003756C" w:rsidRDefault="0003756C">
      <w:pPr>
        <w:pStyle w:val="Estilo"/>
      </w:pPr>
    </w:p>
    <w:p w:rsidR="0003756C" w:rsidRDefault="002A74CD">
      <w:pPr>
        <w:pStyle w:val="Estilo"/>
      </w:pPr>
      <w:r>
        <w:t>MATRIZ DE PUNTOS PARA DETERMINAR CLASES DE CONSTRUCCIONES DE USO NO HABITACIONAL: DEPORTE</w:t>
      </w:r>
    </w:p>
    <w:p w:rsidR="0003756C" w:rsidRDefault="0003756C">
      <w:pPr>
        <w:pStyle w:val="Estilo"/>
      </w:pPr>
    </w:p>
    <w:p w:rsidR="0003756C" w:rsidRDefault="002A74CD">
      <w:pPr>
        <w:pStyle w:val="Estilo"/>
      </w:pPr>
      <w:r>
        <w:t>ANEXO 5-A</w:t>
      </w:r>
    </w:p>
    <w:p w:rsidR="0003756C" w:rsidRDefault="0003756C">
      <w:pPr>
        <w:pStyle w:val="Estilo"/>
      </w:pPr>
    </w:p>
    <w:p w:rsidR="0003756C" w:rsidRDefault="002A74CD">
      <w:pPr>
        <w:pStyle w:val="Estilo"/>
      </w:pPr>
      <w:r>
        <w:t>Para los efectos de la determinación de las clases de construcción y la aplicación de las Matrices de Características y Puntos para determinar Clases de Construcción señaladas en este artículo, se entenderá por:</w:t>
      </w:r>
    </w:p>
    <w:p w:rsidR="0003756C" w:rsidRDefault="0003756C">
      <w:pPr>
        <w:pStyle w:val="Estilo"/>
      </w:pPr>
    </w:p>
    <w:p w:rsidR="0003756C" w:rsidRDefault="002A74CD">
      <w:pPr>
        <w:pStyle w:val="Estilo"/>
      </w:pPr>
      <w:r>
        <w:t>ESPACIOS:</w:t>
      </w:r>
    </w:p>
    <w:p w:rsidR="0003756C" w:rsidRDefault="0003756C">
      <w:pPr>
        <w:pStyle w:val="Estilo"/>
      </w:pPr>
    </w:p>
    <w:p w:rsidR="0003756C" w:rsidRDefault="002A74CD">
      <w:pPr>
        <w:pStyle w:val="Estilo"/>
      </w:pPr>
      <w:r>
        <w:t>Sala: Es el cuarto de estar en una casa o vivienda.</w:t>
      </w:r>
    </w:p>
    <w:p w:rsidR="0003756C" w:rsidRDefault="0003756C">
      <w:pPr>
        <w:pStyle w:val="Estilo"/>
      </w:pPr>
    </w:p>
    <w:p w:rsidR="0003756C" w:rsidRDefault="002A74CD">
      <w:pPr>
        <w:pStyle w:val="Estilo"/>
      </w:pPr>
      <w:r>
        <w:t>Comedor: Es un cuarto de la vivienda destinado para ingerir alimentos.</w:t>
      </w:r>
    </w:p>
    <w:p w:rsidR="0003756C" w:rsidRDefault="0003756C">
      <w:pPr>
        <w:pStyle w:val="Estilo"/>
      </w:pPr>
    </w:p>
    <w:p w:rsidR="0003756C" w:rsidRDefault="002A74CD">
      <w:pPr>
        <w:pStyle w:val="Estilo"/>
      </w:pPr>
      <w:r>
        <w:t>Cocina: Cuarto de la vivienda utilizado para cocinar o calentar los alimentos con o sin muebles tipo cocina integral.</w:t>
      </w:r>
    </w:p>
    <w:p w:rsidR="0003756C" w:rsidRDefault="0003756C">
      <w:pPr>
        <w:pStyle w:val="Estilo"/>
      </w:pPr>
    </w:p>
    <w:p w:rsidR="0003756C" w:rsidRDefault="002A74CD">
      <w:pPr>
        <w:pStyle w:val="Estilo"/>
      </w:pPr>
      <w:r>
        <w:t>Recámara: Es el cuarto de la vivienda destinado a dormir y al descanso de sus habitantes.</w:t>
      </w:r>
    </w:p>
    <w:p w:rsidR="0003756C" w:rsidRDefault="0003756C">
      <w:pPr>
        <w:pStyle w:val="Estilo"/>
      </w:pPr>
    </w:p>
    <w:p w:rsidR="0003756C" w:rsidRDefault="002A74CD">
      <w:pPr>
        <w:pStyle w:val="Estilo"/>
      </w:pPr>
      <w:r>
        <w:t>Cuarto de servicio: Es un cuarto adicional de la vivienda generalmente aislado del resto de la casa, que se ocupa para el alojamiento del servicio doméstico.</w:t>
      </w:r>
    </w:p>
    <w:p w:rsidR="0003756C" w:rsidRDefault="0003756C">
      <w:pPr>
        <w:pStyle w:val="Estilo"/>
      </w:pPr>
    </w:p>
    <w:p w:rsidR="0003756C" w:rsidRDefault="002A74CD">
      <w:pPr>
        <w:pStyle w:val="Estilo"/>
      </w:pPr>
      <w:r>
        <w:t>Cuarto de lavado y planchado: Es un cuarto adicional de la vivienda destinado para el alojamiento de los bienes muebles destinados a la limpieza y conservación de las prendas de vestir.</w:t>
      </w:r>
    </w:p>
    <w:p w:rsidR="0003756C" w:rsidRDefault="0003756C">
      <w:pPr>
        <w:pStyle w:val="Estilo"/>
      </w:pPr>
    </w:p>
    <w:p w:rsidR="0003756C" w:rsidRDefault="002A74CD">
      <w:pPr>
        <w:pStyle w:val="Estilo"/>
      </w:pPr>
      <w:r>
        <w:t>Estudio: Es un cuarto adicional de la vivienda destinado al esparcimiento y/o desarrollo de actividades académicas, como son una biblioteca o la sala de televisión.</w:t>
      </w:r>
    </w:p>
    <w:p w:rsidR="0003756C" w:rsidRDefault="0003756C">
      <w:pPr>
        <w:pStyle w:val="Estilo"/>
      </w:pPr>
    </w:p>
    <w:p w:rsidR="0003756C" w:rsidRDefault="002A74CD">
      <w:pPr>
        <w:pStyle w:val="Estilo"/>
      </w:pPr>
      <w:r>
        <w:t>Gimnasio: Cuarto adicional de la vivienda para realizar ejercicios gimnásticos o deportivos.</w:t>
      </w:r>
    </w:p>
    <w:p w:rsidR="0003756C" w:rsidRDefault="0003756C">
      <w:pPr>
        <w:pStyle w:val="Estilo"/>
      </w:pPr>
    </w:p>
    <w:p w:rsidR="0003756C" w:rsidRDefault="002A74CD">
      <w:pPr>
        <w:pStyle w:val="Estilo"/>
      </w:pPr>
      <w:r>
        <w:t>Cajones de estacionamiento: Son los espacios asignados para el resguardo de vehículos.</w:t>
      </w:r>
    </w:p>
    <w:p w:rsidR="0003756C" w:rsidRDefault="0003756C">
      <w:pPr>
        <w:pStyle w:val="Estilo"/>
      </w:pPr>
    </w:p>
    <w:p w:rsidR="0003756C" w:rsidRDefault="002A74CD">
      <w:pPr>
        <w:pStyle w:val="Estilo"/>
      </w:pPr>
      <w:r>
        <w:t>Espacios adicionales: Consiste en espacios tales como salón de juegos, salas de proyección, bar, cava y salón de fiestas.</w:t>
      </w:r>
    </w:p>
    <w:p w:rsidR="0003756C" w:rsidRDefault="0003756C">
      <w:pPr>
        <w:pStyle w:val="Estilo"/>
      </w:pPr>
    </w:p>
    <w:p w:rsidR="0003756C" w:rsidRDefault="002A74CD">
      <w:pPr>
        <w:pStyle w:val="Estilo"/>
      </w:pPr>
      <w:r>
        <w:t>Unidad familiar: Espacio de vivienda destinado al uso de un individuo, pareja o familia.</w:t>
      </w:r>
    </w:p>
    <w:p w:rsidR="0003756C" w:rsidRDefault="0003756C">
      <w:pPr>
        <w:pStyle w:val="Estilo"/>
      </w:pPr>
    </w:p>
    <w:p w:rsidR="0003756C" w:rsidRDefault="002A74CD">
      <w:pPr>
        <w:pStyle w:val="Estilo"/>
      </w:pPr>
      <w:r>
        <w:t>Vivienda familiar: Conjunto de unidades familiares, incluyendo áreas de uso común. Ejemplo: vecindades.</w:t>
      </w:r>
    </w:p>
    <w:p w:rsidR="0003756C" w:rsidRDefault="0003756C">
      <w:pPr>
        <w:pStyle w:val="Estilo"/>
      </w:pPr>
    </w:p>
    <w:p w:rsidR="0003756C" w:rsidRDefault="002A74CD">
      <w:pPr>
        <w:pStyle w:val="Estilo"/>
      </w:pPr>
      <w:r>
        <w:t>SERVICIOS:</w:t>
      </w:r>
    </w:p>
    <w:p w:rsidR="0003756C" w:rsidRDefault="0003756C">
      <w:pPr>
        <w:pStyle w:val="Estilo"/>
      </w:pPr>
    </w:p>
    <w:p w:rsidR="0003756C" w:rsidRDefault="002A74CD">
      <w:pPr>
        <w:pStyle w:val="Estilo"/>
      </w:pPr>
      <w:r>
        <w:t xml:space="preserve">Baño: Habitación destinada al aseo corporal, consiste en </w:t>
      </w:r>
      <w:proofErr w:type="spellStart"/>
      <w:r>
        <w:t>wc</w:t>
      </w:r>
      <w:proofErr w:type="spellEnd"/>
      <w:r>
        <w:t>, lavabo y regadera.</w:t>
      </w:r>
    </w:p>
    <w:p w:rsidR="0003756C" w:rsidRDefault="0003756C">
      <w:pPr>
        <w:pStyle w:val="Estilo"/>
      </w:pPr>
    </w:p>
    <w:p w:rsidR="0003756C" w:rsidRDefault="002A74CD">
      <w:pPr>
        <w:pStyle w:val="Estilo"/>
      </w:pPr>
      <w:r>
        <w:t>W.C. en barro y/o letrina sin conexión de agua corriente: Servicios deficientes, espacios mínimos para el aseo personal, regularmente ubicado fuera del cuerpo principal del inmueble, frecuentemente de uso común para varias unidades familiares, mobiliario con alguno de los servicios básicos (</w:t>
      </w:r>
      <w:proofErr w:type="spellStart"/>
      <w:r>
        <w:t>wc</w:t>
      </w:r>
      <w:proofErr w:type="spellEnd"/>
      <w:r>
        <w:t xml:space="preserve">., lavabo, regadera), en algunos casos con construcción de tipo provisional o incompleta, con y/o sin instalaciones hidráulicas y sanitarias aparentes, fosa séptica, letrina forjada de diversos materiales como barro, tabique, ladrillo, madera, metálico, etc. y/o </w:t>
      </w:r>
      <w:proofErr w:type="spellStart"/>
      <w:r>
        <w:t>wc</w:t>
      </w:r>
      <w:proofErr w:type="spellEnd"/>
      <w:r>
        <w:t xml:space="preserve">. </w:t>
      </w:r>
      <w:proofErr w:type="gramStart"/>
      <w:r>
        <w:t>de</w:t>
      </w:r>
      <w:proofErr w:type="gramEnd"/>
      <w:r>
        <w:t xml:space="preserve"> porcelana.</w:t>
      </w:r>
    </w:p>
    <w:p w:rsidR="0003756C" w:rsidRDefault="0003756C">
      <w:pPr>
        <w:pStyle w:val="Estilo"/>
      </w:pPr>
    </w:p>
    <w:p w:rsidR="0003756C" w:rsidRDefault="002A74CD">
      <w:pPr>
        <w:pStyle w:val="Estilo"/>
      </w:pPr>
      <w:r>
        <w:t xml:space="preserve">Muebles tipo "A": Servicios básicos </w:t>
      </w:r>
      <w:proofErr w:type="spellStart"/>
      <w:r>
        <w:t>semicompletos</w:t>
      </w:r>
      <w:proofErr w:type="spellEnd"/>
      <w:r>
        <w:t>, habitualmente ubicados en espacios reducidos y dentro del cuerpo principal de construcción, espacio para el aseo personal regularmente conformado por 1 baño, con instalaciones hidrosanitarias ocultas y/o visibles, mobiliario con algunos de los servicios básicos (</w:t>
      </w:r>
      <w:proofErr w:type="spellStart"/>
      <w:r>
        <w:t>wc</w:t>
      </w:r>
      <w:proofErr w:type="spellEnd"/>
      <w:r>
        <w:t>, lavabo, regadera, calentador de agua de leña y/o gas).</w:t>
      </w:r>
    </w:p>
    <w:p w:rsidR="0003756C" w:rsidRDefault="0003756C">
      <w:pPr>
        <w:pStyle w:val="Estilo"/>
      </w:pPr>
    </w:p>
    <w:p w:rsidR="0003756C" w:rsidRDefault="002A74CD">
      <w:pPr>
        <w:pStyle w:val="Estilo"/>
      </w:pPr>
      <w:r>
        <w:t>Muebles tipo "B": Servicios completos, espacio para el aseo personal regularmente conformado por 1 y/o 1 1/2 baños, con instalaciones hidrosanitarias ocultas, con mobiliario completo (</w:t>
      </w:r>
      <w:proofErr w:type="spellStart"/>
      <w:r>
        <w:t>wc</w:t>
      </w:r>
      <w:proofErr w:type="spellEnd"/>
      <w:r>
        <w:t xml:space="preserve">, lavabo con o sin gabinete, regadera, calentador de agua, gas automático para un servicio), con o sin cancel de aluminio de hasta de 51 </w:t>
      </w:r>
      <w:proofErr w:type="spellStart"/>
      <w:r>
        <w:t>mm.</w:t>
      </w:r>
      <w:proofErr w:type="spellEnd"/>
      <w:r>
        <w:t xml:space="preserve"> </w:t>
      </w:r>
      <w:proofErr w:type="gramStart"/>
      <w:r>
        <w:t>y</w:t>
      </w:r>
      <w:proofErr w:type="gramEnd"/>
      <w:r>
        <w:t xml:space="preserve"> acrílico o vidrio hasta de 5 </w:t>
      </w:r>
      <w:proofErr w:type="spellStart"/>
      <w:r>
        <w:t>mm.</w:t>
      </w:r>
      <w:proofErr w:type="spellEnd"/>
    </w:p>
    <w:p w:rsidR="0003756C" w:rsidRDefault="0003756C">
      <w:pPr>
        <w:pStyle w:val="Estilo"/>
      </w:pPr>
    </w:p>
    <w:p w:rsidR="0003756C" w:rsidRDefault="002A74CD">
      <w:pPr>
        <w:pStyle w:val="Estilo"/>
      </w:pPr>
      <w:r>
        <w:t>Muebles tipo "C": Servicios completos con algún accesorio adicional área de blancos, espacio para el aseo personal regularmente conformado por 2 baños completos o más, con instalaciones hidrosanitarias ocultas, con mobiliario completo (</w:t>
      </w:r>
      <w:proofErr w:type="spellStart"/>
      <w:r>
        <w:t>wc</w:t>
      </w:r>
      <w:proofErr w:type="spellEnd"/>
      <w:r>
        <w:t xml:space="preserve">, lavabo con o sin gabinete de madera o forjados, </w:t>
      </w:r>
      <w:proofErr w:type="spellStart"/>
      <w:r>
        <w:t>ovalines</w:t>
      </w:r>
      <w:proofErr w:type="spellEnd"/>
      <w:r>
        <w:t xml:space="preserve"> de cerámica o cristal, regadera de tipo teléfono, tina con o sin hidromasaje, calentador de agua automático hasta dos servicios), cancel con perfiles de aluminio esmaltado de hasta de 75 mm con cristal de 6 </w:t>
      </w:r>
      <w:proofErr w:type="spellStart"/>
      <w:r>
        <w:t>mm.</w:t>
      </w:r>
      <w:proofErr w:type="spellEnd"/>
      <w:r>
        <w:t xml:space="preserve"> </w:t>
      </w:r>
      <w:proofErr w:type="gramStart"/>
      <w:r>
        <w:t>o</w:t>
      </w:r>
      <w:proofErr w:type="gramEnd"/>
      <w:r>
        <w:t xml:space="preserve"> cancel de vidrio templado de 6 </w:t>
      </w:r>
      <w:proofErr w:type="spellStart"/>
      <w:r>
        <w:t>mm.</w:t>
      </w:r>
      <w:proofErr w:type="spellEnd"/>
    </w:p>
    <w:p w:rsidR="0003756C" w:rsidRDefault="0003756C">
      <w:pPr>
        <w:pStyle w:val="Estilo"/>
      </w:pPr>
    </w:p>
    <w:p w:rsidR="0003756C" w:rsidRDefault="002A74CD">
      <w:pPr>
        <w:pStyle w:val="Estilo"/>
      </w:pPr>
      <w:r>
        <w:t xml:space="preserve">Muebles tipo "D"': Servicios completos con accesorios y espacios adicionales vestidores, espacio para el aseo personal regularmente conformado por 3 o más baños completos y </w:t>
      </w:r>
      <w:proofErr w:type="spellStart"/>
      <w:r>
        <w:t>mas</w:t>
      </w:r>
      <w:proofErr w:type="spellEnd"/>
      <w:r>
        <w:t xml:space="preserve"> de un 1/2 baños para visitas con guardarropa, con instalaciones hidrosanitarias ocultas, con mobiliario completo (</w:t>
      </w:r>
      <w:proofErr w:type="spellStart"/>
      <w:r>
        <w:t>wc</w:t>
      </w:r>
      <w:proofErr w:type="spellEnd"/>
      <w:r>
        <w:t xml:space="preserve">, lavabo con o sin gabinete de madera o forjado, </w:t>
      </w:r>
      <w:proofErr w:type="spellStart"/>
      <w:r>
        <w:t>ovalines</w:t>
      </w:r>
      <w:proofErr w:type="spellEnd"/>
      <w:r>
        <w:t xml:space="preserve"> de cerámica o cristal, regadera de tipo teléfono, tina con o sin hidromasaje, calentador de agua de paso tipo dúplex), canceles con perfiles de aluminio esmaltado hasta de 75 </w:t>
      </w:r>
      <w:proofErr w:type="spellStart"/>
      <w:r>
        <w:t>mm.</w:t>
      </w:r>
      <w:proofErr w:type="spellEnd"/>
      <w:r>
        <w:t xml:space="preserve"> </w:t>
      </w:r>
      <w:proofErr w:type="gramStart"/>
      <w:r>
        <w:t>con</w:t>
      </w:r>
      <w:proofErr w:type="gramEnd"/>
      <w:r>
        <w:t xml:space="preserve"> cristal grabado o esmerilado o canceles con cristal templado grabado de 9 </w:t>
      </w:r>
      <w:proofErr w:type="spellStart"/>
      <w:r>
        <w:t>mm.</w:t>
      </w:r>
      <w:proofErr w:type="spellEnd"/>
      <w:r>
        <w:t xml:space="preserve"> </w:t>
      </w:r>
      <w:proofErr w:type="gramStart"/>
      <w:r>
        <w:t>de</w:t>
      </w:r>
      <w:proofErr w:type="gramEnd"/>
      <w:r>
        <w:t xml:space="preserve"> espesor o muros divisorios de </w:t>
      </w:r>
      <w:proofErr w:type="spellStart"/>
      <w:r>
        <w:t>muroblock</w:t>
      </w:r>
      <w:proofErr w:type="spellEnd"/>
      <w:r>
        <w:t xml:space="preserve"> de vidrio.</w:t>
      </w:r>
    </w:p>
    <w:p w:rsidR="0003756C" w:rsidRDefault="0003756C">
      <w:pPr>
        <w:pStyle w:val="Estilo"/>
      </w:pPr>
    </w:p>
    <w:p w:rsidR="0003756C" w:rsidRDefault="002A74CD">
      <w:pPr>
        <w:pStyle w:val="Estilo"/>
      </w:pPr>
      <w:r>
        <w:t>Muebles tipo "E": Servicios completos en demasía, con accesorios adicionales y espacios adicionales vestidores, área de vapor, espacio para el aseo personal regularmente conformado por 3 o más baños completos y más de un 1/2 baño, con instalaciones hidrosanitarias ocultas, con mobiliario completo (</w:t>
      </w:r>
      <w:proofErr w:type="spellStart"/>
      <w:r>
        <w:t>wc</w:t>
      </w:r>
      <w:proofErr w:type="spellEnd"/>
      <w:r>
        <w:t xml:space="preserve"> </w:t>
      </w:r>
      <w:proofErr w:type="spellStart"/>
      <w:r>
        <w:t>unipieza</w:t>
      </w:r>
      <w:proofErr w:type="spellEnd"/>
      <w:r>
        <w:t xml:space="preserve">, lavabo con o sin gabinete de madera o forjado, </w:t>
      </w:r>
      <w:proofErr w:type="spellStart"/>
      <w:r>
        <w:t>ovalines</w:t>
      </w:r>
      <w:proofErr w:type="spellEnd"/>
      <w:r>
        <w:t xml:space="preserve"> de cerámica o cristal, sobre mesetas y cubiertas de laminados naturales finos, regadera de tipo teléfono, tina con o sin hidromasaje, estación de vapor caldera, todos de calidades especiales, canceles con cristal templado, biselado de 12 </w:t>
      </w:r>
      <w:proofErr w:type="spellStart"/>
      <w:r>
        <w:t>mm.</w:t>
      </w:r>
      <w:proofErr w:type="spellEnd"/>
      <w:r>
        <w:t xml:space="preserve"> de espesor o muros divisorios de </w:t>
      </w:r>
      <w:proofErr w:type="spellStart"/>
      <w:r>
        <w:t>muroblock</w:t>
      </w:r>
      <w:proofErr w:type="spellEnd"/>
      <w:r>
        <w:t xml:space="preserve"> de vidrio de color.</w:t>
      </w:r>
    </w:p>
    <w:p w:rsidR="0003756C" w:rsidRDefault="0003756C">
      <w:pPr>
        <w:pStyle w:val="Estilo"/>
      </w:pPr>
    </w:p>
    <w:p w:rsidR="0003756C" w:rsidRDefault="002A74CD">
      <w:pPr>
        <w:pStyle w:val="Estilo"/>
      </w:pPr>
      <w:r>
        <w:t>Muebles tipo "F": Servicios completos en demasía, con accesorios adicionales y espacios adicionales vestidores, área de vapor, espacio para el aseo personal regularmente conformado por 3 o más baños completos y más de un 1/2 baño, con instalaciones hidrosanitarias ocultas, con mobiliario completo (</w:t>
      </w:r>
      <w:proofErr w:type="spellStart"/>
      <w:r>
        <w:t>wc</w:t>
      </w:r>
      <w:proofErr w:type="spellEnd"/>
      <w:r>
        <w:t xml:space="preserve"> de lujo o </w:t>
      </w:r>
      <w:proofErr w:type="spellStart"/>
      <w:r>
        <w:t>unipieza</w:t>
      </w:r>
      <w:proofErr w:type="spellEnd"/>
      <w:r>
        <w:t xml:space="preserve">, lavabo con o sin gabinete de madera, forjado y con cubiertas de </w:t>
      </w:r>
      <w:r>
        <w:lastRenderedPageBreak/>
        <w:t xml:space="preserve">laminados naturales finos, regadera de tipo teléfono, tina con o sin hidromasaje, pueden contar con jacuzzi o sauna, estación de vapor caldera, todos de calidades especiales y con sensores ópticos especiales, canceles con cristal templado, biselado de 12 </w:t>
      </w:r>
      <w:proofErr w:type="spellStart"/>
      <w:r>
        <w:t>mm.</w:t>
      </w:r>
      <w:proofErr w:type="spellEnd"/>
      <w:r>
        <w:t xml:space="preserve"> de espesor o muros divisorios de </w:t>
      </w:r>
      <w:proofErr w:type="spellStart"/>
      <w:r>
        <w:t>muroblock</w:t>
      </w:r>
      <w:proofErr w:type="spellEnd"/>
      <w:r>
        <w:t xml:space="preserve"> de vidrio de color y/o con iluminación interna y ambiente controlado.</w:t>
      </w:r>
    </w:p>
    <w:p w:rsidR="0003756C" w:rsidRDefault="0003756C">
      <w:pPr>
        <w:pStyle w:val="Estilo"/>
      </w:pPr>
    </w:p>
    <w:p w:rsidR="0003756C" w:rsidRDefault="002A74CD">
      <w:pPr>
        <w:pStyle w:val="Estilo"/>
      </w:pPr>
      <w:r>
        <w:t>Muebles tipo "G": En color blanco, en porcentaje de color de 2a, accesorios completos de cerámica o aluminio natural de fabricación nacional.</w:t>
      </w:r>
    </w:p>
    <w:p w:rsidR="0003756C" w:rsidRDefault="0003756C">
      <w:pPr>
        <w:pStyle w:val="Estilo"/>
      </w:pPr>
    </w:p>
    <w:p w:rsidR="0003756C" w:rsidRDefault="002A74CD">
      <w:pPr>
        <w:pStyle w:val="Estilo"/>
      </w:pPr>
      <w:r>
        <w:t xml:space="preserve">Muebles tipo "H": Baño de color, en porcentaje blancos, calidad regular del país, accesorios porcelana, </w:t>
      </w:r>
      <w:proofErr w:type="spellStart"/>
      <w:r>
        <w:t>manerales</w:t>
      </w:r>
      <w:proofErr w:type="spellEnd"/>
      <w:r>
        <w:t xml:space="preserve"> y regaderas metálicos cromados de calidad regular.</w:t>
      </w:r>
    </w:p>
    <w:p w:rsidR="0003756C" w:rsidRDefault="0003756C">
      <w:pPr>
        <w:pStyle w:val="Estilo"/>
      </w:pPr>
    </w:p>
    <w:p w:rsidR="0003756C" w:rsidRDefault="002A74CD">
      <w:pPr>
        <w:pStyle w:val="Estilo"/>
      </w:pPr>
      <w:r>
        <w:t xml:space="preserve">Muebles tipo "I": Baño de color de buena calidad del país, en porcentaje importado, con accesorios, </w:t>
      </w:r>
      <w:proofErr w:type="spellStart"/>
      <w:r>
        <w:t>manerales</w:t>
      </w:r>
      <w:proofErr w:type="spellEnd"/>
      <w:r>
        <w:t xml:space="preserve"> y regaderas de metal cromado y acrílico buena calidad, lavabo con gabinete del país o con pedestal de mármol buena calidad.</w:t>
      </w:r>
    </w:p>
    <w:p w:rsidR="0003756C" w:rsidRDefault="0003756C">
      <w:pPr>
        <w:pStyle w:val="Estilo"/>
      </w:pPr>
    </w:p>
    <w:p w:rsidR="0003756C" w:rsidRDefault="002A74CD">
      <w:pPr>
        <w:pStyle w:val="Estilo"/>
      </w:pPr>
      <w:r>
        <w:t xml:space="preserve">Muebles tipo '"J": Baño de color de buena calidad del país, en porcentaje importados, con accesorios, </w:t>
      </w:r>
      <w:proofErr w:type="spellStart"/>
      <w:r>
        <w:t>manerales</w:t>
      </w:r>
      <w:proofErr w:type="spellEnd"/>
      <w:r>
        <w:t xml:space="preserve"> y regaderas de metal cromado y acrílico buena calidad, lavabo con gabinete y placa de mármol importado, </w:t>
      </w:r>
      <w:proofErr w:type="spellStart"/>
      <w:r>
        <w:t>ovalín</w:t>
      </w:r>
      <w:proofErr w:type="spellEnd"/>
      <w:r>
        <w:t xml:space="preserve"> con pedestal de mármol buena calidad, </w:t>
      </w:r>
      <w:proofErr w:type="spellStart"/>
      <w:r>
        <w:t>wc</w:t>
      </w:r>
      <w:proofErr w:type="spellEnd"/>
      <w:r>
        <w:t xml:space="preserve"> de una pieza.</w:t>
      </w:r>
    </w:p>
    <w:p w:rsidR="0003756C" w:rsidRDefault="0003756C">
      <w:pPr>
        <w:pStyle w:val="Estilo"/>
      </w:pPr>
    </w:p>
    <w:p w:rsidR="0003756C" w:rsidRDefault="002A74CD">
      <w:pPr>
        <w:pStyle w:val="Estilo"/>
      </w:pPr>
      <w:r>
        <w:t xml:space="preserve">Muebles tipo "'K": Baño de color de calidad muy buena de importación, con accesorios, </w:t>
      </w:r>
      <w:proofErr w:type="spellStart"/>
      <w:r>
        <w:t>manerales</w:t>
      </w:r>
      <w:proofErr w:type="spellEnd"/>
      <w:r>
        <w:t xml:space="preserve"> y regaderas de metal importado, lavabo con gabinete de maderas finas, placa de mármol en porcentaje importados y </w:t>
      </w:r>
      <w:proofErr w:type="spellStart"/>
      <w:r>
        <w:t>ovalín</w:t>
      </w:r>
      <w:proofErr w:type="spellEnd"/>
      <w:r>
        <w:t xml:space="preserve"> de porcelana decorada, </w:t>
      </w:r>
      <w:proofErr w:type="spellStart"/>
      <w:r>
        <w:t>wc</w:t>
      </w:r>
      <w:proofErr w:type="spellEnd"/>
      <w:r>
        <w:t xml:space="preserve"> de una pieza.</w:t>
      </w:r>
    </w:p>
    <w:p w:rsidR="0003756C" w:rsidRDefault="0003756C">
      <w:pPr>
        <w:pStyle w:val="Estilo"/>
      </w:pPr>
    </w:p>
    <w:p w:rsidR="0003756C" w:rsidRDefault="002A74CD">
      <w:pPr>
        <w:pStyle w:val="Estilo"/>
      </w:pPr>
      <w:r>
        <w:t xml:space="preserve">Muebles tipo "L": Baño de color calidad excelente de importación, con accesorios, </w:t>
      </w:r>
      <w:proofErr w:type="spellStart"/>
      <w:r>
        <w:t>manerales</w:t>
      </w:r>
      <w:proofErr w:type="spellEnd"/>
      <w:r>
        <w:t xml:space="preserve"> y regaderas de metal importados automáticos inteligentes, lavabo con gabinete de maderas finas, placa de mármol en porcentaje importados y </w:t>
      </w:r>
      <w:proofErr w:type="spellStart"/>
      <w:r>
        <w:t>ovalín</w:t>
      </w:r>
      <w:proofErr w:type="spellEnd"/>
      <w:r>
        <w:t xml:space="preserve"> de porcelana decorada, </w:t>
      </w:r>
      <w:proofErr w:type="spellStart"/>
      <w:r>
        <w:t>wc</w:t>
      </w:r>
      <w:proofErr w:type="spellEnd"/>
      <w:r>
        <w:t xml:space="preserve"> de una pieza automático de excelente calidad.</w:t>
      </w:r>
    </w:p>
    <w:p w:rsidR="0003756C" w:rsidRDefault="0003756C">
      <w:pPr>
        <w:pStyle w:val="Estilo"/>
      </w:pPr>
    </w:p>
    <w:p w:rsidR="0003756C" w:rsidRDefault="002A74CD">
      <w:pPr>
        <w:pStyle w:val="Estilo"/>
      </w:pPr>
      <w:r>
        <w:t>ESTRUCTURA:</w:t>
      </w:r>
    </w:p>
    <w:p w:rsidR="0003756C" w:rsidRDefault="0003756C">
      <w:pPr>
        <w:pStyle w:val="Estilo"/>
      </w:pPr>
    </w:p>
    <w:p w:rsidR="0003756C" w:rsidRDefault="002A74CD">
      <w:pPr>
        <w:pStyle w:val="Estilo"/>
      </w:pPr>
      <w:r>
        <w:t>Estructura: Armazón de hierro, madera o concreto armado que soporta una construcción.</w:t>
      </w:r>
    </w:p>
    <w:p w:rsidR="0003756C" w:rsidRDefault="0003756C">
      <w:pPr>
        <w:pStyle w:val="Estilo"/>
      </w:pPr>
    </w:p>
    <w:p w:rsidR="0003756C" w:rsidRDefault="002A74CD">
      <w:pPr>
        <w:pStyle w:val="Estilo"/>
      </w:pPr>
      <w:r>
        <w:t>Muros de carga: Obra de albañilería levantada en posición vertical, para cerrar un espacio y sostener entrepisos o cubiertas, cuya función principal es soportar la estructura.</w:t>
      </w:r>
    </w:p>
    <w:p w:rsidR="0003756C" w:rsidRDefault="0003756C">
      <w:pPr>
        <w:pStyle w:val="Estilo"/>
      </w:pPr>
    </w:p>
    <w:p w:rsidR="0003756C" w:rsidRDefault="002A74CD">
      <w:pPr>
        <w:pStyle w:val="Estilo"/>
      </w:pPr>
      <w:r>
        <w:t xml:space="preserve">Marco rígido: Elemento estructural conformado por una trabe, una </w:t>
      </w:r>
      <w:proofErr w:type="spellStart"/>
      <w:r>
        <w:t>contratrabe</w:t>
      </w:r>
      <w:proofErr w:type="spellEnd"/>
      <w:r>
        <w:t xml:space="preserve"> y dos o más columnas.</w:t>
      </w:r>
    </w:p>
    <w:p w:rsidR="0003756C" w:rsidRDefault="0003756C">
      <w:pPr>
        <w:pStyle w:val="Estilo"/>
      </w:pPr>
    </w:p>
    <w:p w:rsidR="0003756C" w:rsidRDefault="002A74CD">
      <w:pPr>
        <w:pStyle w:val="Estilo"/>
      </w:pPr>
      <w:r>
        <w:t>Losa: Superficie llana compacta de concreto armado, que se encarga de separar horizontalmente un nivel o piso.</w:t>
      </w:r>
    </w:p>
    <w:p w:rsidR="0003756C" w:rsidRDefault="0003756C">
      <w:pPr>
        <w:pStyle w:val="Estilo"/>
      </w:pPr>
    </w:p>
    <w:p w:rsidR="0003756C" w:rsidRDefault="002A74CD">
      <w:pPr>
        <w:pStyle w:val="Estilo"/>
      </w:pPr>
      <w:r>
        <w:t>Concreto: Mezcla compuesta de piedras menudas, cemento y arena que se emplea en la construcción por su gran dureza y resistencia.</w:t>
      </w:r>
    </w:p>
    <w:p w:rsidR="0003756C" w:rsidRDefault="0003756C">
      <w:pPr>
        <w:pStyle w:val="Estilo"/>
      </w:pPr>
    </w:p>
    <w:p w:rsidR="0003756C" w:rsidRDefault="002A74CD">
      <w:pPr>
        <w:pStyle w:val="Estilo"/>
      </w:pPr>
      <w:r>
        <w:t>Concreto armado: Mezcla de concreto reforzada con una armadura de barras de hierro o acero.</w:t>
      </w:r>
    </w:p>
    <w:p w:rsidR="0003756C" w:rsidRDefault="0003756C">
      <w:pPr>
        <w:pStyle w:val="Estilo"/>
      </w:pPr>
    </w:p>
    <w:p w:rsidR="0003756C" w:rsidRDefault="002A74CD">
      <w:pPr>
        <w:pStyle w:val="Estilo"/>
      </w:pPr>
      <w:r>
        <w:t>Losa reticular: Losa que tiene forma de redecilla o red.</w:t>
      </w:r>
    </w:p>
    <w:p w:rsidR="0003756C" w:rsidRDefault="0003756C">
      <w:pPr>
        <w:pStyle w:val="Estilo"/>
      </w:pPr>
    </w:p>
    <w:p w:rsidR="0003756C" w:rsidRDefault="002A74CD">
      <w:pPr>
        <w:pStyle w:val="Estilo"/>
      </w:pPr>
      <w:r>
        <w:t>Losa aligerada: Losa de concreto armado de poco espesor y alta resistencia.</w:t>
      </w:r>
    </w:p>
    <w:p w:rsidR="0003756C" w:rsidRDefault="0003756C">
      <w:pPr>
        <w:pStyle w:val="Estilo"/>
      </w:pPr>
    </w:p>
    <w:p w:rsidR="0003756C" w:rsidRDefault="002A74CD">
      <w:pPr>
        <w:pStyle w:val="Estilo"/>
      </w:pPr>
      <w:r>
        <w:t>Entrepisos: Losas intermedias.</w:t>
      </w:r>
    </w:p>
    <w:p w:rsidR="0003756C" w:rsidRDefault="0003756C">
      <w:pPr>
        <w:pStyle w:val="Estilo"/>
      </w:pPr>
    </w:p>
    <w:p w:rsidR="0003756C" w:rsidRDefault="002A74CD">
      <w:pPr>
        <w:pStyle w:val="Estilo"/>
      </w:pPr>
      <w:r>
        <w:t>Columna: Soporte cilíndrico o rectangular para sostener entrepisos y/o techumbres.</w:t>
      </w:r>
    </w:p>
    <w:p w:rsidR="0003756C" w:rsidRDefault="0003756C">
      <w:pPr>
        <w:pStyle w:val="Estilo"/>
      </w:pPr>
    </w:p>
    <w:p w:rsidR="0003756C" w:rsidRDefault="002A74CD">
      <w:pPr>
        <w:pStyle w:val="Estilo"/>
      </w:pPr>
      <w:r>
        <w:t>Mampostería: Sistema constructivo realizado con piedras desiguales, ajustadas y unidas con mortero de cal y arena.</w:t>
      </w:r>
    </w:p>
    <w:p w:rsidR="0003756C" w:rsidRDefault="0003756C">
      <w:pPr>
        <w:pStyle w:val="Estilo"/>
      </w:pPr>
    </w:p>
    <w:p w:rsidR="0003756C" w:rsidRDefault="002A74CD">
      <w:pPr>
        <w:pStyle w:val="Estilo"/>
      </w:pPr>
      <w:r>
        <w:t>Tabique: Masa de arcilla cocida de tamaño y grosor variable. Cuando es delgado se denomina ladrillo, cuando es grueso, tabique.</w:t>
      </w:r>
    </w:p>
    <w:p w:rsidR="0003756C" w:rsidRDefault="0003756C">
      <w:pPr>
        <w:pStyle w:val="Estilo"/>
      </w:pPr>
    </w:p>
    <w:p w:rsidR="0003756C" w:rsidRDefault="002A74CD">
      <w:pPr>
        <w:pStyle w:val="Estilo"/>
      </w:pPr>
      <w:r>
        <w:t>Adobe: Ladrillo o tabique de barro sin cocer, secado al sol.</w:t>
      </w:r>
    </w:p>
    <w:p w:rsidR="0003756C" w:rsidRDefault="0003756C">
      <w:pPr>
        <w:pStyle w:val="Estilo"/>
      </w:pPr>
    </w:p>
    <w:p w:rsidR="0003756C" w:rsidRDefault="002A74CD">
      <w:pPr>
        <w:pStyle w:val="Estilo"/>
      </w:pPr>
      <w:r>
        <w:t>Cubierta: Losa superior y exterior de una construcción.</w:t>
      </w:r>
    </w:p>
    <w:p w:rsidR="0003756C" w:rsidRDefault="0003756C">
      <w:pPr>
        <w:pStyle w:val="Estilo"/>
      </w:pPr>
    </w:p>
    <w:p w:rsidR="0003756C" w:rsidRDefault="002A74CD">
      <w:pPr>
        <w:pStyle w:val="Estilo"/>
      </w:pPr>
      <w:r>
        <w:t>Viga: Madero largo y grueso que sirve para formar los techos en los edificios y asegurar las construcciones.</w:t>
      </w:r>
    </w:p>
    <w:p w:rsidR="0003756C" w:rsidRDefault="0003756C">
      <w:pPr>
        <w:pStyle w:val="Estilo"/>
      </w:pPr>
    </w:p>
    <w:p w:rsidR="0003756C" w:rsidRDefault="002A74CD">
      <w:pPr>
        <w:pStyle w:val="Estilo"/>
      </w:pPr>
      <w:r>
        <w:t>Volados: Techo que en su longitud sólo tiene apoyo en uno de sus lados o costados.</w:t>
      </w:r>
    </w:p>
    <w:p w:rsidR="0003756C" w:rsidRDefault="0003756C">
      <w:pPr>
        <w:pStyle w:val="Estilo"/>
      </w:pPr>
    </w:p>
    <w:p w:rsidR="0003756C" w:rsidRDefault="002A74CD">
      <w:pPr>
        <w:pStyle w:val="Estilo"/>
      </w:pPr>
      <w:r>
        <w:t>Claros: Espacio que existe entre elementos verticales de carga (muros o columnas).</w:t>
      </w:r>
    </w:p>
    <w:p w:rsidR="0003756C" w:rsidRDefault="0003756C">
      <w:pPr>
        <w:pStyle w:val="Estilo"/>
      </w:pPr>
    </w:p>
    <w:p w:rsidR="0003756C" w:rsidRDefault="002A74CD">
      <w:pPr>
        <w:pStyle w:val="Estilo"/>
      </w:pPr>
      <w:r>
        <w:t>Claro largo: Distancia transversal a los ejes de carga entre dos puntos de apoyo.</w:t>
      </w:r>
    </w:p>
    <w:p w:rsidR="0003756C" w:rsidRDefault="0003756C">
      <w:pPr>
        <w:pStyle w:val="Estilo"/>
      </w:pPr>
    </w:p>
    <w:p w:rsidR="0003756C" w:rsidRDefault="002A74CD">
      <w:pPr>
        <w:pStyle w:val="Estilo"/>
      </w:pPr>
      <w:r>
        <w:t>Cemento: Mezcla de arcilla molida y materiales calcáreos en polvo que, en contacto con el agua, se solidifica y endurece. Se utiliza como adherente y aglutinante en la construcción.</w:t>
      </w:r>
    </w:p>
    <w:p w:rsidR="0003756C" w:rsidRDefault="0003756C">
      <w:pPr>
        <w:pStyle w:val="Estilo"/>
      </w:pPr>
    </w:p>
    <w:p w:rsidR="0003756C" w:rsidRDefault="002A74CD">
      <w:pPr>
        <w:pStyle w:val="Estilo"/>
      </w:pPr>
      <w:r>
        <w:t>Acero: Aleación de hierro y carbono, en diferentes proporciones, que adquiere con el temple gran dureza y elasticidad.</w:t>
      </w:r>
    </w:p>
    <w:p w:rsidR="0003756C" w:rsidRDefault="0003756C">
      <w:pPr>
        <w:pStyle w:val="Estilo"/>
      </w:pPr>
    </w:p>
    <w:p w:rsidR="0003756C" w:rsidRDefault="002A74CD">
      <w:pPr>
        <w:pStyle w:val="Estilo"/>
      </w:pPr>
      <w:r>
        <w:t>Elementos prefabricados: Estructuras o elementos de acero y concreto previamente armados o colocados.</w:t>
      </w:r>
    </w:p>
    <w:p w:rsidR="0003756C" w:rsidRDefault="0003756C">
      <w:pPr>
        <w:pStyle w:val="Estilo"/>
      </w:pPr>
    </w:p>
    <w:p w:rsidR="0003756C" w:rsidRDefault="002A74CD">
      <w:pPr>
        <w:pStyle w:val="Estilo"/>
      </w:pPr>
      <w:r>
        <w:lastRenderedPageBreak/>
        <w:t>Graderías: Asiento colectivo a manera de escalón corrido en teatros y estadios.</w:t>
      </w:r>
    </w:p>
    <w:p w:rsidR="0003756C" w:rsidRDefault="0003756C">
      <w:pPr>
        <w:pStyle w:val="Estilo"/>
      </w:pPr>
    </w:p>
    <w:p w:rsidR="0003756C" w:rsidRDefault="002A74CD">
      <w:pPr>
        <w:pStyle w:val="Estilo"/>
      </w:pPr>
      <w:r>
        <w:t>ACABADOS:</w:t>
      </w:r>
    </w:p>
    <w:p w:rsidR="0003756C" w:rsidRDefault="0003756C">
      <w:pPr>
        <w:pStyle w:val="Estilo"/>
      </w:pPr>
    </w:p>
    <w:p w:rsidR="0003756C" w:rsidRDefault="002A74CD">
      <w:pPr>
        <w:pStyle w:val="Estilo"/>
      </w:pPr>
      <w:r>
        <w:t>Acabado: Perfeccionamiento final de una obra.</w:t>
      </w:r>
    </w:p>
    <w:p w:rsidR="0003756C" w:rsidRDefault="0003756C">
      <w:pPr>
        <w:pStyle w:val="Estilo"/>
      </w:pPr>
    </w:p>
    <w:p w:rsidR="0003756C" w:rsidRDefault="002A74CD">
      <w:pPr>
        <w:pStyle w:val="Estilo"/>
      </w:pPr>
      <w:r>
        <w:t>Yeso: Sulfato de calcio hidratado, compacto o terroso, generalmente blanco, que tiene la propiedad de endurecerse rápidamente cuando se amasa con agua, y se emplea en la construcción y en la escultura.</w:t>
      </w:r>
    </w:p>
    <w:p w:rsidR="0003756C" w:rsidRDefault="0003756C">
      <w:pPr>
        <w:pStyle w:val="Estilo"/>
      </w:pPr>
    </w:p>
    <w:p w:rsidR="0003756C" w:rsidRDefault="002A74CD">
      <w:pPr>
        <w:pStyle w:val="Estilo"/>
      </w:pPr>
      <w:r>
        <w:t>Pisos: Referido a los materiales de construcción empleado en el terminado o calidad de las áreas para circulación de los habitantes.</w:t>
      </w:r>
    </w:p>
    <w:p w:rsidR="0003756C" w:rsidRDefault="0003756C">
      <w:pPr>
        <w:pStyle w:val="Estilo"/>
      </w:pPr>
    </w:p>
    <w:p w:rsidR="0003756C" w:rsidRDefault="002A74CD">
      <w:pPr>
        <w:pStyle w:val="Estilo"/>
      </w:pPr>
      <w:r>
        <w:t>Pasta: Masa moldeable hecha con cualquier material para decorar muros.</w:t>
      </w:r>
    </w:p>
    <w:p w:rsidR="0003756C" w:rsidRDefault="0003756C">
      <w:pPr>
        <w:pStyle w:val="Estilo"/>
      </w:pPr>
    </w:p>
    <w:p w:rsidR="0003756C" w:rsidRDefault="002A74CD">
      <w:pPr>
        <w:pStyle w:val="Estilo"/>
      </w:pPr>
      <w:r>
        <w:t>Alfombra: Tejido de lana o de otras materias con que se cubre el piso de las habitaciones y escaleras.</w:t>
      </w:r>
    </w:p>
    <w:p w:rsidR="0003756C" w:rsidRDefault="0003756C">
      <w:pPr>
        <w:pStyle w:val="Estilo"/>
      </w:pPr>
    </w:p>
    <w:p w:rsidR="0003756C" w:rsidRDefault="002A74CD">
      <w:pPr>
        <w:pStyle w:val="Estilo"/>
      </w:pPr>
      <w:r>
        <w:t>Aplanado: Recubrimiento de las construcciones para el que se utilizan, básicamente como materiales una mezcla de cal y arena, sirve para proteger las superficies.</w:t>
      </w:r>
    </w:p>
    <w:p w:rsidR="0003756C" w:rsidRDefault="0003756C">
      <w:pPr>
        <w:pStyle w:val="Estilo"/>
      </w:pPr>
    </w:p>
    <w:p w:rsidR="0003756C" w:rsidRDefault="002A74CD">
      <w:pPr>
        <w:pStyle w:val="Estilo"/>
      </w:pPr>
      <w:r>
        <w:t>Firme: Capa sólida de terreno sobre la que se pueden poner los cimientos de una construcción.</w:t>
      </w:r>
    </w:p>
    <w:p w:rsidR="0003756C" w:rsidRDefault="0003756C">
      <w:pPr>
        <w:pStyle w:val="Estilo"/>
      </w:pPr>
    </w:p>
    <w:p w:rsidR="0003756C" w:rsidRDefault="002A74CD">
      <w:pPr>
        <w:pStyle w:val="Estilo"/>
      </w:pPr>
      <w:r>
        <w:t>Firme de concreto simple: Capa sólida de concreto.</w:t>
      </w:r>
    </w:p>
    <w:p w:rsidR="0003756C" w:rsidRDefault="0003756C">
      <w:pPr>
        <w:pStyle w:val="Estilo"/>
      </w:pPr>
    </w:p>
    <w:p w:rsidR="0003756C" w:rsidRDefault="002A74CD">
      <w:pPr>
        <w:pStyle w:val="Estilo"/>
      </w:pPr>
      <w:r>
        <w:t>Firme de concreto simple pulido: Capa sólida de concreto pulido.</w:t>
      </w:r>
    </w:p>
    <w:p w:rsidR="0003756C" w:rsidRDefault="0003756C">
      <w:pPr>
        <w:pStyle w:val="Estilo"/>
      </w:pPr>
    </w:p>
    <w:p w:rsidR="0003756C" w:rsidRDefault="002A74CD">
      <w:pPr>
        <w:pStyle w:val="Estilo"/>
      </w:pPr>
      <w:proofErr w:type="spellStart"/>
      <w:r>
        <w:t>Precolado</w:t>
      </w:r>
      <w:proofErr w:type="spellEnd"/>
      <w:r>
        <w:t xml:space="preserve"> de concreto: Piezas de concreto previamente armado.</w:t>
      </w:r>
    </w:p>
    <w:p w:rsidR="0003756C" w:rsidRDefault="0003756C">
      <w:pPr>
        <w:pStyle w:val="Estilo"/>
      </w:pPr>
    </w:p>
    <w:p w:rsidR="0003756C" w:rsidRDefault="002A74CD">
      <w:pPr>
        <w:pStyle w:val="Estilo"/>
      </w:pPr>
      <w:r>
        <w:t>Linóleum: Papel plastificado para cubrir pisos presentado en rollos para su colocación.</w:t>
      </w:r>
    </w:p>
    <w:p w:rsidR="0003756C" w:rsidRDefault="0003756C">
      <w:pPr>
        <w:pStyle w:val="Estilo"/>
      </w:pPr>
    </w:p>
    <w:p w:rsidR="0003756C" w:rsidRDefault="002A74CD">
      <w:pPr>
        <w:pStyle w:val="Estilo"/>
      </w:pPr>
      <w:r>
        <w:t>Mosaico: Técnica artística de decoración que se forma pegando sobre un fondo de cemento pequeñas piezas de piedra, vidrio o cerámica de diversos colores y diseños.</w:t>
      </w:r>
    </w:p>
    <w:p w:rsidR="0003756C" w:rsidRDefault="0003756C">
      <w:pPr>
        <w:pStyle w:val="Estilo"/>
      </w:pPr>
    </w:p>
    <w:p w:rsidR="0003756C" w:rsidRDefault="002A74CD">
      <w:pPr>
        <w:pStyle w:val="Estilo"/>
      </w:pPr>
      <w:r>
        <w:t>Terrazo; Pavimento formado por trozos de mármol aglomerados con cemento y superficie pulida.</w:t>
      </w:r>
    </w:p>
    <w:p w:rsidR="0003756C" w:rsidRDefault="0003756C">
      <w:pPr>
        <w:pStyle w:val="Estilo"/>
      </w:pPr>
    </w:p>
    <w:p w:rsidR="0003756C" w:rsidRDefault="002A74CD">
      <w:pPr>
        <w:pStyle w:val="Estilo"/>
      </w:pPr>
      <w:r>
        <w:t>Pulido: Alisar o dar tersura y lustre a una cosa.</w:t>
      </w:r>
    </w:p>
    <w:p w:rsidR="0003756C" w:rsidRDefault="0003756C">
      <w:pPr>
        <w:pStyle w:val="Estilo"/>
      </w:pPr>
    </w:p>
    <w:p w:rsidR="0003756C" w:rsidRDefault="002A74CD">
      <w:pPr>
        <w:pStyle w:val="Estilo"/>
      </w:pPr>
      <w:proofErr w:type="spellStart"/>
      <w:r>
        <w:t>Parquet</w:t>
      </w:r>
      <w:proofErr w:type="spellEnd"/>
      <w:r>
        <w:t>: Pavimento para suelos de interior, formado por listones muy pequeños de madera dispuestos en formas geométricas.</w:t>
      </w:r>
    </w:p>
    <w:p w:rsidR="0003756C" w:rsidRDefault="0003756C">
      <w:pPr>
        <w:pStyle w:val="Estilo"/>
      </w:pPr>
    </w:p>
    <w:p w:rsidR="0003756C" w:rsidRDefault="002A74CD">
      <w:pPr>
        <w:pStyle w:val="Estilo"/>
      </w:pPr>
      <w:r>
        <w:lastRenderedPageBreak/>
        <w:t>Loseta: Pieza pequeña, generalmente de cerámica, que se pone en las paredes o en el suelo.</w:t>
      </w:r>
    </w:p>
    <w:p w:rsidR="0003756C" w:rsidRDefault="0003756C">
      <w:pPr>
        <w:pStyle w:val="Estilo"/>
      </w:pPr>
    </w:p>
    <w:p w:rsidR="0003756C" w:rsidRDefault="002A74CD">
      <w:pPr>
        <w:pStyle w:val="Estilo"/>
      </w:pPr>
      <w:r>
        <w:t xml:space="preserve">Azulejo: Ladrillo pequeño vidriado, de diferentes colores, que se usa para cubrir suelos, paredes o en la decoración. Existen dos tipos: el industrializado o hecho a </w:t>
      </w:r>
      <w:proofErr w:type="spellStart"/>
      <w:r>
        <w:t>maquina</w:t>
      </w:r>
      <w:proofErr w:type="spellEnd"/>
      <w:r>
        <w:t xml:space="preserve"> y el decorado a mano que se le considera de valor mayor.</w:t>
      </w:r>
    </w:p>
    <w:p w:rsidR="0003756C" w:rsidRDefault="0003756C">
      <w:pPr>
        <w:pStyle w:val="Estilo"/>
      </w:pPr>
    </w:p>
    <w:p w:rsidR="0003756C" w:rsidRDefault="002A74CD">
      <w:pPr>
        <w:pStyle w:val="Estilo"/>
      </w:pPr>
      <w:r>
        <w:t>Perfil: Reborde o contorno de cualquier pieza.</w:t>
      </w:r>
    </w:p>
    <w:p w:rsidR="0003756C" w:rsidRDefault="0003756C">
      <w:pPr>
        <w:pStyle w:val="Estilo"/>
      </w:pPr>
    </w:p>
    <w:p w:rsidR="0003756C" w:rsidRDefault="002A74CD">
      <w:pPr>
        <w:pStyle w:val="Estilo"/>
      </w:pPr>
      <w:r>
        <w:t>Aluminio: Metal de color y brillo similares a los de la plata, ligero, maleable y buen conductor del calor y de la electricidad.</w:t>
      </w:r>
    </w:p>
    <w:p w:rsidR="0003756C" w:rsidRDefault="0003756C">
      <w:pPr>
        <w:pStyle w:val="Estilo"/>
      </w:pPr>
    </w:p>
    <w:p w:rsidR="0003756C" w:rsidRDefault="002A74CD">
      <w:pPr>
        <w:pStyle w:val="Estilo"/>
      </w:pPr>
      <w:r>
        <w:t>Esmalte: Laca cosmética que cubre y protege diversos materiales (por ejemplo: madera y aluminio).</w:t>
      </w:r>
    </w:p>
    <w:p w:rsidR="0003756C" w:rsidRDefault="0003756C">
      <w:pPr>
        <w:pStyle w:val="Estilo"/>
      </w:pPr>
    </w:p>
    <w:p w:rsidR="0003756C" w:rsidRDefault="002A74CD">
      <w:pPr>
        <w:pStyle w:val="Estilo"/>
      </w:pPr>
      <w:r>
        <w:t>Cancel: Armazón vertical de madera, hierro u otro material, que divide espacios en un cuarto de baño.</w:t>
      </w:r>
    </w:p>
    <w:p w:rsidR="0003756C" w:rsidRDefault="0003756C">
      <w:pPr>
        <w:pStyle w:val="Estilo"/>
      </w:pPr>
    </w:p>
    <w:p w:rsidR="0003756C" w:rsidRDefault="002A74CD">
      <w:pPr>
        <w:pStyle w:val="Estilo"/>
      </w:pPr>
      <w:r>
        <w:t>Placa: Plancha o película de metal u otra materia, en general rígida que cubre una superficie.</w:t>
      </w:r>
    </w:p>
    <w:p w:rsidR="0003756C" w:rsidRDefault="0003756C">
      <w:pPr>
        <w:pStyle w:val="Estilo"/>
      </w:pPr>
    </w:p>
    <w:p w:rsidR="0003756C" w:rsidRDefault="002A74CD">
      <w:pPr>
        <w:pStyle w:val="Estilo"/>
      </w:pPr>
      <w:r>
        <w:t>Cristal: Material cristalino y traslúcido.</w:t>
      </w:r>
    </w:p>
    <w:p w:rsidR="0003756C" w:rsidRDefault="0003756C">
      <w:pPr>
        <w:pStyle w:val="Estilo"/>
      </w:pPr>
    </w:p>
    <w:p w:rsidR="0003756C" w:rsidRDefault="002A74CD">
      <w:pPr>
        <w:pStyle w:val="Estilo"/>
      </w:pPr>
      <w:r>
        <w:t>Cristal acústico: Cristal con aislante de ondas sonoras.</w:t>
      </w:r>
    </w:p>
    <w:p w:rsidR="0003756C" w:rsidRDefault="0003756C">
      <w:pPr>
        <w:pStyle w:val="Estilo"/>
      </w:pPr>
    </w:p>
    <w:p w:rsidR="0003756C" w:rsidRDefault="002A74CD">
      <w:pPr>
        <w:pStyle w:val="Estilo"/>
      </w:pPr>
      <w:r>
        <w:t>Cristal térmico: Cristal que conserva la temperatura.</w:t>
      </w:r>
    </w:p>
    <w:p w:rsidR="0003756C" w:rsidRDefault="0003756C">
      <w:pPr>
        <w:pStyle w:val="Estilo"/>
      </w:pPr>
    </w:p>
    <w:p w:rsidR="0003756C" w:rsidRDefault="002A74CD">
      <w:pPr>
        <w:pStyle w:val="Estilo"/>
      </w:pPr>
      <w:r>
        <w:t>Lámina: Plancha delgada de metal u otro material, porción de cualquier materia extendida en superficie y de poco grosor.</w:t>
      </w:r>
    </w:p>
    <w:p w:rsidR="0003756C" w:rsidRDefault="0003756C">
      <w:pPr>
        <w:pStyle w:val="Estilo"/>
      </w:pPr>
    </w:p>
    <w:p w:rsidR="0003756C" w:rsidRDefault="002A74CD">
      <w:pPr>
        <w:pStyle w:val="Estilo"/>
      </w:pPr>
      <w:r>
        <w:t>Fachada: Aspecto exterior de la construcción.</w:t>
      </w:r>
    </w:p>
    <w:p w:rsidR="0003756C" w:rsidRDefault="0003756C">
      <w:pPr>
        <w:pStyle w:val="Estilo"/>
      </w:pPr>
    </w:p>
    <w:p w:rsidR="0003756C" w:rsidRDefault="002A74CD">
      <w:pPr>
        <w:pStyle w:val="Estilo"/>
      </w:pPr>
      <w:r>
        <w:t>Piso: Pavimento natural o artificial de habitaciones, calles y caminos.</w:t>
      </w:r>
    </w:p>
    <w:p w:rsidR="0003756C" w:rsidRDefault="0003756C">
      <w:pPr>
        <w:pStyle w:val="Estilo"/>
      </w:pPr>
    </w:p>
    <w:p w:rsidR="0003756C" w:rsidRDefault="002A74CD">
      <w:pPr>
        <w:pStyle w:val="Estilo"/>
      </w:pPr>
      <w:r>
        <w:t>Pavimento: Superficie que se hace para que el piso esté sólido y llano.</w:t>
      </w:r>
    </w:p>
    <w:p w:rsidR="0003756C" w:rsidRDefault="0003756C">
      <w:pPr>
        <w:pStyle w:val="Estilo"/>
      </w:pPr>
    </w:p>
    <w:p w:rsidR="0003756C" w:rsidRDefault="002A74CD">
      <w:pPr>
        <w:pStyle w:val="Estilo"/>
      </w:pPr>
      <w:r>
        <w:t>Llano: Superficie sin altos ni bajos.</w:t>
      </w:r>
    </w:p>
    <w:p w:rsidR="0003756C" w:rsidRDefault="0003756C">
      <w:pPr>
        <w:pStyle w:val="Estilo"/>
      </w:pPr>
    </w:p>
    <w:p w:rsidR="0003756C" w:rsidRDefault="002A74CD">
      <w:pPr>
        <w:pStyle w:val="Estilo"/>
      </w:pPr>
      <w:r>
        <w:t>Sólido: Macizo, denso y fuerte.</w:t>
      </w:r>
    </w:p>
    <w:p w:rsidR="0003756C" w:rsidRDefault="0003756C">
      <w:pPr>
        <w:pStyle w:val="Estilo"/>
      </w:pPr>
    </w:p>
    <w:p w:rsidR="0003756C" w:rsidRDefault="002A74CD">
      <w:pPr>
        <w:pStyle w:val="Estilo"/>
      </w:pPr>
      <w:r>
        <w:t>Pintura: Color preparado con fines cosméticos en acabados.</w:t>
      </w:r>
    </w:p>
    <w:p w:rsidR="0003756C" w:rsidRDefault="0003756C">
      <w:pPr>
        <w:pStyle w:val="Estilo"/>
      </w:pPr>
    </w:p>
    <w:p w:rsidR="0003756C" w:rsidRDefault="002A74CD">
      <w:pPr>
        <w:pStyle w:val="Estilo"/>
      </w:pPr>
      <w:r>
        <w:t>Recubrimientos tipo estuco: Pasta de cal, yeso y agua de acabado terso y fino. Se aplica como revestimiento o en relieves ornamentales.</w:t>
      </w:r>
    </w:p>
    <w:p w:rsidR="0003756C" w:rsidRDefault="0003756C">
      <w:pPr>
        <w:pStyle w:val="Estilo"/>
      </w:pPr>
    </w:p>
    <w:p w:rsidR="0003756C" w:rsidRDefault="002A74CD">
      <w:pPr>
        <w:pStyle w:val="Estilo"/>
      </w:pPr>
      <w:r>
        <w:lastRenderedPageBreak/>
        <w:t>Ventana: Abertura hecha por lo general de la parte media a la parte superior de una pared para dar luz y ventilación compuesta por un armazón y cristales con que se cierra esa abertura.</w:t>
      </w:r>
    </w:p>
    <w:p w:rsidR="0003756C" w:rsidRDefault="0003756C">
      <w:pPr>
        <w:pStyle w:val="Estilo"/>
      </w:pPr>
    </w:p>
    <w:p w:rsidR="0003756C" w:rsidRDefault="002A74CD">
      <w:pPr>
        <w:pStyle w:val="Estilo"/>
      </w:pPr>
      <w:r>
        <w:t>Aglomerado: Material que consiste en planchas compuestas por trozos de madera prensados y endurecidos.</w:t>
      </w:r>
    </w:p>
    <w:p w:rsidR="0003756C" w:rsidRDefault="0003756C">
      <w:pPr>
        <w:pStyle w:val="Estilo"/>
      </w:pPr>
    </w:p>
    <w:p w:rsidR="0003756C" w:rsidRDefault="002A74CD">
      <w:pPr>
        <w:pStyle w:val="Estilo"/>
      </w:pPr>
      <w:r>
        <w:t>Mármol: Roca compuesta sobre todo de calcita, muy abundante en la naturaleza y utilizada en la construcción.</w:t>
      </w:r>
    </w:p>
    <w:p w:rsidR="0003756C" w:rsidRDefault="0003756C">
      <w:pPr>
        <w:pStyle w:val="Estilo"/>
      </w:pPr>
    </w:p>
    <w:p w:rsidR="0003756C" w:rsidRDefault="002A74CD">
      <w:pPr>
        <w:pStyle w:val="Estilo"/>
      </w:pPr>
      <w:r>
        <w:t>Maderas Finas: Fresno, Roble, Cedro, Bambú.</w:t>
      </w:r>
    </w:p>
    <w:p w:rsidR="0003756C" w:rsidRDefault="0003756C">
      <w:pPr>
        <w:pStyle w:val="Estilo"/>
      </w:pPr>
    </w:p>
    <w:p w:rsidR="0003756C" w:rsidRDefault="002A74CD">
      <w:pPr>
        <w:pStyle w:val="Estilo"/>
      </w:pPr>
      <w:r>
        <w:t>N. DE E. VÉASE ANEXOS EN LA G.O. DE 31 DE DICIEMBRE DE 2013, PÁGINAS DE LA 116 A LA 125.</w:t>
      </w:r>
    </w:p>
    <w:p w:rsidR="0003756C" w:rsidRDefault="0003756C">
      <w:pPr>
        <w:pStyle w:val="Estilo"/>
      </w:pPr>
    </w:p>
    <w:p w:rsidR="0003756C" w:rsidRDefault="002A74CD">
      <w:pPr>
        <w:pStyle w:val="Estilo"/>
      </w:pPr>
      <w:r>
        <w:t>VI.</w:t>
      </w:r>
    </w:p>
    <w:p w:rsidR="0003756C" w:rsidRDefault="0003756C">
      <w:pPr>
        <w:pStyle w:val="Estilo"/>
      </w:pPr>
    </w:p>
    <w:p w:rsidR="0003756C" w:rsidRDefault="002A74CD">
      <w:pPr>
        <w:pStyle w:val="Estilo"/>
      </w:pPr>
      <w:r>
        <w:t>a) AVALÚO: El dictamen técnico practicado por persona autorizada o registrada ante la autoridad fiscal, que permite estimar el valor comercial de un bien inmueble, con base en su uso, características físicas, además de las características urbanas de la zona donde se ubica, así como en la investigación, análisis y ponderación del mercado inmobiliario, y que contenido en un documento o archivo electrónico que reúna los requisitos mínimos de forma y contenido establecidos en el Manual de Procedimientos y Lineamientos Técnicos de Valuación Inmobiliaria, sirve como base para determinar alguna de las contribuciones establecidas en el Código.</w:t>
      </w:r>
    </w:p>
    <w:p w:rsidR="0003756C" w:rsidRDefault="0003756C">
      <w:pPr>
        <w:pStyle w:val="Estilo"/>
      </w:pPr>
    </w:p>
    <w:p w:rsidR="0003756C" w:rsidRDefault="002A74CD">
      <w:pPr>
        <w:pStyle w:val="Estilo"/>
      </w:pPr>
      <w:r>
        <w:t>b) AVALÚO CATASTRAL: El dictamen técnico practicado por persona autorizada o registrada ante la autoridad fiscal, que sirve para apoyar al contribuyente para solicitar la modificación de datos catastrales y permite determinar el valor catastral de un bien inmueble con base en sus características físicas (uso, tipo, clase, edad, instalaciones especiales, obras complementarias y elementos accesorios) aplicando los valores unitarios de suelo y construcciones, que la Asamblea emite en el Código Fiscal que aplique.</w:t>
      </w:r>
    </w:p>
    <w:p w:rsidR="0003756C" w:rsidRDefault="0003756C">
      <w:pPr>
        <w:pStyle w:val="Estilo"/>
      </w:pPr>
    </w:p>
    <w:p w:rsidR="0003756C" w:rsidRDefault="002A74CD">
      <w:pPr>
        <w:pStyle w:val="Estilo"/>
      </w:pPr>
      <w:r>
        <w:t>NORMAS DE APLICACIÓN</w:t>
      </w:r>
    </w:p>
    <w:p w:rsidR="0003756C" w:rsidRDefault="0003756C">
      <w:pPr>
        <w:pStyle w:val="Estilo"/>
      </w:pPr>
    </w:p>
    <w:p w:rsidR="0003756C" w:rsidRDefault="002A74CD">
      <w:pPr>
        <w:pStyle w:val="Estilo"/>
      </w:pPr>
      <w:r>
        <w:t xml:space="preserve">1. Para la aplicación de la Tabla de Valores Unitarios de Suelo a un inmueble específico, se determinará primero la Delegación a que corresponda. Según su ubicación se constatará si se encuentra comprendido dentro de la Tabla de Colonia Catastral de tipo Enclave o de tipo Corredor, de ser alguno de estos casos le corresponderá al inmueble el valor unitario por metro cuadrado respectivo. En caso contrario se determinará la región con los tres primeros dígitos del número de cuenta catastral y su Manzana con los tres siguientes dígitos del mismo número de cuenta, a los cuales deberá corresponder una Colonia Catastral de tipo Área con un valor unitario por metro cuadrado. El valor unitario que haya correspondido </w:t>
      </w:r>
      <w:r>
        <w:lastRenderedPageBreak/>
        <w:t>se multiplicará por el número de metros cuadrados de terreno, con lo que se obtendrá el valor total del suelo del inmueble.</w:t>
      </w:r>
    </w:p>
    <w:p w:rsidR="0003756C" w:rsidRDefault="0003756C">
      <w:pPr>
        <w:pStyle w:val="Estilo"/>
      </w:pPr>
    </w:p>
    <w:p w:rsidR="0003756C" w:rsidRDefault="002A74CD">
      <w:pPr>
        <w:pStyle w:val="Estilo"/>
      </w:pPr>
      <w:r>
        <w:t>2. Para la aplicación de la Tabla de Valores Unitarios de las construcciones, se considerarán las superficies cubiertas o techos y las superficies que no posean cubiertas o techos, según sea el caso. Para determinar el valor de la construcción se clasificará el inmueble en el tipo y clase que le correspondan: con este tipo y clase se tomará el valor unitario de la construcción, establecidos en la tabla de valores unitarios de las construcciones y se multiplicará por los metros cuadrados de la construcción, con lo que se obtendrá el valor total de la edificación.</w:t>
      </w:r>
    </w:p>
    <w:p w:rsidR="0003756C" w:rsidRDefault="0003756C">
      <w:pPr>
        <w:pStyle w:val="Estilo"/>
      </w:pPr>
    </w:p>
    <w:p w:rsidR="0003756C" w:rsidRDefault="002A74CD">
      <w:pPr>
        <w:pStyle w:val="Estilo"/>
      </w:pPr>
      <w:r>
        <w:t>Para la determinación del valor de la construcción de un inmueble de uso habitacional se considerarán todos los espacios cubiertos propios de este uso incluyendo, entre otros, los cuartos de servicio, patios, cajón de estacionamiento, cocheras y, en su caso, las obras complementarias, elementos accesorios e instalaciones especiales con que cuente, mismos que deberán considerarse invariablemente como uso habitacional.</w:t>
      </w:r>
    </w:p>
    <w:p w:rsidR="0003756C" w:rsidRDefault="0003756C">
      <w:pPr>
        <w:pStyle w:val="Estilo"/>
      </w:pPr>
    </w:p>
    <w:p w:rsidR="0003756C" w:rsidRDefault="002A74CD">
      <w:pPr>
        <w:pStyle w:val="Estilo"/>
      </w:pPr>
      <w:r>
        <w:t>El valor total de la construcción se obtendrá tomando en consideración la clase predominante.</w:t>
      </w:r>
    </w:p>
    <w:p w:rsidR="0003756C" w:rsidRDefault="0003756C">
      <w:pPr>
        <w:pStyle w:val="Estilo"/>
      </w:pPr>
    </w:p>
    <w:p w:rsidR="0003756C" w:rsidRDefault="002A74CD">
      <w:pPr>
        <w:pStyle w:val="Estilo"/>
      </w:pPr>
      <w:r>
        <w:t>En caso de inmuebles de uso habitacional sujetos al régimen de propiedad en condominio, se considerará además, la parte proporcional de las áreas comunes que les corresponde conforme a su indiviso. Estas áreas comunes, así como las porciones privativas que estén en otro cuerpo constructivo serán clasificadas de acuerdo a sus usos, rangos de nivel, clases, y edades.</w:t>
      </w:r>
    </w:p>
    <w:p w:rsidR="0003756C" w:rsidRDefault="0003756C">
      <w:pPr>
        <w:pStyle w:val="Estilo"/>
      </w:pPr>
    </w:p>
    <w:p w:rsidR="0003756C" w:rsidRDefault="002A74CD">
      <w:pPr>
        <w:pStyle w:val="Estilo"/>
      </w:pPr>
      <w:r>
        <w:t>El valor total de la construcción de inmuebles de uso habitacional sujetos a régimen de propiedad en condominio se obtendrá de la suma del valor de la construcción privativa y el valor total de las porciones del inmueble correspondientes al indiviso.</w:t>
      </w:r>
    </w:p>
    <w:p w:rsidR="0003756C" w:rsidRDefault="0003756C">
      <w:pPr>
        <w:pStyle w:val="Estilo"/>
      </w:pPr>
    </w:p>
    <w:p w:rsidR="0003756C" w:rsidRDefault="002A74CD">
      <w:pPr>
        <w:pStyle w:val="Estilo"/>
      </w:pPr>
      <w:r>
        <w:t>En los inmuebles de uso no habitacional, se considerará cada porción de uso y se determinará su tipo y clase que le corresponda. Los inmuebles en esta situación, deberán determinar el valor de la construcción con la suma total de cada una de ellas.</w:t>
      </w:r>
    </w:p>
    <w:p w:rsidR="0003756C" w:rsidRDefault="0003756C">
      <w:pPr>
        <w:pStyle w:val="Estilo"/>
      </w:pPr>
    </w:p>
    <w:p w:rsidR="0003756C" w:rsidRDefault="002A74CD">
      <w:pPr>
        <w:pStyle w:val="Estilo"/>
      </w:pPr>
      <w:r>
        <w:t>Para el inmueble que cuenta con porciones de distinto uso, incluso habitacional, cuando las personas residan de manera ocasional o para resguardar dichos inmuebles, se debe tomar el valor de cada una y sumarse a las restantes para así obtener el valor total de la construcción.</w:t>
      </w:r>
    </w:p>
    <w:p w:rsidR="0003756C" w:rsidRDefault="0003756C">
      <w:pPr>
        <w:pStyle w:val="Estilo"/>
      </w:pPr>
    </w:p>
    <w:p w:rsidR="0003756C" w:rsidRDefault="002A74CD">
      <w:pPr>
        <w:pStyle w:val="Estilo"/>
      </w:pPr>
      <w:r>
        <w:t xml:space="preserve">Al resultado obtenido se le aplicará una reducción según el número de años transcurridos desde que se </w:t>
      </w:r>
      <w:proofErr w:type="spellStart"/>
      <w:r>
        <w:t>termino</w:t>
      </w:r>
      <w:proofErr w:type="spellEnd"/>
      <w:r>
        <w:t xml:space="preserve"> la construcción o desde la última remodelación que hubiere afectado a por lo menos un 30% de la superficie de construcción, en razón del 1% para cada año transcurrido, sin que en ningún caso se descuente más del 40%. Si los inmuebles tuvieran porciones de construcción con diferentes </w:t>
      </w:r>
      <w:r>
        <w:lastRenderedPageBreak/>
        <w:t>fechas de terminación, la reducción procederá por cada porción, según el número de años transcurridos desde que se terminó cada una de ellas.</w:t>
      </w:r>
    </w:p>
    <w:p w:rsidR="0003756C" w:rsidRDefault="0003756C">
      <w:pPr>
        <w:pStyle w:val="Estilo"/>
      </w:pPr>
    </w:p>
    <w:p w:rsidR="0003756C" w:rsidRDefault="002A74CD">
      <w:pPr>
        <w:pStyle w:val="Estilo"/>
      </w:pPr>
      <w:r>
        <w:t>3. Cuando el inmueble cuente con instalaciones especiales, elementos accesorios u obras complementarias, el valor resultante de aplicar lo señalado en el numeral 2, se incrementará en 8%.</w:t>
      </w:r>
    </w:p>
    <w:p w:rsidR="0003756C" w:rsidRDefault="0003756C">
      <w:pPr>
        <w:pStyle w:val="Estilo"/>
      </w:pPr>
    </w:p>
    <w:p w:rsidR="0003756C" w:rsidRDefault="002A74CD">
      <w:pPr>
        <w:pStyle w:val="Estilo"/>
      </w:pPr>
      <w:r>
        <w:t>Instalaciones especiales, aquellas que se consideran indispensables o necesarias para el funcionamiento operacional del inmueble de acuerdo a su uso específico, tales como, elevadores, escaleras electromecánicas, equipos de calefacción o aire lavado, sistema hidroneumático, equipos contra incendio.</w:t>
      </w:r>
    </w:p>
    <w:p w:rsidR="0003756C" w:rsidRDefault="0003756C">
      <w:pPr>
        <w:pStyle w:val="Estilo"/>
      </w:pPr>
    </w:p>
    <w:p w:rsidR="0003756C" w:rsidRDefault="002A74CD">
      <w:pPr>
        <w:pStyle w:val="Estilo"/>
      </w:pPr>
      <w:r>
        <w:t>Elementos Accesorios, son aquellos que se consideran necesarios para el funcionamiento de un inmueble de uso especializado, que sí se convierten en elementos característicos del bien analizado como: caldera de hoteles y baños públicos, espuela de ferrocarril en industrias, pantalla en un cinematógrafo, planta de emergencia en un hospital, butacas en una sala de espectáculos, entre otros.</w:t>
      </w:r>
    </w:p>
    <w:p w:rsidR="0003756C" w:rsidRDefault="0003756C">
      <w:pPr>
        <w:pStyle w:val="Estilo"/>
      </w:pPr>
    </w:p>
    <w:p w:rsidR="0003756C" w:rsidRDefault="002A74CD">
      <w:pPr>
        <w:pStyle w:val="Estilo"/>
      </w:pPr>
      <w:r>
        <w:t>Obras complementarias, son aquellas que proporcionan amenidades o beneficios al inmueble como son: bardas, celosías, andadores, marquesinas, cisternas, equipos de bombeo, gas estacionario, entre otros.</w:t>
      </w:r>
    </w:p>
    <w:p w:rsidR="0003756C" w:rsidRDefault="0003756C">
      <w:pPr>
        <w:pStyle w:val="Estilo"/>
      </w:pPr>
    </w:p>
    <w:p w:rsidR="0003756C" w:rsidRDefault="002A74CD">
      <w:pPr>
        <w:pStyle w:val="Estilo"/>
      </w:pPr>
      <w:r>
        <w:t>4. El valor del suelo del inmueble, de sus construcciones y de sus instalaciones especiales, según sea el caso, se sumarán para obtener el valor catastral del inmueble.</w:t>
      </w:r>
    </w:p>
    <w:p w:rsidR="0003756C" w:rsidRDefault="0003756C">
      <w:pPr>
        <w:pStyle w:val="Estilo"/>
      </w:pPr>
    </w:p>
    <w:p w:rsidR="0003756C" w:rsidRDefault="002A74CD">
      <w:pPr>
        <w:pStyle w:val="Estilo"/>
      </w:pPr>
      <w:r>
        <w:t>La autoridad fiscal, mediante reglas de carácter general dará a conocer lo relativo a lo dispuesto en este artículo, en lenguaje llano y mediante folletos ejemplificativos.</w:t>
      </w:r>
    </w:p>
    <w:p w:rsidR="0003756C" w:rsidRDefault="0003756C">
      <w:pPr>
        <w:pStyle w:val="Estilo"/>
      </w:pPr>
    </w:p>
    <w:p w:rsidR="0003756C" w:rsidRDefault="002A74CD">
      <w:pPr>
        <w:pStyle w:val="Estilo"/>
      </w:pPr>
      <w:r>
        <w:t>5. El valor catastral determinado mediante avalúo comprenderá la suma de los valores de suelo del inmueble, de sus construcciones, instalaciones especiales, elementos accesorios u obras complementarias, según sea el caso.</w:t>
      </w:r>
    </w:p>
    <w:p w:rsidR="0003756C" w:rsidRDefault="0003756C">
      <w:pPr>
        <w:pStyle w:val="Estilo"/>
      </w:pPr>
    </w:p>
    <w:p w:rsidR="0003756C" w:rsidRDefault="002A74CD">
      <w:pPr>
        <w:pStyle w:val="Estilo"/>
      </w:pPr>
      <w:r>
        <w:t>N. DE E. VÉASE ANEXOS EN LA G.O. DE 31 DE DICIEMBRE DE 2013, PÁGINAS DE LA 129 A LA 286.</w:t>
      </w:r>
    </w:p>
    <w:p w:rsidR="0003756C" w:rsidRDefault="0003756C">
      <w:pPr>
        <w:pStyle w:val="Estilo"/>
      </w:pPr>
    </w:p>
    <w:p w:rsidR="0003756C" w:rsidRDefault="002A74CD">
      <w:pPr>
        <w:pStyle w:val="Estilo"/>
      </w:pPr>
      <w:r>
        <w:t>ARTÍCULO VIGÉSIMO TERCERO.- Para los efectos de dar a conocer el nivel de desarrollo al que pertenecen las manzanas, para efectos de otorgar un subsidio a los usuarios de los derechos por el suministro de uso doméstico y domésticos y no domésticos simultáneamente (mixto) en el Distrito Federal a que se refiere el artículo 172 del Código Fiscal del Distrito Federal, se presentan a continuación las siguientes tablas cuya aplicación se hará conforme a las definiciones y normas de aplicación que se indican.</w:t>
      </w:r>
    </w:p>
    <w:p w:rsidR="0003756C" w:rsidRDefault="0003756C">
      <w:pPr>
        <w:pStyle w:val="Estilo"/>
      </w:pPr>
    </w:p>
    <w:p w:rsidR="0003756C" w:rsidRDefault="002A74CD">
      <w:pPr>
        <w:pStyle w:val="Estilo"/>
      </w:pPr>
      <w:r>
        <w:t>D E F I N I C I O N E S</w:t>
      </w:r>
    </w:p>
    <w:p w:rsidR="0003756C" w:rsidRDefault="0003756C">
      <w:pPr>
        <w:pStyle w:val="Estilo"/>
      </w:pPr>
    </w:p>
    <w:p w:rsidR="0003756C" w:rsidRDefault="002A74CD">
      <w:pPr>
        <w:pStyle w:val="Estilo"/>
      </w:pPr>
      <w:r>
        <w:lastRenderedPageBreak/>
        <w:t>I. ÍNDICE DE DESARROLLO. (ID) Construcción estadística que mediante variables de tipo socioeconómico derivadas de información oficial, permite diferenciar territorialmente a la población del Distrito Federal de acuerdo a su nivel de desarrollo económico, agregando la información a nivel manzana. Las manzanas, en su conjunto, son clasificadas en cuatro distintos tipos: popular, bajo, medio, alto; de acuerdo al valor que para cada una de ellas arroja este índice.</w:t>
      </w:r>
    </w:p>
    <w:p w:rsidR="0003756C" w:rsidRDefault="0003756C">
      <w:pPr>
        <w:pStyle w:val="Estilo"/>
      </w:pPr>
    </w:p>
    <w:p w:rsidR="0003756C" w:rsidRDefault="002A74CD">
      <w:pPr>
        <w:pStyle w:val="Estilo"/>
      </w:pPr>
      <w:r>
        <w:t>II. REGIÓN. Circunscripción convencional del territorio del Distrito Federal determinada con fines de control catastral de los inmuebles, representada por los tres primeros dígitos del número de cuenta catastral asignado por la autoridad fiscal.</w:t>
      </w:r>
    </w:p>
    <w:p w:rsidR="0003756C" w:rsidRDefault="0003756C">
      <w:pPr>
        <w:pStyle w:val="Estilo"/>
      </w:pPr>
    </w:p>
    <w:p w:rsidR="0003756C" w:rsidRDefault="002A74CD">
      <w:pPr>
        <w:pStyle w:val="Estilo"/>
      </w:pPr>
      <w:r>
        <w:t>III. MANZANA. Es un segmento de la región que regularmente está delimitada por tres o más calles o límites semejantes, representada por los tres siguientes dígitos del mencionado número de cuenta catastral.</w:t>
      </w:r>
    </w:p>
    <w:p w:rsidR="0003756C" w:rsidRDefault="0003756C">
      <w:pPr>
        <w:pStyle w:val="Estilo"/>
      </w:pPr>
    </w:p>
    <w:p w:rsidR="0003756C" w:rsidRDefault="002A74CD">
      <w:pPr>
        <w:pStyle w:val="Estilo"/>
      </w:pPr>
      <w:r>
        <w:t>IV. MANZANA CON ID POPULAR. Clasificación que engloba a las manzanas que guardan características socioeconómicas similares y que se tipifican por tener los niveles de desarrollo más bajos de la Ciudad. En esta categoría se agrupa, además, las manzanas que se encuentran dentro de la zona rural del Distrito Federal.</w:t>
      </w:r>
    </w:p>
    <w:p w:rsidR="0003756C" w:rsidRDefault="0003756C">
      <w:pPr>
        <w:pStyle w:val="Estilo"/>
      </w:pPr>
    </w:p>
    <w:p w:rsidR="0003756C" w:rsidRDefault="002A74CD">
      <w:pPr>
        <w:pStyle w:val="Estilo"/>
      </w:pPr>
      <w:r>
        <w:t>V. MANZANA CON ID BAJO. Clasificación que engloba a las manzanas que guardan características socioeconómicas similares y que se tipifican por tener niveles de desarrollo bajo de la Ciudad.</w:t>
      </w:r>
    </w:p>
    <w:p w:rsidR="0003756C" w:rsidRDefault="0003756C">
      <w:pPr>
        <w:pStyle w:val="Estilo"/>
      </w:pPr>
    </w:p>
    <w:p w:rsidR="0003756C" w:rsidRDefault="002A74CD">
      <w:pPr>
        <w:pStyle w:val="Estilo"/>
      </w:pPr>
      <w:r>
        <w:t>VI. MANZANA CON ID MEDIO. Clasificación que engloba a las manzanas que guardan características socioeconómicas similares y que se tipifican por tener niveles de desarrollo medio de la Ciudad.</w:t>
      </w:r>
    </w:p>
    <w:p w:rsidR="0003756C" w:rsidRDefault="0003756C">
      <w:pPr>
        <w:pStyle w:val="Estilo"/>
      </w:pPr>
    </w:p>
    <w:p w:rsidR="0003756C" w:rsidRDefault="002A74CD">
      <w:pPr>
        <w:pStyle w:val="Estilo"/>
      </w:pPr>
      <w:r>
        <w:t>VII. MANZANA CON ID ALTO. Clasificación que engloba a las manzanas que guardan características socioeconómicas similares y que se tipifican por tener los más altos niveles de desarrollo de la Ciudad.</w:t>
      </w:r>
    </w:p>
    <w:p w:rsidR="0003756C" w:rsidRDefault="0003756C">
      <w:pPr>
        <w:pStyle w:val="Estilo"/>
      </w:pPr>
    </w:p>
    <w:p w:rsidR="0003756C" w:rsidRDefault="002A74CD">
      <w:pPr>
        <w:pStyle w:val="Estilo"/>
      </w:pPr>
      <w:r>
        <w:t xml:space="preserve">N O R M A S  D E  A P L I C A C I </w:t>
      </w:r>
      <w:proofErr w:type="spellStart"/>
      <w:r>
        <w:t>Ó</w:t>
      </w:r>
      <w:proofErr w:type="spellEnd"/>
      <w:r>
        <w:t xml:space="preserve"> N</w:t>
      </w:r>
    </w:p>
    <w:p w:rsidR="0003756C" w:rsidRDefault="0003756C">
      <w:pPr>
        <w:pStyle w:val="Estilo"/>
      </w:pPr>
    </w:p>
    <w:p w:rsidR="0003756C" w:rsidRDefault="002A74CD">
      <w:pPr>
        <w:pStyle w:val="Estilo"/>
      </w:pPr>
      <w:r>
        <w:t>1. Para el establecimiento del subsidio otorgado a los usuarios del suministro doméstico de agua a que hace referencia el Artículo 172 del Código Fiscal del Distrito Federal, se determinará primero la Delegación a la que corresponda la toma del usuario.</w:t>
      </w:r>
    </w:p>
    <w:p w:rsidR="0003756C" w:rsidRDefault="0003756C">
      <w:pPr>
        <w:pStyle w:val="Estilo"/>
      </w:pPr>
    </w:p>
    <w:p w:rsidR="0003756C" w:rsidRDefault="002A74CD">
      <w:pPr>
        <w:pStyle w:val="Estilo"/>
      </w:pPr>
      <w:r>
        <w:t>2. Posteriormente se identificará la región-manzana a la que pertenece mediante los seis primeros dígitos de la cuenta catastral que corresponde al inmueble de uso doméstico y doméstico y no doméstico simultáneamente (mixto) donde se encuentra la toma.</w:t>
      </w:r>
    </w:p>
    <w:p w:rsidR="0003756C" w:rsidRDefault="0003756C">
      <w:pPr>
        <w:pStyle w:val="Estilo"/>
      </w:pPr>
    </w:p>
    <w:p w:rsidR="0003756C" w:rsidRDefault="002A74CD">
      <w:pPr>
        <w:pStyle w:val="Estilo"/>
      </w:pPr>
      <w:r>
        <w:lastRenderedPageBreak/>
        <w:t>3. Al identificar la región-manzana dentro de la Delegación se observará el tipo de manzana al que pertenece y ese remitirá, de manera directa, al subsidio que le corresponde al usuario de la toma de acuerdo al Artículo 172 del Código Fiscal.</w:t>
      </w:r>
    </w:p>
    <w:p w:rsidR="0003756C" w:rsidRDefault="0003756C">
      <w:pPr>
        <w:pStyle w:val="Estilo"/>
      </w:pPr>
    </w:p>
    <w:p w:rsidR="0003756C" w:rsidRDefault="002A74CD">
      <w:pPr>
        <w:pStyle w:val="Estilo"/>
      </w:pPr>
      <w:r>
        <w:t>N. DE E. VÉASE ANEXOS EN LA G.O. DE 31 DE DICIEMBRE DE 2013, PÁGINAS DE LA 288 A LA 434.</w:t>
      </w:r>
    </w:p>
    <w:p w:rsidR="0003756C" w:rsidRDefault="0003756C">
      <w:pPr>
        <w:pStyle w:val="Estilo"/>
      </w:pPr>
    </w:p>
    <w:p w:rsidR="0003756C" w:rsidRDefault="002A74CD">
      <w:pPr>
        <w:pStyle w:val="Estilo"/>
      </w:pPr>
      <w:r>
        <w:t>ARTÍCULO VIGÉSIMO CUARTO. Para efectos de lo dispuesto en el artículo 291 BIS de este Código, la Secretaría de Obras y Servicios durante el primer bimestre del ejercicio fiscal 2014, emitirá los lineamientos que los contribuyentes deberán cumplir para obtener la constancia para el otorgamiento de la reducción prevista, de conformidad con el artículo 297, párrafo quinto, de este Código.</w:t>
      </w:r>
    </w:p>
    <w:p w:rsidR="0003756C" w:rsidRDefault="0003756C">
      <w:pPr>
        <w:pStyle w:val="Estilo"/>
      </w:pPr>
    </w:p>
    <w:p w:rsidR="0003756C" w:rsidRDefault="002A74CD">
      <w:pPr>
        <w:pStyle w:val="Estilo"/>
      </w:pPr>
      <w:r>
        <w:t>ARTÍCULO VIGÉSIMO QUINTO. Las reformas aprobadas al artículo 186 del Código Fiscal del Distrito Federal entrarán en vigor a los sesenta días naturales siguientes a su publicación en la Gaceta Oficial del Distrito Federal. Durante el periodo antes referido, la Tesorería del Distrito Federal emitirá criterios de aplicación para su debida observancia.</w:t>
      </w:r>
    </w:p>
    <w:p w:rsidR="0003756C" w:rsidRDefault="0003756C">
      <w:pPr>
        <w:pStyle w:val="Estilo"/>
      </w:pPr>
    </w:p>
    <w:p w:rsidR="0003756C" w:rsidRDefault="0003756C">
      <w:pPr>
        <w:pStyle w:val="Estilo"/>
      </w:pPr>
    </w:p>
    <w:p w:rsidR="0003756C" w:rsidRDefault="002A74CD">
      <w:pPr>
        <w:pStyle w:val="Estilo"/>
      </w:pPr>
      <w:r>
        <w:t>G.O. 26 DE JUNIO DE 2014.</w:t>
      </w:r>
    </w:p>
    <w:p w:rsidR="0003756C" w:rsidRDefault="0003756C">
      <w:pPr>
        <w:pStyle w:val="Estilo"/>
      </w:pPr>
    </w:p>
    <w:p w:rsidR="0003756C" w:rsidRDefault="002A74CD">
      <w:pPr>
        <w:pStyle w:val="Estilo"/>
      </w:pPr>
      <w:r>
        <w:t>ARTÍCULO PRIMERO.- El presente Decreto entrará en vigor a partir del día siguiente al de su publicación.</w:t>
      </w:r>
    </w:p>
    <w:p w:rsidR="0003756C" w:rsidRDefault="0003756C">
      <w:pPr>
        <w:pStyle w:val="Estilo"/>
      </w:pPr>
    </w:p>
    <w:p w:rsidR="0003756C" w:rsidRDefault="002A74CD">
      <w:pPr>
        <w:pStyle w:val="Estilo"/>
      </w:pPr>
      <w:r>
        <w:t>ARTÍCULO SEGUNDO.- Publíquese en la Gaceta Oficial del Distrito Federal para su debida observancia y aplicación.</w:t>
      </w:r>
    </w:p>
    <w:p w:rsidR="0003756C" w:rsidRDefault="0003756C">
      <w:pPr>
        <w:pStyle w:val="Estilo"/>
      </w:pPr>
    </w:p>
    <w:p w:rsidR="0003756C" w:rsidRDefault="002A74CD">
      <w:pPr>
        <w:pStyle w:val="Estilo"/>
      </w:pPr>
      <w:r>
        <w:t>ARTÍCULO TERCERO.- Tratándose de inmuebles en proceso de construcción el impuesto correspondiente se causará conforme se realice (sic) las situaciones jurídicas o de hecho previstas por las disposiciones fiscales vigentes al momento de su nacimiento a menos que el contribuyente manifieste su voluntad expresa de acogerse a las disposiciones en vigor contenidas en este Código al momento por estimarlas más favorables.</w:t>
      </w:r>
    </w:p>
    <w:p w:rsidR="0003756C" w:rsidRDefault="0003756C">
      <w:pPr>
        <w:pStyle w:val="Estilo"/>
      </w:pPr>
    </w:p>
    <w:p w:rsidR="0003756C" w:rsidRDefault="0003756C">
      <w:pPr>
        <w:pStyle w:val="Estilo"/>
      </w:pPr>
    </w:p>
    <w:p w:rsidR="0003756C" w:rsidRDefault="002A74CD">
      <w:pPr>
        <w:pStyle w:val="Estilo"/>
      </w:pPr>
      <w:r>
        <w:t>G.O. 20 DE AGOSTO DE 2014.</w:t>
      </w:r>
    </w:p>
    <w:p w:rsidR="0003756C" w:rsidRDefault="0003756C">
      <w:pPr>
        <w:pStyle w:val="Estilo"/>
      </w:pPr>
    </w:p>
    <w:p w:rsidR="0003756C" w:rsidRDefault="002A74CD">
      <w:pPr>
        <w:pStyle w:val="Estilo"/>
      </w:pPr>
      <w:r>
        <w:t>ARTÍCULO PRIMERO.- El presente Decreto entrará en vigor a partir del día siguiente al de su publicación.</w:t>
      </w:r>
    </w:p>
    <w:p w:rsidR="0003756C" w:rsidRDefault="0003756C">
      <w:pPr>
        <w:pStyle w:val="Estilo"/>
      </w:pPr>
    </w:p>
    <w:p w:rsidR="0003756C" w:rsidRDefault="002A74CD">
      <w:pPr>
        <w:pStyle w:val="Estilo"/>
      </w:pPr>
      <w:r>
        <w:t>ARTÍCULO SEGUNDO.- Publíquese en la Gaceta Oficial del Distrito Federal para su debida observancia y aplicación.</w:t>
      </w:r>
    </w:p>
    <w:p w:rsidR="0003756C" w:rsidRDefault="0003756C">
      <w:pPr>
        <w:pStyle w:val="Estilo"/>
      </w:pPr>
    </w:p>
    <w:p w:rsidR="0003756C" w:rsidRDefault="0003756C">
      <w:pPr>
        <w:pStyle w:val="Estilo"/>
      </w:pPr>
    </w:p>
    <w:p w:rsidR="0003756C" w:rsidRDefault="002A74CD">
      <w:pPr>
        <w:pStyle w:val="Estilo"/>
      </w:pPr>
      <w:r>
        <w:t>G.O. 28 DE NOVIEMBRE DE 2014.</w:t>
      </w:r>
    </w:p>
    <w:p w:rsidR="0003756C" w:rsidRDefault="0003756C">
      <w:pPr>
        <w:pStyle w:val="Estilo"/>
      </w:pPr>
    </w:p>
    <w:p w:rsidR="0003756C" w:rsidRDefault="002A74CD">
      <w:pPr>
        <w:pStyle w:val="Estilo"/>
      </w:pPr>
      <w:r>
        <w:lastRenderedPageBreak/>
        <w:t>PRIMERO.- Publíquese en la Gaceta Oficial del Distrito Federal.</w:t>
      </w:r>
    </w:p>
    <w:p w:rsidR="0003756C" w:rsidRDefault="0003756C">
      <w:pPr>
        <w:pStyle w:val="Estilo"/>
      </w:pPr>
    </w:p>
    <w:p w:rsidR="0003756C" w:rsidRDefault="002A74CD">
      <w:pPr>
        <w:pStyle w:val="Estilo"/>
      </w:pPr>
      <w:r>
        <w:t>SEGUNDO.- El presente Decreto se tomará como referencia para el diseño e integración del paquete económico correspondiente al ejercicio fiscal 2015 y entrará en vigor junto con dicho paquete, a excepción de lo dispuesto en los artículos SEGUNDO y CUADRAGÉSIMO OCTAVO del presente Decreto relacionado con la materia Electoral, que entrarán en vigor al día siguiente a aquél en que concluya el proceso electoral 2014-2015 del Distrito Federal.</w:t>
      </w:r>
    </w:p>
    <w:p w:rsidR="0003756C" w:rsidRDefault="0003756C">
      <w:pPr>
        <w:pStyle w:val="Estilo"/>
      </w:pPr>
    </w:p>
    <w:p w:rsidR="0003756C" w:rsidRDefault="002A74CD">
      <w:pPr>
        <w:pStyle w:val="Estilo"/>
      </w:pPr>
      <w:r>
        <w:t>TERCERO.- Las reformas contenidas en el presente decreto no se aplicarán de manera retroactiva en perjuicio de persona alguna, respecto de las sanciones y multas administrativas, conceptos de pago, montos de referencia y demás supuestos normativos que se hayan generado o impuesto de manera previa a la entrada en vigor del presente decreto.</w:t>
      </w:r>
    </w:p>
    <w:p w:rsidR="0003756C" w:rsidRDefault="0003756C">
      <w:pPr>
        <w:pStyle w:val="Estilo"/>
      </w:pPr>
    </w:p>
    <w:p w:rsidR="0003756C" w:rsidRDefault="002A74CD">
      <w:pPr>
        <w:pStyle w:val="Estilo"/>
      </w:pPr>
      <w:r>
        <w:t>CUARTO.- Las referencias que se hagan del salario mínimo en las normas locales vigentes, incluso en aquellas pendientes de publicar o de entrar en vigor, se entenderán hechas a la Unidad de Cuenta de la Ciudad de México, a partir de la entrada en vigor del presente Decreto.</w:t>
      </w:r>
    </w:p>
    <w:p w:rsidR="0003756C" w:rsidRDefault="0003756C">
      <w:pPr>
        <w:pStyle w:val="Estilo"/>
      </w:pPr>
    </w:p>
    <w:p w:rsidR="0003756C" w:rsidRDefault="0003756C">
      <w:pPr>
        <w:pStyle w:val="Estilo"/>
      </w:pPr>
    </w:p>
    <w:p w:rsidR="0003756C" w:rsidRDefault="002A74CD">
      <w:pPr>
        <w:pStyle w:val="Estilo"/>
      </w:pPr>
      <w:r>
        <w:t>G.O. 18 DE DICIEMBRE DE 2014.</w:t>
      </w:r>
    </w:p>
    <w:p w:rsidR="0003756C" w:rsidRDefault="0003756C">
      <w:pPr>
        <w:pStyle w:val="Estilo"/>
      </w:pPr>
    </w:p>
    <w:p w:rsidR="0003756C" w:rsidRDefault="002A74CD">
      <w:pPr>
        <w:pStyle w:val="Estilo"/>
      </w:pPr>
      <w:r>
        <w:t>PRIMERO.- Publíquese en la Gaceta Oficial del Distrito Federal.</w:t>
      </w:r>
    </w:p>
    <w:p w:rsidR="0003756C" w:rsidRDefault="0003756C">
      <w:pPr>
        <w:pStyle w:val="Estilo"/>
      </w:pPr>
    </w:p>
    <w:p w:rsidR="0003756C" w:rsidRDefault="002A74CD">
      <w:pPr>
        <w:pStyle w:val="Estilo"/>
      </w:pPr>
      <w:r>
        <w:t>SEGUNDO.- El presente Decreto entrará en vigor en los términos establecidos en la Declaratoria de la Incorporación del Sistema Procesal Penal Acusatorio y del Código Nacional de Procedimientos Penales al orden jurídico del Distrito Federal, publicada en la Gaceta Oficial el día 20 de agosto del presente año, así como su Fe de Erratas y Aclaratoria de Fe de Erratas, publicadas en la Gaceta Oficial, los días 21 y 22 de agosto del 2014.</w:t>
      </w:r>
    </w:p>
    <w:p w:rsidR="0003756C" w:rsidRDefault="0003756C">
      <w:pPr>
        <w:pStyle w:val="Estilo"/>
      </w:pPr>
    </w:p>
    <w:p w:rsidR="0003756C" w:rsidRDefault="002A74CD">
      <w:pPr>
        <w:pStyle w:val="Estilo"/>
      </w:pPr>
      <w:r>
        <w:t>TERCERO.- Los asuntos iniciados con anterioridad a la entrada en vigor del presente decreto, se tramitarán conforme a las disposiciones anteriores, que le sean aplicables.</w:t>
      </w:r>
    </w:p>
    <w:p w:rsidR="0003756C" w:rsidRDefault="0003756C">
      <w:pPr>
        <w:pStyle w:val="Estilo"/>
      </w:pPr>
    </w:p>
    <w:p w:rsidR="0003756C" w:rsidRDefault="002A74CD">
      <w:pPr>
        <w:pStyle w:val="Estilo"/>
      </w:pPr>
      <w:r>
        <w:t>CUARTO.- La reforma al Código de Instituciones y Procedimientos Electorales del Distrito Federal prevista en el presente Decreto, entrará en vigor al día siguiente a aquél en que concluya el proceso electoral local de 2014-2015 en el Distrito Federal.</w:t>
      </w:r>
    </w:p>
    <w:p w:rsidR="0003756C" w:rsidRDefault="0003756C">
      <w:pPr>
        <w:pStyle w:val="Estilo"/>
      </w:pPr>
    </w:p>
    <w:p w:rsidR="0003756C" w:rsidRDefault="0003756C">
      <w:pPr>
        <w:pStyle w:val="Estilo"/>
      </w:pPr>
    </w:p>
    <w:p w:rsidR="0003756C" w:rsidRDefault="002A74CD">
      <w:pPr>
        <w:pStyle w:val="Estilo"/>
      </w:pPr>
      <w:r>
        <w:t>G.O. 22 DE DICIEMBRE DE 2014.</w:t>
      </w:r>
    </w:p>
    <w:p w:rsidR="0003756C" w:rsidRDefault="0003756C">
      <w:pPr>
        <w:pStyle w:val="Estilo"/>
      </w:pPr>
    </w:p>
    <w:p w:rsidR="0003756C" w:rsidRDefault="002A74CD">
      <w:pPr>
        <w:pStyle w:val="Estilo"/>
      </w:pPr>
      <w:r>
        <w:t>ARTÍCULO PRIMERO.- El presente Decreto entrará en vigor a partir del día 1º de enero del año 2015.</w:t>
      </w:r>
    </w:p>
    <w:p w:rsidR="0003756C" w:rsidRDefault="0003756C">
      <w:pPr>
        <w:pStyle w:val="Estilo"/>
      </w:pPr>
    </w:p>
    <w:p w:rsidR="0003756C" w:rsidRDefault="002A74CD">
      <w:pPr>
        <w:pStyle w:val="Estilo"/>
      </w:pPr>
      <w:r>
        <w:lastRenderedPageBreak/>
        <w:t>ARTÍCULO SEGUNDO.- Publíquese en la Gaceta Oficial del Distrito Federal para su debida observancia y aplicación.</w:t>
      </w:r>
    </w:p>
    <w:p w:rsidR="0003756C" w:rsidRDefault="0003756C">
      <w:pPr>
        <w:pStyle w:val="Estilo"/>
      </w:pPr>
    </w:p>
    <w:p w:rsidR="0003756C" w:rsidRDefault="002A74CD">
      <w:pPr>
        <w:pStyle w:val="Estilo"/>
      </w:pPr>
      <w:r>
        <w:t>ARTÍCULO TERCERO.- A partir de la fecha de entrada en vigor del presente Decreto, quedarán sin efectos las disposiciones reglamentarias y administrativas, resoluciones, consultas, interpretaciones, autorizaciones o permisos de carácter general que se opongan a lo establecido en este Decreto. La Secretaría será responsable de modificar las disposiciones reglamentarias y normativas correspondientes para hacerlas congruentes con los preceptos contenidos en el presente Código; en tanto no se actualicen los mismos, se aplicará lo establecido en este ordenamiento y las disposiciones que no se opongan al mismo.</w:t>
      </w:r>
    </w:p>
    <w:p w:rsidR="0003756C" w:rsidRDefault="0003756C">
      <w:pPr>
        <w:pStyle w:val="Estilo"/>
      </w:pPr>
    </w:p>
    <w:p w:rsidR="0003756C" w:rsidRDefault="002A74CD">
      <w:pPr>
        <w:pStyle w:val="Estilo"/>
      </w:pPr>
      <w:r>
        <w:t>ARTÍCULO CUARTO.- Se deroga el párrafo segundo del artículo Noveno Transitorio del Decreto por el que se reforman, adicionan y derogan diversas disposiciones del Código Fiscal del Distrito Federal, publicado en la Gaceta Oficial del Distrito Federal el 31 de diciembre de 2013.</w:t>
      </w:r>
    </w:p>
    <w:p w:rsidR="0003756C" w:rsidRDefault="0003756C">
      <w:pPr>
        <w:pStyle w:val="Estilo"/>
      </w:pPr>
    </w:p>
    <w:p w:rsidR="0003756C" w:rsidRDefault="002A74CD">
      <w:pPr>
        <w:pStyle w:val="Estilo"/>
      </w:pPr>
      <w:r>
        <w:t>ARTÍCULO QUINTO.- Se deroga el párrafo segundo del artículo Décimo Séptimo Transitorio del Decreto por el que se reforman, adicionan y derogan diversas disposiciones del Código Fiscal del Distrito Federal, publicado en la Gaceta Oficial del Distrito Federal el 31 de diciembre de 2013.</w:t>
      </w:r>
    </w:p>
    <w:p w:rsidR="0003756C" w:rsidRDefault="0003756C">
      <w:pPr>
        <w:pStyle w:val="Estilo"/>
      </w:pPr>
    </w:p>
    <w:p w:rsidR="0003756C" w:rsidRDefault="002A74CD">
      <w:pPr>
        <w:pStyle w:val="Estilo"/>
      </w:pPr>
      <w:r>
        <w:t>ARTÍCULO SEXTO.- Cuando la autoridad fiscal, determine o liquide el impuesto predial, omitido o sus diferencias, causado por el otorgamiento del uso o goce temporal de inmuebles, considerará únicamente los valores unitarios del suelo y construcción, emitidos por la Asamblea Legislativa del Distrito Federal vigentes en el año que se generó el impuesto.</w:t>
      </w:r>
    </w:p>
    <w:p w:rsidR="0003756C" w:rsidRDefault="0003756C">
      <w:pPr>
        <w:pStyle w:val="Estilo"/>
      </w:pPr>
    </w:p>
    <w:p w:rsidR="0003756C" w:rsidRDefault="002A74CD">
      <w:pPr>
        <w:pStyle w:val="Estilo"/>
      </w:pPr>
      <w:r>
        <w:t>El beneficio previsto en este artículo no da derecho a devolución o compensación alguna de las cantidades que se hayan pagado con anterioridad.</w:t>
      </w:r>
    </w:p>
    <w:p w:rsidR="0003756C" w:rsidRDefault="0003756C">
      <w:pPr>
        <w:pStyle w:val="Estilo"/>
      </w:pPr>
    </w:p>
    <w:p w:rsidR="0003756C" w:rsidRDefault="002A74CD">
      <w:pPr>
        <w:pStyle w:val="Estilo"/>
      </w:pPr>
      <w:r>
        <w:t>ARTÍCULO SÉPTIMO.- Para el ejercicio fiscal 2015, el Jefe de Gobierno deberá emitir a más tardar el 15 de enero, un programa general de subsidios al Impuesto Predial al que se refiere el artículo 130 de este Código.</w:t>
      </w:r>
    </w:p>
    <w:p w:rsidR="0003756C" w:rsidRDefault="0003756C">
      <w:pPr>
        <w:pStyle w:val="Estilo"/>
      </w:pPr>
    </w:p>
    <w:p w:rsidR="0003756C" w:rsidRDefault="002A74CD">
      <w:pPr>
        <w:pStyle w:val="Estilo"/>
      </w:pPr>
      <w:r>
        <w:t>El programa general a que hace referencia el párrafo anterior, deberá incluir un beneficio para los contribuyentes que en el ejercicio fiscal 2014 no hicieron uso del subsidio respectivo; para tal efecto los contribuyentes deberán cubrir en parte o totalmente sus adeudos correspondiente a dicho ejercicio durante el primer semestre de 2015, aplicando el porcentaje de subsidio al impuesto predial, que conforme al año de que se trate, les hubiera correspondido.</w:t>
      </w:r>
    </w:p>
    <w:p w:rsidR="0003756C" w:rsidRDefault="0003756C">
      <w:pPr>
        <w:pStyle w:val="Estilo"/>
      </w:pPr>
    </w:p>
    <w:p w:rsidR="0003756C" w:rsidRDefault="002A74CD">
      <w:pPr>
        <w:pStyle w:val="Estilo"/>
      </w:pPr>
      <w:r>
        <w:t xml:space="preserve">El programa mencionado en el párrafo primero también deberá establecer un subsidio al impuesto predial para los contribuyentes que se ubiquen en el supuesto a que se refiere el cuarto párrafo del artículo 127 de este Código, a fin de que se subsidie la diferencia que exista entre el impuesto determinado conforme a valor de mercado y aquel que corresponda conforme al valor catastral mencionado </w:t>
      </w:r>
      <w:r>
        <w:lastRenderedPageBreak/>
        <w:t>en los párrafos segundo y quinto del artículo 127 del citado Código. Dicho subsidio se otorgará a partir del primero de enero del 2015 y hasta en tanto la Secretaría y la Asamblea den cumplimiento a lo dispuesto en el párrafo segundo del artículo sexto transitorio del Decreto por el que se reforman, adicionan y derogan diversas disposiciones del Código Fiscal del Distrito Federal, publicado en la Gaceta Oficial del Distrito Federal el 31 de diciembre de 2013.</w:t>
      </w:r>
    </w:p>
    <w:p w:rsidR="0003756C" w:rsidRDefault="0003756C">
      <w:pPr>
        <w:pStyle w:val="Estilo"/>
      </w:pPr>
    </w:p>
    <w:p w:rsidR="0003756C" w:rsidRDefault="002A74CD">
      <w:pPr>
        <w:pStyle w:val="Estilo"/>
      </w:pPr>
      <w:r>
        <w:t>ARTÍCULO OCTAVO.- Para acceder al beneficio establecido en la fracción II, numeral 1, del artículo 130 de este Código, los propietarios de inmuebles de uso habitacional que se localizan en el perímetro A del Centro Histórico, deberán obtener una constancia que acredite que el inmueble es de uso habitacional, que será emitida por la Autoridad del Centro Histórico, la cual deberá ser presentada en la Administración Tributaria correspondiente para la obtención de la cuota fija aplicable.</w:t>
      </w:r>
    </w:p>
    <w:p w:rsidR="0003756C" w:rsidRDefault="0003756C">
      <w:pPr>
        <w:pStyle w:val="Estilo"/>
      </w:pPr>
    </w:p>
    <w:p w:rsidR="0003756C" w:rsidRDefault="002A74CD">
      <w:pPr>
        <w:pStyle w:val="Estilo"/>
      </w:pPr>
      <w:r>
        <w:t>ARTÍCULO NOVENO.- Las obligaciones derivadas de la Ley del Impuesto sobre Tenencia o Uso de Vehículos, publicada en el Diario Oficial de la Federación el 30 de diciembre de 1980, que hubieran nacido antes de su abrogación, en los términos del segundo párrafo del Artículo Cuarto Transitorio del Decreto por el que se reforman, adicionan, derogan y abrogan diversas disposiciones de la Ley de Coordinación Fiscal, de la Ley del Impuesto sobre Tenencia o Uso de Vehículos y de la Ley del Impuesto Especial sobre Producción y Servicios, publicado en el Diario Oficial de la Federación el 21 de diciembre de 2007, por la realización de las situaciones jurídicas previstas en el ordenamiento primeramente citado, deberán ser cumplidas en las formas y plazos establecidos en los mismos y en las demás disposiciones aplicables.</w:t>
      </w:r>
    </w:p>
    <w:p w:rsidR="0003756C" w:rsidRDefault="0003756C">
      <w:pPr>
        <w:pStyle w:val="Estilo"/>
      </w:pPr>
    </w:p>
    <w:p w:rsidR="0003756C" w:rsidRDefault="002A74CD">
      <w:pPr>
        <w:pStyle w:val="Estilo"/>
      </w:pPr>
      <w:r>
        <w:t>ARTÍCULO DÉCIMO.- A más tardar el 15 de enero de 2015, el Jefe de Gobierno deberá emitir un Acuerdo de Carácter General de Subsidio al Impuesto sobre Tenencia o Uso de Vehículos a que se refiere este Código, para los tenedores o usuarios de vehículos siguientes:</w:t>
      </w:r>
    </w:p>
    <w:p w:rsidR="0003756C" w:rsidRDefault="0003756C">
      <w:pPr>
        <w:pStyle w:val="Estilo"/>
      </w:pPr>
    </w:p>
    <w:p w:rsidR="0003756C" w:rsidRDefault="002A74CD">
      <w:pPr>
        <w:pStyle w:val="Estilo"/>
      </w:pPr>
      <w:r>
        <w:t>I. Personas físicas, o</w:t>
      </w:r>
    </w:p>
    <w:p w:rsidR="0003756C" w:rsidRDefault="0003756C">
      <w:pPr>
        <w:pStyle w:val="Estilo"/>
      </w:pPr>
    </w:p>
    <w:p w:rsidR="0003756C" w:rsidRDefault="002A74CD">
      <w:pPr>
        <w:pStyle w:val="Estilo"/>
      </w:pPr>
      <w:r>
        <w:t>II. Personas morales sin fines de lucro, siguientes:</w:t>
      </w:r>
    </w:p>
    <w:p w:rsidR="0003756C" w:rsidRDefault="0003756C">
      <w:pPr>
        <w:pStyle w:val="Estilo"/>
      </w:pPr>
    </w:p>
    <w:p w:rsidR="0003756C" w:rsidRDefault="002A74CD">
      <w:pPr>
        <w:pStyle w:val="Estilo"/>
      </w:pPr>
      <w:r>
        <w:t>a) Sindicatos obreros y los organismos que los agrupen.</w:t>
      </w:r>
    </w:p>
    <w:p w:rsidR="0003756C" w:rsidRDefault="0003756C">
      <w:pPr>
        <w:pStyle w:val="Estilo"/>
      </w:pPr>
    </w:p>
    <w:p w:rsidR="0003756C" w:rsidRDefault="002A74CD">
      <w:pPr>
        <w:pStyle w:val="Estilo"/>
      </w:pPr>
      <w:r>
        <w:t>b) Asociaciones patronales.</w:t>
      </w:r>
    </w:p>
    <w:p w:rsidR="0003756C" w:rsidRDefault="0003756C">
      <w:pPr>
        <w:pStyle w:val="Estilo"/>
      </w:pPr>
    </w:p>
    <w:p w:rsidR="0003756C" w:rsidRDefault="002A74CD">
      <w:pPr>
        <w:pStyle w:val="Estilo"/>
      </w:pPr>
      <w:r>
        <w:t>c) Cámaras de comercio e industria, agrupaciones agrícolas, ganaderas, pesqueras o silvícolas, así como los organismos que las reúnan.</w:t>
      </w:r>
    </w:p>
    <w:p w:rsidR="0003756C" w:rsidRDefault="0003756C">
      <w:pPr>
        <w:pStyle w:val="Estilo"/>
      </w:pPr>
    </w:p>
    <w:p w:rsidR="0003756C" w:rsidRDefault="002A74CD">
      <w:pPr>
        <w:pStyle w:val="Estilo"/>
      </w:pPr>
      <w:r>
        <w:t>d) Colegios de profesionales y los organismos que los agrupen.</w:t>
      </w:r>
    </w:p>
    <w:p w:rsidR="0003756C" w:rsidRDefault="0003756C">
      <w:pPr>
        <w:pStyle w:val="Estilo"/>
      </w:pPr>
    </w:p>
    <w:p w:rsidR="0003756C" w:rsidRDefault="002A74CD">
      <w:pPr>
        <w:pStyle w:val="Estilo"/>
      </w:pPr>
      <w:r>
        <w:lastRenderedPageBreak/>
        <w:t>e) Asociaciones civiles y sociedades de responsabilidad limitada de interés público que administren en forma descentralizada los distritos o unidades de riego, previa la concesión y permiso respectivo.</w:t>
      </w:r>
    </w:p>
    <w:p w:rsidR="0003756C" w:rsidRDefault="0003756C">
      <w:pPr>
        <w:pStyle w:val="Estilo"/>
      </w:pPr>
    </w:p>
    <w:p w:rsidR="0003756C" w:rsidRDefault="002A74CD">
      <w:pPr>
        <w:pStyle w:val="Estilo"/>
      </w:pPr>
      <w:r>
        <w:t>f) Instituciones de asistencia o de beneficencia, autorizadas por las leyes de la materia, así como las sociedades o asociaciones civiles, organizadas sin fines de lucro y autorizadas para recibir donativos en los términos de la Ley del Impuesto sobre la Renta, que tengan como beneficiarios a personas, sectores y regiones de escasos recursos; que realicen actividades para lograr mejores condiciones de subsistencia y desarrollo a las comunidades indígenas y a los grupos vulnerables por edad, sexo o problemas de discapacidad, dedicadas a las siguientes actividades:</w:t>
      </w:r>
    </w:p>
    <w:p w:rsidR="0003756C" w:rsidRDefault="0003756C">
      <w:pPr>
        <w:pStyle w:val="Estilo"/>
      </w:pPr>
    </w:p>
    <w:p w:rsidR="0003756C" w:rsidRDefault="002A74CD">
      <w:pPr>
        <w:pStyle w:val="Estilo"/>
      </w:pPr>
      <w:r>
        <w:t>1. La atención a requerimientos básicos de subsistencia en materia de alimentación, vestido o vivienda.</w:t>
      </w:r>
    </w:p>
    <w:p w:rsidR="0003756C" w:rsidRDefault="0003756C">
      <w:pPr>
        <w:pStyle w:val="Estilo"/>
      </w:pPr>
    </w:p>
    <w:p w:rsidR="0003756C" w:rsidRDefault="002A74CD">
      <w:pPr>
        <w:pStyle w:val="Estilo"/>
      </w:pPr>
      <w:r>
        <w:t>2. La asistencia o rehabilitación médica o a la atención en establecimientos especializados.</w:t>
      </w:r>
    </w:p>
    <w:p w:rsidR="0003756C" w:rsidRDefault="0003756C">
      <w:pPr>
        <w:pStyle w:val="Estilo"/>
      </w:pPr>
    </w:p>
    <w:p w:rsidR="0003756C" w:rsidRDefault="002A74CD">
      <w:pPr>
        <w:pStyle w:val="Estilo"/>
      </w:pPr>
      <w:r>
        <w:t>3. La asistencia jurídica, el apoyo y la promoción, para la tutela de los derechos de los menores, así como para la readaptación social de personas que han llevado a cabo conductas ilícitas.</w:t>
      </w:r>
    </w:p>
    <w:p w:rsidR="0003756C" w:rsidRDefault="0003756C">
      <w:pPr>
        <w:pStyle w:val="Estilo"/>
      </w:pPr>
    </w:p>
    <w:p w:rsidR="0003756C" w:rsidRDefault="002A74CD">
      <w:pPr>
        <w:pStyle w:val="Estilo"/>
      </w:pPr>
      <w:r>
        <w:t>4. La rehabilitación de alcohólicos y fármaco dependientes.</w:t>
      </w:r>
    </w:p>
    <w:p w:rsidR="0003756C" w:rsidRDefault="0003756C">
      <w:pPr>
        <w:pStyle w:val="Estilo"/>
      </w:pPr>
    </w:p>
    <w:p w:rsidR="0003756C" w:rsidRDefault="002A74CD">
      <w:pPr>
        <w:pStyle w:val="Estilo"/>
      </w:pPr>
      <w:r>
        <w:t>5. La ayuda para servicios funerarios.</w:t>
      </w:r>
    </w:p>
    <w:p w:rsidR="0003756C" w:rsidRDefault="0003756C">
      <w:pPr>
        <w:pStyle w:val="Estilo"/>
      </w:pPr>
    </w:p>
    <w:p w:rsidR="0003756C" w:rsidRDefault="002A74CD">
      <w:pPr>
        <w:pStyle w:val="Estilo"/>
      </w:pPr>
      <w:r>
        <w:t>6. Orientación social, educación o capacitación para el trabajo.</w:t>
      </w:r>
    </w:p>
    <w:p w:rsidR="0003756C" w:rsidRDefault="0003756C">
      <w:pPr>
        <w:pStyle w:val="Estilo"/>
      </w:pPr>
    </w:p>
    <w:p w:rsidR="0003756C" w:rsidRDefault="002A74CD">
      <w:pPr>
        <w:pStyle w:val="Estilo"/>
      </w:pPr>
      <w:r>
        <w:t>7. La promoción de la participación organizada de la población en las acciones que mejoren sus propias condiciones de subsistencia en beneficio de la comunidad.</w:t>
      </w:r>
    </w:p>
    <w:p w:rsidR="0003756C" w:rsidRDefault="0003756C">
      <w:pPr>
        <w:pStyle w:val="Estilo"/>
      </w:pPr>
    </w:p>
    <w:p w:rsidR="0003756C" w:rsidRDefault="002A74CD">
      <w:pPr>
        <w:pStyle w:val="Estilo"/>
      </w:pPr>
      <w:r>
        <w:t>8. Apoyo en la defensa y promoción de los derechos humanos.</w:t>
      </w:r>
    </w:p>
    <w:p w:rsidR="0003756C" w:rsidRDefault="0003756C">
      <w:pPr>
        <w:pStyle w:val="Estilo"/>
      </w:pPr>
    </w:p>
    <w:p w:rsidR="0003756C" w:rsidRDefault="002A74CD">
      <w:pPr>
        <w:pStyle w:val="Estilo"/>
      </w:pPr>
      <w:r>
        <w:t>g) Sociedades cooperativas de consumo.</w:t>
      </w:r>
    </w:p>
    <w:p w:rsidR="0003756C" w:rsidRDefault="0003756C">
      <w:pPr>
        <w:pStyle w:val="Estilo"/>
      </w:pPr>
    </w:p>
    <w:p w:rsidR="0003756C" w:rsidRDefault="002A74CD">
      <w:pPr>
        <w:pStyle w:val="Estilo"/>
      </w:pPr>
      <w:r>
        <w:t>h) Organismos que conforme a la Ley agrupen a las sociedades cooperativas, ya sea de productores o de consumidores.</w:t>
      </w:r>
    </w:p>
    <w:p w:rsidR="0003756C" w:rsidRDefault="0003756C">
      <w:pPr>
        <w:pStyle w:val="Estilo"/>
      </w:pPr>
    </w:p>
    <w:p w:rsidR="0003756C" w:rsidRDefault="002A74CD">
      <w:pPr>
        <w:pStyle w:val="Estilo"/>
      </w:pPr>
      <w:r>
        <w:t>i) Sociedades mutualistas y Fondos de Aseguramiento Agropecuario y Rural, que no operen con terceros, siempre que no realicen gastos para la adquisición de negocios, tales como premios, comisiones y otros semejantes.</w:t>
      </w:r>
    </w:p>
    <w:p w:rsidR="0003756C" w:rsidRDefault="0003756C">
      <w:pPr>
        <w:pStyle w:val="Estilo"/>
      </w:pPr>
    </w:p>
    <w:p w:rsidR="0003756C" w:rsidRDefault="002A74CD">
      <w:pPr>
        <w:pStyle w:val="Estilo"/>
      </w:pPr>
      <w:r>
        <w:t xml:space="preserve">j) Sociedades o asociaciones de carácter civil que se dediquen a la enseñanza, con autorización o con reconocimiento de validez oficial de estudios en los </w:t>
      </w:r>
      <w:r>
        <w:lastRenderedPageBreak/>
        <w:t>términos de la Ley General de Educación, así como las instituciones creadas por decreto presidencial o por ley, cuyo objeto sea la enseñanza.</w:t>
      </w:r>
    </w:p>
    <w:p w:rsidR="0003756C" w:rsidRDefault="0003756C">
      <w:pPr>
        <w:pStyle w:val="Estilo"/>
      </w:pPr>
    </w:p>
    <w:p w:rsidR="0003756C" w:rsidRDefault="002A74CD">
      <w:pPr>
        <w:pStyle w:val="Estilo"/>
      </w:pPr>
      <w:r>
        <w:t>k) Sociedades o asociaciones de carácter civil dedicadas a la investigación científica o tecnológica que se encuentren inscritas en el Registro Nacional de Instituciones Científicas y Tecnológicas.</w:t>
      </w:r>
    </w:p>
    <w:p w:rsidR="0003756C" w:rsidRDefault="0003756C">
      <w:pPr>
        <w:pStyle w:val="Estilo"/>
      </w:pPr>
    </w:p>
    <w:p w:rsidR="0003756C" w:rsidRDefault="002A74CD">
      <w:pPr>
        <w:pStyle w:val="Estilo"/>
      </w:pPr>
      <w:r>
        <w:t>l) Asociaciones o sociedades civiles, organizadas sin fines de lucro y autorizadas para recibir donativos, dedicadas a las siguientes actividades:</w:t>
      </w:r>
    </w:p>
    <w:p w:rsidR="0003756C" w:rsidRDefault="0003756C">
      <w:pPr>
        <w:pStyle w:val="Estilo"/>
      </w:pPr>
    </w:p>
    <w:p w:rsidR="0003756C" w:rsidRDefault="002A74CD">
      <w:pPr>
        <w:pStyle w:val="Estilo"/>
      </w:pPr>
      <w:r>
        <w:t>1. La promoción y difusión de música, artes plásticas, artes dramáticas, danza, literatura, arquitectura y cinematografía, conforme a la Ley que crea al Instituto Nacional de Bellas Artes y Literatura, así como a la Ley Federal de Cinematografía.</w:t>
      </w:r>
    </w:p>
    <w:p w:rsidR="0003756C" w:rsidRDefault="0003756C">
      <w:pPr>
        <w:pStyle w:val="Estilo"/>
      </w:pPr>
    </w:p>
    <w:p w:rsidR="0003756C" w:rsidRDefault="002A74CD">
      <w:pPr>
        <w:pStyle w:val="Estilo"/>
      </w:pPr>
      <w:r>
        <w:t>2. El apoyo a las actividades de educación e investigación artísticas de conformidad con lo señalado en el inciso anterior.</w:t>
      </w:r>
    </w:p>
    <w:p w:rsidR="0003756C" w:rsidRDefault="0003756C">
      <w:pPr>
        <w:pStyle w:val="Estilo"/>
      </w:pPr>
    </w:p>
    <w:p w:rsidR="0003756C" w:rsidRDefault="002A74CD">
      <w:pPr>
        <w:pStyle w:val="Estilo"/>
      </w:pPr>
      <w:r>
        <w:t>3. La protección, conservación, restauración y recuperación del patrimonio cultural de la nación, en los términos de la Ley Federal sobre Monumentos y Zonas Arqueológicos, Artísticos e Históricos y la Ley General de Bienes Nacionales; así como el arte de las comunidades indígenas en todas las manifestaciones primigenias de sus propias lenguas, los usos y costumbres, artesanías y tradiciones de la composición pluricultural que conforman el país.</w:t>
      </w:r>
    </w:p>
    <w:p w:rsidR="0003756C" w:rsidRDefault="0003756C">
      <w:pPr>
        <w:pStyle w:val="Estilo"/>
      </w:pPr>
    </w:p>
    <w:p w:rsidR="0003756C" w:rsidRDefault="002A74CD">
      <w:pPr>
        <w:pStyle w:val="Estilo"/>
      </w:pPr>
      <w:r>
        <w:t>4. La instauración y establecimiento de bibliotecas que formen parte de la Red Nacional de Bibliotecas Públicas de conformidad con la Ley General de Bibliotecas.</w:t>
      </w:r>
    </w:p>
    <w:p w:rsidR="0003756C" w:rsidRDefault="0003756C">
      <w:pPr>
        <w:pStyle w:val="Estilo"/>
      </w:pPr>
    </w:p>
    <w:p w:rsidR="0003756C" w:rsidRDefault="002A74CD">
      <w:pPr>
        <w:pStyle w:val="Estilo"/>
      </w:pPr>
      <w:r>
        <w:t>5. El apoyo a las actividades y objetivos de los museos dependientes del Consejo Nacional para la Cultura y las Artes.</w:t>
      </w:r>
    </w:p>
    <w:p w:rsidR="0003756C" w:rsidRDefault="0003756C">
      <w:pPr>
        <w:pStyle w:val="Estilo"/>
      </w:pPr>
    </w:p>
    <w:p w:rsidR="0003756C" w:rsidRDefault="002A74CD">
      <w:pPr>
        <w:pStyle w:val="Estilo"/>
      </w:pPr>
      <w:r>
        <w:t>m) Las instituciones o sociedades civiles, constituidas únicamente con el objeto de administrar fondos o cajas de ahorro, y aquéllas a las que se refiera la legislación laboral, así como las sociedades cooperativas de ahorro y préstamo a que se refiere la Ley para regular las actividades de las sociedades cooperativas de ahorro y préstamos.</w:t>
      </w:r>
    </w:p>
    <w:p w:rsidR="0003756C" w:rsidRDefault="0003756C">
      <w:pPr>
        <w:pStyle w:val="Estilo"/>
      </w:pPr>
    </w:p>
    <w:p w:rsidR="0003756C" w:rsidRDefault="002A74CD">
      <w:pPr>
        <w:pStyle w:val="Estilo"/>
      </w:pPr>
      <w:r>
        <w:t>n) Asociaciones de padres de familia constituidas y registradas en los términos del Reglamento de Asociaciones de Padres de Familia de la Ley General de Educación.</w:t>
      </w:r>
    </w:p>
    <w:p w:rsidR="0003756C" w:rsidRDefault="0003756C">
      <w:pPr>
        <w:pStyle w:val="Estilo"/>
      </w:pPr>
    </w:p>
    <w:p w:rsidR="0003756C" w:rsidRDefault="002A74CD">
      <w:pPr>
        <w:pStyle w:val="Estilo"/>
      </w:pPr>
      <w:r>
        <w:t>ñ) Sociedades de gestión colectiva constituidas de acuerdo con la Ley Federal del Derecho de Autor.</w:t>
      </w:r>
    </w:p>
    <w:p w:rsidR="0003756C" w:rsidRDefault="0003756C">
      <w:pPr>
        <w:pStyle w:val="Estilo"/>
      </w:pPr>
    </w:p>
    <w:p w:rsidR="0003756C" w:rsidRDefault="002A74CD">
      <w:pPr>
        <w:pStyle w:val="Estilo"/>
      </w:pPr>
      <w:r>
        <w:t>o) Asociaciones o sociedades civiles organizadas con fines políticos, deportivos o religiosos.</w:t>
      </w:r>
    </w:p>
    <w:p w:rsidR="0003756C" w:rsidRDefault="0003756C">
      <w:pPr>
        <w:pStyle w:val="Estilo"/>
      </w:pPr>
    </w:p>
    <w:p w:rsidR="0003756C" w:rsidRDefault="002A74CD">
      <w:pPr>
        <w:pStyle w:val="Estilo"/>
      </w:pPr>
      <w:r>
        <w:t>p) Asociaciones o sociedades civiles que otorguen becas, a que se refiere el artículo 83 de la Ley del Impuesto sobre la Renta.</w:t>
      </w:r>
    </w:p>
    <w:p w:rsidR="0003756C" w:rsidRDefault="0003756C">
      <w:pPr>
        <w:pStyle w:val="Estilo"/>
      </w:pPr>
    </w:p>
    <w:p w:rsidR="0003756C" w:rsidRDefault="002A74CD">
      <w:pPr>
        <w:pStyle w:val="Estilo"/>
      </w:pPr>
      <w:r>
        <w:t>q) Asociaciones civiles de colonos y las asociaciones civiles que se dediquen exclusivamente a la administración de un inmueble de propiedad en condominio.</w:t>
      </w:r>
    </w:p>
    <w:p w:rsidR="0003756C" w:rsidRDefault="0003756C">
      <w:pPr>
        <w:pStyle w:val="Estilo"/>
      </w:pPr>
    </w:p>
    <w:p w:rsidR="0003756C" w:rsidRDefault="002A74CD">
      <w:pPr>
        <w:pStyle w:val="Estilo"/>
      </w:pPr>
      <w:r>
        <w:t>r) Las sociedades o asociaciones civiles, organizadas sin fines de lucro que se constituyan y funcionen en forma exclusiva para la realización de actividades de investigación o preservación de la flora o fauna silvestre, terrestre o acuática, dentro de las áreas geográficas definidas que señale el Servicio de Administración Tributaria mediante reglas de carácter general, así como aquellas que se constituyan y funcionen en forma exclusiva para promover entre la población la prevención y control de la contaminación del agua, del aire y del suelo, la protección al ambiente y la preservación y restauración del equilibrio ecológico. Dichas sociedades o asociaciones, deberán cumplir con los requisitos señalados en el artículo 82 de la Ley del Impuesto sobre la Renta, salvo lo dispuesto en la fracción I del mismo artículo, para ser consideradas como instituciones autorizadas para recibir donativos en los términos de la misma Ley.</w:t>
      </w:r>
    </w:p>
    <w:p w:rsidR="0003756C" w:rsidRDefault="0003756C">
      <w:pPr>
        <w:pStyle w:val="Estilo"/>
      </w:pPr>
    </w:p>
    <w:p w:rsidR="0003756C" w:rsidRDefault="002A74CD">
      <w:pPr>
        <w:pStyle w:val="Estilo"/>
      </w:pPr>
      <w:r>
        <w:t>s) Las asociaciones y sociedades civiles, sin fines de lucro, que comprueben que se dedican exclusivamente a la reproducción de especies en protección y peligro de extinción y a la conservación de su hábitat, siempre que además de cumplir con las reglas de carácter general que emita el Servicio de Administración Tributaria, se obtenga opinión previa de la Secretaría de Medio Ambiente y Recursos Naturales. Dichas asociaciones y sociedades, deberán cumplir con los requisitos señalados en el artículo 82 de la Ley del Impuesto sobre la Renta, salvo lo dispuesto en la fracción I del mismo artículo.</w:t>
      </w:r>
    </w:p>
    <w:p w:rsidR="0003756C" w:rsidRDefault="0003756C">
      <w:pPr>
        <w:pStyle w:val="Estilo"/>
      </w:pPr>
    </w:p>
    <w:p w:rsidR="0003756C" w:rsidRDefault="002A74CD">
      <w:pPr>
        <w:pStyle w:val="Estilo"/>
      </w:pPr>
      <w:r>
        <w:t>El porcentaje de subsidio a aplicar será el que corresponda de acuerdo a la siguiente:</w:t>
      </w:r>
    </w:p>
    <w:p w:rsidR="0003756C" w:rsidRDefault="0003756C">
      <w:pPr>
        <w:pStyle w:val="Estilo"/>
      </w:pPr>
    </w:p>
    <w:p w:rsidR="0003756C" w:rsidRDefault="002A74CD">
      <w:pPr>
        <w:pStyle w:val="Estilo"/>
      </w:pPr>
      <w:r>
        <w:t>TABLA:</w:t>
      </w:r>
    </w:p>
    <w:p w:rsidR="0003756C" w:rsidRDefault="0003756C">
      <w:pPr>
        <w:pStyle w:val="Estilo"/>
      </w:pPr>
    </w:p>
    <w:p w:rsidR="0003756C" w:rsidRDefault="002A74CD">
      <w:pPr>
        <w:pStyle w:val="Estilo"/>
      </w:pPr>
      <w:r>
        <w:t>Valor del vehículo</w:t>
      </w:r>
      <w:r>
        <w:tab/>
      </w:r>
      <w:r>
        <w:tab/>
        <w:t>Subsidio %</w:t>
      </w:r>
    </w:p>
    <w:p w:rsidR="0003756C" w:rsidRDefault="0003756C">
      <w:pPr>
        <w:pStyle w:val="Estilo"/>
      </w:pPr>
    </w:p>
    <w:p w:rsidR="0003756C" w:rsidRDefault="002A74CD">
      <w:pPr>
        <w:pStyle w:val="Estilo"/>
      </w:pPr>
      <w:r>
        <w:t>Hasta $250,000.00</w:t>
      </w:r>
      <w:r>
        <w:tab/>
      </w:r>
      <w:r>
        <w:tab/>
        <w:t>100%</w:t>
      </w:r>
    </w:p>
    <w:p w:rsidR="0003756C" w:rsidRDefault="0003756C">
      <w:pPr>
        <w:pStyle w:val="Estilo"/>
      </w:pPr>
    </w:p>
    <w:p w:rsidR="0003756C" w:rsidRDefault="002A74CD">
      <w:pPr>
        <w:pStyle w:val="Estilo"/>
      </w:pPr>
      <w:r>
        <w:t>Serán requisitos para la aplicación de este subsidio que el contribuyente se encuentre al corriente en el pago de:</w:t>
      </w:r>
    </w:p>
    <w:p w:rsidR="0003756C" w:rsidRDefault="0003756C">
      <w:pPr>
        <w:pStyle w:val="Estilo"/>
      </w:pPr>
    </w:p>
    <w:p w:rsidR="0003756C" w:rsidRDefault="002A74CD">
      <w:pPr>
        <w:pStyle w:val="Estilo"/>
      </w:pPr>
      <w:r>
        <w:t>a) Del impuesto sobre tenencia derivado de la Ley del Impuesto sobre Tenencia o Uso de Vehículos publicada en el Diario Oficial de la Federación el treinta de diciembre de mil novecientos ochenta que le sean exigibles o bien;</w:t>
      </w:r>
    </w:p>
    <w:p w:rsidR="0003756C" w:rsidRDefault="0003756C">
      <w:pPr>
        <w:pStyle w:val="Estilo"/>
      </w:pPr>
    </w:p>
    <w:p w:rsidR="0003756C" w:rsidRDefault="002A74CD">
      <w:pPr>
        <w:pStyle w:val="Estilo"/>
      </w:pPr>
      <w:r>
        <w:t>b) Del impuesto sobre tenencia o uso de vehículos generados por los vehículos a que se refiere el Artículo Décimo Primero Transitorio y que le sean exigibles.</w:t>
      </w:r>
    </w:p>
    <w:p w:rsidR="0003756C" w:rsidRDefault="0003756C">
      <w:pPr>
        <w:pStyle w:val="Estilo"/>
      </w:pPr>
    </w:p>
    <w:p w:rsidR="0003756C" w:rsidRDefault="002A74CD">
      <w:pPr>
        <w:pStyle w:val="Estilo"/>
      </w:pPr>
      <w:r>
        <w:t>c) Que al momento de aplicar el subsidio citado, cubra los derechos de refrendo por la vigencia anual de placas de matrícula que correspondan al ejercicio y;</w:t>
      </w:r>
    </w:p>
    <w:p w:rsidR="0003756C" w:rsidRDefault="0003756C">
      <w:pPr>
        <w:pStyle w:val="Estilo"/>
      </w:pPr>
    </w:p>
    <w:p w:rsidR="0003756C" w:rsidRDefault="002A74CD">
      <w:pPr>
        <w:pStyle w:val="Estilo"/>
      </w:pPr>
      <w:r>
        <w:t>d) Que el valor del vehículo incluyendo el Impuesto al Valor Agregado, una vez aplicado el factor de depreciación al que hacen referencia los artículos 161 Bis 13, tratándose de vehículos particulares, 161 Bis 12 cuando se refiera a vehículos de carga o servicios públicos y 161 Bis 15 cuando se trate de motocicletas que no excedan de $250,000.00.</w:t>
      </w:r>
    </w:p>
    <w:p w:rsidR="0003756C" w:rsidRDefault="0003756C">
      <w:pPr>
        <w:pStyle w:val="Estilo"/>
      </w:pPr>
    </w:p>
    <w:p w:rsidR="0003756C" w:rsidRDefault="002A74CD">
      <w:pPr>
        <w:pStyle w:val="Estilo"/>
      </w:pPr>
      <w:r>
        <w:t xml:space="preserve">También podrán beneficiarse de este subsidio, los contribuyentes cuyos vehículos sean adquiridos después de los primeros tres meses del ejercicio fiscal, siempre y cuando reúnan los requisitos establecidos en los incisos anteriores y cubran los derechos de control vehicular en un plazo no mayor a quince días hábiles a partir de los (sic) de la fecha en que se </w:t>
      </w:r>
      <w:proofErr w:type="spellStart"/>
      <w:r>
        <w:t>de</w:t>
      </w:r>
      <w:proofErr w:type="spellEnd"/>
      <w:r>
        <w:t xml:space="preserve"> el hecho generador del Impuesto sobre Tenencia o Uso de Vehículos.</w:t>
      </w:r>
    </w:p>
    <w:p w:rsidR="0003756C" w:rsidRDefault="0003756C">
      <w:pPr>
        <w:pStyle w:val="Estilo"/>
      </w:pPr>
    </w:p>
    <w:p w:rsidR="0003756C" w:rsidRDefault="002A74CD">
      <w:pPr>
        <w:pStyle w:val="Estilo"/>
      </w:pPr>
      <w:r>
        <w:t>Este subsidio se aplicará del 01 de enero al 31 de marzo de 2015.</w:t>
      </w:r>
    </w:p>
    <w:p w:rsidR="0003756C" w:rsidRDefault="0003756C">
      <w:pPr>
        <w:pStyle w:val="Estilo"/>
      </w:pPr>
    </w:p>
    <w:p w:rsidR="0003756C" w:rsidRDefault="002A74CD">
      <w:pPr>
        <w:pStyle w:val="Estilo"/>
      </w:pPr>
      <w:r>
        <w:t>ARTÍCULO DÉCIMO PRIMERO.- Los contribuyentes que de acuerdo con el Capítulo Sexto, Título Tercero del Libro Primero de este Código se encuentren obligados al pago del Impuesto Sobre Tenencia o Uso de Vehículos, cuyo año modelo del vehículo de que se trate sea anterior a 2002, pagarán el impuesto en la fecha y forma referida en el mencionado Capítulo y lo determinarán conforme a lo siguiente:</w:t>
      </w:r>
    </w:p>
    <w:p w:rsidR="0003756C" w:rsidRDefault="0003756C">
      <w:pPr>
        <w:pStyle w:val="Estilo"/>
      </w:pPr>
    </w:p>
    <w:p w:rsidR="0003756C" w:rsidRDefault="002A74CD">
      <w:pPr>
        <w:pStyle w:val="Estilo"/>
      </w:pPr>
      <w:r>
        <w:t>I. En caso de vehículos de uso particular hasta de quince pasajeros, la determinación se hará atendiendo el cilindraje del motor, conforme a lo siguiente:</w:t>
      </w:r>
    </w:p>
    <w:p w:rsidR="0003756C" w:rsidRDefault="0003756C">
      <w:pPr>
        <w:pStyle w:val="Estilo"/>
      </w:pPr>
    </w:p>
    <w:p w:rsidR="0003756C" w:rsidRDefault="002A74CD">
      <w:pPr>
        <w:pStyle w:val="Estilo"/>
      </w:pPr>
      <w:r>
        <w:t>CILINDRAJE</w:t>
      </w:r>
      <w:r>
        <w:tab/>
      </w:r>
      <w:r>
        <w:tab/>
        <w:t>CUOTA $</w:t>
      </w:r>
    </w:p>
    <w:p w:rsidR="0003756C" w:rsidRDefault="0003756C">
      <w:pPr>
        <w:pStyle w:val="Estilo"/>
      </w:pPr>
    </w:p>
    <w:p w:rsidR="0003756C" w:rsidRDefault="002A74CD">
      <w:pPr>
        <w:pStyle w:val="Estilo"/>
      </w:pPr>
      <w:r>
        <w:t>Hasta 4</w:t>
      </w:r>
      <w:r>
        <w:tab/>
      </w:r>
      <w:r>
        <w:tab/>
        <w:t>305.10</w:t>
      </w:r>
    </w:p>
    <w:p w:rsidR="0003756C" w:rsidRDefault="0003756C">
      <w:pPr>
        <w:pStyle w:val="Estilo"/>
      </w:pPr>
    </w:p>
    <w:p w:rsidR="0003756C" w:rsidRDefault="002A74CD">
      <w:pPr>
        <w:pStyle w:val="Estilo"/>
      </w:pPr>
      <w:r>
        <w:t>De 6</w:t>
      </w:r>
      <w:r>
        <w:tab/>
      </w:r>
      <w:r>
        <w:tab/>
      </w:r>
      <w:r>
        <w:tab/>
        <w:t>914.00</w:t>
      </w:r>
    </w:p>
    <w:p w:rsidR="0003756C" w:rsidRDefault="0003756C">
      <w:pPr>
        <w:pStyle w:val="Estilo"/>
      </w:pPr>
    </w:p>
    <w:p w:rsidR="0003756C" w:rsidRDefault="002A74CD">
      <w:pPr>
        <w:pStyle w:val="Estilo"/>
      </w:pPr>
      <w:r>
        <w:t>De 8 o más</w:t>
      </w:r>
      <w:r>
        <w:tab/>
      </w:r>
      <w:r>
        <w:tab/>
        <w:t>1,140.00</w:t>
      </w:r>
    </w:p>
    <w:p w:rsidR="0003756C" w:rsidRDefault="0003756C">
      <w:pPr>
        <w:pStyle w:val="Estilo"/>
      </w:pPr>
    </w:p>
    <w:p w:rsidR="0003756C" w:rsidRDefault="002A74CD">
      <w:pPr>
        <w:pStyle w:val="Estilo"/>
      </w:pPr>
      <w:r>
        <w:t>II. En el caso de vehículos importados al país, de año modelo posterior a 1964, pagarán una cuota de $2,076.50, los demás pagarán conforme a la cuota señalada en la fracción anterior;</w:t>
      </w:r>
    </w:p>
    <w:p w:rsidR="0003756C" w:rsidRDefault="0003756C">
      <w:pPr>
        <w:pStyle w:val="Estilo"/>
      </w:pPr>
    </w:p>
    <w:p w:rsidR="0003756C" w:rsidRDefault="002A74CD">
      <w:pPr>
        <w:pStyle w:val="Estilo"/>
      </w:pPr>
      <w:r>
        <w:t>III. En caso de motocicletas, se pagará una cuota de $381.00;</w:t>
      </w:r>
    </w:p>
    <w:p w:rsidR="0003756C" w:rsidRDefault="0003756C">
      <w:pPr>
        <w:pStyle w:val="Estilo"/>
      </w:pPr>
    </w:p>
    <w:p w:rsidR="0003756C" w:rsidRDefault="002A74CD">
      <w:pPr>
        <w:pStyle w:val="Estilo"/>
      </w:pPr>
      <w:r>
        <w:t>IV. En el caso de vehículos destinados al transporte público de pasajeros, se pagará una cuota de $949.00, y</w:t>
      </w:r>
    </w:p>
    <w:p w:rsidR="0003756C" w:rsidRDefault="0003756C">
      <w:pPr>
        <w:pStyle w:val="Estilo"/>
      </w:pPr>
    </w:p>
    <w:p w:rsidR="0003756C" w:rsidRDefault="002A74CD">
      <w:pPr>
        <w:pStyle w:val="Estilo"/>
      </w:pPr>
      <w:r>
        <w:lastRenderedPageBreak/>
        <w:t>V. En el caso de vehículos de carga con placas de carga o de servicio particular, se pagará una cuota de $184.60 por cada tonelada o fracción de capacidad de carga o de arrastre.</w:t>
      </w:r>
    </w:p>
    <w:p w:rsidR="0003756C" w:rsidRDefault="0003756C">
      <w:pPr>
        <w:pStyle w:val="Estilo"/>
      </w:pPr>
    </w:p>
    <w:p w:rsidR="0003756C" w:rsidRDefault="002A74CD">
      <w:pPr>
        <w:pStyle w:val="Estilo"/>
      </w:pPr>
      <w:r>
        <w:t>VI. Tratándose de aeronaves, el impuesto se pagará conforme a la siguiente:</w:t>
      </w:r>
    </w:p>
    <w:p w:rsidR="0003756C" w:rsidRDefault="0003756C">
      <w:pPr>
        <w:pStyle w:val="Estilo"/>
      </w:pPr>
    </w:p>
    <w:p w:rsidR="0003756C" w:rsidRDefault="002A74CD">
      <w:pPr>
        <w:pStyle w:val="Estilo"/>
      </w:pPr>
      <w:r>
        <w:t>TIPO DE VEHICULOS</w:t>
      </w:r>
      <w:r>
        <w:tab/>
      </w:r>
      <w:r>
        <w:tab/>
        <w:t>CUOTA</w:t>
      </w:r>
    </w:p>
    <w:p w:rsidR="0003756C" w:rsidRDefault="0003756C">
      <w:pPr>
        <w:pStyle w:val="Estilo"/>
      </w:pPr>
    </w:p>
    <w:p w:rsidR="0003756C" w:rsidRDefault="002A74CD">
      <w:pPr>
        <w:pStyle w:val="Estilo"/>
      </w:pPr>
      <w:r>
        <w:t>AERONAVES</w:t>
      </w:r>
    </w:p>
    <w:p w:rsidR="0003756C" w:rsidRDefault="0003756C">
      <w:pPr>
        <w:pStyle w:val="Estilo"/>
      </w:pPr>
    </w:p>
    <w:p w:rsidR="0003756C" w:rsidRDefault="002A74CD">
      <w:pPr>
        <w:pStyle w:val="Estilo"/>
      </w:pPr>
      <w:r>
        <w:t>Hélice</w:t>
      </w:r>
      <w:r>
        <w:tab/>
      </w:r>
      <w:r>
        <w:tab/>
      </w:r>
      <w:r>
        <w:tab/>
      </w:r>
      <w:r>
        <w:tab/>
      </w:r>
      <w:r>
        <w:tab/>
        <w:t>521.63</w:t>
      </w:r>
    </w:p>
    <w:p w:rsidR="0003756C" w:rsidRDefault="0003756C">
      <w:pPr>
        <w:pStyle w:val="Estilo"/>
      </w:pPr>
    </w:p>
    <w:p w:rsidR="0003756C" w:rsidRDefault="002A74CD">
      <w:pPr>
        <w:pStyle w:val="Estilo"/>
      </w:pPr>
      <w:r>
        <w:t>Turbohélice</w:t>
      </w:r>
      <w:r>
        <w:tab/>
      </w:r>
      <w:r>
        <w:tab/>
      </w:r>
      <w:r>
        <w:tab/>
      </w:r>
      <w:r>
        <w:tab/>
        <w:t>2,887.58</w:t>
      </w:r>
    </w:p>
    <w:p w:rsidR="0003756C" w:rsidRDefault="0003756C">
      <w:pPr>
        <w:pStyle w:val="Estilo"/>
      </w:pPr>
    </w:p>
    <w:p w:rsidR="0003756C" w:rsidRDefault="002A74CD">
      <w:pPr>
        <w:pStyle w:val="Estilo"/>
      </w:pPr>
      <w:r>
        <w:t>Reacción</w:t>
      </w:r>
      <w:r>
        <w:tab/>
      </w:r>
      <w:r>
        <w:tab/>
      </w:r>
      <w:r>
        <w:tab/>
      </w:r>
      <w:r>
        <w:tab/>
        <w:t>4,171.86</w:t>
      </w:r>
    </w:p>
    <w:p w:rsidR="0003756C" w:rsidRDefault="0003756C">
      <w:pPr>
        <w:pStyle w:val="Estilo"/>
      </w:pPr>
    </w:p>
    <w:p w:rsidR="0003756C" w:rsidRDefault="002A74CD">
      <w:pPr>
        <w:pStyle w:val="Estilo"/>
      </w:pPr>
      <w:r>
        <w:t>HELICOPTEROS</w:t>
      </w:r>
      <w:r>
        <w:tab/>
      </w:r>
      <w:r>
        <w:tab/>
      </w:r>
      <w:r>
        <w:tab/>
        <w:t>641.56</w:t>
      </w:r>
    </w:p>
    <w:p w:rsidR="0003756C" w:rsidRDefault="0003756C">
      <w:pPr>
        <w:pStyle w:val="Estilo"/>
      </w:pPr>
    </w:p>
    <w:p w:rsidR="0003756C" w:rsidRDefault="002A74CD">
      <w:pPr>
        <w:pStyle w:val="Estilo"/>
      </w:pPr>
      <w:r>
        <w:t>Cuando se tramite el alta en el Distrito Federal, de un vehículo matriculado en otra entidad federativa o por la Federación y ésta se realice en el segundo, tercero o cuarto trimestre del año, se cubrirá el 75%, 50% o 25% de las cuotas señaladas en este artículo, respectivamente.</w:t>
      </w:r>
    </w:p>
    <w:p w:rsidR="0003756C" w:rsidRDefault="0003756C">
      <w:pPr>
        <w:pStyle w:val="Estilo"/>
      </w:pPr>
    </w:p>
    <w:p w:rsidR="0003756C" w:rsidRDefault="002A74CD">
      <w:pPr>
        <w:pStyle w:val="Estilo"/>
      </w:pPr>
      <w:r>
        <w:t>Pagarán la tarifa de la fracción II, los vehículos importados de las fracciones I, IV y V de este artículo, exceptuando a los vehículos eléctricos o eléctricos con motor de combustión interna (híbridos).</w:t>
      </w:r>
    </w:p>
    <w:p w:rsidR="0003756C" w:rsidRDefault="0003756C">
      <w:pPr>
        <w:pStyle w:val="Estilo"/>
      </w:pPr>
    </w:p>
    <w:p w:rsidR="0003756C" w:rsidRDefault="002A74CD">
      <w:pPr>
        <w:pStyle w:val="Estilo"/>
      </w:pPr>
      <w:r>
        <w:t>Los vehículos eléctricos o eléctricos que además cuenten con motor de combustión interna (híbridos) tendrán una reducción del 100% en el pago del Impuesto sobre Tenencia o Uso de Vehículos sin perjuicio de las obligaciones que en su caso les correspondan conforme al Capítulo Sexto multicitado.</w:t>
      </w:r>
    </w:p>
    <w:p w:rsidR="0003756C" w:rsidRDefault="0003756C">
      <w:pPr>
        <w:pStyle w:val="Estilo"/>
      </w:pPr>
    </w:p>
    <w:p w:rsidR="0003756C" w:rsidRDefault="002A74CD">
      <w:pPr>
        <w:pStyle w:val="Estilo"/>
      </w:pPr>
      <w:r>
        <w:t>Las tarifas mencionadas en este artículo se actualizarán cada ejercicio fiscal, aplicando el factor de actualización a que hace referencia el artículo 18 de este Código.</w:t>
      </w:r>
    </w:p>
    <w:p w:rsidR="0003756C" w:rsidRDefault="0003756C">
      <w:pPr>
        <w:pStyle w:val="Estilo"/>
      </w:pPr>
    </w:p>
    <w:p w:rsidR="0003756C" w:rsidRDefault="002A74CD">
      <w:pPr>
        <w:pStyle w:val="Estilo"/>
      </w:pPr>
      <w:r>
        <w:t>ARTÍCULO DÉCIMO SEGUNDO.- Tratándose del Impuesto sobre Tenencia o Uso de Vehículos, en los casos de vehículos adquiridos por Extinción de Dominio, el valor total del vehículo será determinado por la Secretaría, de conformidad con los valores mínimos y máximos correspondiente al vehículo.</w:t>
      </w:r>
    </w:p>
    <w:p w:rsidR="0003756C" w:rsidRDefault="0003756C">
      <w:pPr>
        <w:pStyle w:val="Estilo"/>
      </w:pPr>
    </w:p>
    <w:p w:rsidR="0003756C" w:rsidRDefault="002A74CD">
      <w:pPr>
        <w:pStyle w:val="Estilo"/>
      </w:pPr>
      <w:r>
        <w:t>ARTÍCULO DÉCIMO TERCERO.- Se otorgará una condonación en el pago de los derechos por el suministro de agua a partir del año 2010, a los usuarios de uso doméstico o uso doméstico y no doméstico simultáneamente (mixto), así como a los mercados y concentraciones públicas que hayan recibido el suministro de agua y que éste haya sido insuficiente para satisfacer las necesidades básicas del usuario.</w:t>
      </w:r>
    </w:p>
    <w:p w:rsidR="0003756C" w:rsidRDefault="0003756C">
      <w:pPr>
        <w:pStyle w:val="Estilo"/>
      </w:pPr>
    </w:p>
    <w:p w:rsidR="0003756C" w:rsidRDefault="002A74CD">
      <w:pPr>
        <w:pStyle w:val="Estilo"/>
      </w:pPr>
      <w:r>
        <w:t xml:space="preserve">Para efectos de lo anterior, el Sistema de Aguas y </w:t>
      </w:r>
      <w:proofErr w:type="gramStart"/>
      <w:r>
        <w:t>los órganos político-</w:t>
      </w:r>
      <w:proofErr w:type="gramEnd"/>
      <w:r>
        <w:t xml:space="preserve"> administrativos de las demarcaciones territoriales correspondientes elaborarán a más tardar el 31 de marzo de 2015, el dictamen técnico a fin de que la autoridad fiscal publique las zonas en que se aplicará el beneficio.</w:t>
      </w:r>
    </w:p>
    <w:p w:rsidR="0003756C" w:rsidRDefault="0003756C">
      <w:pPr>
        <w:pStyle w:val="Estilo"/>
      </w:pPr>
    </w:p>
    <w:p w:rsidR="0003756C" w:rsidRDefault="002A74CD">
      <w:pPr>
        <w:pStyle w:val="Estilo"/>
      </w:pPr>
      <w:r>
        <w:t>ARTÍCULO DÉCIMO CUARTO.- A los contribuyentes de los derechos por el suministro de agua en sistema medido, de uso doméstico o uso doméstico y no doméstico simultáneamente (mixto), que reciban el servicio por tandeo, se les aplicará por toma, la cuota fija que corresponda, conforme a lo establecido en la tarifa prevista en el artículo 172 de este Código, en tanto se regulariza el suministro. Asimismo, para acceder a este beneficio no será necesaria la instalación ni la compra del medidor.</w:t>
      </w:r>
    </w:p>
    <w:p w:rsidR="0003756C" w:rsidRDefault="0003756C">
      <w:pPr>
        <w:pStyle w:val="Estilo"/>
      </w:pPr>
    </w:p>
    <w:p w:rsidR="0003756C" w:rsidRDefault="002A74CD">
      <w:pPr>
        <w:pStyle w:val="Estilo"/>
      </w:pPr>
      <w:r>
        <w:t>Asimismo, a estos contribuyentes, para efectos de la conexión a las redes de agua y drenaje o su regularización, se les aplicará un descuento del 95% sobre el pago que deban efectuar por los derechos establecidos en la fracción I, numeral 1 del artículo 182 de este Código.</w:t>
      </w:r>
    </w:p>
    <w:p w:rsidR="0003756C" w:rsidRDefault="0003756C">
      <w:pPr>
        <w:pStyle w:val="Estilo"/>
      </w:pPr>
    </w:p>
    <w:p w:rsidR="0003756C" w:rsidRDefault="002A74CD">
      <w:pPr>
        <w:pStyle w:val="Estilo"/>
      </w:pPr>
      <w:r>
        <w:t>El Sistema de Aguas y los órganos político-administrativos de las demarcaciones territoriales correspondientes elaborarán a más tardar el 31 de marzo de 2015, el dictamen técnico a fin de que la autoridad fiscal publique las zonas en que se aplicará el beneficio.</w:t>
      </w:r>
    </w:p>
    <w:p w:rsidR="0003756C" w:rsidRDefault="0003756C">
      <w:pPr>
        <w:pStyle w:val="Estilo"/>
      </w:pPr>
    </w:p>
    <w:p w:rsidR="0003756C" w:rsidRDefault="002A74CD">
      <w:pPr>
        <w:pStyle w:val="Estilo"/>
      </w:pPr>
      <w:r>
        <w:t>ARTÍCULO DÉCIMO QUINTO.- Los interesados en regularizar su toma clandestina de agua o drenaje de uso doméstico y uso doméstico y no doméstico simultáneamente (mixto) que acudan de manera espontánea ante el Sistema de Aguas, y a efecto de promover la cultura de la regularización de servicios, por única ocasión, se les condonará el pago de los derechos por el suministro de agua a que se refiere el artículo 81, así como las multas y recargos que establece este Código y la Ley de Aguas del Distrito Federal en sus artículos 110, 111, 112, 113 y 114; estando obligados únicamente a realizar el pago correspondiente a los derechos por la instalación de medidor y armado de cuadro, previstos en el artículo 181 de este Código en una sola exhibición.</w:t>
      </w:r>
    </w:p>
    <w:p w:rsidR="0003756C" w:rsidRDefault="0003756C">
      <w:pPr>
        <w:pStyle w:val="Estilo"/>
      </w:pPr>
    </w:p>
    <w:p w:rsidR="0003756C" w:rsidRDefault="002A74CD">
      <w:pPr>
        <w:pStyle w:val="Estilo"/>
      </w:pPr>
      <w:r>
        <w:t>En cuanto a la documentación que deberán presentar, se atenderá a lo establecido en los lineamientos que para tal efecto emita el Sistema de Aguas, además del comprobante del pago referido en este artículo ante el Sistema de Aguas.</w:t>
      </w:r>
    </w:p>
    <w:p w:rsidR="0003756C" w:rsidRDefault="0003756C">
      <w:pPr>
        <w:pStyle w:val="Estilo"/>
      </w:pPr>
    </w:p>
    <w:p w:rsidR="0003756C" w:rsidRDefault="002A74CD">
      <w:pPr>
        <w:pStyle w:val="Estilo"/>
      </w:pPr>
      <w:r>
        <w:t>Lo anterior será aplicable siempre que la toma que se pretende regularizar tenga un diámetro no mayor a 13 mm y que ésta no se encuentre en suelo de conservación.</w:t>
      </w:r>
    </w:p>
    <w:p w:rsidR="0003756C" w:rsidRDefault="0003756C">
      <w:pPr>
        <w:pStyle w:val="Estilo"/>
      </w:pPr>
    </w:p>
    <w:p w:rsidR="0003756C" w:rsidRDefault="002A74CD">
      <w:pPr>
        <w:pStyle w:val="Estilo"/>
      </w:pPr>
      <w:r>
        <w:t xml:space="preserve">ARTÍCULO DÉCIMO SEXTO.- Aquel contribuyente o usuario de toma de agua que cuente con medidor de consumo instalado y que presuma la existencia de fugas en sus instalaciones hidráulicas localizadas al interior del predio y </w:t>
      </w:r>
      <w:r>
        <w:lastRenderedPageBreak/>
        <w:t>posteriores al medidor, podrá solicitar la condonación parcial del pago de derechos por el suministro de agua, haciendo del conocimiento de la autoridad competente la existencia de la misma, para lo cual deberá acudir ante las oficinas de atención al público.</w:t>
      </w:r>
    </w:p>
    <w:p w:rsidR="0003756C" w:rsidRDefault="0003756C">
      <w:pPr>
        <w:pStyle w:val="Estilo"/>
      </w:pPr>
    </w:p>
    <w:p w:rsidR="0003756C" w:rsidRDefault="002A74CD">
      <w:pPr>
        <w:pStyle w:val="Estilo"/>
      </w:pPr>
      <w:r>
        <w:t>El Sistema de Aguas de la Ciudad de México, podrá realizar, dentro de los cinco días hábiles posteriores al día en que se reciba la petición, una visita de inspección para determinar la existencia o no de la fuga. Una vez reparada la fuga por parte del contribuyente o usuario, éste procederá a solicitar a la propia autoridad la condonación parcial del monto de la fuga, que será aplicable para el bimestre en que se haya reportado, así como a los dos bimestres inmediatos anteriores en los porcentajes que a continuación se indican:</w:t>
      </w:r>
    </w:p>
    <w:p w:rsidR="0003756C" w:rsidRDefault="0003756C">
      <w:pPr>
        <w:pStyle w:val="Estilo"/>
      </w:pPr>
    </w:p>
    <w:p w:rsidR="0003756C" w:rsidRDefault="002A74CD">
      <w:pPr>
        <w:pStyle w:val="Estilo"/>
      </w:pPr>
      <w:r>
        <w:t>a) Bimestre en que se reporte: 75%</w:t>
      </w:r>
    </w:p>
    <w:p w:rsidR="0003756C" w:rsidRDefault="0003756C">
      <w:pPr>
        <w:pStyle w:val="Estilo"/>
      </w:pPr>
    </w:p>
    <w:p w:rsidR="0003756C" w:rsidRDefault="002A74CD">
      <w:pPr>
        <w:pStyle w:val="Estilo"/>
      </w:pPr>
      <w:r>
        <w:t>b) Primer bimestre anterior al reporte: 55%</w:t>
      </w:r>
    </w:p>
    <w:p w:rsidR="0003756C" w:rsidRDefault="0003756C">
      <w:pPr>
        <w:pStyle w:val="Estilo"/>
      </w:pPr>
    </w:p>
    <w:p w:rsidR="0003756C" w:rsidRDefault="002A74CD">
      <w:pPr>
        <w:pStyle w:val="Estilo"/>
      </w:pPr>
      <w:r>
        <w:t>c) Segundo bimestre anterior al reporte: 35%</w:t>
      </w:r>
    </w:p>
    <w:p w:rsidR="0003756C" w:rsidRDefault="0003756C">
      <w:pPr>
        <w:pStyle w:val="Estilo"/>
      </w:pPr>
    </w:p>
    <w:p w:rsidR="0003756C" w:rsidRDefault="002A74CD">
      <w:pPr>
        <w:pStyle w:val="Estilo"/>
      </w:pPr>
      <w:r>
        <w:t>Si de la visita realizada por la autoridad no se desprende la existencia de fuga alguna, no habrá derecho a la condonación prevista. El Sistema de Aguas será la autoridad encargada de la emisión de los lineamientos pertinentes.</w:t>
      </w:r>
    </w:p>
    <w:p w:rsidR="0003756C" w:rsidRDefault="0003756C">
      <w:pPr>
        <w:pStyle w:val="Estilo"/>
      </w:pPr>
    </w:p>
    <w:p w:rsidR="0003756C" w:rsidRDefault="002A74CD">
      <w:pPr>
        <w:pStyle w:val="Estilo"/>
      </w:pPr>
      <w:r>
        <w:t xml:space="preserve">ARTÍCULO DÉCIMO SÉPTIMO.- En tanto la Secretaría publique los horarios a que se refiere el artículo 259 de este Código, el horario de funcionamiento de los parquímetros será de </w:t>
      </w:r>
      <w:proofErr w:type="gramStart"/>
      <w:r>
        <w:t>Lunes</w:t>
      </w:r>
      <w:proofErr w:type="gramEnd"/>
      <w:r>
        <w:t xml:space="preserve"> a Viernes de 8:00 a 20:00 hrs.</w:t>
      </w:r>
    </w:p>
    <w:p w:rsidR="0003756C" w:rsidRDefault="0003756C">
      <w:pPr>
        <w:pStyle w:val="Estilo"/>
      </w:pPr>
    </w:p>
    <w:p w:rsidR="0003756C" w:rsidRDefault="002A74CD">
      <w:pPr>
        <w:pStyle w:val="Estilo"/>
      </w:pPr>
      <w:r>
        <w:t>ARTÍCULO DÉCIMO OCTAVO.- A fin de regularizar la situación fiscal de las Instituciones de Asistencia Privada y Asociaciones Civiles, éstas podrán aplicar durante el ejercicio fiscal 2015, las reducciones previstas en los artículos 283 y 284 de este Código, para el pago de créditos fiscales generados durante los ejercicios 2010, 2011, 2012, 2013 y 2014.</w:t>
      </w:r>
    </w:p>
    <w:p w:rsidR="0003756C" w:rsidRDefault="0003756C">
      <w:pPr>
        <w:pStyle w:val="Estilo"/>
      </w:pPr>
    </w:p>
    <w:p w:rsidR="0003756C" w:rsidRDefault="002A74CD">
      <w:pPr>
        <w:pStyle w:val="Estilo"/>
      </w:pPr>
      <w:r>
        <w:t>Para efectos de lo anterior, la Tesorería y el Sistema de Aguas, implementarán las acciones necesarias para que las Administraciones Tributarias y el propio Sistema de Aguas, apliquen dichas reducciones, considerando las constancias expedidas por las autoridades competentes.</w:t>
      </w:r>
    </w:p>
    <w:p w:rsidR="0003756C" w:rsidRDefault="0003756C">
      <w:pPr>
        <w:pStyle w:val="Estilo"/>
      </w:pPr>
    </w:p>
    <w:p w:rsidR="0003756C" w:rsidRDefault="002A74CD">
      <w:pPr>
        <w:pStyle w:val="Estilo"/>
      </w:pPr>
      <w:r>
        <w:t>ARTÍCULO DÉCIMO NOVENO.- El uso de medios electrónicos a que hace referencia el artículo 379 del presente Código, entrará en vigor a partir del 1º de julio de 2015.</w:t>
      </w:r>
    </w:p>
    <w:p w:rsidR="0003756C" w:rsidRDefault="0003756C">
      <w:pPr>
        <w:pStyle w:val="Estilo"/>
      </w:pPr>
    </w:p>
    <w:p w:rsidR="0003756C" w:rsidRDefault="002A74CD">
      <w:pPr>
        <w:pStyle w:val="Estilo"/>
      </w:pPr>
      <w:r>
        <w:t>Para tal efecto, la Asamblea emitirá durante el primer semestre de 2015, la legislación que regule su aplicación.</w:t>
      </w:r>
    </w:p>
    <w:p w:rsidR="0003756C" w:rsidRDefault="0003756C">
      <w:pPr>
        <w:pStyle w:val="Estilo"/>
      </w:pPr>
    </w:p>
    <w:p w:rsidR="0003756C" w:rsidRDefault="002A74CD">
      <w:pPr>
        <w:pStyle w:val="Estilo"/>
      </w:pPr>
      <w:r>
        <w:t xml:space="preserve">ARTÍCULO VIGÉSIMO.- Para los efectos de emisión de valores unitarios del suelo, construcciones adheridas a él e instalaciones especiales a que se refiere el </w:t>
      </w:r>
      <w:r>
        <w:lastRenderedPageBreak/>
        <w:t>artículo 129 del Código Fiscal del Distrito Federal, se presentan a continuación las siguientes tablas cuya aplicación se hará conforme a las definiciones y normas que se indican:</w:t>
      </w:r>
    </w:p>
    <w:p w:rsidR="0003756C" w:rsidRDefault="0003756C">
      <w:pPr>
        <w:pStyle w:val="Estilo"/>
      </w:pPr>
    </w:p>
    <w:p w:rsidR="0003756C" w:rsidRDefault="002A74CD">
      <w:pPr>
        <w:pStyle w:val="Estilo"/>
      </w:pPr>
      <w:r>
        <w:t>D E F I N I C I O N E S</w:t>
      </w:r>
    </w:p>
    <w:p w:rsidR="0003756C" w:rsidRDefault="0003756C">
      <w:pPr>
        <w:pStyle w:val="Estilo"/>
      </w:pPr>
    </w:p>
    <w:p w:rsidR="0003756C" w:rsidRDefault="002A74CD">
      <w:pPr>
        <w:pStyle w:val="Estilo"/>
      </w:pPr>
      <w:r>
        <w:t>I. REGIÓN: Es una circunscripción convencional del territorio del Distrito Federal determinada con fines de control catastral de los inmuebles, representada con los tres primeros dígitos del número de cuenta catastral asignado por la autoridad fiscal.</w:t>
      </w:r>
    </w:p>
    <w:p w:rsidR="0003756C" w:rsidRDefault="0003756C">
      <w:pPr>
        <w:pStyle w:val="Estilo"/>
      </w:pPr>
    </w:p>
    <w:p w:rsidR="0003756C" w:rsidRDefault="002A74CD">
      <w:pPr>
        <w:pStyle w:val="Estilo"/>
      </w:pPr>
      <w:r>
        <w:t>II. MANZANA: Es una parte de una región que regularmente está delimitada por tres o más calles o límites semejantes, representada por los tres siguientes dígitos del mencionado número de cuenta, la que tiene otros dos que representan el lote, que es el número asignado a cada uno de los inmuebles que integran en conjunto una manzana, y tres dígitos más en el caso de condominios, para identificar a cada una de las localidades de un condominio construido en un lote.</w:t>
      </w:r>
    </w:p>
    <w:p w:rsidR="0003756C" w:rsidRDefault="0003756C">
      <w:pPr>
        <w:pStyle w:val="Estilo"/>
      </w:pPr>
    </w:p>
    <w:p w:rsidR="0003756C" w:rsidRDefault="002A74CD">
      <w:pPr>
        <w:pStyle w:val="Estilo"/>
      </w:pPr>
      <w:r>
        <w:t>III. COLONIA CATASTRAL: Es una porción determinada de territorio continuo del Distrito Federal que comprende grupos de manzanas o lotes, la cual tiene asignado un valor unitario de suelo, expresado en pesos por metro cuadrado, en atención a la homogeneidad observable en cuanto a características, exclusividad y valor comercial. Existen tres tipos de colonia catastral: Área de valor, Enclave de valor y Corredor de valor.</w:t>
      </w:r>
    </w:p>
    <w:p w:rsidR="0003756C" w:rsidRDefault="0003756C">
      <w:pPr>
        <w:pStyle w:val="Estilo"/>
      </w:pPr>
    </w:p>
    <w:p w:rsidR="0003756C" w:rsidRDefault="002A74CD">
      <w:pPr>
        <w:pStyle w:val="Estilo"/>
      </w:pPr>
      <w:r>
        <w:t>a). Colonia catastral tipo área de valor: Grupo de manzanas con características similares en infraestructura, equipamiento urbano, tipo de inmuebles y dinámica inmobiliaria.</w:t>
      </w:r>
    </w:p>
    <w:p w:rsidR="0003756C" w:rsidRDefault="0003756C">
      <w:pPr>
        <w:pStyle w:val="Estilo"/>
      </w:pPr>
    </w:p>
    <w:p w:rsidR="0003756C" w:rsidRDefault="002A74CD">
      <w:pPr>
        <w:pStyle w:val="Estilo"/>
      </w:pPr>
      <w:r>
        <w:t>Cada área está identificada con la letra A, seguida de seis dígitos, correspondiendo los dos primeros a la delegación respectiva, los tres siguientes a un número progresivo y el último a un dígito clasificador de la colonia catastral.</w:t>
      </w:r>
    </w:p>
    <w:p w:rsidR="0003756C" w:rsidRDefault="0003756C">
      <w:pPr>
        <w:pStyle w:val="Estilo"/>
      </w:pPr>
    </w:p>
    <w:p w:rsidR="0003756C" w:rsidRDefault="002A74CD">
      <w:pPr>
        <w:pStyle w:val="Estilo"/>
      </w:pPr>
      <w:r>
        <w:t>Dicha clasificación es la siguiente:</w:t>
      </w:r>
    </w:p>
    <w:p w:rsidR="0003756C" w:rsidRDefault="0003756C">
      <w:pPr>
        <w:pStyle w:val="Estilo"/>
      </w:pPr>
    </w:p>
    <w:p w:rsidR="0003756C" w:rsidRDefault="002A74CD">
      <w:pPr>
        <w:pStyle w:val="Estilo"/>
      </w:pPr>
      <w:r>
        <w:t>0: Colonia catastral que corresponde a áreas periféricas de valor bajo con desarrollo incipiente, con usos del suelo que están iniciando su incorporación al área urbana y con equipamientos y servicios dispersos.</w:t>
      </w:r>
    </w:p>
    <w:p w:rsidR="0003756C" w:rsidRDefault="0003756C">
      <w:pPr>
        <w:pStyle w:val="Estilo"/>
      </w:pPr>
    </w:p>
    <w:p w:rsidR="0003756C" w:rsidRDefault="002A74CD">
      <w:pPr>
        <w:pStyle w:val="Estilo"/>
      </w:pPr>
      <w:r>
        <w:t xml:space="preserve">1: Colonia catastral que corresponde a áreas periféricas o intermedias de valor bajo, en proceso de transición o cierta consolidación, con usos del suelo eminentemente habitacionales y con equipamientos y servicios </w:t>
      </w:r>
      <w:proofErr w:type="spellStart"/>
      <w:r>
        <w:t>semidispersos</w:t>
      </w:r>
      <w:proofErr w:type="spellEnd"/>
      <w:r>
        <w:t xml:space="preserve"> y de pequeña escala.</w:t>
      </w:r>
    </w:p>
    <w:p w:rsidR="0003756C" w:rsidRDefault="0003756C">
      <w:pPr>
        <w:pStyle w:val="Estilo"/>
      </w:pPr>
    </w:p>
    <w:p w:rsidR="0003756C" w:rsidRDefault="002A74CD">
      <w:pPr>
        <w:pStyle w:val="Estilo"/>
      </w:pPr>
      <w:r>
        <w:t xml:space="preserve">2: Colonia catastral que corresponde a áreas intermedias de valor medio bajo, en proceso de transición o cierta consolidación, con usos del suelo eminentemente </w:t>
      </w:r>
      <w:r>
        <w:lastRenderedPageBreak/>
        <w:t xml:space="preserve">habitacionales y/o incipiente mezcla de usos y con equipamientos y servicios </w:t>
      </w:r>
      <w:proofErr w:type="spellStart"/>
      <w:r>
        <w:t>semidispersos</w:t>
      </w:r>
      <w:proofErr w:type="spellEnd"/>
      <w:r>
        <w:t xml:space="preserve"> y de regular escala.</w:t>
      </w:r>
    </w:p>
    <w:p w:rsidR="0003756C" w:rsidRDefault="0003756C">
      <w:pPr>
        <w:pStyle w:val="Estilo"/>
      </w:pPr>
    </w:p>
    <w:p w:rsidR="0003756C" w:rsidRDefault="002A74CD">
      <w:pPr>
        <w:pStyle w:val="Estilo"/>
      </w:pPr>
      <w:r>
        <w:t xml:space="preserve">3: Colonia catastral que corresponde a áreas intermedias de valor medio con cierto proceso de transición o en consolidación, con usos del suelo eminentemente habitacionales y/o mezcla de usos y con equipamientos y servicios </w:t>
      </w:r>
      <w:proofErr w:type="spellStart"/>
      <w:r>
        <w:t>semiconcentrados</w:t>
      </w:r>
      <w:proofErr w:type="spellEnd"/>
      <w:r>
        <w:t xml:space="preserve"> y de regular escala.</w:t>
      </w:r>
    </w:p>
    <w:p w:rsidR="0003756C" w:rsidRDefault="0003756C">
      <w:pPr>
        <w:pStyle w:val="Estilo"/>
      </w:pPr>
    </w:p>
    <w:p w:rsidR="0003756C" w:rsidRDefault="002A74CD">
      <w:pPr>
        <w:pStyle w:val="Estilo"/>
      </w:pPr>
      <w:r>
        <w:t>4: Colonia catastral que corresponde a áreas urbanas, con servicios completos, equipamiento urbano en escala significativa en la zona o zonas cercanas, con usos de suelo habitacional y/o mixtos y nivel socioeconómico de medio a medio alto.</w:t>
      </w:r>
    </w:p>
    <w:p w:rsidR="0003756C" w:rsidRDefault="0003756C">
      <w:pPr>
        <w:pStyle w:val="Estilo"/>
      </w:pPr>
    </w:p>
    <w:p w:rsidR="0003756C" w:rsidRDefault="002A74CD">
      <w:pPr>
        <w:pStyle w:val="Estilo"/>
      </w:pPr>
      <w:r>
        <w:t>5: Colonia catastral que corresponde a áreas urbanas, con servicios completos, equipamiento urbano en escala significativa en la zona o zonas cercanas, usos de suelo habitacionales y/o mixtos y nivel socioeconómico de medio alto a alto.</w:t>
      </w:r>
    </w:p>
    <w:p w:rsidR="0003756C" w:rsidRDefault="0003756C">
      <w:pPr>
        <w:pStyle w:val="Estilo"/>
      </w:pPr>
    </w:p>
    <w:p w:rsidR="0003756C" w:rsidRDefault="002A74CD">
      <w:pPr>
        <w:pStyle w:val="Estilo"/>
      </w:pPr>
      <w:r>
        <w:t>6: Colonia catastral que corresponde a áreas urbanas, con servicios completos, equipamiento urbano en escala significativa en la zona o zonas cercanas, usos de suelo habitacional y/o mixtos y nivel socioeconómico de alto a muy alto.</w:t>
      </w:r>
    </w:p>
    <w:p w:rsidR="0003756C" w:rsidRDefault="0003756C">
      <w:pPr>
        <w:pStyle w:val="Estilo"/>
      </w:pPr>
    </w:p>
    <w:p w:rsidR="0003756C" w:rsidRDefault="002A74CD">
      <w:pPr>
        <w:pStyle w:val="Estilo"/>
      </w:pPr>
      <w:r>
        <w:t>7: Colonia catastral que corresponde a áreas urbanas, con servicios completos, equipamiento urbano de pequeña escala significativa, usos de suelo preponderantemente comercial y de servicios y nivel socioeconómico de medio bajo a alto.</w:t>
      </w:r>
    </w:p>
    <w:p w:rsidR="0003756C" w:rsidRDefault="0003756C">
      <w:pPr>
        <w:pStyle w:val="Estilo"/>
      </w:pPr>
    </w:p>
    <w:p w:rsidR="0003756C" w:rsidRDefault="002A74CD">
      <w:pPr>
        <w:pStyle w:val="Estilo"/>
      </w:pPr>
      <w:r>
        <w:t>8: Colonia catastral que corresponde a áreas urbanas, con servicios completos, equipamiento urbano de diversas escalas y con usos de suelo eminentemente industrial.</w:t>
      </w:r>
    </w:p>
    <w:p w:rsidR="0003756C" w:rsidRDefault="0003756C">
      <w:pPr>
        <w:pStyle w:val="Estilo"/>
      </w:pPr>
    </w:p>
    <w:p w:rsidR="0003756C" w:rsidRDefault="002A74CD">
      <w:pPr>
        <w:pStyle w:val="Estilo"/>
      </w:pPr>
      <w:r>
        <w:t>9: Colonia catastral que corresponde a áreas ubicadas en el suelo de conservación, con usos agrícola, forestal, pecuario, de reserva ecológica y/o explotación minera entre otros, con nulos o escasos servicios y equipamiento urbano distante.</w:t>
      </w:r>
    </w:p>
    <w:p w:rsidR="0003756C" w:rsidRDefault="0003756C">
      <w:pPr>
        <w:pStyle w:val="Estilo"/>
      </w:pPr>
    </w:p>
    <w:p w:rsidR="0003756C" w:rsidRDefault="002A74CD">
      <w:pPr>
        <w:pStyle w:val="Estilo"/>
      </w:pPr>
      <w:r>
        <w:t>b). Colonia catastral tipo enclave de valor: Porción de manzanas o conjunto de lotes de edificaciones de uso habitacional, que cualitativamente se diferencian plenamente del resto de lotes o manzanas del área en que se ubica en razón de que, no obstante que comparten una infraestructura y equipamiento urbanos generales con las mencionadas áreas, cuentan con características internas que originan que tengan un mayor valor unitario de suelo que el promedio del área, como son la ubicación en áreas perfectamente delimitadas, el acceso restringido a su interior, que cuentan con vigilancia privada, mantenimiento privado de áreas comunes, vialidades internas y alumbrado público y/o privado.</w:t>
      </w:r>
    </w:p>
    <w:p w:rsidR="0003756C" w:rsidRDefault="0003756C">
      <w:pPr>
        <w:pStyle w:val="Estilo"/>
      </w:pPr>
    </w:p>
    <w:p w:rsidR="0003756C" w:rsidRDefault="002A74CD">
      <w:pPr>
        <w:pStyle w:val="Estilo"/>
      </w:pPr>
      <w:r>
        <w:t>El valor por metro cuadrado de suelo del enclave se encuentra contenido en el presente Código Fiscal.</w:t>
      </w:r>
    </w:p>
    <w:p w:rsidR="0003756C" w:rsidRDefault="0003756C">
      <w:pPr>
        <w:pStyle w:val="Estilo"/>
      </w:pPr>
    </w:p>
    <w:p w:rsidR="0003756C" w:rsidRDefault="002A74CD">
      <w:pPr>
        <w:pStyle w:val="Estilo"/>
      </w:pPr>
      <w:r>
        <w:t>Cada enclave de valor está identificada con la letra E, seguida de dos dígitos que corresponden a la delegación, y una literal progresiva.</w:t>
      </w:r>
    </w:p>
    <w:p w:rsidR="0003756C" w:rsidRDefault="0003756C">
      <w:pPr>
        <w:pStyle w:val="Estilo"/>
      </w:pPr>
    </w:p>
    <w:p w:rsidR="0003756C" w:rsidRDefault="002A74CD">
      <w:pPr>
        <w:pStyle w:val="Estilo"/>
      </w:pPr>
      <w:r>
        <w:t>Quedan exceptuados como colonia catastral tipo enclave de valor, los inmuebles donde se ubiquen viviendas de interés social y/o popular.</w:t>
      </w:r>
    </w:p>
    <w:p w:rsidR="0003756C" w:rsidRDefault="0003756C">
      <w:pPr>
        <w:pStyle w:val="Estilo"/>
      </w:pPr>
    </w:p>
    <w:p w:rsidR="0003756C" w:rsidRDefault="002A74CD">
      <w:pPr>
        <w:pStyle w:val="Estilo"/>
      </w:pPr>
      <w:r>
        <w:t>c). Colonia catastral tipo corredor de valor: Conjunto de inmuebles colindantes con una vialidad pública del Distrito Federal que por su mayor actividad económica repercute en un mayor valor comercial del suelo respecto del predominante de la zona, independientemente de su acceso o entrada principal de los inmuebles. El valor por metro cuadrado del suelo del corredor de valor se encuentra contenido en el presente Código Fiscal.</w:t>
      </w:r>
    </w:p>
    <w:p w:rsidR="0003756C" w:rsidRDefault="0003756C">
      <w:pPr>
        <w:pStyle w:val="Estilo"/>
      </w:pPr>
    </w:p>
    <w:p w:rsidR="0003756C" w:rsidRDefault="002A74CD">
      <w:pPr>
        <w:pStyle w:val="Estilo"/>
      </w:pPr>
      <w:r>
        <w:t>Cuando un inmueble colinde con más de una vialidad pública considerada como corredor de valor, en términos del párrafo anterior, el valor por metro cuadrado del suelo a aplicar será el valor del corredor de valor que resulte más alto.</w:t>
      </w:r>
    </w:p>
    <w:p w:rsidR="0003756C" w:rsidRDefault="0003756C">
      <w:pPr>
        <w:pStyle w:val="Estilo"/>
      </w:pPr>
    </w:p>
    <w:p w:rsidR="0003756C" w:rsidRDefault="002A74CD">
      <w:pPr>
        <w:pStyle w:val="Estilo"/>
      </w:pPr>
      <w:r>
        <w:t>Cada corredor está identificado con la letra “C”, seguida de dos dígitos, que corresponden a la delegación, y una literal progresiva.</w:t>
      </w:r>
    </w:p>
    <w:p w:rsidR="0003756C" w:rsidRDefault="0003756C">
      <w:pPr>
        <w:pStyle w:val="Estilo"/>
      </w:pPr>
    </w:p>
    <w:p w:rsidR="0003756C" w:rsidRDefault="002A74CD">
      <w:pPr>
        <w:pStyle w:val="Estilo"/>
      </w:pPr>
      <w:r>
        <w:t>IV. TIPO: Corresponde a la clasificación de las construcciones, considerando el uso al que se les dedica y el rango de niveles de la construcción, de acuerdo con lo siguiente:</w:t>
      </w:r>
    </w:p>
    <w:p w:rsidR="0003756C" w:rsidRDefault="0003756C">
      <w:pPr>
        <w:pStyle w:val="Estilo"/>
      </w:pPr>
    </w:p>
    <w:p w:rsidR="0003756C" w:rsidRDefault="002A74CD">
      <w:pPr>
        <w:pStyle w:val="Estilo"/>
      </w:pPr>
      <w:r>
        <w:t>a). Uso: Corresponde al aprovechamiento genérico que tiene el inmueble y se clasifica en habitacional y no habitacional.</w:t>
      </w:r>
    </w:p>
    <w:p w:rsidR="0003756C" w:rsidRDefault="0003756C">
      <w:pPr>
        <w:pStyle w:val="Estilo"/>
      </w:pPr>
    </w:p>
    <w:p w:rsidR="0003756C" w:rsidRDefault="002A74CD">
      <w:pPr>
        <w:pStyle w:val="Estilo"/>
      </w:pPr>
      <w:r>
        <w:t>(H). Habitacional.- Se refiere a las edificaciones en donde residen individual o colectivamente las personas o familias y comprende todo tipo de vivienda, a la que se incluyen los cuartos de servicio, patios, andadores, estacionamientos, cocheras y todas las porciones de construcción asociadas a dichas edificaciones. También se incluyen orfanatos, asilos, casas cuna, conventos y similares.</w:t>
      </w:r>
    </w:p>
    <w:p w:rsidR="0003756C" w:rsidRDefault="0003756C">
      <w:pPr>
        <w:pStyle w:val="Estilo"/>
      </w:pPr>
    </w:p>
    <w:p w:rsidR="0003756C" w:rsidRDefault="002A74CD">
      <w:pPr>
        <w:pStyle w:val="Estilo"/>
      </w:pPr>
      <w:r>
        <w:t>Para efectos del párrafo anterior, se entenderá por porción de construcción todo aquél cuerpo constructivo que tenga una clara separación estructural de aquella donde residen individual o colectivamente las personas o familias, está asociada a este uso, cuando el beneficio del mismo sea sólo de las personas o familias que residen individual o colectivamente en el inmueble.</w:t>
      </w:r>
    </w:p>
    <w:p w:rsidR="0003756C" w:rsidRDefault="0003756C">
      <w:pPr>
        <w:pStyle w:val="Estilo"/>
      </w:pPr>
    </w:p>
    <w:p w:rsidR="0003756C" w:rsidRDefault="002A74CD">
      <w:pPr>
        <w:pStyle w:val="Estilo"/>
      </w:pPr>
      <w:r>
        <w:t>Cuando una porción de construcción no se encuentre asociada al uso habitacional, se clasificará de acuerdo a las características de uso, rango de niveles, clase y edad que le corresponda.</w:t>
      </w:r>
    </w:p>
    <w:p w:rsidR="0003756C" w:rsidRDefault="0003756C">
      <w:pPr>
        <w:pStyle w:val="Estilo"/>
      </w:pPr>
    </w:p>
    <w:p w:rsidR="0003756C" w:rsidRDefault="002A74CD">
      <w:pPr>
        <w:pStyle w:val="Estilo"/>
      </w:pPr>
      <w:r>
        <w:t xml:space="preserve">En caso de inmuebles de uso habitacional sujetos al régimen de propiedad en condominio las unidades de construcción privativas y las áreas de uso común que </w:t>
      </w:r>
      <w:r>
        <w:lastRenderedPageBreak/>
        <w:t>les correspondan en función del indiviso y que se establezcan en el referido régimen, se clasificarán conforme a las características que el mismo establezca.</w:t>
      </w:r>
    </w:p>
    <w:p w:rsidR="0003756C" w:rsidRDefault="0003756C">
      <w:pPr>
        <w:pStyle w:val="Estilo"/>
      </w:pPr>
    </w:p>
    <w:p w:rsidR="0003756C" w:rsidRDefault="002A74CD">
      <w:pPr>
        <w:pStyle w:val="Estilo"/>
      </w:pPr>
      <w:r>
        <w:t>(NH). No Habitacional.- Se refiere a todo inmueble que no se ubique en el supuesto anterior y que para efectos de determinar su tipo se divide en:</w:t>
      </w:r>
    </w:p>
    <w:p w:rsidR="0003756C" w:rsidRDefault="0003756C">
      <w:pPr>
        <w:pStyle w:val="Estilo"/>
      </w:pPr>
    </w:p>
    <w:p w:rsidR="0003756C" w:rsidRDefault="002A74CD">
      <w:pPr>
        <w:pStyle w:val="Estilo"/>
      </w:pPr>
      <w:r>
        <w:t xml:space="preserve">a). 1.- Construcciones que cuentan con cubiertas o techos (completos o </w:t>
      </w:r>
      <w:proofErr w:type="spellStart"/>
      <w:r>
        <w:t>semicompletos</w:t>
      </w:r>
      <w:proofErr w:type="spellEnd"/>
      <w:r>
        <w:t>).</w:t>
      </w:r>
    </w:p>
    <w:p w:rsidR="0003756C" w:rsidRDefault="0003756C">
      <w:pPr>
        <w:pStyle w:val="Estilo"/>
      </w:pPr>
    </w:p>
    <w:p w:rsidR="0003756C" w:rsidRDefault="002A74CD">
      <w:pPr>
        <w:pStyle w:val="Estilo"/>
      </w:pPr>
      <w:r>
        <w:t>L: Hotel. D: Deporte. C: Comercio. O: Oficina. S: Salud. Q: Cultura. E: Educación. A: Abasto. I: Industria. K: Comunicaciones.</w:t>
      </w:r>
    </w:p>
    <w:p w:rsidR="0003756C" w:rsidRDefault="0003756C">
      <w:pPr>
        <w:pStyle w:val="Estilo"/>
      </w:pPr>
    </w:p>
    <w:p w:rsidR="0003756C" w:rsidRDefault="002A74CD">
      <w:pPr>
        <w:pStyle w:val="Estilo"/>
      </w:pPr>
      <w:r>
        <w:t>(L) Hotel.- Se refiere a las edificaciones destinadas a prestar servicio de alojamiento temporal, comprendiendo hoteles, moteles, casas de huéspedes, albergues y similares.</w:t>
      </w:r>
    </w:p>
    <w:p w:rsidR="0003756C" w:rsidRDefault="0003756C">
      <w:pPr>
        <w:pStyle w:val="Estilo"/>
      </w:pPr>
    </w:p>
    <w:p w:rsidR="0003756C" w:rsidRDefault="002A74CD">
      <w:pPr>
        <w:pStyle w:val="Estilo"/>
      </w:pPr>
      <w:r>
        <w:t>(D) Deporte.- Se refiere a aquellas edificaciones e instalaciones en donde se practican ejercicios de acondicionamiento físico y/o se realicen y se presenten todo tipo de espectáculos deportivos, tales como: centros deportivos, clubes, pistas, canchas, gimnasios, balnearios, albercas públicas y privadas, academias de acondicionamiento físico y artes marciales, estadios, autódromos, plazas taurinas, arenas de box y luchas, velódromos, campos de tiro, centros de equitación y lienzos charros, así como instalaciones similares.</w:t>
      </w:r>
    </w:p>
    <w:p w:rsidR="0003756C" w:rsidRDefault="0003756C">
      <w:pPr>
        <w:pStyle w:val="Estilo"/>
      </w:pPr>
    </w:p>
    <w:p w:rsidR="0003756C" w:rsidRDefault="002A74CD">
      <w:pPr>
        <w:pStyle w:val="Estilo"/>
      </w:pPr>
      <w:r>
        <w:t xml:space="preserve">(C) Comercio.- Se refiere a las edificaciones destinadas a la prestación o contratación de servicios o la comercialización o intercambio de artículos de consumo y en general cualquier mercadería, tales como: tiendas, panaderías, farmacias, boticas, droguerías, tiendas de auto servicio, tiendas departamentales, centros comerciales, venta de materiales de construcción y electricidad, ferreterías, madererías, vidrierías, venta de materiales y pinturas, renta y venta de artículos, maquinaria, refacciones, llantas, salas de belleza, peluquerías, tintorerías, sastrerías, baños, instalaciones destinadas a la higiene física de las personas, sanitarios públicos, saunas y similares, laboratorios fotográficos, servicios de limpieza y mantenimiento de edificios, servicios de alquiler y en general todo tipo de comercios. También incluye a las edificaciones destinadas al consumo de alimentos y bebidas, entre otros: restaurantes, cafeterías, fondas, cantinas, bares, cervecerías, pulquerías, </w:t>
      </w:r>
      <w:proofErr w:type="spellStart"/>
      <w:r>
        <w:t>videobares</w:t>
      </w:r>
      <w:proofErr w:type="spellEnd"/>
      <w:r>
        <w:t>, centros nocturnos y salas de fiestas, entre otros.</w:t>
      </w:r>
    </w:p>
    <w:p w:rsidR="0003756C" w:rsidRDefault="0003756C">
      <w:pPr>
        <w:pStyle w:val="Estilo"/>
      </w:pPr>
    </w:p>
    <w:p w:rsidR="0003756C" w:rsidRDefault="002A74CD">
      <w:pPr>
        <w:pStyle w:val="Estilo"/>
      </w:pPr>
      <w:r>
        <w:t>(O) Oficina.- Se refiere a aquellas edificaciones destinadas al desarrollo empresarial, público o privado, tales como: oficinas empresariales, corporativas, de profesionistas, sucursales de banco, casas de cambio, oficinas de gobierno, representaciones exclusivas para ese uso y sus accesorios, instalaciones destinadas a la seguridad del orden público y privado, agencias funerarias, de inhumaciones, mausoleos y similares, así como despachos médicos de diagnóstico.</w:t>
      </w:r>
    </w:p>
    <w:p w:rsidR="0003756C" w:rsidRDefault="0003756C">
      <w:pPr>
        <w:pStyle w:val="Estilo"/>
      </w:pPr>
    </w:p>
    <w:p w:rsidR="0003756C" w:rsidRDefault="002A74CD">
      <w:pPr>
        <w:pStyle w:val="Estilo"/>
      </w:pPr>
      <w:r>
        <w:lastRenderedPageBreak/>
        <w:t>(S) Salud.- Se refiere a aquellas edificaciones destinadas a la atención, diagnóstico, tratamiento y rehabilitación de las personas afectadas por enfermedades o accidentes, tales como: unidades médicas, clínicas, hospitales, sanatorios, maternidades, laboratorios clínicos y radiológicos, consultorios, centros de tratamiento de enfermedades crónicas y similares.</w:t>
      </w:r>
    </w:p>
    <w:p w:rsidR="0003756C" w:rsidRDefault="0003756C">
      <w:pPr>
        <w:pStyle w:val="Estilo"/>
      </w:pPr>
    </w:p>
    <w:p w:rsidR="0003756C" w:rsidRDefault="002A74CD">
      <w:pPr>
        <w:pStyle w:val="Estilo"/>
      </w:pPr>
      <w:r>
        <w:t>(Q) Cultura.- Se refiere a las edificaciones o instalaciones destinadas al desarrollo de actividades culturales, tales como: salas de lectura, hemerotecas, y archivos, galerías de arte, museos, centros de exposición, planetarios, observatorios, teatros, auditorios, cines, salas de conciertos, cinetecas, centros de convenciones, casas de cultura, academias de danza, música, pintura y similares. Así como, las edificaciones destinadas a las actividades de culto religioso, comprende templos, capillas, iglesias, sinagogas, mezquitas y similares.</w:t>
      </w:r>
    </w:p>
    <w:p w:rsidR="0003756C" w:rsidRDefault="0003756C">
      <w:pPr>
        <w:pStyle w:val="Estilo"/>
      </w:pPr>
    </w:p>
    <w:p w:rsidR="0003756C" w:rsidRDefault="002A74CD">
      <w:pPr>
        <w:pStyle w:val="Estilo"/>
      </w:pPr>
      <w:r>
        <w:t>(E) Educación.- Se refiere a las edificaciones o instalaciones destinadas al desarrollo de actividades de enseñanza: guarderías, jardines de niños, básica, media, escuelas técnicas, superior, postgrado, especial y de enseñanza e investigación, especializadas y similares.</w:t>
      </w:r>
    </w:p>
    <w:p w:rsidR="0003756C" w:rsidRDefault="0003756C">
      <w:pPr>
        <w:pStyle w:val="Estilo"/>
      </w:pPr>
    </w:p>
    <w:p w:rsidR="0003756C" w:rsidRDefault="002A74CD">
      <w:pPr>
        <w:pStyle w:val="Estilo"/>
      </w:pPr>
      <w:r>
        <w:t>(A) Abasto.- Se refiere a las edificaciones e instalaciones públicas y privadas destinadas al almacenamiento, tales como: centros de acopio y transferencia de productos perecederos y no perecederos, bodegas, silos, tolvas, almacén de granos, de huevo, de lácteos, de abarrotes, centrales y módulos de abasto, rastros, frigoríficos, obradores, mercados e instalaciones similares.</w:t>
      </w:r>
    </w:p>
    <w:p w:rsidR="0003756C" w:rsidRDefault="0003756C">
      <w:pPr>
        <w:pStyle w:val="Estilo"/>
      </w:pPr>
    </w:p>
    <w:p w:rsidR="0003756C" w:rsidRDefault="002A74CD">
      <w:pPr>
        <w:pStyle w:val="Estilo"/>
      </w:pPr>
      <w:r>
        <w:t>(I) Industria.- Se refiere a cualquier instalación o edificación destinada a ser fábrica o taller, relacionada con la industria extractiva, manufacturera y de transformación, de ensamble, de bebidas, de alimentos, agrícola, pecuaria, forestal, textil, calzado, siderúrgica, metalmecánica, automotriz, química, televisiva, cinematográfica, electrónica y similares. También incluye las instalaciones para el almacenamiento de maquinaria, materias primas y productos procesados, así como aquellas destinadas al alojamiento de equipos e instalaciones relacionadas con los sistemas de agua potable, drenaje, energía eléctrica, servicios de limpia, disposición de desechos sólidos y similares. Comprende también a aquellas destinadas al almacenamiento o suministro de combustible para vehículos o para uso doméstico e industrial, tales como: gasolineras e inmuebles de depósito y venta de gas líquido y combustibles. Asimismo, se incluyen las edificaciones e instalaciones destinadas a prestar servicios de reparación y conservación de bienes muebles y herramientas, tales como: talleres de reparación, lubricación, alineación y balanceo de vehículos, maquinaria, lavadoras, refrigeradores, bicicletas, de equipo eléctrico, vulcanizadoras, carpinterías, talleres de reparación de muebles y similares.</w:t>
      </w:r>
    </w:p>
    <w:p w:rsidR="0003756C" w:rsidRDefault="0003756C">
      <w:pPr>
        <w:pStyle w:val="Estilo"/>
      </w:pPr>
    </w:p>
    <w:p w:rsidR="0003756C" w:rsidRDefault="002A74CD">
      <w:pPr>
        <w:pStyle w:val="Estilo"/>
      </w:pPr>
      <w:r>
        <w:t xml:space="preserve">(K) Comunicaciones.- Se refiere a las edificaciones o instalaciones destinadas a transmitir o difundir información, hacia o entre las personas, incluye las edificaciones o instalaciones destinadas al traslado de personas o bienes, así como a los espacios reservados para el resguardo y servicio de vehículos y </w:t>
      </w:r>
      <w:r>
        <w:lastRenderedPageBreak/>
        <w:t>similares, tales como: correos, telégrafos, teléfonos, estaciones de radio, televisión, y similares, terminales de autobuses urbanos, taxis, peseros, terminales y estaciones de autobuses foráneos y de carga, estacionamientos cubiertos, ya sean públicos o privados, encierros e instalaciones de mantenimiento de vehículos, terminales aéreas, helipuertos, estaciones de ferrocarril, embarcaderos, muelles y demás edificios destinados a la actividad del transporte.</w:t>
      </w:r>
    </w:p>
    <w:p w:rsidR="0003756C" w:rsidRDefault="0003756C">
      <w:pPr>
        <w:pStyle w:val="Estilo"/>
      </w:pPr>
    </w:p>
    <w:p w:rsidR="0003756C" w:rsidRDefault="002A74CD">
      <w:pPr>
        <w:pStyle w:val="Estilo"/>
      </w:pPr>
      <w:r>
        <w:t>a). 2.- Construcciones que no poseen cubiertas o techos: PE: Estacionamientos, patios y plazuelas. PC: Canchas deportivas. J: Jardines, P: Panteones. Se refieren a construcciones habilitadas directamente sobre el terreno o sobre estructuras y que conforman pavimentos o áreas verdes para los usos señalados.</w:t>
      </w:r>
    </w:p>
    <w:p w:rsidR="0003756C" w:rsidRDefault="0003756C">
      <w:pPr>
        <w:pStyle w:val="Estilo"/>
      </w:pPr>
    </w:p>
    <w:p w:rsidR="0003756C" w:rsidRDefault="002A74CD">
      <w:pPr>
        <w:pStyle w:val="Estilo"/>
      </w:pPr>
      <w:r>
        <w:t>a). 3.- Inmueble sin construcciones (W), aquél que no tenga construcciones permanentes o que teniéndolas su superficie, sea inferior a un 10% a la del terreno, a excepción de:</w:t>
      </w:r>
    </w:p>
    <w:p w:rsidR="0003756C" w:rsidRDefault="0003756C">
      <w:pPr>
        <w:pStyle w:val="Estilo"/>
      </w:pPr>
    </w:p>
    <w:p w:rsidR="0003756C" w:rsidRDefault="002A74CD">
      <w:pPr>
        <w:pStyle w:val="Estilo"/>
      </w:pPr>
      <w:r>
        <w:t>a) Los inmuebles que se ubiquen en zonas primarias designadas para la protección o conservación ecológica, y en las zonas secundarias denominadas áreas verdes y espacios abiertos, de acuerdo con la zonificación establecida en los Programas Delegacionales o Parciales del Distrito Federal. Si un predio no se encuentra en su totalidad en dichas zonas, únicamente se aplicará la reducción a la superficie afectada a que se refieren los numerales 1 y 2 de la fracción III, del artículo 130 de este Código;</w:t>
      </w:r>
    </w:p>
    <w:p w:rsidR="0003756C" w:rsidRDefault="0003756C">
      <w:pPr>
        <w:pStyle w:val="Estilo"/>
      </w:pPr>
    </w:p>
    <w:p w:rsidR="0003756C" w:rsidRDefault="002A74CD">
      <w:pPr>
        <w:pStyle w:val="Estilo"/>
      </w:pPr>
      <w:r>
        <w:t>b) Los inmuebles que pertenezcan a instituciones educativas, culturales o de asistencia privada;</w:t>
      </w:r>
    </w:p>
    <w:p w:rsidR="0003756C" w:rsidRDefault="0003756C">
      <w:pPr>
        <w:pStyle w:val="Estilo"/>
      </w:pPr>
    </w:p>
    <w:p w:rsidR="0003756C" w:rsidRDefault="002A74CD">
      <w:pPr>
        <w:pStyle w:val="Estilo"/>
      </w:pPr>
      <w:r>
        <w:t>c) Los campos deportivos o recreativos acondicionados y funcionando como tales;</w:t>
      </w:r>
    </w:p>
    <w:p w:rsidR="0003756C" w:rsidRDefault="0003756C">
      <w:pPr>
        <w:pStyle w:val="Estilo"/>
      </w:pPr>
    </w:p>
    <w:p w:rsidR="0003756C" w:rsidRDefault="002A74CD">
      <w:pPr>
        <w:pStyle w:val="Estilo"/>
      </w:pPr>
      <w:r>
        <w:t>d) Los estacionamientos públicos debidamente autorizados y en operación;</w:t>
      </w:r>
    </w:p>
    <w:p w:rsidR="0003756C" w:rsidRDefault="0003756C">
      <w:pPr>
        <w:pStyle w:val="Estilo"/>
      </w:pPr>
    </w:p>
    <w:p w:rsidR="0003756C" w:rsidRDefault="002A74CD">
      <w:pPr>
        <w:pStyle w:val="Estilo"/>
      </w:pPr>
      <w:r>
        <w:t>e) Los inmuebles cuya construcción sea inferior a un 10% de la superficie del terreno y que sea utilizado exclusivamente como casa-habitación por el contribuyente y;</w:t>
      </w:r>
    </w:p>
    <w:p w:rsidR="0003756C" w:rsidRDefault="0003756C">
      <w:pPr>
        <w:pStyle w:val="Estilo"/>
      </w:pPr>
    </w:p>
    <w:p w:rsidR="0003756C" w:rsidRDefault="002A74CD">
      <w:pPr>
        <w:pStyle w:val="Estilo"/>
      </w:pPr>
      <w:r>
        <w:t>f) Otros inmuebles que sean efectivamente utilizados conforme a la autorización que hubiese otorgado la autoridad competente, misma que deberá ser renovada para presentarse ante la autoridad por ejercicio fiscal.</w:t>
      </w:r>
    </w:p>
    <w:p w:rsidR="0003756C" w:rsidRDefault="0003756C">
      <w:pPr>
        <w:pStyle w:val="Estilo"/>
      </w:pPr>
    </w:p>
    <w:p w:rsidR="0003756C" w:rsidRDefault="002A74CD">
      <w:pPr>
        <w:pStyle w:val="Estilo"/>
      </w:pPr>
      <w:r>
        <w:t>(M). Mixto.- Cuando el inmueble se destine conjuntamente a uso habitacional y no habitacional o cuando tenga dos o más usos no habitacionales. No se considerará, para el caso habitacional, un uso mixto cuando se trate de una casa habitación que cuente con patios, jardines o estacionamientos descubiertos, siempre y cuando las áreas de estos usos no participen de actividades lucrativas para el propietario.</w:t>
      </w:r>
    </w:p>
    <w:p w:rsidR="0003756C" w:rsidRDefault="0003756C">
      <w:pPr>
        <w:pStyle w:val="Estilo"/>
      </w:pPr>
    </w:p>
    <w:p w:rsidR="0003756C" w:rsidRDefault="002A74CD">
      <w:pPr>
        <w:pStyle w:val="Estilo"/>
      </w:pPr>
      <w:r>
        <w:lastRenderedPageBreak/>
        <w:t>b). Rango de niveles: Corresponde al número de plantas cubiertas y descubiertas de la construcción a partir del primer nivel utilizable o edificado en el predio en que se ubique.</w:t>
      </w:r>
    </w:p>
    <w:p w:rsidR="0003756C" w:rsidRDefault="0003756C">
      <w:pPr>
        <w:pStyle w:val="Estilo"/>
      </w:pPr>
    </w:p>
    <w:p w:rsidR="0003756C" w:rsidRDefault="002A74CD">
      <w:pPr>
        <w:pStyle w:val="Estilo"/>
      </w:pPr>
      <w:r>
        <w:t>En los casos que en una cuenta catastral se encuentren varios cuerpos de edificios claramente separados, el valor total de la construcción se obtendrá de la suma del valor de cada uno de ellos, los cuales se calcularán en forma independiente.</w:t>
      </w:r>
    </w:p>
    <w:p w:rsidR="0003756C" w:rsidRDefault="0003756C">
      <w:pPr>
        <w:pStyle w:val="Estilo"/>
      </w:pPr>
    </w:p>
    <w:p w:rsidR="0003756C" w:rsidRDefault="002A74CD">
      <w:pPr>
        <w:pStyle w:val="Estilo"/>
      </w:pPr>
      <w:r>
        <w:t>Cuando el nivel más alto de un edificio tenga un porcentaje de construcción menor al 20% de la planta cubierta anterior, el rango de nivel del inmueble se determinará sin tomar en cuenta el último nivel:</w:t>
      </w:r>
    </w:p>
    <w:p w:rsidR="0003756C" w:rsidRDefault="0003756C">
      <w:pPr>
        <w:pStyle w:val="Estilo"/>
      </w:pPr>
    </w:p>
    <w:p w:rsidR="0003756C" w:rsidRDefault="002A74CD">
      <w:pPr>
        <w:pStyle w:val="Estilo"/>
      </w:pPr>
      <w:r>
        <w:t>El rango de nivel se considerará conforme a la siguiente edificación.</w:t>
      </w:r>
    </w:p>
    <w:p w:rsidR="0003756C" w:rsidRDefault="0003756C">
      <w:pPr>
        <w:pStyle w:val="Estilo"/>
      </w:pPr>
    </w:p>
    <w:p w:rsidR="0003756C" w:rsidRDefault="002A74CD">
      <w:pPr>
        <w:pStyle w:val="Estilo"/>
      </w:pPr>
      <w:r>
        <w:t>CLAVE</w:t>
      </w:r>
      <w:r>
        <w:tab/>
      </w:r>
      <w:r>
        <w:tab/>
        <w:t>DESCRIPCION</w:t>
      </w:r>
    </w:p>
    <w:p w:rsidR="0003756C" w:rsidRDefault="0003756C">
      <w:pPr>
        <w:pStyle w:val="Estilo"/>
      </w:pPr>
    </w:p>
    <w:p w:rsidR="0003756C" w:rsidRDefault="002A74CD">
      <w:pPr>
        <w:pStyle w:val="Estilo"/>
      </w:pPr>
      <w:r>
        <w:t>01</w:t>
      </w:r>
      <w:r>
        <w:tab/>
      </w:r>
      <w:r>
        <w:tab/>
      </w:r>
      <w:r>
        <w:tab/>
        <w:t>Superficies construidas descubiertas.</w:t>
      </w:r>
    </w:p>
    <w:p w:rsidR="0003756C" w:rsidRDefault="0003756C">
      <w:pPr>
        <w:pStyle w:val="Estilo"/>
      </w:pPr>
    </w:p>
    <w:p w:rsidR="0003756C" w:rsidRDefault="002A74CD">
      <w:pPr>
        <w:pStyle w:val="Estilo"/>
      </w:pPr>
      <w:r>
        <w:t>02</w:t>
      </w:r>
      <w:r>
        <w:tab/>
      </w:r>
      <w:r>
        <w:tab/>
      </w:r>
      <w:r>
        <w:tab/>
        <w:t>De 1 a 2 niveles o bien, si no existe una clara</w:t>
      </w:r>
    </w:p>
    <w:p w:rsidR="0003756C" w:rsidRDefault="002A74CD">
      <w:pPr>
        <w:pStyle w:val="Estilo"/>
      </w:pPr>
      <w:r>
        <w:tab/>
      </w:r>
      <w:r>
        <w:tab/>
      </w:r>
      <w:r>
        <w:tab/>
      </w:r>
      <w:proofErr w:type="gramStart"/>
      <w:r>
        <w:t>distinción</w:t>
      </w:r>
      <w:proofErr w:type="gramEnd"/>
      <w:r>
        <w:t xml:space="preserve"> de ellos y la construcción tenga una altura</w:t>
      </w:r>
    </w:p>
    <w:p w:rsidR="0003756C" w:rsidRDefault="002A74CD">
      <w:pPr>
        <w:pStyle w:val="Estilo"/>
      </w:pPr>
      <w:r>
        <w:tab/>
      </w:r>
      <w:r>
        <w:tab/>
      </w:r>
      <w:r>
        <w:tab/>
      </w:r>
      <w:proofErr w:type="gramStart"/>
      <w:r>
        <w:t>hasta</w:t>
      </w:r>
      <w:proofErr w:type="gramEnd"/>
      <w:r>
        <w:t xml:space="preserve"> de 6.00 metros.</w:t>
      </w:r>
    </w:p>
    <w:p w:rsidR="0003756C" w:rsidRDefault="0003756C">
      <w:pPr>
        <w:pStyle w:val="Estilo"/>
      </w:pPr>
    </w:p>
    <w:p w:rsidR="0003756C" w:rsidRDefault="002A74CD">
      <w:pPr>
        <w:pStyle w:val="Estilo"/>
      </w:pPr>
      <w:r>
        <w:t>05</w:t>
      </w:r>
      <w:r>
        <w:tab/>
      </w:r>
      <w:r>
        <w:tab/>
      </w:r>
      <w:r>
        <w:tab/>
        <w:t>De 3 a 5 niveles o bien, si no existe una clara</w:t>
      </w:r>
    </w:p>
    <w:p w:rsidR="0003756C" w:rsidRDefault="002A74CD">
      <w:pPr>
        <w:pStyle w:val="Estilo"/>
      </w:pPr>
      <w:r>
        <w:tab/>
      </w:r>
      <w:r>
        <w:tab/>
      </w:r>
      <w:r>
        <w:tab/>
      </w:r>
      <w:proofErr w:type="gramStart"/>
      <w:r>
        <w:t>distinción</w:t>
      </w:r>
      <w:proofErr w:type="gramEnd"/>
      <w:r>
        <w:t xml:space="preserve"> de ellos y la construcción tenga una altura</w:t>
      </w:r>
    </w:p>
    <w:p w:rsidR="0003756C" w:rsidRDefault="002A74CD">
      <w:pPr>
        <w:pStyle w:val="Estilo"/>
      </w:pPr>
      <w:r>
        <w:tab/>
      </w:r>
      <w:r>
        <w:tab/>
      </w:r>
      <w:r>
        <w:tab/>
      </w:r>
      <w:proofErr w:type="gramStart"/>
      <w:r>
        <w:t>de</w:t>
      </w:r>
      <w:proofErr w:type="gramEnd"/>
      <w:r>
        <w:t xml:space="preserve"> 6.01 metros a 15.00 metros.</w:t>
      </w:r>
    </w:p>
    <w:p w:rsidR="0003756C" w:rsidRDefault="0003756C">
      <w:pPr>
        <w:pStyle w:val="Estilo"/>
      </w:pPr>
    </w:p>
    <w:p w:rsidR="0003756C" w:rsidRDefault="002A74CD">
      <w:pPr>
        <w:pStyle w:val="Estilo"/>
      </w:pPr>
      <w:r>
        <w:t>10</w:t>
      </w:r>
      <w:r>
        <w:tab/>
      </w:r>
      <w:r>
        <w:tab/>
      </w:r>
      <w:r>
        <w:tab/>
        <w:t>De 6 a 10 niveles.</w:t>
      </w:r>
    </w:p>
    <w:p w:rsidR="0003756C" w:rsidRDefault="0003756C">
      <w:pPr>
        <w:pStyle w:val="Estilo"/>
      </w:pPr>
    </w:p>
    <w:p w:rsidR="0003756C" w:rsidRDefault="002A74CD">
      <w:pPr>
        <w:pStyle w:val="Estilo"/>
      </w:pPr>
      <w:r>
        <w:t>15</w:t>
      </w:r>
      <w:r>
        <w:tab/>
      </w:r>
      <w:r>
        <w:tab/>
      </w:r>
      <w:r>
        <w:tab/>
        <w:t>De 11 a 15 niveles.</w:t>
      </w:r>
    </w:p>
    <w:p w:rsidR="0003756C" w:rsidRDefault="0003756C">
      <w:pPr>
        <w:pStyle w:val="Estilo"/>
      </w:pPr>
    </w:p>
    <w:p w:rsidR="0003756C" w:rsidRDefault="002A74CD">
      <w:pPr>
        <w:pStyle w:val="Estilo"/>
      </w:pPr>
      <w:r>
        <w:t>20</w:t>
      </w:r>
      <w:r>
        <w:tab/>
      </w:r>
      <w:r>
        <w:tab/>
      </w:r>
      <w:r>
        <w:tab/>
        <w:t>De 16 a 20 niveles.</w:t>
      </w:r>
    </w:p>
    <w:p w:rsidR="0003756C" w:rsidRDefault="0003756C">
      <w:pPr>
        <w:pStyle w:val="Estilo"/>
      </w:pPr>
    </w:p>
    <w:p w:rsidR="0003756C" w:rsidRDefault="002A74CD">
      <w:pPr>
        <w:pStyle w:val="Estilo"/>
      </w:pPr>
      <w:r>
        <w:t>99</w:t>
      </w:r>
      <w:r>
        <w:tab/>
      </w:r>
      <w:r>
        <w:tab/>
      </w:r>
      <w:r>
        <w:tab/>
        <w:t>De 21 a más niveles.</w:t>
      </w:r>
    </w:p>
    <w:p w:rsidR="0003756C" w:rsidRDefault="0003756C">
      <w:pPr>
        <w:pStyle w:val="Estilo"/>
      </w:pPr>
    </w:p>
    <w:p w:rsidR="0003756C" w:rsidRDefault="002A74CD">
      <w:pPr>
        <w:pStyle w:val="Estilo"/>
      </w:pPr>
      <w:r>
        <w:t>RU</w:t>
      </w:r>
      <w:r>
        <w:tab/>
      </w:r>
      <w:r>
        <w:tab/>
      </w:r>
      <w:r>
        <w:tab/>
        <w:t>Se aplica a edificaciones sin una clara distinción</w:t>
      </w:r>
    </w:p>
    <w:p w:rsidR="0003756C" w:rsidRDefault="002A74CD">
      <w:pPr>
        <w:pStyle w:val="Estilo"/>
      </w:pPr>
      <w:r>
        <w:t>Rango Único</w:t>
      </w:r>
      <w:r>
        <w:tab/>
      </w:r>
      <w:r>
        <w:tab/>
        <w:t>de niveles tales como naves industriales, bodegas</w:t>
      </w:r>
    </w:p>
    <w:p w:rsidR="0003756C" w:rsidRDefault="002A74CD">
      <w:pPr>
        <w:pStyle w:val="Estilo"/>
      </w:pPr>
      <w:r>
        <w:tab/>
      </w:r>
      <w:r>
        <w:tab/>
      </w:r>
      <w:r>
        <w:tab/>
      </w:r>
      <w:proofErr w:type="gramStart"/>
      <w:r>
        <w:t>galerones</w:t>
      </w:r>
      <w:proofErr w:type="gramEnd"/>
      <w:r>
        <w:t>, centros comerciales, restaurantes y</w:t>
      </w:r>
    </w:p>
    <w:p w:rsidR="0003756C" w:rsidRDefault="002A74CD">
      <w:pPr>
        <w:pStyle w:val="Estilo"/>
      </w:pPr>
      <w:r>
        <w:tab/>
      </w:r>
      <w:r>
        <w:tab/>
      </w:r>
      <w:r>
        <w:tab/>
      </w:r>
      <w:proofErr w:type="gramStart"/>
      <w:r>
        <w:t>estructuras</w:t>
      </w:r>
      <w:proofErr w:type="gramEnd"/>
      <w:r>
        <w:t xml:space="preserve"> semejantes que excedan una altura</w:t>
      </w:r>
    </w:p>
    <w:p w:rsidR="0003756C" w:rsidRDefault="002A74CD">
      <w:pPr>
        <w:pStyle w:val="Estilo"/>
      </w:pPr>
      <w:r>
        <w:tab/>
      </w:r>
      <w:r>
        <w:tab/>
      </w:r>
      <w:r>
        <w:tab/>
      </w:r>
      <w:proofErr w:type="gramStart"/>
      <w:r>
        <w:t>de</w:t>
      </w:r>
      <w:proofErr w:type="gramEnd"/>
      <w:r>
        <w:t xml:space="preserve"> 15.00 metros.</w:t>
      </w:r>
    </w:p>
    <w:p w:rsidR="0003756C" w:rsidRDefault="0003756C">
      <w:pPr>
        <w:pStyle w:val="Estilo"/>
      </w:pPr>
    </w:p>
    <w:p w:rsidR="0003756C" w:rsidRDefault="002A74CD">
      <w:pPr>
        <w:pStyle w:val="Estilo"/>
      </w:pPr>
      <w:r>
        <w:t>V. CLASE: Es el grupo al que pertenece una construcción de acuerdo con las características propias de sus espacios, servicios, estructuras y acabados, la cual tiene asignado un valor unitario de construcción.</w:t>
      </w:r>
    </w:p>
    <w:p w:rsidR="0003756C" w:rsidRDefault="0003756C">
      <w:pPr>
        <w:pStyle w:val="Estilo"/>
      </w:pPr>
    </w:p>
    <w:p w:rsidR="0003756C" w:rsidRDefault="002A74CD">
      <w:pPr>
        <w:pStyle w:val="Estilo"/>
      </w:pPr>
      <w:r>
        <w:t>Para determinar la clase de construcción a que pertenece cada edificación, se procederá conforme a lo siguiente:</w:t>
      </w:r>
    </w:p>
    <w:p w:rsidR="0003756C" w:rsidRDefault="0003756C">
      <w:pPr>
        <w:pStyle w:val="Estilo"/>
      </w:pPr>
    </w:p>
    <w:p w:rsidR="0003756C" w:rsidRDefault="002A74CD">
      <w:pPr>
        <w:pStyle w:val="Estilo"/>
      </w:pPr>
      <w:r>
        <w:t>En primer término se debe considerar el uso genérico del inmueble, identificándolo como habitacional o no habitacional; posteriormente se ubica de manera específica en la “Matriz de Características” para determinar la clase que aplica para el uso de que se trate.</w:t>
      </w:r>
    </w:p>
    <w:p w:rsidR="0003756C" w:rsidRDefault="0003756C">
      <w:pPr>
        <w:pStyle w:val="Estilo"/>
      </w:pPr>
    </w:p>
    <w:p w:rsidR="0003756C" w:rsidRDefault="002A74CD">
      <w:pPr>
        <w:pStyle w:val="Estilo"/>
      </w:pPr>
      <w:r>
        <w:t>Selección de elementos en la matriz de características.</w:t>
      </w:r>
    </w:p>
    <w:p w:rsidR="0003756C" w:rsidRDefault="0003756C">
      <w:pPr>
        <w:pStyle w:val="Estilo"/>
      </w:pPr>
    </w:p>
    <w:p w:rsidR="0003756C" w:rsidRDefault="002A74CD">
      <w:pPr>
        <w:pStyle w:val="Estilo"/>
      </w:pPr>
      <w:r>
        <w:t>Cada “Matriz de Características” se compone de apartados en los cuales se consideran distintos elementos de la construcción. Por lo que se deberá seleccionar un solo elemento de los siete que componen cada columna, y así sucesivamente, para cada columna que integra esta matriz.</w:t>
      </w:r>
    </w:p>
    <w:p w:rsidR="0003756C" w:rsidRDefault="0003756C">
      <w:pPr>
        <w:pStyle w:val="Estilo"/>
      </w:pPr>
    </w:p>
    <w:p w:rsidR="0003756C" w:rsidRDefault="002A74CD">
      <w:pPr>
        <w:pStyle w:val="Estilo"/>
      </w:pPr>
      <w:r>
        <w:t>Determinación de puntos y clase en la matriz de puntos.</w:t>
      </w:r>
    </w:p>
    <w:p w:rsidR="0003756C" w:rsidRDefault="0003756C">
      <w:pPr>
        <w:pStyle w:val="Estilo"/>
      </w:pPr>
    </w:p>
    <w:p w:rsidR="0003756C" w:rsidRDefault="002A74CD">
      <w:pPr>
        <w:pStyle w:val="Estilo"/>
      </w:pPr>
      <w:r>
        <w:t>Se deberá identificar los puntos que correspondan a cada elemento seleccionado en la matriz de características.</w:t>
      </w:r>
    </w:p>
    <w:p w:rsidR="0003756C" w:rsidRDefault="0003756C">
      <w:pPr>
        <w:pStyle w:val="Estilo"/>
      </w:pPr>
    </w:p>
    <w:p w:rsidR="0003756C" w:rsidRDefault="002A74CD">
      <w:pPr>
        <w:pStyle w:val="Estilo"/>
      </w:pPr>
      <w:r>
        <w:t>Hecho lo anterior, los puntos se anotarán en el reglón denominado “Puntos Elegidos”, y se deberán sumar los puntos de este reglón, ubicando el resultado en el cuadro “Total de Puntos”.</w:t>
      </w:r>
    </w:p>
    <w:p w:rsidR="0003756C" w:rsidRDefault="0003756C">
      <w:pPr>
        <w:pStyle w:val="Estilo"/>
      </w:pPr>
    </w:p>
    <w:p w:rsidR="0003756C" w:rsidRDefault="002A74CD">
      <w:pPr>
        <w:pStyle w:val="Estilo"/>
      </w:pPr>
      <w:r>
        <w:t>Finalmente, el total de puntos se ubicará dentro de algún rango de la “Tabla de Puntos”, determinándose de esa manera la clase a la cual pertenece la construcción del inmueble.</w:t>
      </w:r>
    </w:p>
    <w:p w:rsidR="0003756C" w:rsidRDefault="0003756C">
      <w:pPr>
        <w:pStyle w:val="Estilo"/>
      </w:pPr>
    </w:p>
    <w:p w:rsidR="0003756C" w:rsidRDefault="002A74CD">
      <w:pPr>
        <w:pStyle w:val="Estilo"/>
      </w:pPr>
      <w:r>
        <w:t>a). HABITACIONAL</w:t>
      </w:r>
    </w:p>
    <w:p w:rsidR="0003756C" w:rsidRDefault="0003756C">
      <w:pPr>
        <w:pStyle w:val="Estilo"/>
      </w:pPr>
    </w:p>
    <w:p w:rsidR="0003756C" w:rsidRDefault="002A74CD">
      <w:pPr>
        <w:pStyle w:val="Estilo"/>
      </w:pPr>
      <w:r>
        <w:t>En el caso de que el uso genérico del inmueble sea habitacional, se identifican las características de la construcción en la “Matriz de Características” para determinar clases de construcción de Uso: Habitacional y se utilizan los puntos aplicables en la “Matriz de Puntos” para determinar clases de construcción de Uso: Habitacional, conforme al procedimiento señalado en esta fracción.</w:t>
      </w:r>
    </w:p>
    <w:p w:rsidR="0003756C" w:rsidRDefault="0003756C">
      <w:pPr>
        <w:pStyle w:val="Estilo"/>
      </w:pPr>
    </w:p>
    <w:p w:rsidR="0003756C" w:rsidRDefault="002A74CD">
      <w:pPr>
        <w:pStyle w:val="Estilo"/>
      </w:pPr>
      <w:r>
        <w:t xml:space="preserve">Para vivienda multifamiliar, la superficie de construcción que se debe considerar como referencia para determinar la clase, es la que resulte de dividir la superficie total, incluyendo las áreas de uso común, entre el número de unidades familiares. No se consideran en este caso los inmuebles sujetos a régimen </w:t>
      </w:r>
      <w:proofErr w:type="spellStart"/>
      <w:r>
        <w:t>condominal</w:t>
      </w:r>
      <w:proofErr w:type="spellEnd"/>
      <w:r>
        <w:t>.</w:t>
      </w:r>
    </w:p>
    <w:p w:rsidR="0003756C" w:rsidRDefault="0003756C">
      <w:pPr>
        <w:pStyle w:val="Estilo"/>
      </w:pPr>
    </w:p>
    <w:p w:rsidR="0003756C" w:rsidRDefault="002A74CD">
      <w:pPr>
        <w:pStyle w:val="Estilo"/>
      </w:pPr>
      <w:r>
        <w:t>MATRIZ DE CARACTERISTICAS</w:t>
      </w:r>
    </w:p>
    <w:p w:rsidR="0003756C" w:rsidRDefault="0003756C">
      <w:pPr>
        <w:pStyle w:val="Estilo"/>
      </w:pPr>
    </w:p>
    <w:p w:rsidR="0003756C" w:rsidRDefault="002A74CD">
      <w:pPr>
        <w:pStyle w:val="Estilo"/>
      </w:pPr>
      <w:r>
        <w:t>PARA DETERMINAR CLASES DE</w:t>
      </w:r>
    </w:p>
    <w:p w:rsidR="0003756C" w:rsidRDefault="002A74CD">
      <w:pPr>
        <w:pStyle w:val="Estilo"/>
      </w:pPr>
      <w:r>
        <w:t>CONSTRUCCIONES DE USO</w:t>
      </w:r>
    </w:p>
    <w:p w:rsidR="0003756C" w:rsidRDefault="002A74CD">
      <w:pPr>
        <w:pStyle w:val="Estilo"/>
      </w:pPr>
      <w:r>
        <w:t>HABITACIONAL</w:t>
      </w:r>
    </w:p>
    <w:p w:rsidR="0003756C" w:rsidRDefault="0003756C">
      <w:pPr>
        <w:pStyle w:val="Estilo"/>
      </w:pPr>
    </w:p>
    <w:p w:rsidR="0003756C" w:rsidRDefault="002A74CD">
      <w:pPr>
        <w:pStyle w:val="Estilo"/>
      </w:pPr>
      <w:r>
        <w:t>ANEXO 1</w:t>
      </w:r>
    </w:p>
    <w:p w:rsidR="0003756C" w:rsidRDefault="0003756C">
      <w:pPr>
        <w:pStyle w:val="Estilo"/>
      </w:pPr>
    </w:p>
    <w:p w:rsidR="0003756C" w:rsidRDefault="0003756C">
      <w:pPr>
        <w:pStyle w:val="Estilo"/>
      </w:pPr>
    </w:p>
    <w:p w:rsidR="0003756C" w:rsidRDefault="002A74CD">
      <w:pPr>
        <w:pStyle w:val="Estilo"/>
      </w:pPr>
      <w:r>
        <w:t>MATRIZ DE PUNTOS PARA</w:t>
      </w:r>
    </w:p>
    <w:p w:rsidR="0003756C" w:rsidRDefault="002A74CD">
      <w:pPr>
        <w:pStyle w:val="Estilo"/>
      </w:pPr>
      <w:r>
        <w:t>DETERMINAR CLASES DE</w:t>
      </w:r>
    </w:p>
    <w:p w:rsidR="0003756C" w:rsidRDefault="002A74CD">
      <w:pPr>
        <w:pStyle w:val="Estilo"/>
      </w:pPr>
      <w:r>
        <w:t>CONSTRUCCIONES DE USO</w:t>
      </w:r>
    </w:p>
    <w:p w:rsidR="0003756C" w:rsidRDefault="002A74CD">
      <w:pPr>
        <w:pStyle w:val="Estilo"/>
      </w:pPr>
      <w:r>
        <w:t>HABITACIONAL</w:t>
      </w:r>
    </w:p>
    <w:p w:rsidR="0003756C" w:rsidRDefault="0003756C">
      <w:pPr>
        <w:pStyle w:val="Estilo"/>
      </w:pPr>
    </w:p>
    <w:p w:rsidR="0003756C" w:rsidRDefault="002A74CD">
      <w:pPr>
        <w:pStyle w:val="Estilo"/>
      </w:pPr>
      <w:r>
        <w:t>ANEXO 1-A</w:t>
      </w:r>
    </w:p>
    <w:p w:rsidR="0003756C" w:rsidRDefault="0003756C">
      <w:pPr>
        <w:pStyle w:val="Estilo"/>
      </w:pPr>
    </w:p>
    <w:p w:rsidR="0003756C" w:rsidRDefault="002A74CD">
      <w:pPr>
        <w:pStyle w:val="Estilo"/>
      </w:pPr>
      <w:r>
        <w:t>b). NO HABITACIONAL</w:t>
      </w:r>
    </w:p>
    <w:p w:rsidR="0003756C" w:rsidRDefault="0003756C">
      <w:pPr>
        <w:pStyle w:val="Estilo"/>
      </w:pPr>
    </w:p>
    <w:p w:rsidR="0003756C" w:rsidRDefault="002A74CD">
      <w:pPr>
        <w:pStyle w:val="Estilo"/>
      </w:pPr>
      <w:r>
        <w:t>Cuando un inmueble construido originalmente para uso habitacional se destine a Oficina, Hotel, Comercio, Salud, Educación y/o Comunicaciones, se identifican las características de la construcción en la “Matriz de Características” para determinar clases de construcción de Uso: No Habitacional (Casa habitación adaptada para oficina, hotel, comercio, salud, educación y/o comunicaciones) conforme al procedimiento señalado en esta fracción.</w:t>
      </w:r>
    </w:p>
    <w:p w:rsidR="0003756C" w:rsidRDefault="0003756C">
      <w:pPr>
        <w:pStyle w:val="Estilo"/>
      </w:pPr>
    </w:p>
    <w:p w:rsidR="0003756C" w:rsidRDefault="002A74CD">
      <w:pPr>
        <w:pStyle w:val="Estilo"/>
      </w:pPr>
      <w:r>
        <w:t>MATRIZ DE CARACTERISTICAS</w:t>
      </w:r>
    </w:p>
    <w:p w:rsidR="0003756C" w:rsidRDefault="002A74CD">
      <w:pPr>
        <w:pStyle w:val="Estilo"/>
      </w:pPr>
      <w:r>
        <w:t>PARA DETERMINAR CLASES DE</w:t>
      </w:r>
    </w:p>
    <w:p w:rsidR="0003756C" w:rsidRDefault="002A74CD">
      <w:pPr>
        <w:pStyle w:val="Estilo"/>
      </w:pPr>
      <w:r>
        <w:t>CONSTRUCCIONES DE USO NO</w:t>
      </w:r>
    </w:p>
    <w:p w:rsidR="0003756C" w:rsidRDefault="002A74CD">
      <w:pPr>
        <w:pStyle w:val="Estilo"/>
      </w:pPr>
      <w:r>
        <w:t>HABITACIONAL: CASA</w:t>
      </w:r>
    </w:p>
    <w:p w:rsidR="0003756C" w:rsidRDefault="002A74CD">
      <w:pPr>
        <w:pStyle w:val="Estilo"/>
      </w:pPr>
      <w:r>
        <w:t>HABITACION ADAPTADA PARA</w:t>
      </w:r>
    </w:p>
    <w:p w:rsidR="0003756C" w:rsidRDefault="002A74CD">
      <w:pPr>
        <w:pStyle w:val="Estilo"/>
      </w:pPr>
      <w:r>
        <w:t>OFICINA, HOTEL, COMERCIO,</w:t>
      </w:r>
    </w:p>
    <w:p w:rsidR="0003756C" w:rsidRDefault="002A74CD">
      <w:pPr>
        <w:pStyle w:val="Estilo"/>
      </w:pPr>
      <w:r>
        <w:t>SALUD, EDUCACION Y/O</w:t>
      </w:r>
    </w:p>
    <w:p w:rsidR="0003756C" w:rsidRDefault="002A74CD">
      <w:pPr>
        <w:pStyle w:val="Estilo"/>
      </w:pPr>
      <w:r>
        <w:t>COMUNICACIONES</w:t>
      </w:r>
    </w:p>
    <w:p w:rsidR="0003756C" w:rsidRDefault="0003756C">
      <w:pPr>
        <w:pStyle w:val="Estilo"/>
      </w:pPr>
    </w:p>
    <w:p w:rsidR="0003756C" w:rsidRDefault="002A74CD">
      <w:pPr>
        <w:pStyle w:val="Estilo"/>
      </w:pPr>
      <w:r>
        <w:t>ANEXO 2</w:t>
      </w:r>
    </w:p>
    <w:p w:rsidR="0003756C" w:rsidRDefault="0003756C">
      <w:pPr>
        <w:pStyle w:val="Estilo"/>
      </w:pPr>
    </w:p>
    <w:p w:rsidR="0003756C" w:rsidRDefault="002A74CD">
      <w:pPr>
        <w:pStyle w:val="Estilo"/>
      </w:pPr>
      <w:r>
        <w:t>MATRIZ DE PUNTOS PARA</w:t>
      </w:r>
    </w:p>
    <w:p w:rsidR="0003756C" w:rsidRDefault="002A74CD">
      <w:pPr>
        <w:pStyle w:val="Estilo"/>
      </w:pPr>
      <w:r>
        <w:t>DETERMINAR CLASES DE</w:t>
      </w:r>
    </w:p>
    <w:p w:rsidR="0003756C" w:rsidRDefault="002A74CD">
      <w:pPr>
        <w:pStyle w:val="Estilo"/>
      </w:pPr>
      <w:r>
        <w:t>CONSTRUCCIONES DE USO NO</w:t>
      </w:r>
    </w:p>
    <w:p w:rsidR="0003756C" w:rsidRDefault="002A74CD">
      <w:pPr>
        <w:pStyle w:val="Estilo"/>
      </w:pPr>
      <w:r>
        <w:t>HABITACIONAL: CASA</w:t>
      </w:r>
    </w:p>
    <w:p w:rsidR="0003756C" w:rsidRDefault="002A74CD">
      <w:pPr>
        <w:pStyle w:val="Estilo"/>
      </w:pPr>
      <w:r>
        <w:t>HABITACION ADAPTADA PARA</w:t>
      </w:r>
    </w:p>
    <w:p w:rsidR="0003756C" w:rsidRDefault="002A74CD">
      <w:pPr>
        <w:pStyle w:val="Estilo"/>
      </w:pPr>
      <w:r>
        <w:t>OFICINA, HOTEL, COMERCIO,</w:t>
      </w:r>
    </w:p>
    <w:p w:rsidR="0003756C" w:rsidRDefault="002A74CD">
      <w:pPr>
        <w:pStyle w:val="Estilo"/>
      </w:pPr>
      <w:r>
        <w:t>SALUD, EDUCACION Y/O</w:t>
      </w:r>
    </w:p>
    <w:p w:rsidR="0003756C" w:rsidRDefault="002A74CD">
      <w:pPr>
        <w:pStyle w:val="Estilo"/>
      </w:pPr>
      <w:r>
        <w:t>COMUNICACIONES</w:t>
      </w:r>
    </w:p>
    <w:p w:rsidR="0003756C" w:rsidRDefault="0003756C">
      <w:pPr>
        <w:pStyle w:val="Estilo"/>
      </w:pPr>
    </w:p>
    <w:p w:rsidR="0003756C" w:rsidRDefault="002A74CD">
      <w:pPr>
        <w:pStyle w:val="Estilo"/>
      </w:pPr>
      <w:r>
        <w:t>ANEXO 2-A</w:t>
      </w:r>
    </w:p>
    <w:p w:rsidR="0003756C" w:rsidRDefault="0003756C">
      <w:pPr>
        <w:pStyle w:val="Estilo"/>
      </w:pPr>
    </w:p>
    <w:p w:rsidR="0003756C" w:rsidRDefault="002A74CD">
      <w:pPr>
        <w:pStyle w:val="Estilo"/>
      </w:pPr>
      <w:r>
        <w:t>Cuando el uso del inmueble sea no habitacional y se trate de construcciones cuyo uso coincide con el propósito original para el que fue construido, tratándose de Oficina, Hotel, Comercio, Salud, Educación y/o Comunicaciones, para la determinación de la clase se aplica la “Matriz de Características” para determinar clases de construcción de Uso: no habitacional (Oficina, Hotel, Comercio, Salud, Educación y/o Comunicaciones), conforme al procedimiento señalado en esta fracción.</w:t>
      </w:r>
    </w:p>
    <w:p w:rsidR="0003756C" w:rsidRDefault="0003756C">
      <w:pPr>
        <w:pStyle w:val="Estilo"/>
      </w:pPr>
    </w:p>
    <w:p w:rsidR="0003756C" w:rsidRDefault="002A74CD">
      <w:pPr>
        <w:pStyle w:val="Estilo"/>
      </w:pPr>
      <w:r>
        <w:lastRenderedPageBreak/>
        <w:t>MATRIZ DE CARACTERISTICAS</w:t>
      </w:r>
    </w:p>
    <w:p w:rsidR="0003756C" w:rsidRDefault="002A74CD">
      <w:pPr>
        <w:pStyle w:val="Estilo"/>
      </w:pPr>
      <w:r>
        <w:t>PARA DETERMINAR CLASES DE</w:t>
      </w:r>
    </w:p>
    <w:p w:rsidR="0003756C" w:rsidRDefault="002A74CD">
      <w:pPr>
        <w:pStyle w:val="Estilo"/>
      </w:pPr>
      <w:r>
        <w:t>CONSTRUCCIONES DE USO NO</w:t>
      </w:r>
    </w:p>
    <w:p w:rsidR="0003756C" w:rsidRDefault="002A74CD">
      <w:pPr>
        <w:pStyle w:val="Estilo"/>
      </w:pPr>
      <w:r>
        <w:t>HABITACIONAL:</w:t>
      </w:r>
    </w:p>
    <w:p w:rsidR="0003756C" w:rsidRDefault="002A74CD">
      <w:pPr>
        <w:pStyle w:val="Estilo"/>
      </w:pPr>
      <w:r>
        <w:t>OFICINAS, HOTELES,</w:t>
      </w:r>
    </w:p>
    <w:p w:rsidR="0003756C" w:rsidRDefault="002A74CD">
      <w:pPr>
        <w:pStyle w:val="Estilo"/>
      </w:pPr>
      <w:r>
        <w:t>COMERCIO, SALUD, EDUCACIÓN</w:t>
      </w:r>
    </w:p>
    <w:p w:rsidR="0003756C" w:rsidRDefault="002A74CD">
      <w:pPr>
        <w:pStyle w:val="Estilo"/>
      </w:pPr>
      <w:r>
        <w:t>Y/O COMUNICACIONES</w:t>
      </w:r>
    </w:p>
    <w:p w:rsidR="0003756C" w:rsidRDefault="0003756C">
      <w:pPr>
        <w:pStyle w:val="Estilo"/>
      </w:pPr>
    </w:p>
    <w:p w:rsidR="0003756C" w:rsidRDefault="002A74CD">
      <w:pPr>
        <w:pStyle w:val="Estilo"/>
      </w:pPr>
      <w:r>
        <w:t>ANEXO 3</w:t>
      </w:r>
    </w:p>
    <w:p w:rsidR="0003756C" w:rsidRDefault="0003756C">
      <w:pPr>
        <w:pStyle w:val="Estilo"/>
      </w:pPr>
    </w:p>
    <w:p w:rsidR="0003756C" w:rsidRDefault="002A74CD">
      <w:pPr>
        <w:pStyle w:val="Estilo"/>
      </w:pPr>
      <w:r>
        <w:t>MATRIZ DE PUNTOS PARA</w:t>
      </w:r>
    </w:p>
    <w:p w:rsidR="0003756C" w:rsidRDefault="002A74CD">
      <w:pPr>
        <w:pStyle w:val="Estilo"/>
      </w:pPr>
      <w:r>
        <w:t>DETERMINAR CLASES DE</w:t>
      </w:r>
    </w:p>
    <w:p w:rsidR="0003756C" w:rsidRDefault="002A74CD">
      <w:pPr>
        <w:pStyle w:val="Estilo"/>
      </w:pPr>
      <w:r>
        <w:t>CONSTRUCCIONES DE USO NO</w:t>
      </w:r>
    </w:p>
    <w:p w:rsidR="0003756C" w:rsidRDefault="002A74CD">
      <w:pPr>
        <w:pStyle w:val="Estilo"/>
      </w:pPr>
      <w:r>
        <w:t>HABITACIONAL:</w:t>
      </w:r>
    </w:p>
    <w:p w:rsidR="0003756C" w:rsidRDefault="002A74CD">
      <w:pPr>
        <w:pStyle w:val="Estilo"/>
      </w:pPr>
      <w:r>
        <w:t>OFICINAS, HOTELES,</w:t>
      </w:r>
    </w:p>
    <w:p w:rsidR="0003756C" w:rsidRDefault="002A74CD">
      <w:pPr>
        <w:pStyle w:val="Estilo"/>
      </w:pPr>
      <w:r>
        <w:t>COMERCIO, SALUD, EDUCACIÓN</w:t>
      </w:r>
    </w:p>
    <w:p w:rsidR="0003756C" w:rsidRDefault="002A74CD">
      <w:pPr>
        <w:pStyle w:val="Estilo"/>
      </w:pPr>
      <w:r>
        <w:t>Y/O COMUNICACIONES</w:t>
      </w:r>
    </w:p>
    <w:p w:rsidR="0003756C" w:rsidRDefault="0003756C">
      <w:pPr>
        <w:pStyle w:val="Estilo"/>
      </w:pPr>
    </w:p>
    <w:p w:rsidR="0003756C" w:rsidRDefault="002A74CD">
      <w:pPr>
        <w:pStyle w:val="Estilo"/>
      </w:pPr>
      <w:r>
        <w:t>ANEXO 3-A</w:t>
      </w:r>
    </w:p>
    <w:p w:rsidR="0003756C" w:rsidRDefault="0003756C">
      <w:pPr>
        <w:pStyle w:val="Estilo"/>
      </w:pPr>
    </w:p>
    <w:p w:rsidR="0003756C" w:rsidRDefault="002A74CD">
      <w:pPr>
        <w:pStyle w:val="Estilo"/>
      </w:pPr>
      <w:r>
        <w:t>Cuando el uso del inmueble sea no habitacional y se trate de construcciones cuyo uso coincide con el propósito para el que fue construido, tratándose de Industria, Abasto y/o Cultura, se identifican las características de la construcción en la “Matriz de Características” para determinar clases de construcción de Uso: no habitacional (Industria, Abasto y/o Cultura), conforme al procedimiento señalado en esta fracción.</w:t>
      </w:r>
    </w:p>
    <w:p w:rsidR="0003756C" w:rsidRDefault="0003756C">
      <w:pPr>
        <w:pStyle w:val="Estilo"/>
      </w:pPr>
    </w:p>
    <w:p w:rsidR="0003756C" w:rsidRDefault="002A74CD">
      <w:pPr>
        <w:pStyle w:val="Estilo"/>
      </w:pPr>
      <w:r>
        <w:t>MATRIZ DE CARACTERISTICAS</w:t>
      </w:r>
    </w:p>
    <w:p w:rsidR="0003756C" w:rsidRDefault="002A74CD">
      <w:pPr>
        <w:pStyle w:val="Estilo"/>
      </w:pPr>
      <w:r>
        <w:t>PARA DETERMINAR CLASES DE</w:t>
      </w:r>
    </w:p>
    <w:p w:rsidR="0003756C" w:rsidRDefault="002A74CD">
      <w:pPr>
        <w:pStyle w:val="Estilo"/>
      </w:pPr>
      <w:r>
        <w:t>CONSTRUCCIONES DE USO NO</w:t>
      </w:r>
    </w:p>
    <w:p w:rsidR="0003756C" w:rsidRDefault="002A74CD">
      <w:pPr>
        <w:pStyle w:val="Estilo"/>
      </w:pPr>
      <w:r>
        <w:t>HABITACIONAL:</w:t>
      </w:r>
    </w:p>
    <w:p w:rsidR="0003756C" w:rsidRDefault="002A74CD">
      <w:pPr>
        <w:pStyle w:val="Estilo"/>
      </w:pPr>
      <w:r>
        <w:t>INDUSTRIA, ABASTO Y/O</w:t>
      </w:r>
    </w:p>
    <w:p w:rsidR="0003756C" w:rsidRDefault="002A74CD">
      <w:pPr>
        <w:pStyle w:val="Estilo"/>
      </w:pPr>
      <w:r>
        <w:t>CULTURA</w:t>
      </w:r>
    </w:p>
    <w:p w:rsidR="0003756C" w:rsidRDefault="0003756C">
      <w:pPr>
        <w:pStyle w:val="Estilo"/>
      </w:pPr>
    </w:p>
    <w:p w:rsidR="0003756C" w:rsidRDefault="002A74CD">
      <w:pPr>
        <w:pStyle w:val="Estilo"/>
      </w:pPr>
      <w:r>
        <w:t>ANEXO 4</w:t>
      </w:r>
    </w:p>
    <w:p w:rsidR="0003756C" w:rsidRDefault="0003756C">
      <w:pPr>
        <w:pStyle w:val="Estilo"/>
      </w:pPr>
    </w:p>
    <w:p w:rsidR="0003756C" w:rsidRDefault="002A74CD">
      <w:pPr>
        <w:pStyle w:val="Estilo"/>
      </w:pPr>
      <w:r>
        <w:t>MATRIZ DE PUNTOS PARA</w:t>
      </w:r>
    </w:p>
    <w:p w:rsidR="0003756C" w:rsidRDefault="002A74CD">
      <w:pPr>
        <w:pStyle w:val="Estilo"/>
      </w:pPr>
      <w:r>
        <w:t>DETERMINAR CLASES DE</w:t>
      </w:r>
    </w:p>
    <w:p w:rsidR="0003756C" w:rsidRDefault="002A74CD">
      <w:pPr>
        <w:pStyle w:val="Estilo"/>
      </w:pPr>
      <w:r>
        <w:t>CONSTRUCCIONES DE USO</w:t>
      </w:r>
    </w:p>
    <w:p w:rsidR="0003756C" w:rsidRDefault="002A74CD">
      <w:pPr>
        <w:pStyle w:val="Estilo"/>
      </w:pPr>
      <w:r>
        <w:t>NO HABITACIONAL:</w:t>
      </w:r>
    </w:p>
    <w:p w:rsidR="0003756C" w:rsidRDefault="002A74CD">
      <w:pPr>
        <w:pStyle w:val="Estilo"/>
      </w:pPr>
      <w:r>
        <w:t>INDUSTRIA, ABASTO Y/O</w:t>
      </w:r>
    </w:p>
    <w:p w:rsidR="0003756C" w:rsidRDefault="002A74CD">
      <w:pPr>
        <w:pStyle w:val="Estilo"/>
      </w:pPr>
      <w:r>
        <w:t>CULTURA</w:t>
      </w:r>
    </w:p>
    <w:p w:rsidR="0003756C" w:rsidRDefault="0003756C">
      <w:pPr>
        <w:pStyle w:val="Estilo"/>
      </w:pPr>
    </w:p>
    <w:p w:rsidR="0003756C" w:rsidRDefault="002A74CD">
      <w:pPr>
        <w:pStyle w:val="Estilo"/>
      </w:pPr>
      <w:r>
        <w:t>ANEXO 4-A</w:t>
      </w:r>
    </w:p>
    <w:p w:rsidR="0003756C" w:rsidRDefault="0003756C">
      <w:pPr>
        <w:pStyle w:val="Estilo"/>
      </w:pPr>
    </w:p>
    <w:p w:rsidR="0003756C" w:rsidRDefault="002A74CD">
      <w:pPr>
        <w:pStyle w:val="Estilo"/>
      </w:pPr>
      <w:r>
        <w:t xml:space="preserve">Cuando el uso del inmueble sea no habitacional y se trate de construcciones cuyo uso coincide con el propósito original para el que fue construido, tratándose de </w:t>
      </w:r>
      <w:r>
        <w:lastRenderedPageBreak/>
        <w:t>Deportes, para la determinación de la clase se aplica la “Matriz de Características” para determinar clases de construcción de uso no habitacional (Deportes), conforme al procedimiento señalado en esa fracción.</w:t>
      </w:r>
    </w:p>
    <w:p w:rsidR="0003756C" w:rsidRDefault="0003756C">
      <w:pPr>
        <w:pStyle w:val="Estilo"/>
      </w:pPr>
    </w:p>
    <w:p w:rsidR="0003756C" w:rsidRDefault="002A74CD">
      <w:pPr>
        <w:pStyle w:val="Estilo"/>
      </w:pPr>
      <w:r>
        <w:t>MATRIZ DE CARACTERISTICAS</w:t>
      </w:r>
    </w:p>
    <w:p w:rsidR="0003756C" w:rsidRDefault="002A74CD">
      <w:pPr>
        <w:pStyle w:val="Estilo"/>
      </w:pPr>
      <w:r>
        <w:t>PARA DETERMINAR CLASES DE</w:t>
      </w:r>
    </w:p>
    <w:p w:rsidR="0003756C" w:rsidRDefault="002A74CD">
      <w:pPr>
        <w:pStyle w:val="Estilo"/>
      </w:pPr>
      <w:r>
        <w:t>CONSTRUCCIONES DE USO NO</w:t>
      </w:r>
    </w:p>
    <w:p w:rsidR="0003756C" w:rsidRDefault="002A74CD">
      <w:pPr>
        <w:pStyle w:val="Estilo"/>
      </w:pPr>
      <w:r>
        <w:t>HABITACIONAL: DEPORTE</w:t>
      </w:r>
    </w:p>
    <w:p w:rsidR="0003756C" w:rsidRDefault="0003756C">
      <w:pPr>
        <w:pStyle w:val="Estilo"/>
      </w:pPr>
    </w:p>
    <w:p w:rsidR="0003756C" w:rsidRDefault="002A74CD">
      <w:pPr>
        <w:pStyle w:val="Estilo"/>
      </w:pPr>
      <w:r>
        <w:t>ANEXO 5</w:t>
      </w:r>
    </w:p>
    <w:p w:rsidR="0003756C" w:rsidRDefault="0003756C">
      <w:pPr>
        <w:pStyle w:val="Estilo"/>
      </w:pPr>
    </w:p>
    <w:p w:rsidR="0003756C" w:rsidRDefault="002A74CD">
      <w:pPr>
        <w:pStyle w:val="Estilo"/>
      </w:pPr>
      <w:r>
        <w:t>MATRIZ DE PUNTOS PARA</w:t>
      </w:r>
    </w:p>
    <w:p w:rsidR="0003756C" w:rsidRDefault="002A74CD">
      <w:pPr>
        <w:pStyle w:val="Estilo"/>
      </w:pPr>
      <w:r>
        <w:t>DETERMINAR CLASES DE</w:t>
      </w:r>
    </w:p>
    <w:p w:rsidR="0003756C" w:rsidRDefault="002A74CD">
      <w:pPr>
        <w:pStyle w:val="Estilo"/>
      </w:pPr>
      <w:r>
        <w:t>CONSTRUCCIONES DE USO NO</w:t>
      </w:r>
    </w:p>
    <w:p w:rsidR="0003756C" w:rsidRDefault="002A74CD">
      <w:pPr>
        <w:pStyle w:val="Estilo"/>
      </w:pPr>
      <w:r>
        <w:t>HABITACIONAL: DEPORTE</w:t>
      </w:r>
    </w:p>
    <w:p w:rsidR="0003756C" w:rsidRDefault="0003756C">
      <w:pPr>
        <w:pStyle w:val="Estilo"/>
      </w:pPr>
    </w:p>
    <w:p w:rsidR="0003756C" w:rsidRDefault="002A74CD">
      <w:pPr>
        <w:pStyle w:val="Estilo"/>
      </w:pPr>
      <w:r>
        <w:t>ANEXO 5-A</w:t>
      </w:r>
    </w:p>
    <w:p w:rsidR="0003756C" w:rsidRDefault="0003756C">
      <w:pPr>
        <w:pStyle w:val="Estilo"/>
      </w:pPr>
    </w:p>
    <w:p w:rsidR="0003756C" w:rsidRDefault="002A74CD">
      <w:pPr>
        <w:pStyle w:val="Estilo"/>
      </w:pPr>
      <w:r>
        <w:t>Para los efectos de la determinación de las clases de construcción y la aplicación de las Matrices de Características y Puntos para determinar Clases de Construcción señaladas en este artículo, se entenderá por:</w:t>
      </w:r>
    </w:p>
    <w:p w:rsidR="0003756C" w:rsidRDefault="0003756C">
      <w:pPr>
        <w:pStyle w:val="Estilo"/>
      </w:pPr>
    </w:p>
    <w:p w:rsidR="0003756C" w:rsidRDefault="002A74CD">
      <w:pPr>
        <w:pStyle w:val="Estilo"/>
      </w:pPr>
      <w:r>
        <w:t>ESPACIOS:</w:t>
      </w:r>
    </w:p>
    <w:p w:rsidR="0003756C" w:rsidRDefault="0003756C">
      <w:pPr>
        <w:pStyle w:val="Estilo"/>
      </w:pPr>
    </w:p>
    <w:p w:rsidR="0003756C" w:rsidRDefault="002A74CD">
      <w:pPr>
        <w:pStyle w:val="Estilo"/>
      </w:pPr>
      <w:r>
        <w:t>Sala: Es el cuarto de estar en una casa o vivienda.</w:t>
      </w:r>
    </w:p>
    <w:p w:rsidR="0003756C" w:rsidRDefault="0003756C">
      <w:pPr>
        <w:pStyle w:val="Estilo"/>
      </w:pPr>
    </w:p>
    <w:p w:rsidR="0003756C" w:rsidRDefault="002A74CD">
      <w:pPr>
        <w:pStyle w:val="Estilo"/>
      </w:pPr>
      <w:r>
        <w:t>Comedor: Es un cuarto de la vivienda destinado para ingerir alimentos.</w:t>
      </w:r>
    </w:p>
    <w:p w:rsidR="0003756C" w:rsidRDefault="0003756C">
      <w:pPr>
        <w:pStyle w:val="Estilo"/>
      </w:pPr>
    </w:p>
    <w:p w:rsidR="0003756C" w:rsidRDefault="002A74CD">
      <w:pPr>
        <w:pStyle w:val="Estilo"/>
      </w:pPr>
      <w:r>
        <w:t>Cocina: Cuarto de la vivienda utilizado para cocinar o calentar los alimentos con o sin muebles tipo cocina integral.</w:t>
      </w:r>
    </w:p>
    <w:p w:rsidR="0003756C" w:rsidRDefault="0003756C">
      <w:pPr>
        <w:pStyle w:val="Estilo"/>
      </w:pPr>
    </w:p>
    <w:p w:rsidR="0003756C" w:rsidRDefault="002A74CD">
      <w:pPr>
        <w:pStyle w:val="Estilo"/>
      </w:pPr>
      <w:r>
        <w:t>Recámara: Es el cuarto de la vivienda destinado a dormir y al descanso de sus habitantes.</w:t>
      </w:r>
    </w:p>
    <w:p w:rsidR="0003756C" w:rsidRDefault="0003756C">
      <w:pPr>
        <w:pStyle w:val="Estilo"/>
      </w:pPr>
    </w:p>
    <w:p w:rsidR="0003756C" w:rsidRDefault="002A74CD">
      <w:pPr>
        <w:pStyle w:val="Estilo"/>
      </w:pPr>
      <w:r>
        <w:t>Cuarto de servicio: Es un cuarto adicional de la vivienda generalmente aislado del resto de la casa, que se ocupa para el alojamiento del servicio doméstico.</w:t>
      </w:r>
    </w:p>
    <w:p w:rsidR="0003756C" w:rsidRDefault="0003756C">
      <w:pPr>
        <w:pStyle w:val="Estilo"/>
      </w:pPr>
    </w:p>
    <w:p w:rsidR="0003756C" w:rsidRDefault="002A74CD">
      <w:pPr>
        <w:pStyle w:val="Estilo"/>
      </w:pPr>
      <w:r>
        <w:t>Cuarto de lavado y planchado: Es un cuarto adicional de la vivienda destinado para el alojamiento de los bienes muebles destinados a la limpieza y conservación de las prendas de vestir.</w:t>
      </w:r>
    </w:p>
    <w:p w:rsidR="0003756C" w:rsidRDefault="0003756C">
      <w:pPr>
        <w:pStyle w:val="Estilo"/>
      </w:pPr>
    </w:p>
    <w:p w:rsidR="0003756C" w:rsidRDefault="002A74CD">
      <w:pPr>
        <w:pStyle w:val="Estilo"/>
      </w:pPr>
      <w:r>
        <w:t>Estudio: Es un cuarto adicional de la vivienda destinado al esparcimiento y/o desarrollo de actividades académicas, como son una biblioteca o la sala de televisión.</w:t>
      </w:r>
    </w:p>
    <w:p w:rsidR="0003756C" w:rsidRDefault="0003756C">
      <w:pPr>
        <w:pStyle w:val="Estilo"/>
      </w:pPr>
    </w:p>
    <w:p w:rsidR="0003756C" w:rsidRDefault="002A74CD">
      <w:pPr>
        <w:pStyle w:val="Estilo"/>
      </w:pPr>
      <w:r>
        <w:t>Gimnasio: Cuarto adicional de la vivienda para realizar ejercicios gimnásticos o deportivos.</w:t>
      </w:r>
    </w:p>
    <w:p w:rsidR="0003756C" w:rsidRDefault="0003756C">
      <w:pPr>
        <w:pStyle w:val="Estilo"/>
      </w:pPr>
    </w:p>
    <w:p w:rsidR="0003756C" w:rsidRDefault="002A74CD">
      <w:pPr>
        <w:pStyle w:val="Estilo"/>
      </w:pPr>
      <w:r>
        <w:t>Cajones de estacionamiento: Son los espacios asignados para el resguardo de vehículos.</w:t>
      </w:r>
    </w:p>
    <w:p w:rsidR="0003756C" w:rsidRDefault="0003756C">
      <w:pPr>
        <w:pStyle w:val="Estilo"/>
      </w:pPr>
    </w:p>
    <w:p w:rsidR="0003756C" w:rsidRDefault="002A74CD">
      <w:pPr>
        <w:pStyle w:val="Estilo"/>
      </w:pPr>
      <w:r>
        <w:t>Espacios adicionales: Consiste en espacios tales como salón de juegos, salas de proyección, bar, cava y salón de fiestas.</w:t>
      </w:r>
    </w:p>
    <w:p w:rsidR="0003756C" w:rsidRDefault="0003756C">
      <w:pPr>
        <w:pStyle w:val="Estilo"/>
      </w:pPr>
    </w:p>
    <w:p w:rsidR="0003756C" w:rsidRDefault="002A74CD">
      <w:pPr>
        <w:pStyle w:val="Estilo"/>
      </w:pPr>
      <w:r>
        <w:t>Unidad Familiar: Espacio de vivienda destinado al uso de un individuo, pareja o familia.</w:t>
      </w:r>
    </w:p>
    <w:p w:rsidR="0003756C" w:rsidRDefault="0003756C">
      <w:pPr>
        <w:pStyle w:val="Estilo"/>
      </w:pPr>
    </w:p>
    <w:p w:rsidR="0003756C" w:rsidRDefault="002A74CD">
      <w:pPr>
        <w:pStyle w:val="Estilo"/>
      </w:pPr>
      <w:r>
        <w:t>Vivienda Familiar: Conjunto de unidades familiares, incluyendo áreas de uso común. Ejemplo: vecindades.</w:t>
      </w:r>
    </w:p>
    <w:p w:rsidR="0003756C" w:rsidRDefault="0003756C">
      <w:pPr>
        <w:pStyle w:val="Estilo"/>
      </w:pPr>
    </w:p>
    <w:p w:rsidR="0003756C" w:rsidRDefault="002A74CD">
      <w:pPr>
        <w:pStyle w:val="Estilo"/>
      </w:pPr>
      <w:r>
        <w:t>SERVICIOS:</w:t>
      </w:r>
    </w:p>
    <w:p w:rsidR="0003756C" w:rsidRDefault="0003756C">
      <w:pPr>
        <w:pStyle w:val="Estilo"/>
      </w:pPr>
    </w:p>
    <w:p w:rsidR="0003756C" w:rsidRDefault="002A74CD">
      <w:pPr>
        <w:pStyle w:val="Estilo"/>
      </w:pPr>
      <w:r>
        <w:t xml:space="preserve">Baño: Habitación destinada al aseo corporal, consiste en </w:t>
      </w:r>
      <w:proofErr w:type="spellStart"/>
      <w:r>
        <w:t>wc</w:t>
      </w:r>
      <w:proofErr w:type="spellEnd"/>
      <w:r>
        <w:t>, lavabo y regadera.</w:t>
      </w:r>
    </w:p>
    <w:p w:rsidR="0003756C" w:rsidRDefault="0003756C">
      <w:pPr>
        <w:pStyle w:val="Estilo"/>
      </w:pPr>
    </w:p>
    <w:p w:rsidR="0003756C" w:rsidRDefault="002A74CD">
      <w:pPr>
        <w:pStyle w:val="Estilo"/>
      </w:pPr>
      <w:r>
        <w:t>W.C. en barro y/o letrina sin conexión de agua corriente: Servicios deficientes, espacios mínimos para el aseo personal, regularmente ubicado fuera del cuerpo principal del inmueble, frecuentemente de uso común para varias unidades familiares, mobiliario con alguno de los servicios básicos (</w:t>
      </w:r>
      <w:proofErr w:type="spellStart"/>
      <w:r>
        <w:t>wc</w:t>
      </w:r>
      <w:proofErr w:type="spellEnd"/>
      <w:r>
        <w:t xml:space="preserve">, lavabo, regadera), en algunos casos con construcción de tipo provisional o incompleta, con y/o sin instalaciones hidráulicas y sanitarias aparentes, fosa séptica, letrina forjada de diversos materiales como barro, tabique, ladrillo, madera, metálico, etc. y/o </w:t>
      </w:r>
      <w:proofErr w:type="spellStart"/>
      <w:r>
        <w:t>wc</w:t>
      </w:r>
      <w:proofErr w:type="spellEnd"/>
      <w:r>
        <w:t xml:space="preserve"> de porcelana.</w:t>
      </w:r>
    </w:p>
    <w:p w:rsidR="0003756C" w:rsidRDefault="0003756C">
      <w:pPr>
        <w:pStyle w:val="Estilo"/>
      </w:pPr>
    </w:p>
    <w:p w:rsidR="0003756C" w:rsidRDefault="002A74CD">
      <w:pPr>
        <w:pStyle w:val="Estilo"/>
      </w:pPr>
      <w:r>
        <w:t xml:space="preserve">Muebles tipo “A”: Servicios básicos </w:t>
      </w:r>
      <w:proofErr w:type="spellStart"/>
      <w:r>
        <w:t>semicompletos</w:t>
      </w:r>
      <w:proofErr w:type="spellEnd"/>
      <w:r>
        <w:t>, habitualmente ubicados en espacios reducidos y dentro del cuerpo principal de construcción, espacio para el aseo personal regularmente conformado por 1 baño, con instalaciones hidrosanitarias ocultas y/o visibles, mobiliario con algunos de los servicios básicos (</w:t>
      </w:r>
      <w:proofErr w:type="spellStart"/>
      <w:r>
        <w:t>wc</w:t>
      </w:r>
      <w:proofErr w:type="spellEnd"/>
      <w:r>
        <w:t>, lavabo, regadera, calentador de agua de leña y/o gas).</w:t>
      </w:r>
    </w:p>
    <w:p w:rsidR="0003756C" w:rsidRDefault="0003756C">
      <w:pPr>
        <w:pStyle w:val="Estilo"/>
      </w:pPr>
    </w:p>
    <w:p w:rsidR="0003756C" w:rsidRDefault="002A74CD">
      <w:pPr>
        <w:pStyle w:val="Estilo"/>
      </w:pPr>
      <w:r>
        <w:t>Muebles tipo “B”: Servicios completos, espacio para el aseo personal regularmente conformado por 1 y/o 1 1/2 baños, con instalaciones hidrosanitarias ocultas, con mobiliario completo (</w:t>
      </w:r>
      <w:proofErr w:type="spellStart"/>
      <w:r>
        <w:t>wc</w:t>
      </w:r>
      <w:proofErr w:type="spellEnd"/>
      <w:r>
        <w:t xml:space="preserve">, lavabo con o sin gabinete, regadera, calentador de agua, gas automático para un servicio), con o sin cancel de aluminio de hasta de 51 mm y acrílico o vidrio hasta de 5 </w:t>
      </w:r>
      <w:proofErr w:type="spellStart"/>
      <w:r>
        <w:t>mm.</w:t>
      </w:r>
      <w:proofErr w:type="spellEnd"/>
    </w:p>
    <w:p w:rsidR="0003756C" w:rsidRDefault="0003756C">
      <w:pPr>
        <w:pStyle w:val="Estilo"/>
      </w:pPr>
    </w:p>
    <w:p w:rsidR="0003756C" w:rsidRDefault="002A74CD">
      <w:pPr>
        <w:pStyle w:val="Estilo"/>
      </w:pPr>
      <w:r>
        <w:t>Muebles tipo “C”: Servicios completos con algún accesorio adicional área de blancos, espacio para el aseo personal regularmente conformado por 2 baños completos o más, con instalaciones hidrosanitarias ocultas, con mobiliario completo (</w:t>
      </w:r>
      <w:proofErr w:type="spellStart"/>
      <w:r>
        <w:t>wc</w:t>
      </w:r>
      <w:proofErr w:type="spellEnd"/>
      <w:r>
        <w:t xml:space="preserve">, lavabo con o sin gabinete de madera o forjados, </w:t>
      </w:r>
      <w:proofErr w:type="spellStart"/>
      <w:r>
        <w:t>ovalines</w:t>
      </w:r>
      <w:proofErr w:type="spellEnd"/>
      <w:r>
        <w:t xml:space="preserve"> de cerámica o cristal, regadera de tipo teléfono, tina con o sin hidromasaje, calentador de agua automático hasta dos servicios), cancel con perfiles de aluminio esmaltado de hasta de 75 mm con cristal de 6 mm o cancel de vidrio templado de 6 </w:t>
      </w:r>
      <w:proofErr w:type="spellStart"/>
      <w:r>
        <w:t>mm.</w:t>
      </w:r>
      <w:proofErr w:type="spellEnd"/>
    </w:p>
    <w:p w:rsidR="0003756C" w:rsidRDefault="0003756C">
      <w:pPr>
        <w:pStyle w:val="Estilo"/>
      </w:pPr>
    </w:p>
    <w:p w:rsidR="0003756C" w:rsidRDefault="002A74CD">
      <w:pPr>
        <w:pStyle w:val="Estilo"/>
      </w:pPr>
      <w:r>
        <w:lastRenderedPageBreak/>
        <w:t>Muebles tipo “D”: Servicios completos con accesorios y espacios adicionales vestidores, espacio para el aseo personal regularmente conformado por 3 o más baños completos y más de un 1/2 baños para visitas con guardarropa, con instalaciones hidrosanitarias ocultas, con mobiliario completo (</w:t>
      </w:r>
      <w:proofErr w:type="spellStart"/>
      <w:r>
        <w:t>wc</w:t>
      </w:r>
      <w:proofErr w:type="spellEnd"/>
      <w:r>
        <w:t xml:space="preserve">, lavabo con o sin gabinete de madera o forjado, </w:t>
      </w:r>
      <w:proofErr w:type="spellStart"/>
      <w:r>
        <w:t>ovalines</w:t>
      </w:r>
      <w:proofErr w:type="spellEnd"/>
      <w:r>
        <w:t xml:space="preserve"> de cerámica o cristal, regadera de tipo teléfono, tina con o sin hidromasaje, calentador de agua de paso tipo dúplex), canceles con perfiles de aluminio esmaltado hasta de 75 mm con cristal grabado o esmerilado o canceles con cristal templado grabado de 9 mm de espesor o muros divisorios de </w:t>
      </w:r>
      <w:proofErr w:type="spellStart"/>
      <w:r>
        <w:t>muroblock</w:t>
      </w:r>
      <w:proofErr w:type="spellEnd"/>
      <w:r>
        <w:t xml:space="preserve"> de vidrio.</w:t>
      </w:r>
    </w:p>
    <w:p w:rsidR="0003756C" w:rsidRDefault="0003756C">
      <w:pPr>
        <w:pStyle w:val="Estilo"/>
      </w:pPr>
    </w:p>
    <w:p w:rsidR="0003756C" w:rsidRDefault="002A74CD">
      <w:pPr>
        <w:pStyle w:val="Estilo"/>
      </w:pPr>
      <w:r>
        <w:t>Muebles tipo “E”: Servicios completos en demasía, con accesorios adicionales y espacios adicionales vestidores, área de vapor, espacio para el aseo personal regularmente conformado por 3 o más baños completos y más de un 1/2 baño, con instalaciones hidrosanitarias ocultas, con mobiliario completo (</w:t>
      </w:r>
      <w:proofErr w:type="spellStart"/>
      <w:r>
        <w:t>wc</w:t>
      </w:r>
      <w:proofErr w:type="spellEnd"/>
      <w:r>
        <w:t xml:space="preserve"> </w:t>
      </w:r>
      <w:proofErr w:type="spellStart"/>
      <w:r>
        <w:t>unipieza</w:t>
      </w:r>
      <w:proofErr w:type="spellEnd"/>
      <w:r>
        <w:t xml:space="preserve">, lavabo con o sin gabinete de madera o forjado, </w:t>
      </w:r>
      <w:proofErr w:type="spellStart"/>
      <w:r>
        <w:t>ovalines</w:t>
      </w:r>
      <w:proofErr w:type="spellEnd"/>
      <w:r>
        <w:t xml:space="preserve"> de cerámica o cristal, sobre mesetas y cubiertas de laminados naturales finos, regadera de tipo teléfono, tina con o sin hidromasaje, estación de vapor caldera, todos de calidades especiales, canceles con cristal templado, biselado de 12 mm de espesor o muros divisorios de </w:t>
      </w:r>
      <w:proofErr w:type="spellStart"/>
      <w:r>
        <w:t>muroblock</w:t>
      </w:r>
      <w:proofErr w:type="spellEnd"/>
      <w:r>
        <w:t xml:space="preserve"> de vidrio de color.</w:t>
      </w:r>
    </w:p>
    <w:p w:rsidR="0003756C" w:rsidRDefault="0003756C">
      <w:pPr>
        <w:pStyle w:val="Estilo"/>
      </w:pPr>
    </w:p>
    <w:p w:rsidR="0003756C" w:rsidRDefault="002A74CD">
      <w:pPr>
        <w:pStyle w:val="Estilo"/>
      </w:pPr>
      <w:r>
        <w:t>Muebles tipo “F”: Servicios completos en demasía, con accesorios adicionales y espacios adicionales vestidores, área de vapor, espacio para el aseo personal regularmente conformado por 3 o más baños completos y más de un 1/2 baño, con instalaciones hidrosanitarias ocultas, con mobiliario completo (</w:t>
      </w:r>
      <w:proofErr w:type="spellStart"/>
      <w:r>
        <w:t>wc</w:t>
      </w:r>
      <w:proofErr w:type="spellEnd"/>
      <w:r>
        <w:t xml:space="preserve"> de lujo o </w:t>
      </w:r>
      <w:proofErr w:type="spellStart"/>
      <w:r>
        <w:t>unipieza</w:t>
      </w:r>
      <w:proofErr w:type="spellEnd"/>
      <w:r>
        <w:t xml:space="preserve">, lavabo con o sin gabinete de madera, forjado y con cubiertas de laminados naturales finos, regadera de tipo teléfono, tina con o sin hidromasaje, pueden contar con jacuzzi o sauna, estación de vapor caldera, todos de calidades especiales y con sensores ópticos especiales, canceles con cristal templado, biselado de 12 mm de espesor o muros divisorios de </w:t>
      </w:r>
      <w:proofErr w:type="spellStart"/>
      <w:r>
        <w:t>muroblock</w:t>
      </w:r>
      <w:proofErr w:type="spellEnd"/>
      <w:r>
        <w:t xml:space="preserve"> de vidrio de color y/o con iluminación interna y ambiente controlado.</w:t>
      </w:r>
    </w:p>
    <w:p w:rsidR="0003756C" w:rsidRDefault="0003756C">
      <w:pPr>
        <w:pStyle w:val="Estilo"/>
      </w:pPr>
    </w:p>
    <w:p w:rsidR="0003756C" w:rsidRDefault="002A74CD">
      <w:pPr>
        <w:pStyle w:val="Estilo"/>
      </w:pPr>
      <w:r>
        <w:t>Muebles tipo “G”: En color blanco, en porcentaje de color de 2a, accesorios completos de cerámica o aluminio natural de fabricación nacional.</w:t>
      </w:r>
    </w:p>
    <w:p w:rsidR="0003756C" w:rsidRDefault="0003756C">
      <w:pPr>
        <w:pStyle w:val="Estilo"/>
      </w:pPr>
    </w:p>
    <w:p w:rsidR="0003756C" w:rsidRDefault="002A74CD">
      <w:pPr>
        <w:pStyle w:val="Estilo"/>
      </w:pPr>
      <w:r>
        <w:t xml:space="preserve">Muebles tipo “H”: Baño de color, en porcentaje blancos, calidad regular del país, accesorios porcelana, </w:t>
      </w:r>
      <w:proofErr w:type="spellStart"/>
      <w:r>
        <w:t>manerales</w:t>
      </w:r>
      <w:proofErr w:type="spellEnd"/>
      <w:r>
        <w:t xml:space="preserve"> y regaderas metálicos cromados de calidad regular.</w:t>
      </w:r>
    </w:p>
    <w:p w:rsidR="0003756C" w:rsidRDefault="0003756C">
      <w:pPr>
        <w:pStyle w:val="Estilo"/>
      </w:pPr>
    </w:p>
    <w:p w:rsidR="0003756C" w:rsidRDefault="002A74CD">
      <w:pPr>
        <w:pStyle w:val="Estilo"/>
      </w:pPr>
      <w:r>
        <w:t xml:space="preserve">Muebles tipo “I”: Baño de color de buena calidad del país, en porcentaje importado, con accesorios, </w:t>
      </w:r>
      <w:proofErr w:type="spellStart"/>
      <w:r>
        <w:t>manerales</w:t>
      </w:r>
      <w:proofErr w:type="spellEnd"/>
      <w:r>
        <w:t xml:space="preserve"> y regaderas de metal cromado y acrílico buena calidad, lavabo con gabinete del país o con pedestal de mármol buena calidad.</w:t>
      </w:r>
    </w:p>
    <w:p w:rsidR="0003756C" w:rsidRDefault="0003756C">
      <w:pPr>
        <w:pStyle w:val="Estilo"/>
      </w:pPr>
    </w:p>
    <w:p w:rsidR="0003756C" w:rsidRDefault="002A74CD">
      <w:pPr>
        <w:pStyle w:val="Estilo"/>
      </w:pPr>
      <w:r>
        <w:t xml:space="preserve">Muebles tipo “J”: Baño de color de buena calidad del país, en porcentaje importados, con accesorios, </w:t>
      </w:r>
      <w:proofErr w:type="spellStart"/>
      <w:r>
        <w:t>manerales</w:t>
      </w:r>
      <w:proofErr w:type="spellEnd"/>
      <w:r>
        <w:t xml:space="preserve"> y regaderas de metal cromado y acrílico buena calidad, lavabo con gabinete y placa de mármol importado, </w:t>
      </w:r>
      <w:proofErr w:type="spellStart"/>
      <w:r>
        <w:t>ovalín</w:t>
      </w:r>
      <w:proofErr w:type="spellEnd"/>
      <w:r>
        <w:t xml:space="preserve"> con pedestal de mármol buena calidad, </w:t>
      </w:r>
      <w:proofErr w:type="spellStart"/>
      <w:r>
        <w:t>wc</w:t>
      </w:r>
      <w:proofErr w:type="spellEnd"/>
      <w:r>
        <w:t xml:space="preserve"> de una pieza.</w:t>
      </w:r>
    </w:p>
    <w:p w:rsidR="0003756C" w:rsidRDefault="0003756C">
      <w:pPr>
        <w:pStyle w:val="Estilo"/>
      </w:pPr>
    </w:p>
    <w:p w:rsidR="0003756C" w:rsidRDefault="002A74CD">
      <w:pPr>
        <w:pStyle w:val="Estilo"/>
      </w:pPr>
      <w:r>
        <w:t xml:space="preserve">Muebles tipo “K”: Baño de color de calidad muy buena de importación, con accesorios, </w:t>
      </w:r>
      <w:proofErr w:type="spellStart"/>
      <w:r>
        <w:t>manerales</w:t>
      </w:r>
      <w:proofErr w:type="spellEnd"/>
      <w:r>
        <w:t xml:space="preserve"> y regaderas de metal importado, lavabo con gabinete de maderas finas, placa de mármol en porcentaje importados y </w:t>
      </w:r>
      <w:proofErr w:type="spellStart"/>
      <w:r>
        <w:t>ovalín</w:t>
      </w:r>
      <w:proofErr w:type="spellEnd"/>
      <w:r>
        <w:t xml:space="preserve"> de porcelana decorada, </w:t>
      </w:r>
      <w:proofErr w:type="spellStart"/>
      <w:r>
        <w:t>wc</w:t>
      </w:r>
      <w:proofErr w:type="spellEnd"/>
      <w:r>
        <w:t xml:space="preserve"> de una pieza.</w:t>
      </w:r>
    </w:p>
    <w:p w:rsidR="0003756C" w:rsidRDefault="0003756C">
      <w:pPr>
        <w:pStyle w:val="Estilo"/>
      </w:pPr>
    </w:p>
    <w:p w:rsidR="0003756C" w:rsidRDefault="002A74CD">
      <w:pPr>
        <w:pStyle w:val="Estilo"/>
      </w:pPr>
      <w:r>
        <w:t xml:space="preserve">Muebles tipo “L”: Baño de color calidad excelente de importación, con accesorios, </w:t>
      </w:r>
      <w:proofErr w:type="spellStart"/>
      <w:r>
        <w:t>manerales</w:t>
      </w:r>
      <w:proofErr w:type="spellEnd"/>
      <w:r>
        <w:t xml:space="preserve"> y regaderas de metal importados automáticos inteligentes, lavabo con gabinete de maderas finas, placa de mármol en porcentaje importados y </w:t>
      </w:r>
      <w:proofErr w:type="spellStart"/>
      <w:r>
        <w:t>ovalín</w:t>
      </w:r>
      <w:proofErr w:type="spellEnd"/>
      <w:r>
        <w:t xml:space="preserve"> de porcelana decorada, </w:t>
      </w:r>
      <w:proofErr w:type="spellStart"/>
      <w:r>
        <w:t>wc</w:t>
      </w:r>
      <w:proofErr w:type="spellEnd"/>
      <w:r>
        <w:t xml:space="preserve"> de una pieza automático de excelente calidad.</w:t>
      </w:r>
    </w:p>
    <w:p w:rsidR="0003756C" w:rsidRDefault="0003756C">
      <w:pPr>
        <w:pStyle w:val="Estilo"/>
      </w:pPr>
    </w:p>
    <w:p w:rsidR="0003756C" w:rsidRDefault="002A74CD">
      <w:pPr>
        <w:pStyle w:val="Estilo"/>
      </w:pPr>
      <w:r>
        <w:t>ESTRUCTURA:</w:t>
      </w:r>
    </w:p>
    <w:p w:rsidR="0003756C" w:rsidRDefault="0003756C">
      <w:pPr>
        <w:pStyle w:val="Estilo"/>
      </w:pPr>
    </w:p>
    <w:p w:rsidR="0003756C" w:rsidRDefault="002A74CD">
      <w:pPr>
        <w:pStyle w:val="Estilo"/>
      </w:pPr>
      <w:r>
        <w:t>Estructura: Armazón de hierro, madera o concreto armado que soporta una construcción.</w:t>
      </w:r>
    </w:p>
    <w:p w:rsidR="0003756C" w:rsidRDefault="0003756C">
      <w:pPr>
        <w:pStyle w:val="Estilo"/>
      </w:pPr>
    </w:p>
    <w:p w:rsidR="0003756C" w:rsidRDefault="002A74CD">
      <w:pPr>
        <w:pStyle w:val="Estilo"/>
      </w:pPr>
      <w:r>
        <w:t>Muros de carga: Obra de albañilería levantada en posición vertical, para cerrar un espacio y sostener entrepisos o cubiertas, cuya función principal es soportar la estructura.</w:t>
      </w:r>
    </w:p>
    <w:p w:rsidR="0003756C" w:rsidRDefault="0003756C">
      <w:pPr>
        <w:pStyle w:val="Estilo"/>
      </w:pPr>
    </w:p>
    <w:p w:rsidR="0003756C" w:rsidRDefault="002A74CD">
      <w:pPr>
        <w:pStyle w:val="Estilo"/>
      </w:pPr>
      <w:r>
        <w:t xml:space="preserve">Marco rígido: Elemento estructural conformado por una trabe, una </w:t>
      </w:r>
      <w:proofErr w:type="spellStart"/>
      <w:r>
        <w:t>contratrabe</w:t>
      </w:r>
      <w:proofErr w:type="spellEnd"/>
      <w:r>
        <w:t xml:space="preserve"> y dos o más columnas.</w:t>
      </w:r>
    </w:p>
    <w:p w:rsidR="0003756C" w:rsidRDefault="0003756C">
      <w:pPr>
        <w:pStyle w:val="Estilo"/>
      </w:pPr>
    </w:p>
    <w:p w:rsidR="0003756C" w:rsidRDefault="002A74CD">
      <w:pPr>
        <w:pStyle w:val="Estilo"/>
      </w:pPr>
      <w:r>
        <w:t>Losa: Superficie llana compacta de concreto armado, que se encarga de separar horizontalmente un nivel o piso.</w:t>
      </w:r>
    </w:p>
    <w:p w:rsidR="0003756C" w:rsidRDefault="0003756C">
      <w:pPr>
        <w:pStyle w:val="Estilo"/>
      </w:pPr>
    </w:p>
    <w:p w:rsidR="0003756C" w:rsidRDefault="002A74CD">
      <w:pPr>
        <w:pStyle w:val="Estilo"/>
      </w:pPr>
      <w:r>
        <w:t>Concreto: Mezcla compuesta de piedras menudas, cemento y arena que se emplea en la construcción por su gran dureza y resistencia.</w:t>
      </w:r>
    </w:p>
    <w:p w:rsidR="0003756C" w:rsidRDefault="0003756C">
      <w:pPr>
        <w:pStyle w:val="Estilo"/>
      </w:pPr>
    </w:p>
    <w:p w:rsidR="0003756C" w:rsidRDefault="002A74CD">
      <w:pPr>
        <w:pStyle w:val="Estilo"/>
      </w:pPr>
      <w:r>
        <w:t>Concreto armado: Mezcla de concreto reforzada con una armadura de barras de hierro o acero.</w:t>
      </w:r>
    </w:p>
    <w:p w:rsidR="0003756C" w:rsidRDefault="0003756C">
      <w:pPr>
        <w:pStyle w:val="Estilo"/>
      </w:pPr>
    </w:p>
    <w:p w:rsidR="0003756C" w:rsidRDefault="002A74CD">
      <w:pPr>
        <w:pStyle w:val="Estilo"/>
      </w:pPr>
      <w:r>
        <w:t>Losa reticular: Losa que tiene forma de redecilla o red.</w:t>
      </w:r>
    </w:p>
    <w:p w:rsidR="0003756C" w:rsidRDefault="0003756C">
      <w:pPr>
        <w:pStyle w:val="Estilo"/>
      </w:pPr>
    </w:p>
    <w:p w:rsidR="0003756C" w:rsidRDefault="002A74CD">
      <w:pPr>
        <w:pStyle w:val="Estilo"/>
      </w:pPr>
      <w:r>
        <w:t>Losa aligerada: Losa de concreto armado de poco espesor y alta resistencia.</w:t>
      </w:r>
    </w:p>
    <w:p w:rsidR="0003756C" w:rsidRDefault="0003756C">
      <w:pPr>
        <w:pStyle w:val="Estilo"/>
      </w:pPr>
    </w:p>
    <w:p w:rsidR="0003756C" w:rsidRDefault="002A74CD">
      <w:pPr>
        <w:pStyle w:val="Estilo"/>
      </w:pPr>
      <w:r>
        <w:t>Entrepisos: Losas intermedias.</w:t>
      </w:r>
    </w:p>
    <w:p w:rsidR="0003756C" w:rsidRDefault="0003756C">
      <w:pPr>
        <w:pStyle w:val="Estilo"/>
      </w:pPr>
    </w:p>
    <w:p w:rsidR="0003756C" w:rsidRDefault="002A74CD">
      <w:pPr>
        <w:pStyle w:val="Estilo"/>
      </w:pPr>
      <w:r>
        <w:t>Columna: Soporte cilíndrico o rectangular para sostener entrepisos y/o techumbres.</w:t>
      </w:r>
    </w:p>
    <w:p w:rsidR="0003756C" w:rsidRDefault="0003756C">
      <w:pPr>
        <w:pStyle w:val="Estilo"/>
      </w:pPr>
    </w:p>
    <w:p w:rsidR="0003756C" w:rsidRDefault="002A74CD">
      <w:pPr>
        <w:pStyle w:val="Estilo"/>
      </w:pPr>
      <w:r>
        <w:t>Mampostería: Sistema constructivo realizado con piedras desiguales, ajustadas y unidas con mortero de cal y arena.</w:t>
      </w:r>
    </w:p>
    <w:p w:rsidR="0003756C" w:rsidRDefault="0003756C">
      <w:pPr>
        <w:pStyle w:val="Estilo"/>
      </w:pPr>
    </w:p>
    <w:p w:rsidR="0003756C" w:rsidRDefault="002A74CD">
      <w:pPr>
        <w:pStyle w:val="Estilo"/>
      </w:pPr>
      <w:r>
        <w:t>Tabique: Masa de arcilla cocida de tamaño y grosor variable. Cuando es delgado se denomina ladrillo, cuando es grueso, tabique.</w:t>
      </w:r>
    </w:p>
    <w:p w:rsidR="0003756C" w:rsidRDefault="0003756C">
      <w:pPr>
        <w:pStyle w:val="Estilo"/>
      </w:pPr>
    </w:p>
    <w:p w:rsidR="0003756C" w:rsidRDefault="002A74CD">
      <w:pPr>
        <w:pStyle w:val="Estilo"/>
      </w:pPr>
      <w:r>
        <w:lastRenderedPageBreak/>
        <w:t>Adobe: Ladrillo o tabique de barro sin cocer, secado al sol.</w:t>
      </w:r>
    </w:p>
    <w:p w:rsidR="0003756C" w:rsidRDefault="0003756C">
      <w:pPr>
        <w:pStyle w:val="Estilo"/>
      </w:pPr>
    </w:p>
    <w:p w:rsidR="0003756C" w:rsidRDefault="002A74CD">
      <w:pPr>
        <w:pStyle w:val="Estilo"/>
      </w:pPr>
      <w:r>
        <w:t>Cubierta: Losa superior y exterior de una construcción.</w:t>
      </w:r>
    </w:p>
    <w:p w:rsidR="0003756C" w:rsidRDefault="0003756C">
      <w:pPr>
        <w:pStyle w:val="Estilo"/>
      </w:pPr>
    </w:p>
    <w:p w:rsidR="0003756C" w:rsidRDefault="002A74CD">
      <w:pPr>
        <w:pStyle w:val="Estilo"/>
      </w:pPr>
      <w:r>
        <w:t>Viga: Madero largo y grueso que sirve para formar los techos en los edificios y asegurar las construcciones.</w:t>
      </w:r>
    </w:p>
    <w:p w:rsidR="0003756C" w:rsidRDefault="0003756C">
      <w:pPr>
        <w:pStyle w:val="Estilo"/>
      </w:pPr>
    </w:p>
    <w:p w:rsidR="0003756C" w:rsidRDefault="002A74CD">
      <w:pPr>
        <w:pStyle w:val="Estilo"/>
      </w:pPr>
      <w:r>
        <w:t>Volados: Techo que en su longitud sólo tiene apoyo en uno de sus lados o costados.</w:t>
      </w:r>
    </w:p>
    <w:p w:rsidR="0003756C" w:rsidRDefault="0003756C">
      <w:pPr>
        <w:pStyle w:val="Estilo"/>
      </w:pPr>
    </w:p>
    <w:p w:rsidR="0003756C" w:rsidRDefault="002A74CD">
      <w:pPr>
        <w:pStyle w:val="Estilo"/>
      </w:pPr>
      <w:r>
        <w:t>Claros: Espacio que existe entre elementos verticales de carga (muros o columnas).</w:t>
      </w:r>
    </w:p>
    <w:p w:rsidR="0003756C" w:rsidRDefault="0003756C">
      <w:pPr>
        <w:pStyle w:val="Estilo"/>
      </w:pPr>
    </w:p>
    <w:p w:rsidR="0003756C" w:rsidRDefault="002A74CD">
      <w:pPr>
        <w:pStyle w:val="Estilo"/>
      </w:pPr>
      <w:r>
        <w:t>Claro largo: Distancia transversal a los ejes de carga entre dos puntos de apoyo.</w:t>
      </w:r>
    </w:p>
    <w:p w:rsidR="0003756C" w:rsidRDefault="0003756C">
      <w:pPr>
        <w:pStyle w:val="Estilo"/>
      </w:pPr>
    </w:p>
    <w:p w:rsidR="0003756C" w:rsidRDefault="002A74CD">
      <w:pPr>
        <w:pStyle w:val="Estilo"/>
      </w:pPr>
      <w:r>
        <w:t>Cemento: Mezcla de arcilla molida y materiales calcáreos en polvo que, en contacto con el agua, se solidifica y endurece. Se utiliza como adherente y aglutinante en la construcción.</w:t>
      </w:r>
    </w:p>
    <w:p w:rsidR="0003756C" w:rsidRDefault="0003756C">
      <w:pPr>
        <w:pStyle w:val="Estilo"/>
      </w:pPr>
    </w:p>
    <w:p w:rsidR="0003756C" w:rsidRDefault="002A74CD">
      <w:pPr>
        <w:pStyle w:val="Estilo"/>
      </w:pPr>
      <w:r>
        <w:t>Acero: Aleación de hierro y carbono, en diferentes proporciones, que adquiere con el temple gran dureza y elasticidad.</w:t>
      </w:r>
    </w:p>
    <w:p w:rsidR="0003756C" w:rsidRDefault="0003756C">
      <w:pPr>
        <w:pStyle w:val="Estilo"/>
      </w:pPr>
    </w:p>
    <w:p w:rsidR="0003756C" w:rsidRDefault="002A74CD">
      <w:pPr>
        <w:pStyle w:val="Estilo"/>
      </w:pPr>
      <w:r>
        <w:t>Elementos prefabricados: Estructuras o elementos de acero y concreto previamente armados o colocados.</w:t>
      </w:r>
    </w:p>
    <w:p w:rsidR="0003756C" w:rsidRDefault="0003756C">
      <w:pPr>
        <w:pStyle w:val="Estilo"/>
      </w:pPr>
    </w:p>
    <w:p w:rsidR="0003756C" w:rsidRDefault="002A74CD">
      <w:pPr>
        <w:pStyle w:val="Estilo"/>
      </w:pPr>
      <w:r>
        <w:t>Graderías: Asiento colectivo a manera de escalón corrido en teatros y estadios.</w:t>
      </w:r>
    </w:p>
    <w:p w:rsidR="0003756C" w:rsidRDefault="0003756C">
      <w:pPr>
        <w:pStyle w:val="Estilo"/>
      </w:pPr>
    </w:p>
    <w:p w:rsidR="0003756C" w:rsidRDefault="002A74CD">
      <w:pPr>
        <w:pStyle w:val="Estilo"/>
      </w:pPr>
      <w:r>
        <w:t>ACABADOS:</w:t>
      </w:r>
    </w:p>
    <w:p w:rsidR="0003756C" w:rsidRDefault="0003756C">
      <w:pPr>
        <w:pStyle w:val="Estilo"/>
      </w:pPr>
    </w:p>
    <w:p w:rsidR="0003756C" w:rsidRDefault="002A74CD">
      <w:pPr>
        <w:pStyle w:val="Estilo"/>
      </w:pPr>
      <w:r>
        <w:t>Acabado: Perfeccionamiento final de una obra.</w:t>
      </w:r>
    </w:p>
    <w:p w:rsidR="0003756C" w:rsidRDefault="0003756C">
      <w:pPr>
        <w:pStyle w:val="Estilo"/>
      </w:pPr>
    </w:p>
    <w:p w:rsidR="0003756C" w:rsidRDefault="002A74CD">
      <w:pPr>
        <w:pStyle w:val="Estilo"/>
      </w:pPr>
      <w:r>
        <w:t>Yeso: Sulfato de calcio hidratado, compacto o terroso, generalmente blanco, que tiene la propiedad de endurecerse rápidamente cuando se amasa con agua, y se emplea en la construcción y en la escultura.</w:t>
      </w:r>
    </w:p>
    <w:p w:rsidR="0003756C" w:rsidRDefault="0003756C">
      <w:pPr>
        <w:pStyle w:val="Estilo"/>
      </w:pPr>
    </w:p>
    <w:p w:rsidR="0003756C" w:rsidRDefault="002A74CD">
      <w:pPr>
        <w:pStyle w:val="Estilo"/>
      </w:pPr>
      <w:r>
        <w:t>Pisos: Referido a los materiales de construcción empleado en el terminado o calidad de las áreas para circulación de los habitantes.</w:t>
      </w:r>
    </w:p>
    <w:p w:rsidR="0003756C" w:rsidRDefault="0003756C">
      <w:pPr>
        <w:pStyle w:val="Estilo"/>
      </w:pPr>
    </w:p>
    <w:p w:rsidR="0003756C" w:rsidRDefault="002A74CD">
      <w:pPr>
        <w:pStyle w:val="Estilo"/>
      </w:pPr>
      <w:r>
        <w:t>Pasta: Masa moldeable hecha con cualquier material para decorar muros.</w:t>
      </w:r>
    </w:p>
    <w:p w:rsidR="0003756C" w:rsidRDefault="0003756C">
      <w:pPr>
        <w:pStyle w:val="Estilo"/>
      </w:pPr>
    </w:p>
    <w:p w:rsidR="0003756C" w:rsidRDefault="002A74CD">
      <w:pPr>
        <w:pStyle w:val="Estilo"/>
      </w:pPr>
      <w:r>
        <w:t>Alfombra: Tejido de lana o de otras materias con que se cubre el piso de las habitaciones y escaleras.</w:t>
      </w:r>
    </w:p>
    <w:p w:rsidR="0003756C" w:rsidRDefault="0003756C">
      <w:pPr>
        <w:pStyle w:val="Estilo"/>
      </w:pPr>
    </w:p>
    <w:p w:rsidR="0003756C" w:rsidRDefault="002A74CD">
      <w:pPr>
        <w:pStyle w:val="Estilo"/>
      </w:pPr>
      <w:r>
        <w:t>Aplanado: Recubrimiento de las construcciones para el que se utilizan, básicamente como materiales una mezcla de cal y arena, sirve para proteger las superficies.</w:t>
      </w:r>
    </w:p>
    <w:p w:rsidR="0003756C" w:rsidRDefault="0003756C">
      <w:pPr>
        <w:pStyle w:val="Estilo"/>
      </w:pPr>
    </w:p>
    <w:p w:rsidR="0003756C" w:rsidRDefault="002A74CD">
      <w:pPr>
        <w:pStyle w:val="Estilo"/>
      </w:pPr>
      <w:r>
        <w:lastRenderedPageBreak/>
        <w:t>Firme: Capa sólida de terreno sobre la que se pueden poner los cimientos de una construcción.</w:t>
      </w:r>
    </w:p>
    <w:p w:rsidR="0003756C" w:rsidRDefault="0003756C">
      <w:pPr>
        <w:pStyle w:val="Estilo"/>
      </w:pPr>
    </w:p>
    <w:p w:rsidR="0003756C" w:rsidRDefault="002A74CD">
      <w:pPr>
        <w:pStyle w:val="Estilo"/>
      </w:pPr>
      <w:r>
        <w:t>Firme de concreto simple: Capa sólida de concreto.</w:t>
      </w:r>
    </w:p>
    <w:p w:rsidR="0003756C" w:rsidRDefault="0003756C">
      <w:pPr>
        <w:pStyle w:val="Estilo"/>
      </w:pPr>
    </w:p>
    <w:p w:rsidR="0003756C" w:rsidRDefault="002A74CD">
      <w:pPr>
        <w:pStyle w:val="Estilo"/>
      </w:pPr>
      <w:r>
        <w:t>Firme de concreto simple pulido: Capa sólida de concreto pulido.</w:t>
      </w:r>
    </w:p>
    <w:p w:rsidR="0003756C" w:rsidRDefault="0003756C">
      <w:pPr>
        <w:pStyle w:val="Estilo"/>
      </w:pPr>
    </w:p>
    <w:p w:rsidR="0003756C" w:rsidRDefault="002A74CD">
      <w:pPr>
        <w:pStyle w:val="Estilo"/>
      </w:pPr>
      <w:proofErr w:type="spellStart"/>
      <w:r>
        <w:t>Precolado</w:t>
      </w:r>
      <w:proofErr w:type="spellEnd"/>
      <w:r>
        <w:t xml:space="preserve"> de concreto: Piezas de concreto previamente armado.</w:t>
      </w:r>
    </w:p>
    <w:p w:rsidR="0003756C" w:rsidRDefault="0003756C">
      <w:pPr>
        <w:pStyle w:val="Estilo"/>
      </w:pPr>
    </w:p>
    <w:p w:rsidR="0003756C" w:rsidRDefault="002A74CD">
      <w:pPr>
        <w:pStyle w:val="Estilo"/>
      </w:pPr>
      <w:r>
        <w:t>Linóleum: Papel plastificado para cubrir pisos presentado en rollos para su colocación.</w:t>
      </w:r>
    </w:p>
    <w:p w:rsidR="0003756C" w:rsidRDefault="0003756C">
      <w:pPr>
        <w:pStyle w:val="Estilo"/>
      </w:pPr>
    </w:p>
    <w:p w:rsidR="0003756C" w:rsidRDefault="002A74CD">
      <w:pPr>
        <w:pStyle w:val="Estilo"/>
      </w:pPr>
      <w:r>
        <w:t>Mosaico: Técnica artística de decoración que se forma pegando sobre un fondo de cemento pequeñas piezas de piedra, vidrio o cerámica de diversos colores y diseños.</w:t>
      </w:r>
    </w:p>
    <w:p w:rsidR="0003756C" w:rsidRDefault="0003756C">
      <w:pPr>
        <w:pStyle w:val="Estilo"/>
      </w:pPr>
    </w:p>
    <w:p w:rsidR="0003756C" w:rsidRDefault="002A74CD">
      <w:pPr>
        <w:pStyle w:val="Estilo"/>
      </w:pPr>
      <w:r>
        <w:t>Terrazo: Pavimento formado por trozos de mármol aglomerados con cemento y superficie pulida.</w:t>
      </w:r>
    </w:p>
    <w:p w:rsidR="0003756C" w:rsidRDefault="0003756C">
      <w:pPr>
        <w:pStyle w:val="Estilo"/>
      </w:pPr>
    </w:p>
    <w:p w:rsidR="0003756C" w:rsidRDefault="002A74CD">
      <w:pPr>
        <w:pStyle w:val="Estilo"/>
      </w:pPr>
      <w:r>
        <w:t>Pulido: Alisar o dar tersura y lustre a una cosa.</w:t>
      </w:r>
    </w:p>
    <w:p w:rsidR="0003756C" w:rsidRDefault="0003756C">
      <w:pPr>
        <w:pStyle w:val="Estilo"/>
      </w:pPr>
    </w:p>
    <w:p w:rsidR="0003756C" w:rsidRDefault="002A74CD">
      <w:pPr>
        <w:pStyle w:val="Estilo"/>
      </w:pPr>
      <w:proofErr w:type="spellStart"/>
      <w:r>
        <w:t>Parquet</w:t>
      </w:r>
      <w:proofErr w:type="spellEnd"/>
      <w:r>
        <w:t>: Pavimento para suelos de interior, formado por listones muy pequeños de madera dispuestos en formas geométricas.</w:t>
      </w:r>
    </w:p>
    <w:p w:rsidR="0003756C" w:rsidRDefault="0003756C">
      <w:pPr>
        <w:pStyle w:val="Estilo"/>
      </w:pPr>
    </w:p>
    <w:p w:rsidR="0003756C" w:rsidRDefault="002A74CD">
      <w:pPr>
        <w:pStyle w:val="Estilo"/>
      </w:pPr>
      <w:r>
        <w:t>Loseta: Pieza pequeña, generalmente de cerámica, que se pone en las paredes o en el suelo.</w:t>
      </w:r>
    </w:p>
    <w:p w:rsidR="0003756C" w:rsidRDefault="0003756C">
      <w:pPr>
        <w:pStyle w:val="Estilo"/>
      </w:pPr>
    </w:p>
    <w:p w:rsidR="0003756C" w:rsidRDefault="002A74CD">
      <w:pPr>
        <w:pStyle w:val="Estilo"/>
      </w:pPr>
      <w:r>
        <w:t>Azulejo: Ladrillo pequeño vidriado, de diferentes colores, que se usa para cubrir suelos, paredes o en la decoración. Existen dos tipos: el industrializado o hecho a máquina, y el decorado a mano que se le considera de valor mayor.</w:t>
      </w:r>
    </w:p>
    <w:p w:rsidR="0003756C" w:rsidRDefault="0003756C">
      <w:pPr>
        <w:pStyle w:val="Estilo"/>
      </w:pPr>
    </w:p>
    <w:p w:rsidR="0003756C" w:rsidRDefault="002A74CD">
      <w:pPr>
        <w:pStyle w:val="Estilo"/>
      </w:pPr>
      <w:r>
        <w:t>Perfil: Reborde o contorno de cualquier pieza.</w:t>
      </w:r>
    </w:p>
    <w:p w:rsidR="0003756C" w:rsidRDefault="0003756C">
      <w:pPr>
        <w:pStyle w:val="Estilo"/>
      </w:pPr>
    </w:p>
    <w:p w:rsidR="0003756C" w:rsidRDefault="002A74CD">
      <w:pPr>
        <w:pStyle w:val="Estilo"/>
      </w:pPr>
      <w:r>
        <w:t>Aluminio: Metal de color y brillo similares a los de la plata, ligero, maleable y buen conductor del calor y de la electricidad.</w:t>
      </w:r>
    </w:p>
    <w:p w:rsidR="0003756C" w:rsidRDefault="0003756C">
      <w:pPr>
        <w:pStyle w:val="Estilo"/>
      </w:pPr>
    </w:p>
    <w:p w:rsidR="0003756C" w:rsidRDefault="002A74CD">
      <w:pPr>
        <w:pStyle w:val="Estilo"/>
      </w:pPr>
      <w:r>
        <w:t>Esmalte: Laca cosmética que cubre y protege diversos materiales (por ejemplo: madera y aluminio).</w:t>
      </w:r>
    </w:p>
    <w:p w:rsidR="0003756C" w:rsidRDefault="0003756C">
      <w:pPr>
        <w:pStyle w:val="Estilo"/>
      </w:pPr>
    </w:p>
    <w:p w:rsidR="0003756C" w:rsidRDefault="002A74CD">
      <w:pPr>
        <w:pStyle w:val="Estilo"/>
      </w:pPr>
      <w:r>
        <w:t>Cancel: Armazón vertical de madera, hierro u otro material, que divide espacios en un cuarto de baño.</w:t>
      </w:r>
    </w:p>
    <w:p w:rsidR="0003756C" w:rsidRDefault="0003756C">
      <w:pPr>
        <w:pStyle w:val="Estilo"/>
      </w:pPr>
    </w:p>
    <w:p w:rsidR="0003756C" w:rsidRDefault="002A74CD">
      <w:pPr>
        <w:pStyle w:val="Estilo"/>
      </w:pPr>
      <w:r>
        <w:t>Placa: Plancha o película de metal u otra materia, en general rígida que cubre una superficie.</w:t>
      </w:r>
    </w:p>
    <w:p w:rsidR="0003756C" w:rsidRDefault="0003756C">
      <w:pPr>
        <w:pStyle w:val="Estilo"/>
      </w:pPr>
    </w:p>
    <w:p w:rsidR="0003756C" w:rsidRDefault="002A74CD">
      <w:pPr>
        <w:pStyle w:val="Estilo"/>
      </w:pPr>
      <w:r>
        <w:t>Cristal: Material cristalino y traslúcido.</w:t>
      </w:r>
    </w:p>
    <w:p w:rsidR="0003756C" w:rsidRDefault="0003756C">
      <w:pPr>
        <w:pStyle w:val="Estilo"/>
      </w:pPr>
    </w:p>
    <w:p w:rsidR="0003756C" w:rsidRDefault="002A74CD">
      <w:pPr>
        <w:pStyle w:val="Estilo"/>
      </w:pPr>
      <w:r>
        <w:lastRenderedPageBreak/>
        <w:t>Cristal acústico: Cristal con aislante de ondas sonoras.</w:t>
      </w:r>
    </w:p>
    <w:p w:rsidR="0003756C" w:rsidRDefault="0003756C">
      <w:pPr>
        <w:pStyle w:val="Estilo"/>
      </w:pPr>
    </w:p>
    <w:p w:rsidR="0003756C" w:rsidRDefault="002A74CD">
      <w:pPr>
        <w:pStyle w:val="Estilo"/>
      </w:pPr>
      <w:r>
        <w:t>Cristal térmico: Cristal que conserva la temperatura.</w:t>
      </w:r>
    </w:p>
    <w:p w:rsidR="0003756C" w:rsidRDefault="0003756C">
      <w:pPr>
        <w:pStyle w:val="Estilo"/>
      </w:pPr>
    </w:p>
    <w:p w:rsidR="0003756C" w:rsidRDefault="002A74CD">
      <w:pPr>
        <w:pStyle w:val="Estilo"/>
      </w:pPr>
      <w:r>
        <w:t>Lámina: Plancha delgada de metal u otro material, porción de cualquier materia extendida en superficie y de poco grosor.</w:t>
      </w:r>
    </w:p>
    <w:p w:rsidR="0003756C" w:rsidRDefault="0003756C">
      <w:pPr>
        <w:pStyle w:val="Estilo"/>
      </w:pPr>
    </w:p>
    <w:p w:rsidR="0003756C" w:rsidRDefault="002A74CD">
      <w:pPr>
        <w:pStyle w:val="Estilo"/>
      </w:pPr>
      <w:r>
        <w:t>Fachada: Aspecto exterior de la construcción.</w:t>
      </w:r>
    </w:p>
    <w:p w:rsidR="0003756C" w:rsidRDefault="0003756C">
      <w:pPr>
        <w:pStyle w:val="Estilo"/>
      </w:pPr>
    </w:p>
    <w:p w:rsidR="0003756C" w:rsidRDefault="002A74CD">
      <w:pPr>
        <w:pStyle w:val="Estilo"/>
      </w:pPr>
      <w:r>
        <w:t>Piso: Pavimento natural o artificial de habitaciones, calles y caminos.</w:t>
      </w:r>
    </w:p>
    <w:p w:rsidR="0003756C" w:rsidRDefault="0003756C">
      <w:pPr>
        <w:pStyle w:val="Estilo"/>
      </w:pPr>
    </w:p>
    <w:p w:rsidR="0003756C" w:rsidRDefault="002A74CD">
      <w:pPr>
        <w:pStyle w:val="Estilo"/>
      </w:pPr>
      <w:r>
        <w:t>Pavimento: Superficie que se hace para que el piso esté sólido y llano.</w:t>
      </w:r>
    </w:p>
    <w:p w:rsidR="0003756C" w:rsidRDefault="0003756C">
      <w:pPr>
        <w:pStyle w:val="Estilo"/>
      </w:pPr>
    </w:p>
    <w:p w:rsidR="0003756C" w:rsidRDefault="002A74CD">
      <w:pPr>
        <w:pStyle w:val="Estilo"/>
      </w:pPr>
      <w:r>
        <w:t>Llano: Superficie sin altos ni bajos.</w:t>
      </w:r>
    </w:p>
    <w:p w:rsidR="0003756C" w:rsidRDefault="0003756C">
      <w:pPr>
        <w:pStyle w:val="Estilo"/>
      </w:pPr>
    </w:p>
    <w:p w:rsidR="0003756C" w:rsidRDefault="002A74CD">
      <w:pPr>
        <w:pStyle w:val="Estilo"/>
      </w:pPr>
      <w:r>
        <w:t>Sólido: Macizo, denso y fuerte.</w:t>
      </w:r>
    </w:p>
    <w:p w:rsidR="0003756C" w:rsidRDefault="0003756C">
      <w:pPr>
        <w:pStyle w:val="Estilo"/>
      </w:pPr>
    </w:p>
    <w:p w:rsidR="0003756C" w:rsidRDefault="002A74CD">
      <w:pPr>
        <w:pStyle w:val="Estilo"/>
      </w:pPr>
      <w:r>
        <w:t>Pintura: Color preparado con fines cosméticos en acabados.</w:t>
      </w:r>
    </w:p>
    <w:p w:rsidR="0003756C" w:rsidRDefault="0003756C">
      <w:pPr>
        <w:pStyle w:val="Estilo"/>
      </w:pPr>
    </w:p>
    <w:p w:rsidR="0003756C" w:rsidRDefault="002A74CD">
      <w:pPr>
        <w:pStyle w:val="Estilo"/>
      </w:pPr>
      <w:r>
        <w:t>Recubrimientos tipo estuco: Pasta de cal, yeso y agua de acabado terso y fino. Se aplica como revestimiento o en relieves ornamentales.</w:t>
      </w:r>
    </w:p>
    <w:p w:rsidR="0003756C" w:rsidRDefault="0003756C">
      <w:pPr>
        <w:pStyle w:val="Estilo"/>
      </w:pPr>
    </w:p>
    <w:p w:rsidR="0003756C" w:rsidRDefault="002A74CD">
      <w:pPr>
        <w:pStyle w:val="Estilo"/>
      </w:pPr>
      <w:r>
        <w:t>Ventana: Abertura hecha por lo general de la parte media a la parte superior de una pared para dar luz y ventilación compuesta por un armazón y cristales con que se cierra esa abertura.</w:t>
      </w:r>
    </w:p>
    <w:p w:rsidR="0003756C" w:rsidRDefault="0003756C">
      <w:pPr>
        <w:pStyle w:val="Estilo"/>
      </w:pPr>
    </w:p>
    <w:p w:rsidR="0003756C" w:rsidRDefault="002A74CD">
      <w:pPr>
        <w:pStyle w:val="Estilo"/>
      </w:pPr>
      <w:r>
        <w:t>Aglomerado: Material que consiste en planchas compuestas por trozos de madera prensados y endurecidos.</w:t>
      </w:r>
    </w:p>
    <w:p w:rsidR="0003756C" w:rsidRDefault="0003756C">
      <w:pPr>
        <w:pStyle w:val="Estilo"/>
      </w:pPr>
    </w:p>
    <w:p w:rsidR="0003756C" w:rsidRDefault="002A74CD">
      <w:pPr>
        <w:pStyle w:val="Estilo"/>
      </w:pPr>
      <w:r>
        <w:t>Mármol: Roca compuesta sobre todo de calcita, muy abundante en la naturaleza y utilizada en la construcción.</w:t>
      </w:r>
    </w:p>
    <w:p w:rsidR="0003756C" w:rsidRDefault="0003756C">
      <w:pPr>
        <w:pStyle w:val="Estilo"/>
      </w:pPr>
    </w:p>
    <w:p w:rsidR="0003756C" w:rsidRDefault="002A74CD">
      <w:pPr>
        <w:pStyle w:val="Estilo"/>
      </w:pPr>
      <w:r>
        <w:t>Maderas Finas: Fresno, Roble, Cedro, Bambú.</w:t>
      </w:r>
    </w:p>
    <w:p w:rsidR="0003756C" w:rsidRDefault="0003756C">
      <w:pPr>
        <w:pStyle w:val="Estilo"/>
      </w:pPr>
    </w:p>
    <w:p w:rsidR="0003756C" w:rsidRDefault="002A74CD">
      <w:pPr>
        <w:pStyle w:val="Estilo"/>
      </w:pPr>
      <w:r>
        <w:t>N. DE E. VÉASE ANEXOS EN LA G.O. DE 22 DE DICIEMBRE DE 2014, PÁGINAS DE LA 96 A LA 263.</w:t>
      </w:r>
    </w:p>
    <w:p w:rsidR="0003756C" w:rsidRDefault="0003756C">
      <w:pPr>
        <w:pStyle w:val="Estilo"/>
      </w:pPr>
    </w:p>
    <w:p w:rsidR="0003756C" w:rsidRDefault="002A74CD">
      <w:pPr>
        <w:pStyle w:val="Estilo"/>
      </w:pPr>
      <w:r>
        <w:t>ARTÍCULO VIGÉSIMO PRIMERO.- Para los efectos de dar a conocer el nivel de desarrollo al que pertenecen las manzanas, para efectos de otorgar un subsidio a los usuarios de los derechos por el suministro de uso doméstico y domésticos y no domésticos simultáneamente (mixto) en el Distrito Federal a que se refiere el artículo 172 del Código Fiscal del Distrito Federal, se presentan a continuación las siguientes tablas cuya aplicación se hará conforme a las definiciones y normas de aplicación que se indican:</w:t>
      </w:r>
    </w:p>
    <w:p w:rsidR="0003756C" w:rsidRDefault="0003756C">
      <w:pPr>
        <w:pStyle w:val="Estilo"/>
      </w:pPr>
    </w:p>
    <w:p w:rsidR="0003756C" w:rsidRDefault="002A74CD">
      <w:pPr>
        <w:pStyle w:val="Estilo"/>
      </w:pPr>
      <w:r>
        <w:t>D E F I N I C I O N E S</w:t>
      </w:r>
    </w:p>
    <w:p w:rsidR="0003756C" w:rsidRDefault="0003756C">
      <w:pPr>
        <w:pStyle w:val="Estilo"/>
      </w:pPr>
    </w:p>
    <w:p w:rsidR="0003756C" w:rsidRDefault="002A74CD">
      <w:pPr>
        <w:pStyle w:val="Estilo"/>
      </w:pPr>
      <w:r>
        <w:lastRenderedPageBreak/>
        <w:t>I. ÍNDICE DE DESARROLLO. (ID) Construcción estadística que mediante variables de tipo socioeconómico derivadas de información oficial, permite diferenciar territorialmente a la población del Distrito Federal de acuerdo a su nivel de desarrollo económico, agregando la información a nivel manzana. Las manzanas, en su conjunto, son clasificadas en cuatro distintos tipos: popular, bajo, medio, alto; de acuerdo al valor que para cada una de ellas arroja este índice.</w:t>
      </w:r>
    </w:p>
    <w:p w:rsidR="0003756C" w:rsidRDefault="0003756C">
      <w:pPr>
        <w:pStyle w:val="Estilo"/>
      </w:pPr>
    </w:p>
    <w:p w:rsidR="0003756C" w:rsidRDefault="002A74CD">
      <w:pPr>
        <w:pStyle w:val="Estilo"/>
      </w:pPr>
      <w:r>
        <w:t>II. REGIÓN. Circunscripción convencional del territorio del Distrito Federal determinada con fines de control catastral de los inmuebles, representada por los tres primeros dígitos del número de cuenta catastral asignado por la autoridad fiscal.</w:t>
      </w:r>
    </w:p>
    <w:p w:rsidR="0003756C" w:rsidRDefault="0003756C">
      <w:pPr>
        <w:pStyle w:val="Estilo"/>
      </w:pPr>
    </w:p>
    <w:p w:rsidR="0003756C" w:rsidRDefault="002A74CD">
      <w:pPr>
        <w:pStyle w:val="Estilo"/>
      </w:pPr>
      <w:r>
        <w:t>III. MANZANA. Es un segmento de la región que regularmente está delimitada por tres o más calles o límites semejantes, representada por los tres siguientes dígitos del mencionado número de cuenta catastral.</w:t>
      </w:r>
    </w:p>
    <w:p w:rsidR="0003756C" w:rsidRDefault="0003756C">
      <w:pPr>
        <w:pStyle w:val="Estilo"/>
      </w:pPr>
    </w:p>
    <w:p w:rsidR="0003756C" w:rsidRDefault="002A74CD">
      <w:pPr>
        <w:pStyle w:val="Estilo"/>
      </w:pPr>
      <w:r>
        <w:t>IV. MANZANA CON ID POPULAR. Clasificación que engloba a las manzanas que guardan características socioeconómicas similares y que se tipifican por tener los niveles de desarrollo más bajos de la Ciudad. En esta categoría se agrupa, además, las manzanas que se encuentran dentro de la zona rural del Distrito Federal.</w:t>
      </w:r>
    </w:p>
    <w:p w:rsidR="0003756C" w:rsidRDefault="0003756C">
      <w:pPr>
        <w:pStyle w:val="Estilo"/>
      </w:pPr>
    </w:p>
    <w:p w:rsidR="0003756C" w:rsidRDefault="002A74CD">
      <w:pPr>
        <w:pStyle w:val="Estilo"/>
      </w:pPr>
      <w:r>
        <w:t>V. MANZANA CON ID BAJO. Clasificación que engloba a las manzanas que guardan características socioeconómicas similares y que se tipifican por tener niveles de desarrollo bajo de la Ciudad.</w:t>
      </w:r>
    </w:p>
    <w:p w:rsidR="0003756C" w:rsidRDefault="0003756C">
      <w:pPr>
        <w:pStyle w:val="Estilo"/>
      </w:pPr>
    </w:p>
    <w:p w:rsidR="0003756C" w:rsidRDefault="002A74CD">
      <w:pPr>
        <w:pStyle w:val="Estilo"/>
      </w:pPr>
      <w:r>
        <w:t>VI. MANZANA CON ID MEDIO. Clasificación que engloba a las manzanas que guardan características socioeconómicas similares y que se tipifican por tener niveles de desarrollo medio de la Ciudad.</w:t>
      </w:r>
    </w:p>
    <w:p w:rsidR="0003756C" w:rsidRDefault="0003756C">
      <w:pPr>
        <w:pStyle w:val="Estilo"/>
      </w:pPr>
    </w:p>
    <w:p w:rsidR="0003756C" w:rsidRDefault="002A74CD">
      <w:pPr>
        <w:pStyle w:val="Estilo"/>
      </w:pPr>
      <w:r>
        <w:t>VII. MANZANA CON ID ALTO. Clasificación que engloba a las manzanas que guardan características socioeconómicas similares y que se tipifican por tener los más altos niveles de desarrollo de la Ciudad.</w:t>
      </w:r>
    </w:p>
    <w:p w:rsidR="0003756C" w:rsidRDefault="0003756C">
      <w:pPr>
        <w:pStyle w:val="Estilo"/>
      </w:pPr>
    </w:p>
    <w:p w:rsidR="0003756C" w:rsidRDefault="002A74CD">
      <w:pPr>
        <w:pStyle w:val="Estilo"/>
      </w:pPr>
      <w:r>
        <w:t xml:space="preserve">N O R M A S  D E  A P L I C A C I </w:t>
      </w:r>
      <w:proofErr w:type="spellStart"/>
      <w:r>
        <w:t>Ó</w:t>
      </w:r>
      <w:proofErr w:type="spellEnd"/>
      <w:r>
        <w:t xml:space="preserve"> N</w:t>
      </w:r>
    </w:p>
    <w:p w:rsidR="0003756C" w:rsidRDefault="0003756C">
      <w:pPr>
        <w:pStyle w:val="Estilo"/>
      </w:pPr>
    </w:p>
    <w:p w:rsidR="0003756C" w:rsidRDefault="002A74CD">
      <w:pPr>
        <w:pStyle w:val="Estilo"/>
      </w:pPr>
      <w:r>
        <w:t>1. Para el establecimiento del subsidio otorgado a los usuarios del suministro doméstico de agua a que hace referencia el Artículo 172 del Código Fiscal del Distrito Federal, se determinará primero la Delegación a la que corresponda la toma del usuario.</w:t>
      </w:r>
    </w:p>
    <w:p w:rsidR="0003756C" w:rsidRDefault="0003756C">
      <w:pPr>
        <w:pStyle w:val="Estilo"/>
      </w:pPr>
    </w:p>
    <w:p w:rsidR="0003756C" w:rsidRDefault="002A74CD">
      <w:pPr>
        <w:pStyle w:val="Estilo"/>
      </w:pPr>
      <w:r>
        <w:t>2. Posteriormente se identificará la región-manzana a la que pertenece mediante los seis primeros dígitos de la cuenta catastral que corresponde al inmueble de uso doméstico y doméstico y no doméstico simultáneamente (mixto) donde se encuentra la toma.</w:t>
      </w:r>
    </w:p>
    <w:p w:rsidR="0003756C" w:rsidRDefault="0003756C">
      <w:pPr>
        <w:pStyle w:val="Estilo"/>
      </w:pPr>
    </w:p>
    <w:p w:rsidR="0003756C" w:rsidRDefault="002A74CD">
      <w:pPr>
        <w:pStyle w:val="Estilo"/>
      </w:pPr>
      <w:r>
        <w:lastRenderedPageBreak/>
        <w:t>3. Al identificar la región-manzana dentro de la Delegación se observará el tipo de manzana al que pertenece y ese remitirá, de manera directa, al subsidio que le corresponde al usuario de la toma de acuerdo al Artículo 172 del Código Fiscal.</w:t>
      </w:r>
    </w:p>
    <w:p w:rsidR="0003756C" w:rsidRDefault="0003756C">
      <w:pPr>
        <w:pStyle w:val="Estilo"/>
      </w:pPr>
    </w:p>
    <w:p w:rsidR="0003756C" w:rsidRDefault="002A74CD">
      <w:pPr>
        <w:pStyle w:val="Estilo"/>
      </w:pPr>
      <w:r>
        <w:t>N. DE E. VÉASE ANEXOS EN LA G.O. DE 22 DE DICIEMBRE DE 2014, PÁGINAS DE LA 265 A LA 412.</w:t>
      </w:r>
    </w:p>
    <w:p w:rsidR="0003756C" w:rsidRDefault="0003756C">
      <w:pPr>
        <w:pStyle w:val="Estilo"/>
      </w:pPr>
    </w:p>
    <w:p w:rsidR="0003756C" w:rsidRDefault="002A74CD">
      <w:pPr>
        <w:pStyle w:val="Estilo"/>
      </w:pPr>
      <w:r>
        <w:t>ARTÍCULO VIGÉSIMO SEGUNDO.- Para efectos de lo dispuesto en el último párrafo del artículo 49 de este Código respecto a las devoluciones resueltas y no cobradas por el contribuyente antes de la entrada en vigor del presente Decreto; la autoridad fiscal los deberá notificar personalmente haciéndoles saber que cuentan con un plazo de 120 días hábiles para cobrarlas, contados a partir de que surta efectos la notificación, en el entendido de que transcurrido dicho plazo causarán abandono a favor del fisco local.</w:t>
      </w:r>
    </w:p>
    <w:p w:rsidR="0003756C" w:rsidRDefault="0003756C">
      <w:pPr>
        <w:pStyle w:val="Estilo"/>
      </w:pPr>
    </w:p>
    <w:p w:rsidR="0003756C" w:rsidRDefault="002A74CD">
      <w:pPr>
        <w:pStyle w:val="Estilo"/>
      </w:pPr>
      <w:r>
        <w:t>ARTÍCULO VIGÉSIMO TERCERO.- Para el ejercicio fiscal 2015, no estarán obligados al pago de los derechos por el suministro de agua previstos en el artículo 172 de este Código, aquellos usuarios en cuyo domicilio se encuentre instalado un comedor popular o comedor comunitario perteneciente a cualquiera de los Programas del Gobierno del Distrito Federal.</w:t>
      </w:r>
    </w:p>
    <w:p w:rsidR="0003756C" w:rsidRDefault="0003756C">
      <w:pPr>
        <w:pStyle w:val="Estilo"/>
      </w:pPr>
    </w:p>
    <w:p w:rsidR="0003756C" w:rsidRDefault="002A74CD">
      <w:pPr>
        <w:pStyle w:val="Estilo"/>
      </w:pPr>
      <w:r>
        <w:t>Para efectos del cumplimiento de este precepto, el usuario acreditado por el Gobierno del Distrito Federal en cualquiera de los Programas de comedores, deberá presentar la constancia emitida por autoridad competente, que certifique que se encuentra operando un comedor del Gobierno del Distrito Federal.</w:t>
      </w:r>
    </w:p>
    <w:p w:rsidR="0003756C" w:rsidRDefault="0003756C">
      <w:pPr>
        <w:pStyle w:val="Estilo"/>
      </w:pPr>
    </w:p>
    <w:p w:rsidR="0003756C" w:rsidRDefault="002A74CD">
      <w:pPr>
        <w:pStyle w:val="Estilo"/>
      </w:pPr>
      <w:r>
        <w:t>En caso de tener adeudos por este concepto, éstos le serán reducidos en un 100%, siempre y cuando demuestre que en esos bimestres ya se encontraba instalado y en operación el comedor.</w:t>
      </w:r>
    </w:p>
    <w:p w:rsidR="0003756C" w:rsidRDefault="0003756C">
      <w:pPr>
        <w:pStyle w:val="Estilo"/>
      </w:pPr>
    </w:p>
    <w:p w:rsidR="0003756C" w:rsidRDefault="002A74CD">
      <w:pPr>
        <w:pStyle w:val="Estilo"/>
      </w:pPr>
      <w:r>
        <w:t xml:space="preserve">ARTÍCULO VIGÉSIMO CUARTO.- A más tardar el treinta de enero de dos mil quince, el Jefe de Gobierno emitirá un programa de Condonación del Impuesto Predial a los propietarios o poseedores de inmuebles ubicados en las colonias: La Era, Fraccionamiento Colonial Iztapalapa, Unidad Habitacional Santa Cruz </w:t>
      </w:r>
      <w:proofErr w:type="spellStart"/>
      <w:r>
        <w:t>Meyehualco</w:t>
      </w:r>
      <w:proofErr w:type="spellEnd"/>
      <w:r>
        <w:t xml:space="preserve">, Unidad Ermita – Zaragoza, Unidad Habitacional Solidaridad – El Salado, Unidad Fuentes de Zaragoza, Colonia La Joya. Colonia la Joyita, Santa Martha Acatitla, Pueblo de Santa Martha Acatitla, Pueblo de San Sebastián </w:t>
      </w:r>
      <w:proofErr w:type="spellStart"/>
      <w:r>
        <w:t>Tecoloxtitlán</w:t>
      </w:r>
      <w:proofErr w:type="spellEnd"/>
      <w:r>
        <w:t xml:space="preserve">, Ampliación Santa Martha Acatitla Sur, Ampliación Santa Martha Acatitla Norte, Zona Urbana Ejidal Santa María </w:t>
      </w:r>
      <w:proofErr w:type="spellStart"/>
      <w:r>
        <w:t>Aztahuacán</w:t>
      </w:r>
      <w:proofErr w:type="spellEnd"/>
      <w:r>
        <w:t xml:space="preserve">, Unidad Habitacional Fuerte de Loreto, Unidad Habitacional Ejército de Oriente I y II, Unidad Habitacional Ejército Constitucionalista Súper Manzanas I, II y III, Unidad Habitacional Cabeza de Juárez, Colonia Desarrollo Urbano Quetzalcóatl, Insurgentes, Lomas de San Lorenzo y Pueblo de Santa Cruz </w:t>
      </w:r>
      <w:proofErr w:type="spellStart"/>
      <w:r>
        <w:t>Meyehualco</w:t>
      </w:r>
      <w:proofErr w:type="spellEnd"/>
      <w:r>
        <w:t>, de la delegación Iztapalapa que presenten daños estructurales ocasionados por grietas y/o hundimientos diferenciados, y cuenten con opinión técnica emitida por la Secretaría de Protección Civil respecto al inmueble al que se le aplicará la condonación.</w:t>
      </w:r>
    </w:p>
    <w:p w:rsidR="0003756C" w:rsidRDefault="0003756C">
      <w:pPr>
        <w:pStyle w:val="Estilo"/>
      </w:pPr>
    </w:p>
    <w:p w:rsidR="0003756C" w:rsidRDefault="002A74CD">
      <w:pPr>
        <w:pStyle w:val="Estilo"/>
      </w:pPr>
      <w:r>
        <w:t>Los porcentajes de condonación deberán aplicarse en base en la afectación del referido inmueble, determinada por la Secretaría de Protección Civil del Distrito Federal, a través de una opinión técnica que deberá señalar si es un inmueble de bajo, mediano o alto riesgo, y en consideración a ello, se otorgará, el 50%, 75% o 100% de la condonación respectivamente.</w:t>
      </w:r>
    </w:p>
    <w:p w:rsidR="0003756C" w:rsidRDefault="0003756C">
      <w:pPr>
        <w:pStyle w:val="Estilo"/>
      </w:pPr>
    </w:p>
    <w:p w:rsidR="0003756C" w:rsidRDefault="0003756C">
      <w:pPr>
        <w:pStyle w:val="Estilo"/>
      </w:pPr>
    </w:p>
    <w:p w:rsidR="0003756C" w:rsidRDefault="002A74CD">
      <w:pPr>
        <w:pStyle w:val="Estilo"/>
      </w:pPr>
      <w:r>
        <w:t>G.O. 29 DE ENERO DE 2015.</w:t>
      </w:r>
    </w:p>
    <w:p w:rsidR="0003756C" w:rsidRDefault="0003756C">
      <w:pPr>
        <w:pStyle w:val="Estilo"/>
      </w:pPr>
    </w:p>
    <w:p w:rsidR="0003756C" w:rsidRDefault="002A74CD">
      <w:pPr>
        <w:pStyle w:val="Estilo"/>
      </w:pPr>
      <w:r>
        <w:t>PRIMERO.- Remítase al Jefe de Gobierno para su publicación en la Gaceta Oficial del Distrito Federal y para mayor difusión publíquese en el Diario Oficial de la Federación.</w:t>
      </w:r>
    </w:p>
    <w:p w:rsidR="0003756C" w:rsidRDefault="0003756C">
      <w:pPr>
        <w:pStyle w:val="Estilo"/>
      </w:pPr>
    </w:p>
    <w:p w:rsidR="0003756C" w:rsidRDefault="002A74CD">
      <w:pPr>
        <w:pStyle w:val="Estilo"/>
      </w:pPr>
      <w:r>
        <w:t>SEGUNDO.- Dentro de los treinta días hábiles a la promulgación del presente Decreto, la Secretaría de Finanzas y el Sistema de Aguas de la Ciudad de México publicarán en la Gaceta Oficial del Distrito Federal el formato a que hace referencia el presente Decreto.</w:t>
      </w:r>
    </w:p>
    <w:p w:rsidR="0003756C" w:rsidRDefault="0003756C">
      <w:pPr>
        <w:pStyle w:val="Estilo"/>
      </w:pPr>
    </w:p>
    <w:p w:rsidR="0003756C" w:rsidRDefault="002A74CD">
      <w:pPr>
        <w:pStyle w:val="Estilo"/>
      </w:pPr>
      <w:r>
        <w:t>TERCERO.- Hasta en tanto no se realice el ajuste correspondiente al Arancel de Notarios del Distrito Federal, se estará a lo dispuesto en la fracción V del Artículo 35 de dicho Arancel.</w:t>
      </w:r>
    </w:p>
    <w:p w:rsidR="0003756C" w:rsidRDefault="0003756C">
      <w:pPr>
        <w:pStyle w:val="Estilo"/>
      </w:pPr>
    </w:p>
    <w:p w:rsidR="0003756C" w:rsidRDefault="002A74CD">
      <w:pPr>
        <w:pStyle w:val="Estilo"/>
      </w:pPr>
      <w:r>
        <w:t>CUARTO.- Las disposiciones contenidas en el presente decreto entrarán en vigor al día siguiente de su publicación en la Gaceta Oficial del Distrito Federal.</w:t>
      </w:r>
    </w:p>
    <w:p w:rsidR="0003756C" w:rsidRDefault="0003756C">
      <w:pPr>
        <w:pStyle w:val="Estilo"/>
      </w:pPr>
    </w:p>
    <w:p w:rsidR="0003756C" w:rsidRDefault="0003756C">
      <w:pPr>
        <w:pStyle w:val="Estilo"/>
      </w:pPr>
    </w:p>
    <w:p w:rsidR="0003756C" w:rsidRDefault="002A74CD">
      <w:pPr>
        <w:pStyle w:val="Estilo"/>
      </w:pPr>
      <w:r>
        <w:t>G.O. 30 DE DICIEMBRE DE 2015.</w:t>
      </w:r>
    </w:p>
    <w:p w:rsidR="0003756C" w:rsidRDefault="0003756C">
      <w:pPr>
        <w:pStyle w:val="Estilo"/>
      </w:pPr>
    </w:p>
    <w:p w:rsidR="0003756C" w:rsidRDefault="002A74CD">
      <w:pPr>
        <w:pStyle w:val="Estilo"/>
      </w:pPr>
      <w:r>
        <w:t>[N. DE E. TRANSITORIOS DEL “DECRETO POR EL QUE SE REFORMAN, ADICIONAN Y DEROGAN DIVERSAS DISPOSICIONES DEL CÓDIGO FISCAL DEL DISTRITO FEDERAL”.]</w:t>
      </w:r>
    </w:p>
    <w:p w:rsidR="0003756C" w:rsidRDefault="0003756C">
      <w:pPr>
        <w:pStyle w:val="Estilo"/>
      </w:pPr>
    </w:p>
    <w:p w:rsidR="0003756C" w:rsidRDefault="002A74CD">
      <w:pPr>
        <w:pStyle w:val="Estilo"/>
      </w:pPr>
      <w:r>
        <w:t>ARTÍCULO PRIMERO.- El presente Decreto entrará en vigor a partir del día 1° de enero del año 2016.</w:t>
      </w:r>
    </w:p>
    <w:p w:rsidR="0003756C" w:rsidRDefault="0003756C">
      <w:pPr>
        <w:pStyle w:val="Estilo"/>
      </w:pPr>
    </w:p>
    <w:p w:rsidR="0003756C" w:rsidRDefault="002A74CD">
      <w:pPr>
        <w:pStyle w:val="Estilo"/>
      </w:pPr>
      <w:r>
        <w:t>ARTÍCULO SEGUNDO.- Publíquese en la Gaceta Oficial del Distrito Federal para su debida observancia y aplicación.</w:t>
      </w:r>
    </w:p>
    <w:p w:rsidR="0003756C" w:rsidRDefault="0003756C">
      <w:pPr>
        <w:pStyle w:val="Estilo"/>
      </w:pPr>
    </w:p>
    <w:p w:rsidR="0003756C" w:rsidRDefault="002A74CD">
      <w:pPr>
        <w:pStyle w:val="Estilo"/>
      </w:pPr>
      <w:r>
        <w:t>ARTÍCULO TERCERO.- A partir de la fecha de entrada en vigor del presente Decreto, quedarán sin efectos las disposiciones reglamentarias y administrativas, resoluciones, consultas, interpretaciones, autorizaciones o permisos de carácter general que se opongan a lo establecido en este Decreto. La Secretaría será responsable de modificar las disposiciones reglamentarias y normativas correspondientes para hacerlas congruentes con los preceptos contenidos en el presente Código; en tanto no se actualicen los mismos, se aplicará lo establecido en este ordenamiento y las disposiciones que no se opongan al mismo.</w:t>
      </w:r>
    </w:p>
    <w:p w:rsidR="0003756C" w:rsidRDefault="0003756C">
      <w:pPr>
        <w:pStyle w:val="Estilo"/>
      </w:pPr>
    </w:p>
    <w:p w:rsidR="0003756C" w:rsidRDefault="002A74CD">
      <w:pPr>
        <w:pStyle w:val="Estilo"/>
      </w:pPr>
      <w:r>
        <w:t>ARTÍCULO CUARTO.- Para efectos de lo dispuesto en el artículo 49 de este Código, tratándose de devolución mediante cheque nominativo para abono en cuenta del contribuyente o pagos referenciados en las ventanillas bancarias de las instituciones financieras, resueltas antes de la entrada en vigor del presente Decreto, una vez que la autoridad fiscal notifique personalmente al interesado la procedencia de la devolución, tendrá un plazo de ciento veinte días hábiles contados a partir del día siguiente en que surta efectos la notificación, para concluir el trámite de devolución. Transcurrido el plazo de referencia sin que el contribuyente haya realizado el cobro, el monto de la devolución causará abandono a favor del fisco local sin que medie resolución alguna.</w:t>
      </w:r>
    </w:p>
    <w:p w:rsidR="0003756C" w:rsidRDefault="0003756C">
      <w:pPr>
        <w:pStyle w:val="Estilo"/>
      </w:pPr>
    </w:p>
    <w:p w:rsidR="0003756C" w:rsidRDefault="002A74CD">
      <w:pPr>
        <w:pStyle w:val="Estilo"/>
      </w:pPr>
      <w:r>
        <w:t>ARTÍCULO QUINTO.- Cuando la autoridad fiscal, determine o liquide el impuesto predial, omitido o sus diferencias, causado por el otorgamiento del uso o goce temporal de inmuebles, considerará únicamente los valores unitarios del suelo y construcción, emitidos por la Asamblea vigentes en el año que se generó el impuesto.</w:t>
      </w:r>
    </w:p>
    <w:p w:rsidR="0003756C" w:rsidRDefault="0003756C">
      <w:pPr>
        <w:pStyle w:val="Estilo"/>
      </w:pPr>
    </w:p>
    <w:p w:rsidR="0003756C" w:rsidRDefault="002A74CD">
      <w:pPr>
        <w:pStyle w:val="Estilo"/>
      </w:pPr>
      <w:r>
        <w:t>El beneficio previsto en este artículo no da derecho a devolución o compensación alguna de las cantidades que se hayan pagado con anterioridad.</w:t>
      </w:r>
    </w:p>
    <w:p w:rsidR="0003756C" w:rsidRDefault="0003756C">
      <w:pPr>
        <w:pStyle w:val="Estilo"/>
      </w:pPr>
    </w:p>
    <w:p w:rsidR="0003756C" w:rsidRDefault="002A74CD">
      <w:pPr>
        <w:pStyle w:val="Estilo"/>
      </w:pPr>
      <w:r>
        <w:t>ARTÍCULO SEXTO.- Para el ejercicio fiscal 2016, el Jefe de Gobierno deberá emitir a más tardar el 15 de enero, un programa general de subsidios al Impuesto Predial al que se refiere el artículo 130 de este Código.</w:t>
      </w:r>
    </w:p>
    <w:p w:rsidR="0003756C" w:rsidRDefault="0003756C">
      <w:pPr>
        <w:pStyle w:val="Estilo"/>
      </w:pPr>
    </w:p>
    <w:p w:rsidR="0003756C" w:rsidRDefault="002A74CD">
      <w:pPr>
        <w:pStyle w:val="Estilo"/>
      </w:pPr>
      <w:r>
        <w:t>El programa mencionado en el párrafo anterior también deberá establecer un subsidio al Impuesto Predial para los contribuyentes que se ubiquen en el supuesto a que se refiere el cuarto párrafo del artículo 127 de este Código, a fin de que se subsidie la diferencia que exista entre el impuesto determinado conforme a (sic) valor de mercado y aquel que corresponda conforme al valor catastral mencionado en los párrafos segundo y quinto del artículo 127 del citado Código. Dicho subsidio se otorgará a partir del primero de enero del 2016 y hasta en tanto la Secretaría y la Asamblea den cumplimiento a lo dispuesto en el párrafo segundo del Artículo Sexto Transitorio del Decreto por el que se reforman, adicionan y derogan diversas disposiciones del Código Fiscal del Distrito Federal, publicado en la Gaceta Oficial del Distrito Federal el 31 de diciembre de 2013.</w:t>
      </w:r>
    </w:p>
    <w:p w:rsidR="0003756C" w:rsidRDefault="0003756C">
      <w:pPr>
        <w:pStyle w:val="Estilo"/>
      </w:pPr>
    </w:p>
    <w:p w:rsidR="0003756C" w:rsidRDefault="002A74CD">
      <w:pPr>
        <w:pStyle w:val="Estilo"/>
      </w:pPr>
      <w:r>
        <w:t>ARTÍCULO SÉPTIMO.- Para acceder al beneficio establecido en la fracción II, numeral 1, del artículo 130 de este Código, los propietarios de inmuebles de uso habitacional que se localizan en el perímetro A del Centro Histórico, deberán obtener una constancia que acredite que el inmueble es de uso habitacional, que será emitida por la Autoridad del Centro Histórico, la cual deberá ser presentada en la Administración Tributaria correspondiente para la obtención de la cuota fija aplicable.</w:t>
      </w:r>
    </w:p>
    <w:p w:rsidR="0003756C" w:rsidRDefault="0003756C">
      <w:pPr>
        <w:pStyle w:val="Estilo"/>
      </w:pPr>
    </w:p>
    <w:p w:rsidR="0003756C" w:rsidRDefault="002A74CD">
      <w:pPr>
        <w:pStyle w:val="Estilo"/>
      </w:pPr>
      <w:r>
        <w:t xml:space="preserve">ARTÍCULO OCTAVO.- Tratándose de inmuebles en proceso de construcción a que hace referencia el artículo 132 de este Código, el Impuesto correspondiente </w:t>
      </w:r>
      <w:r>
        <w:lastRenderedPageBreak/>
        <w:t>se causará conforme se realicen las situaciones jurídicas o de hecho previstas por las disposiciones fiscales vigentes al momento de su nacimiento, a menos que el contribuyente manifieste su voluntad expresa de acogerse a las disposiciones en vigor contenidas en este Código al momento por estimarlas más favorables.</w:t>
      </w:r>
    </w:p>
    <w:p w:rsidR="0003756C" w:rsidRDefault="0003756C">
      <w:pPr>
        <w:pStyle w:val="Estilo"/>
      </w:pPr>
    </w:p>
    <w:p w:rsidR="0003756C" w:rsidRDefault="002A74CD">
      <w:pPr>
        <w:pStyle w:val="Estilo"/>
      </w:pPr>
      <w:r>
        <w:t>ARTÍCULO NOVENO.- Las obligaciones derivadas de la Ley del Impuesto sobre Tenencia o Uso de Vehículos, publicada en el Diario Oficial de la Federación el 30 de diciembre de 1980, que hubieran nacido antes de su abrogación, en los términos del segundo párrafo del Artículo Cuarto Transitorio del Decreto por el que se reforman, adicionan, derogan y abrogan diversas disposiciones de la Ley de Coordinación Fiscal, de la Ley del Impuesto sobre Tenencia o Uso de Vehículos y de la Ley del Impuesto Especial sobre Producción y Servicios, publicado en el Diario Oficial de la Federación el 21 de diciembre de 2007, por la realización de las situaciones jurídicas previstas en el ordenamiento primeramente citado, deberán ser cumplidas en las formas y plazos establecidos en los mismos y en las demás disposiciones aplicables.</w:t>
      </w:r>
    </w:p>
    <w:p w:rsidR="0003756C" w:rsidRDefault="0003756C">
      <w:pPr>
        <w:pStyle w:val="Estilo"/>
      </w:pPr>
    </w:p>
    <w:p w:rsidR="0003756C" w:rsidRDefault="002A74CD">
      <w:pPr>
        <w:pStyle w:val="Estilo"/>
      </w:pPr>
      <w:r>
        <w:t>ARTÍCULO DÉCIMO.- A más tardar el 15 de enero de 2016, el Jefe de Gobierno deberá emitir un Acuerdo de Carácter General de Subsidio al Impuesto sobre Tenencia o Uso de Vehículos a que se refiere este Código, para los tenedores o usuarios de vehículos siguientes:</w:t>
      </w:r>
    </w:p>
    <w:p w:rsidR="0003756C" w:rsidRDefault="0003756C">
      <w:pPr>
        <w:pStyle w:val="Estilo"/>
      </w:pPr>
    </w:p>
    <w:p w:rsidR="0003756C" w:rsidRDefault="002A74CD">
      <w:pPr>
        <w:pStyle w:val="Estilo"/>
      </w:pPr>
      <w:r>
        <w:t>I. Personas físicas, o</w:t>
      </w:r>
    </w:p>
    <w:p w:rsidR="0003756C" w:rsidRDefault="0003756C">
      <w:pPr>
        <w:pStyle w:val="Estilo"/>
      </w:pPr>
    </w:p>
    <w:p w:rsidR="0003756C" w:rsidRDefault="002A74CD">
      <w:pPr>
        <w:pStyle w:val="Estilo"/>
      </w:pPr>
      <w:r>
        <w:t>II. Personas morales sin fines de lucro, siguientes:</w:t>
      </w:r>
    </w:p>
    <w:p w:rsidR="0003756C" w:rsidRDefault="0003756C">
      <w:pPr>
        <w:pStyle w:val="Estilo"/>
      </w:pPr>
    </w:p>
    <w:p w:rsidR="0003756C" w:rsidRDefault="002A74CD">
      <w:pPr>
        <w:pStyle w:val="Estilo"/>
      </w:pPr>
      <w:r>
        <w:t>a) Sindicatos obreros y los organismos que los agrupen.</w:t>
      </w:r>
    </w:p>
    <w:p w:rsidR="0003756C" w:rsidRDefault="0003756C">
      <w:pPr>
        <w:pStyle w:val="Estilo"/>
      </w:pPr>
    </w:p>
    <w:p w:rsidR="0003756C" w:rsidRDefault="002A74CD">
      <w:pPr>
        <w:pStyle w:val="Estilo"/>
      </w:pPr>
      <w:r>
        <w:t>b) Asociaciones patronales.</w:t>
      </w:r>
    </w:p>
    <w:p w:rsidR="0003756C" w:rsidRDefault="0003756C">
      <w:pPr>
        <w:pStyle w:val="Estilo"/>
      </w:pPr>
    </w:p>
    <w:p w:rsidR="0003756C" w:rsidRDefault="002A74CD">
      <w:pPr>
        <w:pStyle w:val="Estilo"/>
      </w:pPr>
      <w:r>
        <w:t>c) Cámaras de comercio e industria, agrupaciones agrícolas, ganaderas, pesqueras o silvícolas, así como los organismos que las reúnan.</w:t>
      </w:r>
    </w:p>
    <w:p w:rsidR="0003756C" w:rsidRDefault="0003756C">
      <w:pPr>
        <w:pStyle w:val="Estilo"/>
      </w:pPr>
    </w:p>
    <w:p w:rsidR="0003756C" w:rsidRDefault="002A74CD">
      <w:pPr>
        <w:pStyle w:val="Estilo"/>
      </w:pPr>
      <w:r>
        <w:t>d) Colegios de profesionales y los organismos que los agrupen.</w:t>
      </w:r>
    </w:p>
    <w:p w:rsidR="0003756C" w:rsidRDefault="0003756C">
      <w:pPr>
        <w:pStyle w:val="Estilo"/>
      </w:pPr>
    </w:p>
    <w:p w:rsidR="0003756C" w:rsidRDefault="002A74CD">
      <w:pPr>
        <w:pStyle w:val="Estilo"/>
      </w:pPr>
      <w:r>
        <w:t>e) Asociaciones civiles y sociedades de responsabilidad limitada de interés público que administren en forma descentralizada los distritos o unidades de riego, previa la concesión y permiso respectivo.</w:t>
      </w:r>
    </w:p>
    <w:p w:rsidR="0003756C" w:rsidRDefault="0003756C">
      <w:pPr>
        <w:pStyle w:val="Estilo"/>
      </w:pPr>
    </w:p>
    <w:p w:rsidR="0003756C" w:rsidRDefault="002A74CD">
      <w:pPr>
        <w:pStyle w:val="Estilo"/>
      </w:pPr>
      <w:r>
        <w:t>f) Instituciones de asistencia o de beneficencia, autorizadas por las leyes de la materia, así como las sociedades o asociaciones civiles, organizadas sin fines de lucro y autorizadas para recibir donativos en los términos de la Ley del Impuesto sobre la Renta, que tengan como beneficiarios a personas, sectores y regiones de escasos recursos; que realicen actividades para lograr mejores condiciones de subsistencia y desarrollo a las comunidades indígenas y a los grupos vulnerables por edad, sexo o problemas de discapacidad, dedicadas a las siguientes actividades:</w:t>
      </w:r>
    </w:p>
    <w:p w:rsidR="0003756C" w:rsidRDefault="0003756C">
      <w:pPr>
        <w:pStyle w:val="Estilo"/>
      </w:pPr>
    </w:p>
    <w:p w:rsidR="0003756C" w:rsidRDefault="002A74CD">
      <w:pPr>
        <w:pStyle w:val="Estilo"/>
      </w:pPr>
      <w:r>
        <w:t>1. La atención a requerimientos básicos de subsistencia en materia de alimentación, vestido o vivienda.</w:t>
      </w:r>
    </w:p>
    <w:p w:rsidR="0003756C" w:rsidRDefault="0003756C">
      <w:pPr>
        <w:pStyle w:val="Estilo"/>
      </w:pPr>
    </w:p>
    <w:p w:rsidR="0003756C" w:rsidRDefault="002A74CD">
      <w:pPr>
        <w:pStyle w:val="Estilo"/>
      </w:pPr>
      <w:r>
        <w:t>2. La asistencia o rehabilitación médica o a la atención en establecimientos especializados.</w:t>
      </w:r>
    </w:p>
    <w:p w:rsidR="0003756C" w:rsidRDefault="0003756C">
      <w:pPr>
        <w:pStyle w:val="Estilo"/>
      </w:pPr>
    </w:p>
    <w:p w:rsidR="0003756C" w:rsidRDefault="002A74CD">
      <w:pPr>
        <w:pStyle w:val="Estilo"/>
      </w:pPr>
      <w:r>
        <w:t>3. La asistencia jurídica, el apoyo y la promoción, para la tutela de los derechos de los menores, así como para la readaptación social de personas que han llevado a cabo conductas ilícitas.</w:t>
      </w:r>
    </w:p>
    <w:p w:rsidR="0003756C" w:rsidRDefault="0003756C">
      <w:pPr>
        <w:pStyle w:val="Estilo"/>
      </w:pPr>
    </w:p>
    <w:p w:rsidR="0003756C" w:rsidRDefault="002A74CD">
      <w:pPr>
        <w:pStyle w:val="Estilo"/>
      </w:pPr>
      <w:r>
        <w:t>4. La rehabilitación de alcohólicos y fármaco dependientes.</w:t>
      </w:r>
    </w:p>
    <w:p w:rsidR="0003756C" w:rsidRDefault="0003756C">
      <w:pPr>
        <w:pStyle w:val="Estilo"/>
      </w:pPr>
    </w:p>
    <w:p w:rsidR="0003756C" w:rsidRDefault="002A74CD">
      <w:pPr>
        <w:pStyle w:val="Estilo"/>
      </w:pPr>
      <w:r>
        <w:t>5. La ayuda para servicios funerarios.</w:t>
      </w:r>
    </w:p>
    <w:p w:rsidR="0003756C" w:rsidRDefault="0003756C">
      <w:pPr>
        <w:pStyle w:val="Estilo"/>
      </w:pPr>
    </w:p>
    <w:p w:rsidR="0003756C" w:rsidRDefault="002A74CD">
      <w:pPr>
        <w:pStyle w:val="Estilo"/>
      </w:pPr>
      <w:r>
        <w:t>6. Orientación social, educación o capacitación para el trabajo.</w:t>
      </w:r>
    </w:p>
    <w:p w:rsidR="0003756C" w:rsidRDefault="0003756C">
      <w:pPr>
        <w:pStyle w:val="Estilo"/>
      </w:pPr>
    </w:p>
    <w:p w:rsidR="0003756C" w:rsidRDefault="002A74CD">
      <w:pPr>
        <w:pStyle w:val="Estilo"/>
      </w:pPr>
      <w:r>
        <w:t>7. La promoción de la participación organizada de la población en las acciones que mejoren sus propias condiciones de subsistencia en beneficio de la comunidad.</w:t>
      </w:r>
    </w:p>
    <w:p w:rsidR="0003756C" w:rsidRDefault="0003756C">
      <w:pPr>
        <w:pStyle w:val="Estilo"/>
      </w:pPr>
    </w:p>
    <w:p w:rsidR="0003756C" w:rsidRDefault="002A74CD">
      <w:pPr>
        <w:pStyle w:val="Estilo"/>
      </w:pPr>
      <w:r>
        <w:t>8. Apoyo en la defensa y promoción de los derechos humanos.</w:t>
      </w:r>
    </w:p>
    <w:p w:rsidR="0003756C" w:rsidRDefault="0003756C">
      <w:pPr>
        <w:pStyle w:val="Estilo"/>
      </w:pPr>
    </w:p>
    <w:p w:rsidR="0003756C" w:rsidRDefault="002A74CD">
      <w:pPr>
        <w:pStyle w:val="Estilo"/>
      </w:pPr>
      <w:r>
        <w:t>g) Sociedades cooperativas de consumo.</w:t>
      </w:r>
    </w:p>
    <w:p w:rsidR="0003756C" w:rsidRDefault="0003756C">
      <w:pPr>
        <w:pStyle w:val="Estilo"/>
      </w:pPr>
    </w:p>
    <w:p w:rsidR="0003756C" w:rsidRDefault="002A74CD">
      <w:pPr>
        <w:pStyle w:val="Estilo"/>
      </w:pPr>
      <w:r>
        <w:t>h) Organismos que conforme a la Ley agrupen a las sociedades cooperativas, ya sea de productores o de consumidores.</w:t>
      </w:r>
    </w:p>
    <w:p w:rsidR="0003756C" w:rsidRDefault="0003756C">
      <w:pPr>
        <w:pStyle w:val="Estilo"/>
      </w:pPr>
    </w:p>
    <w:p w:rsidR="0003756C" w:rsidRDefault="002A74CD">
      <w:pPr>
        <w:pStyle w:val="Estilo"/>
      </w:pPr>
      <w:r>
        <w:t>i) Sociedades mutualistas y Fondos de Aseguramiento Agropecuario y Rural, que no operen con terceros, siempre que no realicen gastos para la adquisición de negocios, tales como premios, comisiones y otros semejantes.</w:t>
      </w:r>
    </w:p>
    <w:p w:rsidR="0003756C" w:rsidRDefault="0003756C">
      <w:pPr>
        <w:pStyle w:val="Estilo"/>
      </w:pPr>
    </w:p>
    <w:p w:rsidR="0003756C" w:rsidRDefault="002A74CD">
      <w:pPr>
        <w:pStyle w:val="Estilo"/>
      </w:pPr>
      <w:r>
        <w:t>j) Sociedades o asociaciones de carácter civil que se dediquen a la enseñanza, con autorización o con reconocimiento de validez oficial de estudios en los términos de la Ley General de Educación, así como las instituciones creadas por decreto presidencial o por ley, cuyo objeto sea la enseñanza.</w:t>
      </w:r>
    </w:p>
    <w:p w:rsidR="0003756C" w:rsidRDefault="0003756C">
      <w:pPr>
        <w:pStyle w:val="Estilo"/>
      </w:pPr>
    </w:p>
    <w:p w:rsidR="0003756C" w:rsidRDefault="002A74CD">
      <w:pPr>
        <w:pStyle w:val="Estilo"/>
      </w:pPr>
      <w:r>
        <w:t>k) Sociedades o asociaciones de carácter civil dedicadas a la investigación científica o tecnológica que se encuentren inscritas en el Registro Nacional de Instituciones Científicas y Tecnológicas.</w:t>
      </w:r>
    </w:p>
    <w:p w:rsidR="0003756C" w:rsidRDefault="0003756C">
      <w:pPr>
        <w:pStyle w:val="Estilo"/>
      </w:pPr>
    </w:p>
    <w:p w:rsidR="0003756C" w:rsidRDefault="002A74CD">
      <w:pPr>
        <w:pStyle w:val="Estilo"/>
      </w:pPr>
      <w:r>
        <w:t>l) Asociaciones o sociedades civiles, organizadas sin fines de lucro y autorizadas para recibir donativos, dedicadas a las siguientes actividades:</w:t>
      </w:r>
    </w:p>
    <w:p w:rsidR="0003756C" w:rsidRDefault="0003756C">
      <w:pPr>
        <w:pStyle w:val="Estilo"/>
      </w:pPr>
    </w:p>
    <w:p w:rsidR="0003756C" w:rsidRDefault="002A74CD">
      <w:pPr>
        <w:pStyle w:val="Estilo"/>
      </w:pPr>
      <w:r>
        <w:t xml:space="preserve">1. La promoción y difusión de música, artes plásticas, artes dramáticas, danza, literatura, arquitectura y cinematografía, conforme a la Ley que crea al Instituto </w:t>
      </w:r>
      <w:r>
        <w:lastRenderedPageBreak/>
        <w:t>Nacional de Bellas Artes y Literatura, así como a la Ley Federal de Cinematografía.</w:t>
      </w:r>
    </w:p>
    <w:p w:rsidR="0003756C" w:rsidRDefault="0003756C">
      <w:pPr>
        <w:pStyle w:val="Estilo"/>
      </w:pPr>
    </w:p>
    <w:p w:rsidR="0003756C" w:rsidRDefault="002A74CD">
      <w:pPr>
        <w:pStyle w:val="Estilo"/>
      </w:pPr>
      <w:r>
        <w:t>2. El apoyo a las actividades de educación e investigación artísticas de conformidad con lo señalado en el inciso anterior.</w:t>
      </w:r>
    </w:p>
    <w:p w:rsidR="0003756C" w:rsidRDefault="0003756C">
      <w:pPr>
        <w:pStyle w:val="Estilo"/>
      </w:pPr>
    </w:p>
    <w:p w:rsidR="0003756C" w:rsidRDefault="002A74CD">
      <w:pPr>
        <w:pStyle w:val="Estilo"/>
      </w:pPr>
      <w:r>
        <w:t>3. La protección, conservación, restauración y recuperación del patrimonio cultural de la nación, en los términos de la Ley Federal sobre Monumentos y Zonas Arqueológicos, Artísticos e Históricos y la Ley General de Bienes Nacionales; así como el arte de las comunidades indígenas en todas las manifestaciones primigenias de sus propias lenguas, los usos y costumbres, artesanías y tradiciones de la composición pluricultural que conforman el país.</w:t>
      </w:r>
    </w:p>
    <w:p w:rsidR="0003756C" w:rsidRDefault="0003756C">
      <w:pPr>
        <w:pStyle w:val="Estilo"/>
      </w:pPr>
    </w:p>
    <w:p w:rsidR="0003756C" w:rsidRDefault="002A74CD">
      <w:pPr>
        <w:pStyle w:val="Estilo"/>
      </w:pPr>
      <w:r>
        <w:t>4. La instauración y establecimiento de bibliotecas que formen parte de la Red Nacional de Bibliotecas Públicas de conformidad con la Ley General de Bibliotecas.</w:t>
      </w:r>
    </w:p>
    <w:p w:rsidR="0003756C" w:rsidRDefault="0003756C">
      <w:pPr>
        <w:pStyle w:val="Estilo"/>
      </w:pPr>
    </w:p>
    <w:p w:rsidR="0003756C" w:rsidRDefault="002A74CD">
      <w:pPr>
        <w:pStyle w:val="Estilo"/>
      </w:pPr>
      <w:r>
        <w:t>5. El apoyo a las actividades y objetivos de los museos dependientes del Consejo Nacional para la Cultura y las Artes.</w:t>
      </w:r>
    </w:p>
    <w:p w:rsidR="0003756C" w:rsidRDefault="0003756C">
      <w:pPr>
        <w:pStyle w:val="Estilo"/>
      </w:pPr>
    </w:p>
    <w:p w:rsidR="0003756C" w:rsidRDefault="002A74CD">
      <w:pPr>
        <w:pStyle w:val="Estilo"/>
      </w:pPr>
      <w:r>
        <w:t>m) Las instituciones o sociedades civiles, constituidas únicamente con el objeto de administrar fondos o cajas de ahorro, y aquéllas a las que se refiera la legislación laboral, así como las sociedades cooperativas de ahorro y préstamo a que se refiere la Ley para regular las actividades de las sociedades cooperativas de ahorro y préstamos.</w:t>
      </w:r>
    </w:p>
    <w:p w:rsidR="0003756C" w:rsidRDefault="0003756C">
      <w:pPr>
        <w:pStyle w:val="Estilo"/>
      </w:pPr>
    </w:p>
    <w:p w:rsidR="0003756C" w:rsidRDefault="002A74CD">
      <w:pPr>
        <w:pStyle w:val="Estilo"/>
      </w:pPr>
      <w:r>
        <w:t>n) Asociaciones de padres de familia constituidas y registradas en los términos del Reglamento de Asociaciones de Padres de Familia de la Ley General de Educación.</w:t>
      </w:r>
    </w:p>
    <w:p w:rsidR="0003756C" w:rsidRDefault="0003756C">
      <w:pPr>
        <w:pStyle w:val="Estilo"/>
      </w:pPr>
    </w:p>
    <w:p w:rsidR="0003756C" w:rsidRDefault="002A74CD">
      <w:pPr>
        <w:pStyle w:val="Estilo"/>
      </w:pPr>
      <w:r>
        <w:t>ñ) Sociedades de gestión colectiva constituidas de acuerdo con la Ley Federal del Derecho de Autor.</w:t>
      </w:r>
    </w:p>
    <w:p w:rsidR="0003756C" w:rsidRDefault="0003756C">
      <w:pPr>
        <w:pStyle w:val="Estilo"/>
      </w:pPr>
    </w:p>
    <w:p w:rsidR="0003756C" w:rsidRDefault="002A74CD">
      <w:pPr>
        <w:pStyle w:val="Estilo"/>
      </w:pPr>
      <w:r>
        <w:t>o) Asociaciones o sociedades civiles organizadas con fines políticos, deportivos o religiosos.</w:t>
      </w:r>
    </w:p>
    <w:p w:rsidR="0003756C" w:rsidRDefault="0003756C">
      <w:pPr>
        <w:pStyle w:val="Estilo"/>
      </w:pPr>
    </w:p>
    <w:p w:rsidR="0003756C" w:rsidRDefault="002A74CD">
      <w:pPr>
        <w:pStyle w:val="Estilo"/>
      </w:pPr>
      <w:r>
        <w:t>p) Asociaciones o sociedades civiles que otorguen becas, a que se refiere el artículo 83 de la Ley del Impuesto sobre la Renta.</w:t>
      </w:r>
    </w:p>
    <w:p w:rsidR="0003756C" w:rsidRDefault="0003756C">
      <w:pPr>
        <w:pStyle w:val="Estilo"/>
      </w:pPr>
    </w:p>
    <w:p w:rsidR="0003756C" w:rsidRDefault="002A74CD">
      <w:pPr>
        <w:pStyle w:val="Estilo"/>
      </w:pPr>
      <w:r>
        <w:t>q) Asociaciones civiles de colonos y las asociaciones civiles que se dediquen exclusivamente a la administración de un inmueble de propiedad en condominio.</w:t>
      </w:r>
    </w:p>
    <w:p w:rsidR="0003756C" w:rsidRDefault="0003756C">
      <w:pPr>
        <w:pStyle w:val="Estilo"/>
      </w:pPr>
    </w:p>
    <w:p w:rsidR="0003756C" w:rsidRDefault="002A74CD">
      <w:pPr>
        <w:pStyle w:val="Estilo"/>
      </w:pPr>
      <w:r>
        <w:t xml:space="preserve">r) Las sociedades o asociaciones civiles, organizadas sin fines de lucro que se constituyan y funcionen en forma exclusiva para la realización de actividades de investigación o preservación de la flora o fauna silvestre, terrestre o acuática, dentro de las áreas geográficas definidas que señale el Servicio de Administración Tributaria mediante reglas de carácter general, así como aquellas que se </w:t>
      </w:r>
      <w:r>
        <w:lastRenderedPageBreak/>
        <w:t>constituyan y funcionen en forma exclusiva para promover entre la población la prevención y control de la contaminación del agua, del aire y del suelo, la protección al ambiente y la preservación y restauración del equilibrio ecológico. Dichas sociedades o asociaciones, deberán cumplir con los requisitos señalados en el artículo 82 de la Ley del Impuesto sobre la Renta, salvo lo dispuesto en la fracción I del mismo artículo, para ser consideradas como instituciones autorizadas para recibir donativos en los términos de la misma Ley.</w:t>
      </w:r>
    </w:p>
    <w:p w:rsidR="0003756C" w:rsidRDefault="0003756C">
      <w:pPr>
        <w:pStyle w:val="Estilo"/>
      </w:pPr>
    </w:p>
    <w:p w:rsidR="0003756C" w:rsidRDefault="002A74CD">
      <w:pPr>
        <w:pStyle w:val="Estilo"/>
      </w:pPr>
      <w:r>
        <w:t>s) Las asociaciones y sociedades civiles, sin fines de lucro, que comprueben que se dedican exclusivamente a la reproducción de especies en protección y peligro de extinción y a la conservación de su hábitat, siempre que además de cumplir con las reglas de carácter general que emita el Servicio de Administración Tributaria, se obtenga opinión previa de la Secretaría de Medio Ambiente y Recursos Naturales. Dichas asociaciones y sociedades, deberán cumplir con los requisitos señalados en el artículo 82 de la Ley del Impuesto sobre la Renta, salvo lo dispuesto en la fracción I del mismo artículo.</w:t>
      </w:r>
    </w:p>
    <w:p w:rsidR="0003756C" w:rsidRDefault="0003756C">
      <w:pPr>
        <w:pStyle w:val="Estilo"/>
      </w:pPr>
    </w:p>
    <w:p w:rsidR="0003756C" w:rsidRDefault="002A74CD">
      <w:pPr>
        <w:pStyle w:val="Estilo"/>
      </w:pPr>
      <w:r>
        <w:t>El porcentaje de subsidio a aplicar será el que corresponda de acuerdo a la siguiente:</w:t>
      </w:r>
    </w:p>
    <w:p w:rsidR="0003756C" w:rsidRDefault="0003756C">
      <w:pPr>
        <w:pStyle w:val="Estilo"/>
      </w:pPr>
    </w:p>
    <w:p w:rsidR="0003756C" w:rsidRDefault="002A74CD">
      <w:pPr>
        <w:pStyle w:val="Estilo"/>
      </w:pPr>
      <w:r>
        <w:t>TABLA:</w:t>
      </w:r>
    </w:p>
    <w:p w:rsidR="0003756C" w:rsidRDefault="0003756C">
      <w:pPr>
        <w:pStyle w:val="Estilo"/>
      </w:pPr>
    </w:p>
    <w:p w:rsidR="0003756C" w:rsidRDefault="002A74CD">
      <w:pPr>
        <w:pStyle w:val="Estilo"/>
      </w:pPr>
      <w:r>
        <w:t>Valor del vehículo</w:t>
      </w:r>
      <w:r>
        <w:tab/>
      </w:r>
      <w:r>
        <w:tab/>
        <w:t>Subsidio %</w:t>
      </w:r>
    </w:p>
    <w:p w:rsidR="0003756C" w:rsidRDefault="0003756C">
      <w:pPr>
        <w:pStyle w:val="Estilo"/>
      </w:pPr>
    </w:p>
    <w:p w:rsidR="0003756C" w:rsidRDefault="002A74CD">
      <w:pPr>
        <w:pStyle w:val="Estilo"/>
      </w:pPr>
      <w:r>
        <w:t>Hasta $250,000.00</w:t>
      </w:r>
      <w:r>
        <w:tab/>
      </w:r>
      <w:r>
        <w:tab/>
        <w:t>100%</w:t>
      </w:r>
    </w:p>
    <w:p w:rsidR="0003756C" w:rsidRDefault="0003756C">
      <w:pPr>
        <w:pStyle w:val="Estilo"/>
      </w:pPr>
    </w:p>
    <w:p w:rsidR="0003756C" w:rsidRDefault="002A74CD">
      <w:pPr>
        <w:pStyle w:val="Estilo"/>
      </w:pPr>
      <w:r>
        <w:t>Serán requisitos para la aplicación de este subsidio que el contribuyente se encuentre al corriente en el pago de:</w:t>
      </w:r>
    </w:p>
    <w:p w:rsidR="0003756C" w:rsidRDefault="0003756C">
      <w:pPr>
        <w:pStyle w:val="Estilo"/>
      </w:pPr>
    </w:p>
    <w:p w:rsidR="0003756C" w:rsidRDefault="002A74CD">
      <w:pPr>
        <w:pStyle w:val="Estilo"/>
      </w:pPr>
      <w:r>
        <w:t>a). Del impuesto sobre tenencia derivado de la Ley del Impuesto sobre Tenencia o Uso de Vehículos publicada en el Diario Oficial de la Federación el treinta de diciembre de mil novecientos ochenta que le sean exigibles o bien;</w:t>
      </w:r>
    </w:p>
    <w:p w:rsidR="0003756C" w:rsidRDefault="0003756C">
      <w:pPr>
        <w:pStyle w:val="Estilo"/>
      </w:pPr>
    </w:p>
    <w:p w:rsidR="0003756C" w:rsidRDefault="002A74CD">
      <w:pPr>
        <w:pStyle w:val="Estilo"/>
      </w:pPr>
      <w:r>
        <w:t>b) Del Impuesto sobre Tenencia o Uso de Vehículos generados por los vehículos a que se refiere el Artículo Décimo Primero Transitorio y que le sean exigibles.</w:t>
      </w:r>
    </w:p>
    <w:p w:rsidR="0003756C" w:rsidRDefault="0003756C">
      <w:pPr>
        <w:pStyle w:val="Estilo"/>
      </w:pPr>
    </w:p>
    <w:p w:rsidR="0003756C" w:rsidRDefault="002A74CD">
      <w:pPr>
        <w:pStyle w:val="Estilo"/>
      </w:pPr>
      <w:proofErr w:type="gramStart"/>
      <w:r>
        <w:t>c)</w:t>
      </w:r>
      <w:proofErr w:type="gramEnd"/>
      <w:r>
        <w:t>. Que al momento de aplicar el subsidio citado, cubra los derechos de refrendo por la vigencia anual de placas de matrícula que correspondan al ejercicio, y</w:t>
      </w:r>
    </w:p>
    <w:p w:rsidR="0003756C" w:rsidRDefault="0003756C">
      <w:pPr>
        <w:pStyle w:val="Estilo"/>
      </w:pPr>
    </w:p>
    <w:p w:rsidR="0003756C" w:rsidRDefault="002A74CD">
      <w:pPr>
        <w:pStyle w:val="Estilo"/>
      </w:pPr>
      <w:r>
        <w:t>d) Que el valor del vehículo incluyendo el Impuesto al Valor Agregado, una vez aplicado el factor de depreciación al que hacen referencia los artículos 161 Bis 13, tratándose de vehículos particulares, 161 Bis 12 cuando se refiera a vehículos de carga o servicios públicos y 161 Bis 15 cuando se trate de motocicletas que no excedan de $250,000.00.</w:t>
      </w:r>
    </w:p>
    <w:p w:rsidR="0003756C" w:rsidRDefault="0003756C">
      <w:pPr>
        <w:pStyle w:val="Estilo"/>
      </w:pPr>
    </w:p>
    <w:p w:rsidR="0003756C" w:rsidRDefault="002A74CD">
      <w:pPr>
        <w:pStyle w:val="Estilo"/>
      </w:pPr>
      <w:r>
        <w:t xml:space="preserve">También podrán beneficiarse de este subsidio, los contribuyentes cuyos vehículos sean adquiridos después de los primeros tres meses del ejercicio fiscal, siempre y </w:t>
      </w:r>
      <w:r>
        <w:lastRenderedPageBreak/>
        <w:t xml:space="preserve">cuando reúnan los requisitos establecidos en los incisos anteriores y cubran los derechos de control vehicular en un plazo no mayor a quince días hábiles a partir de los de la fecha en que se </w:t>
      </w:r>
      <w:proofErr w:type="spellStart"/>
      <w:r>
        <w:t>de</w:t>
      </w:r>
      <w:proofErr w:type="spellEnd"/>
      <w:r>
        <w:t xml:space="preserve"> el hecho generador del Impuesto sobre Tenencia o Uso de Vehículos.</w:t>
      </w:r>
    </w:p>
    <w:p w:rsidR="0003756C" w:rsidRDefault="0003756C">
      <w:pPr>
        <w:pStyle w:val="Estilo"/>
      </w:pPr>
    </w:p>
    <w:p w:rsidR="0003756C" w:rsidRDefault="002A74CD">
      <w:pPr>
        <w:pStyle w:val="Estilo"/>
      </w:pPr>
      <w:r>
        <w:t>Este subsidio se aplicará del 01 de enero al 31 de marzo de 2016.</w:t>
      </w:r>
    </w:p>
    <w:p w:rsidR="0003756C" w:rsidRDefault="0003756C">
      <w:pPr>
        <w:pStyle w:val="Estilo"/>
      </w:pPr>
    </w:p>
    <w:p w:rsidR="0003756C" w:rsidRDefault="002A74CD">
      <w:pPr>
        <w:pStyle w:val="Estilo"/>
      </w:pPr>
      <w:r>
        <w:t>ARTÍCULO DÉCIMO PRIMERO.- Los contribuyentes que de acuerdo con el Capítulo Sexto del Título Tercero del Libro Primero de este Código, se encuentren obligados al pago del Impuesto Sobre Tenencia o Uso de Vehículos, cuyo año modelo del vehículo de que se trate sea anterior a 2002, pagarán el impuesto en la fecha y forma referida en el mencionado Capítulo y lo determinarán conforme a lo siguiente:</w:t>
      </w:r>
    </w:p>
    <w:p w:rsidR="0003756C" w:rsidRDefault="0003756C">
      <w:pPr>
        <w:pStyle w:val="Estilo"/>
      </w:pPr>
    </w:p>
    <w:p w:rsidR="0003756C" w:rsidRDefault="002A74CD">
      <w:pPr>
        <w:pStyle w:val="Estilo"/>
      </w:pPr>
      <w:r>
        <w:t>I. En caso de vehículos de uso particular hasta de quince pasajeros, la determinación se hará atendiendo el cilindraje del motor, conforme a lo siguiente:</w:t>
      </w:r>
    </w:p>
    <w:p w:rsidR="0003756C" w:rsidRDefault="0003756C">
      <w:pPr>
        <w:pStyle w:val="Estilo"/>
      </w:pPr>
    </w:p>
    <w:p w:rsidR="0003756C" w:rsidRDefault="002A74CD">
      <w:pPr>
        <w:pStyle w:val="Estilo"/>
      </w:pPr>
      <w:r>
        <w:t>CILINDRAJE</w:t>
      </w:r>
      <w:r>
        <w:tab/>
      </w:r>
      <w:r>
        <w:tab/>
        <w:t>CUOTA</w:t>
      </w:r>
    </w:p>
    <w:p w:rsidR="0003756C" w:rsidRDefault="0003756C">
      <w:pPr>
        <w:pStyle w:val="Estilo"/>
      </w:pPr>
    </w:p>
    <w:p w:rsidR="0003756C" w:rsidRDefault="002A74CD">
      <w:pPr>
        <w:pStyle w:val="Estilo"/>
      </w:pPr>
      <w:r>
        <w:t>Hasta 4</w:t>
      </w:r>
      <w:r>
        <w:tab/>
      </w:r>
      <w:r>
        <w:tab/>
        <w:t>$314.40</w:t>
      </w:r>
    </w:p>
    <w:p w:rsidR="0003756C" w:rsidRDefault="0003756C">
      <w:pPr>
        <w:pStyle w:val="Estilo"/>
      </w:pPr>
    </w:p>
    <w:p w:rsidR="0003756C" w:rsidRDefault="002A74CD">
      <w:pPr>
        <w:pStyle w:val="Estilo"/>
      </w:pPr>
      <w:r>
        <w:t>De 5o 6</w:t>
      </w:r>
      <w:r>
        <w:tab/>
      </w:r>
      <w:r>
        <w:tab/>
        <w:t>$941.80</w:t>
      </w:r>
    </w:p>
    <w:p w:rsidR="0003756C" w:rsidRDefault="0003756C">
      <w:pPr>
        <w:pStyle w:val="Estilo"/>
      </w:pPr>
    </w:p>
    <w:p w:rsidR="0003756C" w:rsidRDefault="002A74CD">
      <w:pPr>
        <w:pStyle w:val="Estilo"/>
      </w:pPr>
      <w:r>
        <w:t>De 8 o más</w:t>
      </w:r>
      <w:r>
        <w:tab/>
      </w:r>
      <w:r>
        <w:tab/>
        <w:t>$1,174.70</w:t>
      </w:r>
    </w:p>
    <w:p w:rsidR="0003756C" w:rsidRDefault="0003756C">
      <w:pPr>
        <w:pStyle w:val="Estilo"/>
      </w:pPr>
    </w:p>
    <w:p w:rsidR="0003756C" w:rsidRDefault="002A74CD">
      <w:pPr>
        <w:pStyle w:val="Estilo"/>
      </w:pPr>
      <w:r>
        <w:t>II. En el caso de vehículos importados al país, de año modelo posterior a 1964, pagarán una cuota de $2,139.70, los demás pagarán conforme a la cuota señalada en la fracción anterior;</w:t>
      </w:r>
    </w:p>
    <w:p w:rsidR="0003756C" w:rsidRDefault="0003756C">
      <w:pPr>
        <w:pStyle w:val="Estilo"/>
      </w:pPr>
    </w:p>
    <w:p w:rsidR="0003756C" w:rsidRDefault="002A74CD">
      <w:pPr>
        <w:pStyle w:val="Estilo"/>
      </w:pPr>
      <w:r>
        <w:t>III. En caso de motocicletas, se pagará una cuota de $392.60;</w:t>
      </w:r>
    </w:p>
    <w:p w:rsidR="0003756C" w:rsidRDefault="0003756C">
      <w:pPr>
        <w:pStyle w:val="Estilo"/>
      </w:pPr>
    </w:p>
    <w:p w:rsidR="0003756C" w:rsidRDefault="002A74CD">
      <w:pPr>
        <w:pStyle w:val="Estilo"/>
      </w:pPr>
      <w:r>
        <w:t>IV. En el caso de vehículos destinados al transporte público de pasajeros, se pagará una cuota de $977.90;</w:t>
      </w:r>
    </w:p>
    <w:p w:rsidR="0003756C" w:rsidRDefault="0003756C">
      <w:pPr>
        <w:pStyle w:val="Estilo"/>
      </w:pPr>
    </w:p>
    <w:p w:rsidR="0003756C" w:rsidRDefault="002A74CD">
      <w:pPr>
        <w:pStyle w:val="Estilo"/>
      </w:pPr>
      <w:r>
        <w:t>V. En el caso de vehículos de carga con placas de carga o de servicio particular, se pagará una cuota de $190.25 por cada tonelada o fracción de capacidad de carga o de arrastre, y</w:t>
      </w:r>
    </w:p>
    <w:p w:rsidR="0003756C" w:rsidRDefault="0003756C">
      <w:pPr>
        <w:pStyle w:val="Estilo"/>
      </w:pPr>
    </w:p>
    <w:p w:rsidR="0003756C" w:rsidRDefault="002A74CD">
      <w:pPr>
        <w:pStyle w:val="Estilo"/>
      </w:pPr>
      <w:r>
        <w:t>VI. Tratándose de aeronaves, el impuesto se pagará conforme a lo siguiente:</w:t>
      </w:r>
    </w:p>
    <w:p w:rsidR="0003756C" w:rsidRDefault="0003756C">
      <w:pPr>
        <w:pStyle w:val="Estilo"/>
      </w:pPr>
    </w:p>
    <w:p w:rsidR="0003756C" w:rsidRDefault="002A74CD">
      <w:pPr>
        <w:pStyle w:val="Estilo"/>
      </w:pPr>
      <w:r>
        <w:t>TIPO DE VEHÍCULOS</w:t>
      </w:r>
      <w:r>
        <w:tab/>
        <w:t>CUOTA</w:t>
      </w:r>
    </w:p>
    <w:p w:rsidR="0003756C" w:rsidRDefault="0003756C">
      <w:pPr>
        <w:pStyle w:val="Estilo"/>
      </w:pPr>
    </w:p>
    <w:p w:rsidR="0003756C" w:rsidRDefault="002A74CD">
      <w:pPr>
        <w:pStyle w:val="Estilo"/>
      </w:pPr>
      <w:r>
        <w:t>AERONAVES</w:t>
      </w:r>
    </w:p>
    <w:p w:rsidR="0003756C" w:rsidRDefault="0003756C">
      <w:pPr>
        <w:pStyle w:val="Estilo"/>
      </w:pPr>
    </w:p>
    <w:p w:rsidR="0003756C" w:rsidRDefault="002A74CD">
      <w:pPr>
        <w:pStyle w:val="Estilo"/>
      </w:pPr>
      <w:r>
        <w:t>Hélice</w:t>
      </w:r>
      <w:r>
        <w:tab/>
      </w:r>
      <w:r>
        <w:tab/>
      </w:r>
      <w:r>
        <w:tab/>
      </w:r>
      <w:r>
        <w:tab/>
        <w:t>$537.50</w:t>
      </w:r>
    </w:p>
    <w:p w:rsidR="0003756C" w:rsidRDefault="0003756C">
      <w:pPr>
        <w:pStyle w:val="Estilo"/>
      </w:pPr>
    </w:p>
    <w:p w:rsidR="0003756C" w:rsidRDefault="002A74CD">
      <w:pPr>
        <w:pStyle w:val="Estilo"/>
      </w:pPr>
      <w:r>
        <w:t>Turbohélice</w:t>
      </w:r>
      <w:r>
        <w:tab/>
      </w:r>
      <w:r>
        <w:tab/>
      </w:r>
      <w:r>
        <w:tab/>
        <w:t>$2,975.50</w:t>
      </w:r>
    </w:p>
    <w:p w:rsidR="0003756C" w:rsidRDefault="0003756C">
      <w:pPr>
        <w:pStyle w:val="Estilo"/>
      </w:pPr>
    </w:p>
    <w:p w:rsidR="0003756C" w:rsidRDefault="002A74CD">
      <w:pPr>
        <w:pStyle w:val="Estilo"/>
      </w:pPr>
      <w:r>
        <w:t>Reacción</w:t>
      </w:r>
      <w:r>
        <w:tab/>
      </w:r>
      <w:r>
        <w:tab/>
      </w:r>
      <w:r>
        <w:tab/>
        <w:t>$4,299.00</w:t>
      </w:r>
    </w:p>
    <w:p w:rsidR="0003756C" w:rsidRDefault="0003756C">
      <w:pPr>
        <w:pStyle w:val="Estilo"/>
      </w:pPr>
    </w:p>
    <w:p w:rsidR="0003756C" w:rsidRDefault="002A74CD">
      <w:pPr>
        <w:pStyle w:val="Estilo"/>
      </w:pPr>
      <w:r>
        <w:t>HELICÓPTEROS</w:t>
      </w:r>
      <w:r>
        <w:tab/>
      </w:r>
      <w:r>
        <w:tab/>
        <w:t>$661.05</w:t>
      </w:r>
    </w:p>
    <w:p w:rsidR="0003756C" w:rsidRDefault="0003756C">
      <w:pPr>
        <w:pStyle w:val="Estilo"/>
      </w:pPr>
    </w:p>
    <w:p w:rsidR="0003756C" w:rsidRDefault="002A74CD">
      <w:pPr>
        <w:pStyle w:val="Estilo"/>
      </w:pPr>
      <w:r>
        <w:t>Cuando se tramite el alta en el Distrito Federal, de un vehículo matriculado en otra entidad federativa o por la Federación y ésta se realice en el segundo, tercero o cuarto trimestre del año, se cubrirá el 75%, 50% o 25% de las cuotas señaladas en este artículo, respectivamente.</w:t>
      </w:r>
    </w:p>
    <w:p w:rsidR="0003756C" w:rsidRDefault="0003756C">
      <w:pPr>
        <w:pStyle w:val="Estilo"/>
      </w:pPr>
    </w:p>
    <w:p w:rsidR="0003756C" w:rsidRDefault="002A74CD">
      <w:pPr>
        <w:pStyle w:val="Estilo"/>
      </w:pPr>
      <w:r>
        <w:t>Pagarán la cuota de la fracción II, los vehículos importados de las fracciones I, IV y V de este artículo, exceptuando a los vehículos eléctricos o eléctricos con motor de combustión interna (híbridos).</w:t>
      </w:r>
    </w:p>
    <w:p w:rsidR="0003756C" w:rsidRDefault="0003756C">
      <w:pPr>
        <w:pStyle w:val="Estilo"/>
      </w:pPr>
    </w:p>
    <w:p w:rsidR="0003756C" w:rsidRDefault="002A74CD">
      <w:pPr>
        <w:pStyle w:val="Estilo"/>
      </w:pPr>
      <w:r>
        <w:t>Los vehículos eléctricos o eléctricos que además cuenten con motor de combustión interna (híbridos) de uso particular, cuyo valor una vez aplicado el factor de depreciación sea de hasta $1</w:t>
      </w:r>
      <w:proofErr w:type="gramStart"/>
      <w:r>
        <w:t>,500,000.00</w:t>
      </w:r>
      <w:proofErr w:type="gramEnd"/>
      <w:r>
        <w:t>, incluido el Impuesto al Valor Agregado tendrán una reducción del 100% en el pago del Impuesto sobre Tenencia o Uso de Vehículos sin perjuicio de las obligaciones que en su caso les corresponda conforme al Capítulo Sexto multicitado.</w:t>
      </w:r>
    </w:p>
    <w:p w:rsidR="0003756C" w:rsidRDefault="0003756C">
      <w:pPr>
        <w:pStyle w:val="Estilo"/>
      </w:pPr>
    </w:p>
    <w:p w:rsidR="0003756C" w:rsidRDefault="002A74CD">
      <w:pPr>
        <w:pStyle w:val="Estilo"/>
      </w:pPr>
      <w:r>
        <w:t>Las tarifas mencionadas en este artículo se actualizarán cada ejercicio fiscal, aplicando el factor de actualización a que hace referencia el artículo 18 de este Código.</w:t>
      </w:r>
    </w:p>
    <w:p w:rsidR="0003756C" w:rsidRDefault="0003756C">
      <w:pPr>
        <w:pStyle w:val="Estilo"/>
      </w:pPr>
    </w:p>
    <w:p w:rsidR="0003756C" w:rsidRDefault="002A74CD">
      <w:pPr>
        <w:pStyle w:val="Estilo"/>
      </w:pPr>
      <w:r>
        <w:t>ARTÍCULO DÉCIMO SEGUNDO.- Tratándose del Impuesto sobre Tenencia o Uso de Vehículos, en los casos de vehículos adquiridos por Extinción de Dominio, el valor total del vehículo será determinado por la Secretaría, de conformidad con los valores mínimos y máximos correspondiente al vehículo.</w:t>
      </w:r>
    </w:p>
    <w:p w:rsidR="0003756C" w:rsidRDefault="0003756C">
      <w:pPr>
        <w:pStyle w:val="Estilo"/>
      </w:pPr>
    </w:p>
    <w:p w:rsidR="0003756C" w:rsidRDefault="002A74CD">
      <w:pPr>
        <w:pStyle w:val="Estilo"/>
      </w:pPr>
      <w:r>
        <w:t>ARTÍCULO DÉCIMO TERCERO.- Se otorgará una condonación en el pago de los derechos por el suministro de agua a partir del año 2011, a los usuarios de uso doméstico o uso doméstico y no doméstico simultáneamente (mixto), así como a los mercados y concentraciones públicas que hayan recibido el suministro de agua y que éste haya sido insuficiente para satisfacer las necesidades básicas del usuario.</w:t>
      </w:r>
    </w:p>
    <w:p w:rsidR="0003756C" w:rsidRDefault="0003756C">
      <w:pPr>
        <w:pStyle w:val="Estilo"/>
      </w:pPr>
    </w:p>
    <w:p w:rsidR="0003756C" w:rsidRDefault="002A74CD">
      <w:pPr>
        <w:pStyle w:val="Estilo"/>
      </w:pPr>
      <w:r>
        <w:t>Para efectos de lo anterior, el Sistema de Aguas y los órganos político-administrativos de las demarcaciones territoriales correspondientes elaborarán a más tardar el 31 de marzo de 2016, el dictamen técnico a fin de que la autoridad fiscal publique las zonas en que se aplicará el beneficio.</w:t>
      </w:r>
    </w:p>
    <w:p w:rsidR="0003756C" w:rsidRDefault="0003756C">
      <w:pPr>
        <w:pStyle w:val="Estilo"/>
      </w:pPr>
    </w:p>
    <w:p w:rsidR="0003756C" w:rsidRDefault="002A74CD">
      <w:pPr>
        <w:pStyle w:val="Estilo"/>
      </w:pPr>
      <w:r>
        <w:t xml:space="preserve">ARTÍCULO DÉCIMO CUARTO.- A los contribuyentes de los derechos por el suministro de agua en sistema medido, de uso doméstico o uso doméstico y no doméstico simultáneamente (mixto), que reciban el servicio por tandeo, se les aplicará por toma, la cuota fija que corresponda, conforme a lo establecido en la tarifa prevista en el artículo 172 de este Código, en tanto se regulariza el </w:t>
      </w:r>
      <w:r>
        <w:lastRenderedPageBreak/>
        <w:t>suministro. Asimismo, para acceder a este beneficio no será necesaria la instalación ni la compra del medidor.</w:t>
      </w:r>
    </w:p>
    <w:p w:rsidR="0003756C" w:rsidRDefault="0003756C">
      <w:pPr>
        <w:pStyle w:val="Estilo"/>
      </w:pPr>
    </w:p>
    <w:p w:rsidR="0003756C" w:rsidRDefault="002A74CD">
      <w:pPr>
        <w:pStyle w:val="Estilo"/>
      </w:pPr>
      <w:r>
        <w:t>Asimismo, a estos contribuyentes, para efectos de la conexión a las redes de agua y drenaje o su regularización, se les aplicará un descuento del 95% sobre el pago que deban efectuar por los derechos establecidos en la fracción I, numeral 1 del artículo 182 de este Código.</w:t>
      </w:r>
    </w:p>
    <w:p w:rsidR="0003756C" w:rsidRDefault="0003756C">
      <w:pPr>
        <w:pStyle w:val="Estilo"/>
      </w:pPr>
    </w:p>
    <w:p w:rsidR="0003756C" w:rsidRDefault="002A74CD">
      <w:pPr>
        <w:pStyle w:val="Estilo"/>
      </w:pPr>
      <w:r>
        <w:t>El Sistema de Aguas y los órganos político-administrativos de las demarcaciones territoriales correspondientes elaborarán a más tardar el 31 de marzo de 2016, el dictamen técnico a fin de que la autoridad fiscal publique las zonas en que se aplicará el beneficio.</w:t>
      </w:r>
    </w:p>
    <w:p w:rsidR="0003756C" w:rsidRDefault="0003756C">
      <w:pPr>
        <w:pStyle w:val="Estilo"/>
      </w:pPr>
    </w:p>
    <w:p w:rsidR="0003756C" w:rsidRDefault="002A74CD">
      <w:pPr>
        <w:pStyle w:val="Estilo"/>
      </w:pPr>
      <w:r>
        <w:t>ARTÍCULO DÉCIMO QUINTO.- Los interesados en regularizar su toma clandestina de agua o drenaje de uso doméstico y uso doméstico y no doméstico simultáneamente (mixto) que acudan de manera espontánea ante el Sistema de Aguas, y a efecto de promover la cultura de la regularización de servicios, por única ocasión, se les condonará el pago de los derechos por el suministro de agua a que se refiere el artículo 81, así como las multas y recargos que establece este Código y la Ley de Aguas del Distrito Federal en sus artículos 110, 111, 112, 113 y 114; estando obligados únicamente a realizar el pago correspondiente a los derechos por la instalación de medidor y armado de cuadro, previstos en el artículo 181 de este Código en una sola exhibición.</w:t>
      </w:r>
    </w:p>
    <w:p w:rsidR="0003756C" w:rsidRDefault="0003756C">
      <w:pPr>
        <w:pStyle w:val="Estilo"/>
      </w:pPr>
    </w:p>
    <w:p w:rsidR="0003756C" w:rsidRDefault="002A74CD">
      <w:pPr>
        <w:pStyle w:val="Estilo"/>
      </w:pPr>
      <w:r>
        <w:t>En cuanto a la documentación que deberán presentar, se atenderá a lo establecido en los lineamientos que para tal efecto emita el Sistema de Aguas, además del comprobante del pago referido en este artículo ante el Sistema de Aguas.</w:t>
      </w:r>
    </w:p>
    <w:p w:rsidR="0003756C" w:rsidRDefault="0003756C">
      <w:pPr>
        <w:pStyle w:val="Estilo"/>
      </w:pPr>
    </w:p>
    <w:p w:rsidR="0003756C" w:rsidRDefault="002A74CD">
      <w:pPr>
        <w:pStyle w:val="Estilo"/>
      </w:pPr>
      <w:r>
        <w:t>Lo anterior será aplicable siempre que la toma que se pretende regularizar tenga un diámetro no mayor a 13 mm y que ésta no se encuentre en suelo de conservación.</w:t>
      </w:r>
    </w:p>
    <w:p w:rsidR="0003756C" w:rsidRDefault="0003756C">
      <w:pPr>
        <w:pStyle w:val="Estilo"/>
      </w:pPr>
    </w:p>
    <w:p w:rsidR="0003756C" w:rsidRDefault="002A74CD">
      <w:pPr>
        <w:pStyle w:val="Estilo"/>
      </w:pPr>
      <w:r>
        <w:t>ARTÍCULO DÉCIMO SEXTO.- Aquel contribuyente o usuario de toma de agua que cuente con medidor de consumo instalado y que presuma la existencia de fugas en sus instalaciones hidráulicas localizadas al interior del predio y posteriores al medidor, podrá solicitar la condonación parcial del pago de derechos por el suministro de agua, haciendo del conocimiento de la autoridad competente la existencia de la misma, para lo cual deberá acudir ante las oficinas de atención al público.</w:t>
      </w:r>
    </w:p>
    <w:p w:rsidR="0003756C" w:rsidRDefault="0003756C">
      <w:pPr>
        <w:pStyle w:val="Estilo"/>
      </w:pPr>
    </w:p>
    <w:p w:rsidR="0003756C" w:rsidRDefault="002A74CD">
      <w:pPr>
        <w:pStyle w:val="Estilo"/>
      </w:pPr>
      <w:r>
        <w:t xml:space="preserve">El Sistema de Aguas podrá realizar, dentro de los cinco días hábiles posteriores al día en que se reciba la petición, una visita de inspección para determinar la existencia o no de la fuga. Una vez reparada la fuga por parte del contribuyente o usuario, éste procederá a solicitar a la propia autoridad la condonación parcial del monto de la fuga, que será aplicable para el bimestre en que se haya reportado, </w:t>
      </w:r>
      <w:r>
        <w:lastRenderedPageBreak/>
        <w:t>así como a los dos bimestres inmediatos anteriores en los porcentajes que a continuación se indican:</w:t>
      </w:r>
    </w:p>
    <w:p w:rsidR="0003756C" w:rsidRDefault="0003756C">
      <w:pPr>
        <w:pStyle w:val="Estilo"/>
      </w:pPr>
    </w:p>
    <w:p w:rsidR="0003756C" w:rsidRDefault="002A74CD">
      <w:pPr>
        <w:pStyle w:val="Estilo"/>
      </w:pPr>
      <w:r>
        <w:t>a). Bimestre en que se reporte: 75%</w:t>
      </w:r>
    </w:p>
    <w:p w:rsidR="0003756C" w:rsidRDefault="0003756C">
      <w:pPr>
        <w:pStyle w:val="Estilo"/>
      </w:pPr>
    </w:p>
    <w:p w:rsidR="0003756C" w:rsidRDefault="002A74CD">
      <w:pPr>
        <w:pStyle w:val="Estilo"/>
      </w:pPr>
      <w:r>
        <w:t>b). Primer bimestre anterior al reporte: 55%</w:t>
      </w:r>
    </w:p>
    <w:p w:rsidR="0003756C" w:rsidRDefault="0003756C">
      <w:pPr>
        <w:pStyle w:val="Estilo"/>
      </w:pPr>
    </w:p>
    <w:p w:rsidR="0003756C" w:rsidRDefault="002A74CD">
      <w:pPr>
        <w:pStyle w:val="Estilo"/>
      </w:pPr>
      <w:proofErr w:type="gramStart"/>
      <w:r>
        <w:t>c)</w:t>
      </w:r>
      <w:proofErr w:type="gramEnd"/>
      <w:r>
        <w:t>. Segundo bimestre anterior al reporte: 35%</w:t>
      </w:r>
    </w:p>
    <w:p w:rsidR="0003756C" w:rsidRDefault="0003756C">
      <w:pPr>
        <w:pStyle w:val="Estilo"/>
      </w:pPr>
    </w:p>
    <w:p w:rsidR="0003756C" w:rsidRDefault="002A74CD">
      <w:pPr>
        <w:pStyle w:val="Estilo"/>
      </w:pPr>
      <w:r>
        <w:t>Si de la visita realizada por la autoridad no se desprende la existencia de fuga alguna, no habrá derecho a la condonación prevista. El Sistema de Aguas será la autoridad encargada de la emisión de los lineamientos pertinentes.</w:t>
      </w:r>
    </w:p>
    <w:p w:rsidR="0003756C" w:rsidRDefault="0003756C">
      <w:pPr>
        <w:pStyle w:val="Estilo"/>
      </w:pPr>
    </w:p>
    <w:p w:rsidR="0003756C" w:rsidRDefault="002A74CD">
      <w:pPr>
        <w:pStyle w:val="Estilo"/>
      </w:pPr>
      <w:r>
        <w:t>ARTÍCULO DÉCIMO SÉPTIMO.- Para el ejercicio fiscal 2016, no estarán obligados al pago de los derechos por el suministro de agua previstos en el artículo 172 de este Código, aquellos usuarios en cuyo domicilio se encuentre instalado un comedor popular o comedor comunitario perteneciente a cualquiera de los Programas del Gobierno del Distrito Federal.</w:t>
      </w:r>
    </w:p>
    <w:p w:rsidR="0003756C" w:rsidRDefault="0003756C">
      <w:pPr>
        <w:pStyle w:val="Estilo"/>
      </w:pPr>
    </w:p>
    <w:p w:rsidR="0003756C" w:rsidRDefault="002A74CD">
      <w:pPr>
        <w:pStyle w:val="Estilo"/>
      </w:pPr>
      <w:r>
        <w:t>Para efectos del cumplimiento de este precepto, el usuario acreditado por el Gobierno del Distrito Federal en cualquiera de los Programas de comedores, deberá presentar la constancia emitida por autoridad competente, que certifique que se encuentra operando un comedor del Gobierno del Distrito Federal.</w:t>
      </w:r>
    </w:p>
    <w:p w:rsidR="0003756C" w:rsidRDefault="0003756C">
      <w:pPr>
        <w:pStyle w:val="Estilo"/>
      </w:pPr>
    </w:p>
    <w:p w:rsidR="0003756C" w:rsidRDefault="002A74CD">
      <w:pPr>
        <w:pStyle w:val="Estilo"/>
      </w:pPr>
      <w:r>
        <w:t>En caso de tener adeudos por este concepto, éstos le serán reducidos en un 100%, siempre y cuando demuestre que en esos bimestres ya se encontraba instalado y en operación el comedor.</w:t>
      </w:r>
    </w:p>
    <w:p w:rsidR="0003756C" w:rsidRDefault="0003756C">
      <w:pPr>
        <w:pStyle w:val="Estilo"/>
      </w:pPr>
    </w:p>
    <w:p w:rsidR="0003756C" w:rsidRDefault="002A74CD">
      <w:pPr>
        <w:pStyle w:val="Estilo"/>
      </w:pPr>
      <w:r>
        <w:t xml:space="preserve">ARTÍCULO DÉCIMO OCTAVO.- A más tardar el 30 de enero de 2016, el Jefe de Gobierno emitirá un programa de Condonación del Impuesto Predial a los propietarios o poseedores de inmuebles ubicados en las colonias: La Era, Fraccionamiento Colonial Iztapalapa, Unidad Habitacional Santa Cruz </w:t>
      </w:r>
      <w:proofErr w:type="spellStart"/>
      <w:r>
        <w:t>Meyehualco</w:t>
      </w:r>
      <w:proofErr w:type="spellEnd"/>
      <w:r>
        <w:t xml:space="preserve">, Unidad Ermita-Zaragoza, Unidad Habitacional Solidaridad-El Salado, Unidad Fuentes de Zaragoza, Colonia La Joya, Colonia la Joyita, Santa Martha Acatitla, Pueblo de Santa Martha Acatitla, Pueblo de San Sebastián </w:t>
      </w:r>
      <w:proofErr w:type="spellStart"/>
      <w:r>
        <w:t>Tecoloxtitlán</w:t>
      </w:r>
      <w:proofErr w:type="spellEnd"/>
      <w:r>
        <w:t xml:space="preserve">, Ampliación Santa Martha Acatitla Sur, Ampliación Santa Martha Acatitla Norte, Zona Urbana Ejidal Santa María </w:t>
      </w:r>
      <w:proofErr w:type="spellStart"/>
      <w:r>
        <w:t>Aztahuacán</w:t>
      </w:r>
      <w:proofErr w:type="spellEnd"/>
      <w:r>
        <w:t xml:space="preserve">, Unidad Habitacional Fuerte de Loreto, Unidad Habitacional Ejército de Oriente I y II, Unidad Habitacional Ejército Constitucionalista Súper Manzanas I, II y III, Unidad Habitacional Cabeza de Juárez, Colonia Desarrollo Urbano Quetzalcóatl, Insurgentes, Lomas de San Lorenzo y Pueblo de Santa Cruz </w:t>
      </w:r>
      <w:proofErr w:type="spellStart"/>
      <w:r>
        <w:t>Meyehualco</w:t>
      </w:r>
      <w:proofErr w:type="spellEnd"/>
      <w:r>
        <w:t>, de la Delegación Iztapalapa que presenten daños estructurales ocasionados por grietas y/o hundimientos diferenciados, y cuenten con opinión técnica emitida por la Secretaría de Protección Civil respecto al inmueble al que se le aplicará la condonación.</w:t>
      </w:r>
    </w:p>
    <w:p w:rsidR="0003756C" w:rsidRDefault="0003756C">
      <w:pPr>
        <w:pStyle w:val="Estilo"/>
      </w:pPr>
    </w:p>
    <w:p w:rsidR="0003756C" w:rsidRDefault="002A74CD">
      <w:pPr>
        <w:pStyle w:val="Estilo"/>
      </w:pPr>
      <w:r>
        <w:t xml:space="preserve">Los porcentajes de condonación deberán aplicarse con base en la afectación del referido inmueble, determinada por la Secretaría de Protección Civil del Distrito </w:t>
      </w:r>
      <w:r>
        <w:lastRenderedPageBreak/>
        <w:t>Federal, a través de una opinión técnica que deberá señalar si es un inmueble de bajo, mediano o alto riesgo, y en consideración a ello, se otorgará, el 50%, 75% o 100% de la condonación respectivamente.</w:t>
      </w:r>
    </w:p>
    <w:p w:rsidR="0003756C" w:rsidRDefault="0003756C">
      <w:pPr>
        <w:pStyle w:val="Estilo"/>
      </w:pPr>
    </w:p>
    <w:p w:rsidR="0003756C" w:rsidRDefault="002A74CD">
      <w:pPr>
        <w:pStyle w:val="Estilo"/>
      </w:pPr>
      <w:r>
        <w:t xml:space="preserve">ARTÍCULO DÉCIMO NOVENO.- En tanto la Secretaría publique los horarios a que se refiere el artículo 259 de este Código, el horario de funcionamiento de los parquímetros será de </w:t>
      </w:r>
      <w:proofErr w:type="gramStart"/>
      <w:r>
        <w:t>Lunes</w:t>
      </w:r>
      <w:proofErr w:type="gramEnd"/>
      <w:r>
        <w:t xml:space="preserve"> a Viernes de 8:00 a 20:00 hrs.</w:t>
      </w:r>
    </w:p>
    <w:p w:rsidR="0003756C" w:rsidRDefault="0003756C">
      <w:pPr>
        <w:pStyle w:val="Estilo"/>
      </w:pPr>
    </w:p>
    <w:p w:rsidR="0003756C" w:rsidRDefault="002A74CD">
      <w:pPr>
        <w:pStyle w:val="Estilo"/>
      </w:pPr>
      <w:r>
        <w:t>ARTÍCULO VIGÉSIMO.- Para los efectos de emisión de valores unitarios del suelo, construcciones adheridas a él e instalaciones especiales a que se refiere el artículo 129 del Código Fiscal del Distrito Federal, se presentan a continuación las siguientes tablas cuya aplicación se hará conforme a las definiciones y normas que se indican:</w:t>
      </w:r>
    </w:p>
    <w:p w:rsidR="0003756C" w:rsidRDefault="0003756C">
      <w:pPr>
        <w:pStyle w:val="Estilo"/>
      </w:pPr>
    </w:p>
    <w:p w:rsidR="0003756C" w:rsidRDefault="002A74CD">
      <w:pPr>
        <w:pStyle w:val="Estilo"/>
      </w:pPr>
      <w:r>
        <w:t>D E F I N I C I O N E S</w:t>
      </w:r>
    </w:p>
    <w:p w:rsidR="0003756C" w:rsidRDefault="0003756C">
      <w:pPr>
        <w:pStyle w:val="Estilo"/>
      </w:pPr>
    </w:p>
    <w:p w:rsidR="0003756C" w:rsidRDefault="002A74CD">
      <w:pPr>
        <w:pStyle w:val="Estilo"/>
      </w:pPr>
      <w:r>
        <w:t>I. REGIÓN: Es una circunscripción convencional del territorio del Distrito Federal determinada con fines de control catastral de los inmuebles, representada con los tres primeros dígitos del número de cuenta catastral asignado por la autoridad fiscal.</w:t>
      </w:r>
    </w:p>
    <w:p w:rsidR="0003756C" w:rsidRDefault="0003756C">
      <w:pPr>
        <w:pStyle w:val="Estilo"/>
      </w:pPr>
    </w:p>
    <w:p w:rsidR="0003756C" w:rsidRDefault="002A74CD">
      <w:pPr>
        <w:pStyle w:val="Estilo"/>
      </w:pPr>
      <w:r>
        <w:t>II. MANZANA: Es una parte de una región que regularmente está delimitada por tres o más calles o límites semejantes, representada por los tres siguientes dígitos del mencionado número de cuenta, la que tiene otros dos que representan el lote, que es el número asignado a cada uno de los inmuebles que integran en conjunto una manzana, y tres dígitos más en el caso de condominios, para identificar a cada una de las localidades de un condominio construido en un lote.</w:t>
      </w:r>
    </w:p>
    <w:p w:rsidR="0003756C" w:rsidRDefault="0003756C">
      <w:pPr>
        <w:pStyle w:val="Estilo"/>
      </w:pPr>
    </w:p>
    <w:p w:rsidR="0003756C" w:rsidRDefault="002A74CD">
      <w:pPr>
        <w:pStyle w:val="Estilo"/>
      </w:pPr>
      <w:r>
        <w:t>III. COLONIA CATASTRAL: Es una porción determinada de territorio continuo del Distrito Federal que comprende grupos de manzanas o lotes, la cual tiene asignado un valor unitario de suelo, expresado en pesos por metro cuadrado, en atención a la homogeneidad observable en cuanto a características, exclusividad y valor comercial. Existen tres tipos de colonia catastral: Área de valor, Enclave de valor y Corredor de valor.</w:t>
      </w:r>
    </w:p>
    <w:p w:rsidR="0003756C" w:rsidRDefault="0003756C">
      <w:pPr>
        <w:pStyle w:val="Estilo"/>
      </w:pPr>
    </w:p>
    <w:p w:rsidR="0003756C" w:rsidRDefault="002A74CD">
      <w:pPr>
        <w:pStyle w:val="Estilo"/>
      </w:pPr>
      <w:r>
        <w:t>a). Colonia catastral tipo área de valor: Grupo de manzanas con características similares en infraestructura, equipamiento urbano, tipo de inmuebles y dinámica inmobiliaria.</w:t>
      </w:r>
    </w:p>
    <w:p w:rsidR="0003756C" w:rsidRDefault="0003756C">
      <w:pPr>
        <w:pStyle w:val="Estilo"/>
      </w:pPr>
    </w:p>
    <w:p w:rsidR="0003756C" w:rsidRDefault="002A74CD">
      <w:pPr>
        <w:pStyle w:val="Estilo"/>
      </w:pPr>
      <w:r>
        <w:t>Cada área está identificada con la letra A, seguida de seis dígitos, correspondiendo los dos primeros a la delegación respectiva, los tres siguientes a un número progresivo y el último a un dígito clasificador de la colonia catastral.</w:t>
      </w:r>
    </w:p>
    <w:p w:rsidR="0003756C" w:rsidRDefault="0003756C">
      <w:pPr>
        <w:pStyle w:val="Estilo"/>
      </w:pPr>
    </w:p>
    <w:p w:rsidR="0003756C" w:rsidRDefault="002A74CD">
      <w:pPr>
        <w:pStyle w:val="Estilo"/>
      </w:pPr>
      <w:r>
        <w:t>Dicha clasificación es la siguiente:</w:t>
      </w:r>
    </w:p>
    <w:p w:rsidR="0003756C" w:rsidRDefault="0003756C">
      <w:pPr>
        <w:pStyle w:val="Estilo"/>
      </w:pPr>
    </w:p>
    <w:p w:rsidR="0003756C" w:rsidRDefault="002A74CD">
      <w:pPr>
        <w:pStyle w:val="Estilo"/>
      </w:pPr>
      <w:r>
        <w:lastRenderedPageBreak/>
        <w:t>0: Colonia catastral que corresponde a áreas periféricas de valor bajo con desarrollo incipiente, con usos del suelo que están iniciando su incorporación al área urbana y con equipamientos y servicios dispersos.</w:t>
      </w:r>
    </w:p>
    <w:p w:rsidR="0003756C" w:rsidRDefault="0003756C">
      <w:pPr>
        <w:pStyle w:val="Estilo"/>
      </w:pPr>
    </w:p>
    <w:p w:rsidR="0003756C" w:rsidRDefault="002A74CD">
      <w:pPr>
        <w:pStyle w:val="Estilo"/>
      </w:pPr>
      <w:r>
        <w:t xml:space="preserve">1: Colonia catastral que corresponde a áreas periféricas o intermedias de valor bajo, en proceso de transición o cierta consolidación, con usos del suelo eminentemente habitacionales y con equipamientos y servicios </w:t>
      </w:r>
      <w:proofErr w:type="spellStart"/>
      <w:r>
        <w:t>semidispersos</w:t>
      </w:r>
      <w:proofErr w:type="spellEnd"/>
      <w:r>
        <w:t xml:space="preserve"> y de pequeña escala.</w:t>
      </w:r>
    </w:p>
    <w:p w:rsidR="0003756C" w:rsidRDefault="0003756C">
      <w:pPr>
        <w:pStyle w:val="Estilo"/>
      </w:pPr>
    </w:p>
    <w:p w:rsidR="0003756C" w:rsidRDefault="002A74CD">
      <w:pPr>
        <w:pStyle w:val="Estilo"/>
      </w:pPr>
      <w:r>
        <w:t xml:space="preserve">2: Colonia catastral que corresponde a áreas intermedias de valor medio bajo, en proceso de transición o cierta consolidación, con usos del suelo eminentemente habitacionales y/o incipiente mezcla de usos y con equipamientos y servicios </w:t>
      </w:r>
      <w:proofErr w:type="spellStart"/>
      <w:r>
        <w:t>semidispersos</w:t>
      </w:r>
      <w:proofErr w:type="spellEnd"/>
      <w:r>
        <w:t xml:space="preserve"> y de regular escala.</w:t>
      </w:r>
    </w:p>
    <w:p w:rsidR="0003756C" w:rsidRDefault="0003756C">
      <w:pPr>
        <w:pStyle w:val="Estilo"/>
      </w:pPr>
    </w:p>
    <w:p w:rsidR="0003756C" w:rsidRDefault="002A74CD">
      <w:pPr>
        <w:pStyle w:val="Estilo"/>
      </w:pPr>
      <w:r>
        <w:t xml:space="preserve">3: Colonia catastral que corresponde a áreas intermedias de valor medio con cierto proceso de transición o en consolidación, con usos del suelo eminentemente habitacionales y/o mezcla de usos y con equipamientos y servicios </w:t>
      </w:r>
      <w:proofErr w:type="spellStart"/>
      <w:r>
        <w:t>semiconcentrados</w:t>
      </w:r>
      <w:proofErr w:type="spellEnd"/>
      <w:r>
        <w:t xml:space="preserve"> y de regular escala.</w:t>
      </w:r>
    </w:p>
    <w:p w:rsidR="0003756C" w:rsidRDefault="0003756C">
      <w:pPr>
        <w:pStyle w:val="Estilo"/>
      </w:pPr>
    </w:p>
    <w:p w:rsidR="0003756C" w:rsidRDefault="002A74CD">
      <w:pPr>
        <w:pStyle w:val="Estilo"/>
      </w:pPr>
      <w:r>
        <w:t>4: Colonia catastral que corresponde a áreas urbanas, con servicios completos, equipamiento urbano en escala significativa en la zona o zonas cercanas, con usos de suelo habitacional y/o mixtos y nivel socioeconómico de medio a medio alto.</w:t>
      </w:r>
    </w:p>
    <w:p w:rsidR="0003756C" w:rsidRDefault="0003756C">
      <w:pPr>
        <w:pStyle w:val="Estilo"/>
      </w:pPr>
    </w:p>
    <w:p w:rsidR="0003756C" w:rsidRDefault="002A74CD">
      <w:pPr>
        <w:pStyle w:val="Estilo"/>
      </w:pPr>
      <w:r>
        <w:t>5: Colonia catastral que corresponde a áreas urbanas, con servicios completos, equipamiento urbano en escala significativa en la zona o zonas cercanas, usos de suelo habitacionales y/o mixtos y nivel socioeconómico de medio alto a alto.</w:t>
      </w:r>
    </w:p>
    <w:p w:rsidR="0003756C" w:rsidRDefault="0003756C">
      <w:pPr>
        <w:pStyle w:val="Estilo"/>
      </w:pPr>
    </w:p>
    <w:p w:rsidR="0003756C" w:rsidRDefault="002A74CD">
      <w:pPr>
        <w:pStyle w:val="Estilo"/>
      </w:pPr>
      <w:r>
        <w:t>6: Colonia catastral que corresponde a áreas urbanas, con servicios completos, equipamiento urbano en escala significativa en la zona o zonas cercanas, usos de suelo habitacional y/o mixtos y nivel socioeconómico de alto a muy alto.</w:t>
      </w:r>
    </w:p>
    <w:p w:rsidR="0003756C" w:rsidRDefault="0003756C">
      <w:pPr>
        <w:pStyle w:val="Estilo"/>
      </w:pPr>
    </w:p>
    <w:p w:rsidR="0003756C" w:rsidRDefault="002A74CD">
      <w:pPr>
        <w:pStyle w:val="Estilo"/>
      </w:pPr>
      <w:r>
        <w:t>7: Colonia catastral que corresponde a áreas urbanas, con servicios completos, equipamiento urbano de pequeña escala significativa, usos de suelo preponderantemente comercial y de servicios y nivel socioeconómico de medio bajo a alto.</w:t>
      </w:r>
    </w:p>
    <w:p w:rsidR="0003756C" w:rsidRDefault="0003756C">
      <w:pPr>
        <w:pStyle w:val="Estilo"/>
      </w:pPr>
    </w:p>
    <w:p w:rsidR="0003756C" w:rsidRDefault="002A74CD">
      <w:pPr>
        <w:pStyle w:val="Estilo"/>
      </w:pPr>
      <w:r>
        <w:t>8: Colonia catastral que corresponde a áreas urbanas, con servicios completos, equipamiento urbano de diversas escalas y con usos de suelo eminentemente industrial.</w:t>
      </w:r>
    </w:p>
    <w:p w:rsidR="0003756C" w:rsidRDefault="0003756C">
      <w:pPr>
        <w:pStyle w:val="Estilo"/>
      </w:pPr>
    </w:p>
    <w:p w:rsidR="0003756C" w:rsidRDefault="002A74CD">
      <w:pPr>
        <w:pStyle w:val="Estilo"/>
      </w:pPr>
      <w:r>
        <w:t>9: Colonia catastral que corresponde a áreas ubicadas en el suelo de conservación, con usos agrícola, forestal, pecuario, de reserva ecológica y/o explotación minera entre otros, con nulos o escasos servicios y equipamiento urbano distante.</w:t>
      </w:r>
    </w:p>
    <w:p w:rsidR="0003756C" w:rsidRDefault="0003756C">
      <w:pPr>
        <w:pStyle w:val="Estilo"/>
      </w:pPr>
    </w:p>
    <w:p w:rsidR="0003756C" w:rsidRDefault="002A74CD">
      <w:pPr>
        <w:pStyle w:val="Estilo"/>
      </w:pPr>
      <w:r>
        <w:lastRenderedPageBreak/>
        <w:t>b). Colonia catastral tipo enclave de valor: Porción de manzanas o conjunto de lotes de edificaciones de uso habitacional, que cualitativamente se diferencian plenamente del resto de lotes o manzanas del área en que se ubica en razón de que, no obstante que comparten una infraestructura y equipamiento urbanos generales con las mencionadas áreas, cuentan con características internas que originan que tengan un mayor valor unitario de suelo que el promedio del área, como son la ubicación en áreas perfectamente delimitadas, el acceso restringido a su interior, que cuentan con vigilancia privada, mantenimiento privado de áreas comunes, vialidades internas y alumbrado público y/o privado.</w:t>
      </w:r>
    </w:p>
    <w:p w:rsidR="0003756C" w:rsidRDefault="0003756C">
      <w:pPr>
        <w:pStyle w:val="Estilo"/>
      </w:pPr>
    </w:p>
    <w:p w:rsidR="0003756C" w:rsidRDefault="002A74CD">
      <w:pPr>
        <w:pStyle w:val="Estilo"/>
      </w:pPr>
      <w:r>
        <w:t>El valor por metro cuadrado de suelo del enclave se encuentra contenido en el presente Código Fiscal.</w:t>
      </w:r>
    </w:p>
    <w:p w:rsidR="0003756C" w:rsidRDefault="0003756C">
      <w:pPr>
        <w:pStyle w:val="Estilo"/>
      </w:pPr>
    </w:p>
    <w:p w:rsidR="0003756C" w:rsidRDefault="002A74CD">
      <w:pPr>
        <w:pStyle w:val="Estilo"/>
      </w:pPr>
      <w:r>
        <w:t>Cada enclave de valor está identificada con la letra E, seguida de dos dígitos que corresponden a la delegación, y una literal progresiva.</w:t>
      </w:r>
    </w:p>
    <w:p w:rsidR="0003756C" w:rsidRDefault="0003756C">
      <w:pPr>
        <w:pStyle w:val="Estilo"/>
      </w:pPr>
    </w:p>
    <w:p w:rsidR="0003756C" w:rsidRDefault="002A74CD">
      <w:pPr>
        <w:pStyle w:val="Estilo"/>
      </w:pPr>
      <w:r>
        <w:t>Quedan exceptuados como colonia catastral tipo enclave de valor, los inmuebles donde se ubiquen viviendas de interés social y/o popular.</w:t>
      </w:r>
    </w:p>
    <w:p w:rsidR="0003756C" w:rsidRDefault="0003756C">
      <w:pPr>
        <w:pStyle w:val="Estilo"/>
      </w:pPr>
    </w:p>
    <w:p w:rsidR="0003756C" w:rsidRDefault="002A74CD">
      <w:pPr>
        <w:pStyle w:val="Estilo"/>
      </w:pPr>
      <w:r>
        <w:t>c). Colonia catastral tipo corredor de valor: Conjunto de inmuebles colindantes con una vialidad pública del Distrito Federal que por su mayor actividad económica repercute en un mayor valor comercial del suelo respecto del predominante de la zona, independientemente de su acceso o entrada principal de los inmuebles. El valor por metro cuadrado del suelo del corredor de valor se encuentra contenido en el presente Código Fiscal.</w:t>
      </w:r>
    </w:p>
    <w:p w:rsidR="0003756C" w:rsidRDefault="0003756C">
      <w:pPr>
        <w:pStyle w:val="Estilo"/>
      </w:pPr>
    </w:p>
    <w:p w:rsidR="0003756C" w:rsidRDefault="002A74CD">
      <w:pPr>
        <w:pStyle w:val="Estilo"/>
      </w:pPr>
      <w:r>
        <w:t>Cuando un inmueble colinde con más de una vialidad pública considerada como corredor de valor en términos del párrafo anterior, el valor por metro cuadrado del suelo a aplicar será el valor del corredor de valor que resulte más alto.</w:t>
      </w:r>
    </w:p>
    <w:p w:rsidR="0003756C" w:rsidRDefault="0003756C">
      <w:pPr>
        <w:pStyle w:val="Estilo"/>
      </w:pPr>
    </w:p>
    <w:p w:rsidR="0003756C" w:rsidRDefault="002A74CD">
      <w:pPr>
        <w:pStyle w:val="Estilo"/>
      </w:pPr>
      <w:r>
        <w:t>Cada corredor está identificado con la letra "C", seguida de dos dígitos, que corresponden a la delegación, y una literal progresiva.</w:t>
      </w:r>
    </w:p>
    <w:p w:rsidR="0003756C" w:rsidRDefault="0003756C">
      <w:pPr>
        <w:pStyle w:val="Estilo"/>
      </w:pPr>
    </w:p>
    <w:p w:rsidR="0003756C" w:rsidRDefault="002A74CD">
      <w:pPr>
        <w:pStyle w:val="Estilo"/>
      </w:pPr>
      <w:r>
        <w:t>IV. TIPO: Corresponde a la clasificación de las construcciones, considerando el uso al que se les dedica y el rango de niveles de la construcción, de acuerdo con lo siguiente:</w:t>
      </w:r>
    </w:p>
    <w:p w:rsidR="0003756C" w:rsidRDefault="0003756C">
      <w:pPr>
        <w:pStyle w:val="Estilo"/>
      </w:pPr>
    </w:p>
    <w:p w:rsidR="0003756C" w:rsidRDefault="002A74CD">
      <w:pPr>
        <w:pStyle w:val="Estilo"/>
      </w:pPr>
      <w:r>
        <w:t>a). Uso: Corresponde al aprovechamiento genérico que tiene el inmueble y se clasifica en habitacional y no habitacional.</w:t>
      </w:r>
    </w:p>
    <w:p w:rsidR="0003756C" w:rsidRDefault="0003756C">
      <w:pPr>
        <w:pStyle w:val="Estilo"/>
      </w:pPr>
    </w:p>
    <w:p w:rsidR="0003756C" w:rsidRDefault="002A74CD">
      <w:pPr>
        <w:pStyle w:val="Estilo"/>
      </w:pPr>
      <w:r>
        <w:t>(H). Habitacional.- Se refiere a las edificaciones en donde residen individual o colectivamente las personas o familias y comprende todo tipo de vivienda, a la que se incluyen los cuartos de servicio, patios, andadores, estacionamientos, cocheras y todas las porciones de construcción asociadas a dichas edificaciones. También se incluyen orfanatos, asilos, casas cuna, conventos y similares.</w:t>
      </w:r>
    </w:p>
    <w:p w:rsidR="0003756C" w:rsidRDefault="0003756C">
      <w:pPr>
        <w:pStyle w:val="Estilo"/>
      </w:pPr>
    </w:p>
    <w:p w:rsidR="0003756C" w:rsidRDefault="002A74CD">
      <w:pPr>
        <w:pStyle w:val="Estilo"/>
      </w:pPr>
      <w:r>
        <w:lastRenderedPageBreak/>
        <w:t>Para efectos del párrafo anterior, se entenderá por porción de construcción todo aquél cuerpo constructivo que tenga una clara separación estructural de aquella donde residen individual o colectivamente las personas o familias, está asociada a este uso, cuando el beneficio del mismo sea sólo de las personas o familias que residen individual o colectivamente en el inmueble.</w:t>
      </w:r>
    </w:p>
    <w:p w:rsidR="0003756C" w:rsidRDefault="0003756C">
      <w:pPr>
        <w:pStyle w:val="Estilo"/>
      </w:pPr>
    </w:p>
    <w:p w:rsidR="0003756C" w:rsidRDefault="002A74CD">
      <w:pPr>
        <w:pStyle w:val="Estilo"/>
      </w:pPr>
      <w:r>
        <w:t>Cuando una porción de construcción no se encuentre asociada al uso habitacional, se clasificará de acuerdo a las características de uso, rango de niveles, clase y edad que le corresponda.</w:t>
      </w:r>
    </w:p>
    <w:p w:rsidR="0003756C" w:rsidRDefault="0003756C">
      <w:pPr>
        <w:pStyle w:val="Estilo"/>
      </w:pPr>
    </w:p>
    <w:p w:rsidR="0003756C" w:rsidRDefault="002A74CD">
      <w:pPr>
        <w:pStyle w:val="Estilo"/>
      </w:pPr>
      <w:r>
        <w:t>En caso de inmuebles de uso habitacional sujetos al régimen de propiedad en condominio las unidades de construcción privativas y las áreas de uso común que les correspondan en función del indiviso y que se establezcan en el referido régimen, se clasificarán conforme a las características que el mismo establezca.</w:t>
      </w:r>
    </w:p>
    <w:p w:rsidR="0003756C" w:rsidRDefault="0003756C">
      <w:pPr>
        <w:pStyle w:val="Estilo"/>
      </w:pPr>
    </w:p>
    <w:p w:rsidR="0003756C" w:rsidRDefault="002A74CD">
      <w:pPr>
        <w:pStyle w:val="Estilo"/>
      </w:pPr>
      <w:r>
        <w:t>(NH). No Habitacional.- Se refiere a todo inmueble que no se ubique en el supuesto anterior y que para efectos de determinar su tipo se divide en:</w:t>
      </w:r>
    </w:p>
    <w:p w:rsidR="0003756C" w:rsidRDefault="0003756C">
      <w:pPr>
        <w:pStyle w:val="Estilo"/>
      </w:pPr>
    </w:p>
    <w:p w:rsidR="0003756C" w:rsidRDefault="002A74CD">
      <w:pPr>
        <w:pStyle w:val="Estilo"/>
      </w:pPr>
      <w:r>
        <w:t xml:space="preserve">a). 1.- Construcciones que cuentan con cubiertas o techos (completos o </w:t>
      </w:r>
      <w:proofErr w:type="spellStart"/>
      <w:r>
        <w:t>semicompletos</w:t>
      </w:r>
      <w:proofErr w:type="spellEnd"/>
      <w:r>
        <w:t>).</w:t>
      </w:r>
    </w:p>
    <w:p w:rsidR="0003756C" w:rsidRDefault="0003756C">
      <w:pPr>
        <w:pStyle w:val="Estilo"/>
      </w:pPr>
    </w:p>
    <w:p w:rsidR="0003756C" w:rsidRDefault="002A74CD">
      <w:pPr>
        <w:pStyle w:val="Estilo"/>
      </w:pPr>
      <w:r>
        <w:t>L: Hotel. D: Deporte. C: Comercio. O: Oficina. S: Salud. Q: Cultura. E: Educación. A: Abasto. I: Industria. K: Comunicaciones.</w:t>
      </w:r>
    </w:p>
    <w:p w:rsidR="0003756C" w:rsidRDefault="0003756C">
      <w:pPr>
        <w:pStyle w:val="Estilo"/>
      </w:pPr>
    </w:p>
    <w:p w:rsidR="0003756C" w:rsidRDefault="002A74CD">
      <w:pPr>
        <w:pStyle w:val="Estilo"/>
      </w:pPr>
      <w:r>
        <w:t>(L) Hotel.- Se refiere a las edificaciones destinadas a prestar servicio de alojamiento temporal, comprendiendo hoteles, moteles, casas de huéspedes, albergues y similares.</w:t>
      </w:r>
    </w:p>
    <w:p w:rsidR="0003756C" w:rsidRDefault="0003756C">
      <w:pPr>
        <w:pStyle w:val="Estilo"/>
      </w:pPr>
    </w:p>
    <w:p w:rsidR="0003756C" w:rsidRDefault="002A74CD">
      <w:pPr>
        <w:pStyle w:val="Estilo"/>
      </w:pPr>
      <w:r>
        <w:t>(D) Deporte.- Se refiere a aquellas edificaciones e instalaciones en donde se practican ejercicios de acondicionamiento físico y/o se realicen y se presenten todo tipo de espectáculos deportivos, tales como: centros deportivos, clubes, pistas, canchas, gimnasios, balnearios, albercas públicas y privadas, academias de acondicionamiento físico y artes marciales, estadios, autódromos, plazas taurinas, arenas de box y luchas, velódromos, campos de tiro, centros de equitación y lienzos charros, así como instalaciones similares.</w:t>
      </w:r>
    </w:p>
    <w:p w:rsidR="0003756C" w:rsidRDefault="0003756C">
      <w:pPr>
        <w:pStyle w:val="Estilo"/>
      </w:pPr>
    </w:p>
    <w:p w:rsidR="0003756C" w:rsidRDefault="002A74CD">
      <w:pPr>
        <w:pStyle w:val="Estilo"/>
      </w:pPr>
      <w:r>
        <w:t xml:space="preserve">(C) Comercio.- Se refiere a las edificaciones destinadas a la prestación o contratación de servicios o la comercialización o intercambio de artículos de consumo y en general cualquier mercadería, tales como: tiendas, panaderías, farmacias, boticas, droguerías, tiendas de auto servicio, tiendas departamentales, centros comerciales, venta de materiales de construcción y electricidad, ferreterías, madererías, vidrierías, venta de materiales y pinturas, renta y venta de artículos, maquinaria, refacciones, llantas, salas de belleza, peluquerías, tintorerías, sastrerías, baños, instalaciones destinadas a la higiene física de las personas, sanitarios públicos, saunas y similares, laboratorios fotográficos, servicios de limpieza y mantenimiento de edificios, servicios de alquiler y en general todo tipo de comercios. También incluye a las edificaciones destinadas al </w:t>
      </w:r>
      <w:r>
        <w:lastRenderedPageBreak/>
        <w:t xml:space="preserve">consumo de alimentos y bebidas, entre otros: restaurantes, cafeterías, fondas, cantinas, bares, cervecerías, pulquerías, </w:t>
      </w:r>
      <w:proofErr w:type="spellStart"/>
      <w:r>
        <w:t>videobares</w:t>
      </w:r>
      <w:proofErr w:type="spellEnd"/>
      <w:r>
        <w:t>, centros nocturnos y salas de fiestas, entre otros.</w:t>
      </w:r>
    </w:p>
    <w:p w:rsidR="0003756C" w:rsidRDefault="0003756C">
      <w:pPr>
        <w:pStyle w:val="Estilo"/>
      </w:pPr>
    </w:p>
    <w:p w:rsidR="0003756C" w:rsidRDefault="002A74CD">
      <w:pPr>
        <w:pStyle w:val="Estilo"/>
      </w:pPr>
      <w:r>
        <w:t>(O) Oficina.- Se refiere a aquellas edificaciones destinadas al desarrollo empresarial, público o privado, tales como: oficinas empresariales, corporativas, de profesionistas, sucursales de banco, casas de cambio, oficinas de gobierno, representaciones exclusivas para ese uso y sus accesorios, instalaciones destinadas a la seguridad del orden público y privado, agencias funerarias, de inhumaciones, mausoleos y similares, así como despachos médicos de diagnóstico.</w:t>
      </w:r>
    </w:p>
    <w:p w:rsidR="0003756C" w:rsidRDefault="0003756C">
      <w:pPr>
        <w:pStyle w:val="Estilo"/>
      </w:pPr>
    </w:p>
    <w:p w:rsidR="0003756C" w:rsidRDefault="002A74CD">
      <w:pPr>
        <w:pStyle w:val="Estilo"/>
      </w:pPr>
      <w:r>
        <w:t>(S) Salud.- Se refiere a aquellas edificaciones destinadas a la atención, diagnóstico, tratamiento y rehabilitación de las personas afectadas por enfermedades o accidentes, tales como: unidades médicas, clínicas, hospitales, sanatorios, maternidades, laboratorios clínicos y radiológicos, consultorios, centros de tratamiento de enfermedades crónicas y similares.</w:t>
      </w:r>
    </w:p>
    <w:p w:rsidR="0003756C" w:rsidRDefault="0003756C">
      <w:pPr>
        <w:pStyle w:val="Estilo"/>
      </w:pPr>
    </w:p>
    <w:p w:rsidR="0003756C" w:rsidRDefault="002A74CD">
      <w:pPr>
        <w:pStyle w:val="Estilo"/>
      </w:pPr>
      <w:r>
        <w:t>(Q) Cultura.- Se refiere a las edificaciones o instalaciones destinadas al desarrollo de actividades culturales, tales como: salas de lectura, hemerotecas y archivos, galerías de arte, museos, centros de exposición, planetarios, observatorios, teatros, auditorios, cines, salas de conciertos, cinetecas, centros de convenciones, casas de cultura, academias de danza, música, pintura y similares. Así como, las edificaciones destinadas a las actividades de culto religioso, comprende templos, capillas, iglesias, sinagogas, mezquitas y similares.</w:t>
      </w:r>
    </w:p>
    <w:p w:rsidR="0003756C" w:rsidRDefault="0003756C">
      <w:pPr>
        <w:pStyle w:val="Estilo"/>
      </w:pPr>
    </w:p>
    <w:p w:rsidR="0003756C" w:rsidRDefault="002A74CD">
      <w:pPr>
        <w:pStyle w:val="Estilo"/>
      </w:pPr>
      <w:r>
        <w:t>(E) Educación.- Se refiere a las edificaciones o instalaciones destinadas al desarrollo de actividades de enseñanza: guarderías, jardines de niños, básica, media, escuelas técnicas, superior, postgrado, especial y de enseñanza e investigación, especializadas y similares.</w:t>
      </w:r>
    </w:p>
    <w:p w:rsidR="0003756C" w:rsidRDefault="0003756C">
      <w:pPr>
        <w:pStyle w:val="Estilo"/>
      </w:pPr>
    </w:p>
    <w:p w:rsidR="0003756C" w:rsidRDefault="002A74CD">
      <w:pPr>
        <w:pStyle w:val="Estilo"/>
      </w:pPr>
      <w:r>
        <w:t>(A) Abasto.- Se refiere a las edificaciones e instalaciones públicas y privadas destinadas al almacenamiento, tales como: centros de acopio y transferencia de productos perecederos y no perecederos, bodegas, silos, tolvas, almacén de granos, de huevo, de lácteos, de abarrotes, centrales y módulos de abasto, rastros, frigoríficos, obradores, mercados e instalaciones similares.</w:t>
      </w:r>
    </w:p>
    <w:p w:rsidR="0003756C" w:rsidRDefault="0003756C">
      <w:pPr>
        <w:pStyle w:val="Estilo"/>
      </w:pPr>
    </w:p>
    <w:p w:rsidR="0003756C" w:rsidRDefault="002A74CD">
      <w:pPr>
        <w:pStyle w:val="Estilo"/>
      </w:pPr>
      <w:r>
        <w:t xml:space="preserve">(I) Industria.- Se refiere a cualquier instalación o edificación destinada a ser fábrica o taller, relacionada con la industria extractiva, manufacturera y de transformación, de ensamble, de bebidas, de alimentos, agrícola, pecuaria, forestal, textil, calzado, siderúrgica, metalmecánica, automotriz, química, televisiva, cinematográfica, electrónica y similares. También incluye las instalaciones para el almacenamiento de maquinaria, materias primas y productos procesados, así como aquellas destinadas al alojamiento de equipos e instalaciones relacionadas con los sistemas de agua potable, drenaje, energía eléctrica, servicios de limpia, disposición de desechos sólidos y similares. Comprende también a aquellas destinadas al almacenamiento o suministro de combustible para vehículos o para </w:t>
      </w:r>
      <w:r>
        <w:lastRenderedPageBreak/>
        <w:t>uso doméstico e industrial, tales como: gasolineras e inmuebles de depósito y venta de gas líquido y combustibles. Asimismo, se incluyen las edificaciones e instalaciones destinadas a prestar servicios de reparación y conservación de bienes muebles y herramientas, tales como: talleres de reparación, lubricación, alineación y balanceo de vehículos, maquinaria, lavadoras, refrigeradores, bicicletas, de equipo eléctrico, vulcanizadoras, carpinterías, talleres de reparación de muebles y similares.</w:t>
      </w:r>
    </w:p>
    <w:p w:rsidR="0003756C" w:rsidRDefault="0003756C">
      <w:pPr>
        <w:pStyle w:val="Estilo"/>
      </w:pPr>
    </w:p>
    <w:p w:rsidR="0003756C" w:rsidRDefault="002A74CD">
      <w:pPr>
        <w:pStyle w:val="Estilo"/>
      </w:pPr>
      <w:r>
        <w:t>(K) Comunicaciones.- Se refiere a las edificaciones o instalaciones destinadas a transmitir o difundir información, hacia o entre las personas, incluye las edificaciones o instalaciones destinadas al traslado de personas o bienes, así como a los espacios reservados para el resguardo y servicio de vehículos y similares, tales como: correos, telégrafos, teléfonos, estaciones de radio, televisión y similares, terminales de autobuses urbanos, taxis, peseros, terminales y estaciones de autobuses foráneos y de carga, estacionamientos cubiertos, ya sean públicos o privados, encierros e instalaciones de mantenimiento de vehículos, terminales aéreas, helipuertos, estaciones de ferrocarril, embarcaderos, muelles y demás edificios destinados a la actividad del transporte.</w:t>
      </w:r>
    </w:p>
    <w:p w:rsidR="0003756C" w:rsidRDefault="0003756C">
      <w:pPr>
        <w:pStyle w:val="Estilo"/>
      </w:pPr>
    </w:p>
    <w:p w:rsidR="0003756C" w:rsidRDefault="002A74CD">
      <w:pPr>
        <w:pStyle w:val="Estilo"/>
      </w:pPr>
      <w:r>
        <w:t>a). 2.- Construcciones que no poseen cubiertas o techos: PE: Estacionamientos, patios y plazuelas. PC: Canchas deportivas. J: Jardines, P: Panteones. Se refieren a construcciones habilitadas directamente sobre el terreno o sobre estructuras y que conforman pavimentos o áreas verdes para los usos señalados.</w:t>
      </w:r>
    </w:p>
    <w:p w:rsidR="0003756C" w:rsidRDefault="0003756C">
      <w:pPr>
        <w:pStyle w:val="Estilo"/>
      </w:pPr>
    </w:p>
    <w:p w:rsidR="0003756C" w:rsidRDefault="002A74CD">
      <w:pPr>
        <w:pStyle w:val="Estilo"/>
      </w:pPr>
      <w:r>
        <w:t>a). 3.- Inmueble sin construcciones (W), aquél que no tenga construcciones permanentes o que teniéndolas su superficie, sea inferior a un 1 O% a la del terreno, a excepción de:</w:t>
      </w:r>
    </w:p>
    <w:p w:rsidR="0003756C" w:rsidRDefault="0003756C">
      <w:pPr>
        <w:pStyle w:val="Estilo"/>
      </w:pPr>
    </w:p>
    <w:p w:rsidR="0003756C" w:rsidRDefault="002A74CD">
      <w:pPr>
        <w:pStyle w:val="Estilo"/>
      </w:pPr>
      <w:r>
        <w:t>a) Los inmuebles que se ubiquen en zonas primarias designadas para la protección o conservación ecológica, y en las zonas secundarias denominadas áreas verdes y espacios abiertos, de acuerdo con la zonificación establecida en los Programas Delegacionales o Parciales del Distrito Federal. Si un predio no se encuentra en su totalidad en dichas zonas, únicamente se aplicará la reducción a la superficie afectada a que se refieren los numerales 1 y 2 de la fracción III, del artículo 130 de este Código;</w:t>
      </w:r>
    </w:p>
    <w:p w:rsidR="0003756C" w:rsidRDefault="0003756C">
      <w:pPr>
        <w:pStyle w:val="Estilo"/>
      </w:pPr>
    </w:p>
    <w:p w:rsidR="0003756C" w:rsidRDefault="002A74CD">
      <w:pPr>
        <w:pStyle w:val="Estilo"/>
      </w:pPr>
      <w:r>
        <w:t>b) Los inmuebles que pertenezcan a instituciones educativas, culturales o de asistencia privada;</w:t>
      </w:r>
    </w:p>
    <w:p w:rsidR="0003756C" w:rsidRDefault="0003756C">
      <w:pPr>
        <w:pStyle w:val="Estilo"/>
      </w:pPr>
    </w:p>
    <w:p w:rsidR="0003756C" w:rsidRDefault="002A74CD">
      <w:pPr>
        <w:pStyle w:val="Estilo"/>
      </w:pPr>
      <w:r>
        <w:t>c) Los campos deportivos o recreativos acondicionados y funcionando como tales;</w:t>
      </w:r>
    </w:p>
    <w:p w:rsidR="0003756C" w:rsidRDefault="0003756C">
      <w:pPr>
        <w:pStyle w:val="Estilo"/>
      </w:pPr>
    </w:p>
    <w:p w:rsidR="0003756C" w:rsidRDefault="002A74CD">
      <w:pPr>
        <w:pStyle w:val="Estilo"/>
      </w:pPr>
      <w:r>
        <w:t>d) Los estacionamientos públicos debidamente autorizados y en operación;</w:t>
      </w:r>
    </w:p>
    <w:p w:rsidR="0003756C" w:rsidRDefault="0003756C">
      <w:pPr>
        <w:pStyle w:val="Estilo"/>
      </w:pPr>
    </w:p>
    <w:p w:rsidR="0003756C" w:rsidRDefault="002A74CD">
      <w:pPr>
        <w:pStyle w:val="Estilo"/>
      </w:pPr>
      <w:r>
        <w:t>e) Los inmuebles cuya construcción sea inferior a un 10% de la superficie del terreno y que sea utilizado exclusivamente como casa-habitación por el contribuyente y;</w:t>
      </w:r>
    </w:p>
    <w:p w:rsidR="0003756C" w:rsidRDefault="0003756C">
      <w:pPr>
        <w:pStyle w:val="Estilo"/>
      </w:pPr>
    </w:p>
    <w:p w:rsidR="0003756C" w:rsidRDefault="002A74CD">
      <w:pPr>
        <w:pStyle w:val="Estilo"/>
      </w:pPr>
      <w:r>
        <w:lastRenderedPageBreak/>
        <w:t>f) Otros inmuebles que sean efectivamente utilizados conforme a la autorización que hubiese otorgado la autoridad competente, misma que deberá ser renovada para presentarse ante la autoridad por ejercicio fiscal.</w:t>
      </w:r>
    </w:p>
    <w:p w:rsidR="0003756C" w:rsidRDefault="0003756C">
      <w:pPr>
        <w:pStyle w:val="Estilo"/>
      </w:pPr>
    </w:p>
    <w:p w:rsidR="0003756C" w:rsidRDefault="002A74CD">
      <w:pPr>
        <w:pStyle w:val="Estilo"/>
      </w:pPr>
      <w:r>
        <w:t>(M). Mixto.- Cuando el inmueble se destine conjuntamente a uso habitacional y no habitacional o cuando tenga dos o más usos no habitacionales. No se considerará, para el caso habitacional, un uso mixto cuando se trate de una casa habitación que cuente con patios, jardines o estacionamientos descubiertos, siempre y cuando las áreas de estos usos no participen de actividades lucrativas para el propietario.</w:t>
      </w:r>
    </w:p>
    <w:p w:rsidR="0003756C" w:rsidRDefault="0003756C">
      <w:pPr>
        <w:pStyle w:val="Estilo"/>
      </w:pPr>
    </w:p>
    <w:p w:rsidR="0003756C" w:rsidRDefault="002A74CD">
      <w:pPr>
        <w:pStyle w:val="Estilo"/>
      </w:pPr>
      <w:r>
        <w:t>b). Rango de niveles: Corresponde al número de plantas cubiertas y descubiertas de la construcción a partir del primer nivel utilizable o edificado en el predio en que se ubique.</w:t>
      </w:r>
    </w:p>
    <w:p w:rsidR="0003756C" w:rsidRDefault="0003756C">
      <w:pPr>
        <w:pStyle w:val="Estilo"/>
      </w:pPr>
    </w:p>
    <w:p w:rsidR="0003756C" w:rsidRDefault="002A74CD">
      <w:pPr>
        <w:pStyle w:val="Estilo"/>
      </w:pPr>
      <w:r>
        <w:t>En los casos que en una cuenta catastral se encuentren varios cuerpos de edificios claramente separados, el valor total de la construcción se obtendrá de la suma del valor de cada uno de ellos, los cuales se calcularán en forma independiente.</w:t>
      </w:r>
    </w:p>
    <w:p w:rsidR="0003756C" w:rsidRDefault="0003756C">
      <w:pPr>
        <w:pStyle w:val="Estilo"/>
      </w:pPr>
    </w:p>
    <w:p w:rsidR="0003756C" w:rsidRDefault="002A74CD">
      <w:pPr>
        <w:pStyle w:val="Estilo"/>
      </w:pPr>
      <w:r>
        <w:t>Cuando el nivel más alto de un edificio tenga un porcentaje de construcción menor al 20% de la planta cubierta anterior, el rango de nivel del inmueble se determinará sin tomar en cuenta el último nivel:</w:t>
      </w:r>
    </w:p>
    <w:p w:rsidR="0003756C" w:rsidRDefault="0003756C">
      <w:pPr>
        <w:pStyle w:val="Estilo"/>
      </w:pPr>
    </w:p>
    <w:p w:rsidR="0003756C" w:rsidRDefault="002A74CD">
      <w:pPr>
        <w:pStyle w:val="Estilo"/>
      </w:pPr>
      <w:r>
        <w:t>El rango de nivel se considerará conforme a la siguiente edificación.</w:t>
      </w:r>
    </w:p>
    <w:p w:rsidR="0003756C" w:rsidRDefault="0003756C">
      <w:pPr>
        <w:pStyle w:val="Estilo"/>
      </w:pPr>
    </w:p>
    <w:p w:rsidR="0003756C" w:rsidRDefault="002A74CD">
      <w:pPr>
        <w:pStyle w:val="Estilo"/>
      </w:pPr>
      <w:r>
        <w:t>[N. DE E. VÉASE TABLA EN LA G.O. DE 30 DE DICIEMBRE DE 2015, PÁGINA 94.]</w:t>
      </w:r>
    </w:p>
    <w:p w:rsidR="0003756C" w:rsidRDefault="0003756C">
      <w:pPr>
        <w:pStyle w:val="Estilo"/>
      </w:pPr>
    </w:p>
    <w:p w:rsidR="0003756C" w:rsidRDefault="002A74CD">
      <w:pPr>
        <w:pStyle w:val="Estilo"/>
      </w:pPr>
      <w:r>
        <w:t>V. CLASE: Es el grupo al que pertenece una construcción de acuerdo con las características propias de sus espacios, servicios, estructuras y acabados, la cual tiene asignado un valor unitario de construcción.</w:t>
      </w:r>
    </w:p>
    <w:p w:rsidR="0003756C" w:rsidRDefault="0003756C">
      <w:pPr>
        <w:pStyle w:val="Estilo"/>
      </w:pPr>
    </w:p>
    <w:p w:rsidR="0003756C" w:rsidRDefault="002A74CD">
      <w:pPr>
        <w:pStyle w:val="Estilo"/>
      </w:pPr>
      <w:r>
        <w:t>Para determinar la clase de construcción a que pertenece cada edificación, se procederá conforme a lo siguiente:</w:t>
      </w:r>
    </w:p>
    <w:p w:rsidR="0003756C" w:rsidRDefault="0003756C">
      <w:pPr>
        <w:pStyle w:val="Estilo"/>
      </w:pPr>
    </w:p>
    <w:p w:rsidR="0003756C" w:rsidRDefault="002A74CD">
      <w:pPr>
        <w:pStyle w:val="Estilo"/>
      </w:pPr>
      <w:r>
        <w:t>En primer término se debe considerar el uso genérico del inmueble, identificándolo como habitacional o no habitacional; posteriormente se ubica de manera específica en la "Matriz de Características" para determinar la clase que aplica para el uso de que se trate.</w:t>
      </w:r>
    </w:p>
    <w:p w:rsidR="0003756C" w:rsidRDefault="0003756C">
      <w:pPr>
        <w:pStyle w:val="Estilo"/>
      </w:pPr>
    </w:p>
    <w:p w:rsidR="0003756C" w:rsidRDefault="002A74CD">
      <w:pPr>
        <w:pStyle w:val="Estilo"/>
      </w:pPr>
      <w:r>
        <w:t>Selección de elementos en la "Matriz de Características".</w:t>
      </w:r>
    </w:p>
    <w:p w:rsidR="0003756C" w:rsidRDefault="0003756C">
      <w:pPr>
        <w:pStyle w:val="Estilo"/>
      </w:pPr>
    </w:p>
    <w:p w:rsidR="0003756C" w:rsidRDefault="002A74CD">
      <w:pPr>
        <w:pStyle w:val="Estilo"/>
      </w:pPr>
      <w:r>
        <w:t>Cada "Matriz de Características" se compone de apartados en los cuales se consideran distintos elementos de la construcción. Por lo que se deberá seleccionar un solo elemento de los siete que componen cada columna, y así sucesivamente, para cada columna que integra esta matriz.</w:t>
      </w:r>
    </w:p>
    <w:p w:rsidR="0003756C" w:rsidRDefault="0003756C">
      <w:pPr>
        <w:pStyle w:val="Estilo"/>
      </w:pPr>
    </w:p>
    <w:p w:rsidR="0003756C" w:rsidRDefault="002A74CD">
      <w:pPr>
        <w:pStyle w:val="Estilo"/>
      </w:pPr>
      <w:r>
        <w:t>Determinación de puntos y clase en la matriz de puntos.</w:t>
      </w:r>
    </w:p>
    <w:p w:rsidR="0003756C" w:rsidRDefault="0003756C">
      <w:pPr>
        <w:pStyle w:val="Estilo"/>
      </w:pPr>
    </w:p>
    <w:p w:rsidR="0003756C" w:rsidRDefault="002A74CD">
      <w:pPr>
        <w:pStyle w:val="Estilo"/>
      </w:pPr>
      <w:r>
        <w:t>Se deberá identificar los puntos que correspondan a cada elemento seleccionado en la matriz de características.</w:t>
      </w:r>
    </w:p>
    <w:p w:rsidR="0003756C" w:rsidRDefault="0003756C">
      <w:pPr>
        <w:pStyle w:val="Estilo"/>
      </w:pPr>
    </w:p>
    <w:p w:rsidR="0003756C" w:rsidRDefault="002A74CD">
      <w:pPr>
        <w:pStyle w:val="Estilo"/>
      </w:pPr>
      <w:r>
        <w:t>Hecho lo anterior, los puntos se anotarán en el renglón denominado "Puntos Elegidos", y se deberán sumar los puntos de este renglón, ubicando el resultado en el cuadro "Total de Puntos".</w:t>
      </w:r>
    </w:p>
    <w:p w:rsidR="0003756C" w:rsidRDefault="0003756C">
      <w:pPr>
        <w:pStyle w:val="Estilo"/>
      </w:pPr>
    </w:p>
    <w:p w:rsidR="0003756C" w:rsidRDefault="002A74CD">
      <w:pPr>
        <w:pStyle w:val="Estilo"/>
      </w:pPr>
      <w:r>
        <w:t>Finalmente, el total de puntos se ubicará dentro de algún rango de la "Tabla de Puntos", determinándose de esa manera la clase a la cual pertenece la construcción del inmueble.</w:t>
      </w:r>
    </w:p>
    <w:p w:rsidR="0003756C" w:rsidRDefault="0003756C">
      <w:pPr>
        <w:pStyle w:val="Estilo"/>
      </w:pPr>
    </w:p>
    <w:p w:rsidR="0003756C" w:rsidRDefault="002A74CD">
      <w:pPr>
        <w:pStyle w:val="Estilo"/>
      </w:pPr>
      <w:r>
        <w:t>a). HABITACIONAL</w:t>
      </w:r>
    </w:p>
    <w:p w:rsidR="0003756C" w:rsidRDefault="0003756C">
      <w:pPr>
        <w:pStyle w:val="Estilo"/>
      </w:pPr>
    </w:p>
    <w:p w:rsidR="0003756C" w:rsidRDefault="002A74CD">
      <w:pPr>
        <w:pStyle w:val="Estilo"/>
      </w:pPr>
      <w:r>
        <w:t>En el caso de que el uso genérico del inmueble sea habitacional, se identifican las características de la construcción en la "Matriz de Características" para determinar clases de construcción de Uso: Habitacional y se utilizan los puntos aplicables en la "Matriz de Puntos" para determinar clases de construcción de Uso: Habitacional, conforme al procedimiento señalado en esta fracción.</w:t>
      </w:r>
    </w:p>
    <w:p w:rsidR="0003756C" w:rsidRDefault="0003756C">
      <w:pPr>
        <w:pStyle w:val="Estilo"/>
      </w:pPr>
    </w:p>
    <w:p w:rsidR="0003756C" w:rsidRDefault="002A74CD">
      <w:pPr>
        <w:pStyle w:val="Estilo"/>
      </w:pPr>
      <w:r>
        <w:t xml:space="preserve">Para vivienda multifamiliar, la superficie de construcción que se debe considerar como referencia para determinar la clase, es la que resulte de dividir la superficie total, incluyendo las áreas de uso común, entre el número de unidades familiares. No se consideran en este caso los inmuebles sujetos a régimen </w:t>
      </w:r>
      <w:proofErr w:type="spellStart"/>
      <w:r>
        <w:t>condominal</w:t>
      </w:r>
      <w:proofErr w:type="spellEnd"/>
      <w:r>
        <w:t>.</w:t>
      </w:r>
    </w:p>
    <w:p w:rsidR="0003756C" w:rsidRDefault="0003756C">
      <w:pPr>
        <w:pStyle w:val="Estilo"/>
      </w:pPr>
    </w:p>
    <w:p w:rsidR="0003756C" w:rsidRDefault="002A74CD">
      <w:pPr>
        <w:pStyle w:val="Estilo"/>
      </w:pPr>
      <w:r>
        <w:t>MATRIZ DE CARACTERISTICAS PARA DETERMINAR CLASES DE CONSTRUCCIONES DE USO HABITACIONAL</w:t>
      </w:r>
    </w:p>
    <w:p w:rsidR="0003756C" w:rsidRDefault="002A74CD">
      <w:pPr>
        <w:pStyle w:val="Estilo"/>
      </w:pPr>
      <w:r>
        <w:t>ANEXO 1</w:t>
      </w:r>
    </w:p>
    <w:p w:rsidR="0003756C" w:rsidRDefault="0003756C">
      <w:pPr>
        <w:pStyle w:val="Estilo"/>
      </w:pPr>
    </w:p>
    <w:p w:rsidR="0003756C" w:rsidRDefault="002A74CD">
      <w:pPr>
        <w:pStyle w:val="Estilo"/>
      </w:pPr>
      <w:r>
        <w:t>MATRIZ DE PUNTOS PARA DETERMINAR CLASES DE  CONSTRUCCIONES DE USO HABITACIONAL</w:t>
      </w:r>
    </w:p>
    <w:p w:rsidR="0003756C" w:rsidRDefault="002A74CD">
      <w:pPr>
        <w:pStyle w:val="Estilo"/>
      </w:pPr>
      <w:r>
        <w:t>ANEXO 1-A</w:t>
      </w:r>
    </w:p>
    <w:p w:rsidR="0003756C" w:rsidRDefault="0003756C">
      <w:pPr>
        <w:pStyle w:val="Estilo"/>
      </w:pPr>
    </w:p>
    <w:p w:rsidR="0003756C" w:rsidRDefault="002A74CD">
      <w:pPr>
        <w:pStyle w:val="Estilo"/>
      </w:pPr>
      <w:r>
        <w:t>b). NO HABITACIONAL</w:t>
      </w:r>
    </w:p>
    <w:p w:rsidR="0003756C" w:rsidRDefault="0003756C">
      <w:pPr>
        <w:pStyle w:val="Estilo"/>
      </w:pPr>
    </w:p>
    <w:p w:rsidR="0003756C" w:rsidRDefault="002A74CD">
      <w:pPr>
        <w:pStyle w:val="Estilo"/>
      </w:pPr>
      <w:r>
        <w:t>Cuando un inmueble construido originalmente para uso habitacional se destine a Oficina, Hotel, Comercio, Salud, Educación y/o Comunicaciones, se identifican las características de la construcción en la "Matriz de Características" para determinar clases de construcción de Uso: No Habitacional (Casa habitación adaptada para oficina, hotel, comercio, salud, educación y/o comunicaciones) conforme al procedimiento señalado en esta fracción.</w:t>
      </w:r>
    </w:p>
    <w:p w:rsidR="0003756C" w:rsidRDefault="0003756C">
      <w:pPr>
        <w:pStyle w:val="Estilo"/>
      </w:pPr>
    </w:p>
    <w:p w:rsidR="0003756C" w:rsidRDefault="002A74CD">
      <w:pPr>
        <w:pStyle w:val="Estilo"/>
      </w:pPr>
      <w:r>
        <w:t xml:space="preserve">MATRIZ DE CARACTERISTICAS PARA DETERMINAR CLASES DE CONSTRUCCIONES DE USO NO HABITACIONAL: CASA HABITACION </w:t>
      </w:r>
      <w:r>
        <w:lastRenderedPageBreak/>
        <w:t>ADAPTADA PARA OFICINA, HOTEL, COMERCIO, SALUD, EDUCACION Y/O COMUNICACIONES</w:t>
      </w:r>
    </w:p>
    <w:p w:rsidR="0003756C" w:rsidRDefault="002A74CD">
      <w:pPr>
        <w:pStyle w:val="Estilo"/>
      </w:pPr>
      <w:r>
        <w:t>ANEXO 2</w:t>
      </w:r>
    </w:p>
    <w:p w:rsidR="0003756C" w:rsidRDefault="0003756C">
      <w:pPr>
        <w:pStyle w:val="Estilo"/>
      </w:pPr>
    </w:p>
    <w:p w:rsidR="0003756C" w:rsidRDefault="002A74CD">
      <w:pPr>
        <w:pStyle w:val="Estilo"/>
      </w:pPr>
      <w:r>
        <w:t>MATRIZ DE PUNTOS PARA DETERMINAR CLASES DE CONSTRUCCIONES DE USO NO HABITACIONAL: CASA HABITACION ADAPTADA PARA OFICINA, HOTEL, COMERCIO, SALUD, EDUCACION Y/O COMUNICACIONES</w:t>
      </w:r>
    </w:p>
    <w:p w:rsidR="0003756C" w:rsidRDefault="002A74CD">
      <w:pPr>
        <w:pStyle w:val="Estilo"/>
      </w:pPr>
      <w:r>
        <w:t>ANEXO 2-A</w:t>
      </w:r>
    </w:p>
    <w:p w:rsidR="0003756C" w:rsidRDefault="0003756C">
      <w:pPr>
        <w:pStyle w:val="Estilo"/>
      </w:pPr>
    </w:p>
    <w:p w:rsidR="0003756C" w:rsidRDefault="002A74CD">
      <w:pPr>
        <w:pStyle w:val="Estilo"/>
      </w:pPr>
      <w:r>
        <w:t>Cuando el uso del inmueble sea no habitacional y se trate de construcciones cuyo uso coincide con el propósito original para el que fue construido, tratándose de Oficina, Hotel, Comercio, Salud, Educación y/o Comunicaciones, para la determinación de la clase se aplica la "Matriz de Características" para determinar clases de construcción de Uso: no habitacional (Oficina, Hotel, Comercio, Salud, Educación y/o Comunicaciones), conforme al procedimiento señalado en esta fracción.</w:t>
      </w:r>
    </w:p>
    <w:p w:rsidR="0003756C" w:rsidRDefault="0003756C">
      <w:pPr>
        <w:pStyle w:val="Estilo"/>
      </w:pPr>
    </w:p>
    <w:p w:rsidR="0003756C" w:rsidRDefault="002A74CD">
      <w:pPr>
        <w:pStyle w:val="Estilo"/>
      </w:pPr>
      <w:r>
        <w:t>MATRIZ DE CARACTERISTICAS PARA DETERMINAR CLASES DE CONSTRUCCIONES DE USO NO HABITACIONAL: OFICINAS, HOTELES, COMERCIO, SALUD, EDUCACIÓN Y/O COMUNICACIONES</w:t>
      </w:r>
    </w:p>
    <w:p w:rsidR="0003756C" w:rsidRDefault="002A74CD">
      <w:pPr>
        <w:pStyle w:val="Estilo"/>
      </w:pPr>
      <w:r>
        <w:t>ANEXO 3</w:t>
      </w:r>
    </w:p>
    <w:p w:rsidR="0003756C" w:rsidRDefault="0003756C">
      <w:pPr>
        <w:pStyle w:val="Estilo"/>
      </w:pPr>
    </w:p>
    <w:p w:rsidR="0003756C" w:rsidRDefault="002A74CD">
      <w:pPr>
        <w:pStyle w:val="Estilo"/>
      </w:pPr>
      <w:r>
        <w:t>MATRIZ DE PUNTOS PARA DETERMINAR CLASES DE CONSTRUCCIONES DE USO NO HABITACIONAL: OFICINAS, HOTELES, COMERCIO, SALUD, EDUCACIÓN Y/O COMUNICACIONES</w:t>
      </w:r>
    </w:p>
    <w:p w:rsidR="0003756C" w:rsidRDefault="002A74CD">
      <w:pPr>
        <w:pStyle w:val="Estilo"/>
      </w:pPr>
      <w:r>
        <w:t>ANEXO 3-A</w:t>
      </w:r>
    </w:p>
    <w:p w:rsidR="0003756C" w:rsidRDefault="0003756C">
      <w:pPr>
        <w:pStyle w:val="Estilo"/>
      </w:pPr>
    </w:p>
    <w:p w:rsidR="0003756C" w:rsidRDefault="002A74CD">
      <w:pPr>
        <w:pStyle w:val="Estilo"/>
      </w:pPr>
      <w:r>
        <w:t>Cuando el uso del inmueble sea no habitacional y se trate de construcciones cuyo uso coincide con el propósito para el que fue construido, tratándose de Industria, Abasto y/o Cultura, se identifican las características de la construcción en la "Matriz de Características" para determinar clases de construcción de Uso: no habitacional (Industria, Abasto y/o Cultura), conforme al procedimiento señalado en esta fracción.</w:t>
      </w:r>
    </w:p>
    <w:p w:rsidR="0003756C" w:rsidRDefault="0003756C">
      <w:pPr>
        <w:pStyle w:val="Estilo"/>
      </w:pPr>
    </w:p>
    <w:p w:rsidR="0003756C" w:rsidRDefault="002A74CD">
      <w:pPr>
        <w:pStyle w:val="Estilo"/>
      </w:pPr>
      <w:r>
        <w:t>MATRIZ DE CARACTERISTICAS PARA DETERMINAR CLASES DE CONSTRUCCIONES DE USO NO HABITACIONAL: INDUSTRIA, ABASTO Y/O CULTURA</w:t>
      </w:r>
    </w:p>
    <w:p w:rsidR="0003756C" w:rsidRDefault="002A74CD">
      <w:pPr>
        <w:pStyle w:val="Estilo"/>
      </w:pPr>
      <w:r>
        <w:t>ANEXO 4</w:t>
      </w:r>
    </w:p>
    <w:p w:rsidR="0003756C" w:rsidRDefault="0003756C">
      <w:pPr>
        <w:pStyle w:val="Estilo"/>
      </w:pPr>
    </w:p>
    <w:p w:rsidR="0003756C" w:rsidRDefault="002A74CD">
      <w:pPr>
        <w:pStyle w:val="Estilo"/>
      </w:pPr>
      <w:r>
        <w:t>MATRIZ DE PUNTOS PARA DETERMINAR CLASES DE CONSTRUCCIONES DE USO NO HABITACIONAL: INDUSTRIA, ABASTO Y/O CULTURA</w:t>
      </w:r>
    </w:p>
    <w:p w:rsidR="0003756C" w:rsidRDefault="002A74CD">
      <w:pPr>
        <w:pStyle w:val="Estilo"/>
      </w:pPr>
      <w:r>
        <w:t>ANEXO 4-A</w:t>
      </w:r>
    </w:p>
    <w:p w:rsidR="0003756C" w:rsidRDefault="0003756C">
      <w:pPr>
        <w:pStyle w:val="Estilo"/>
      </w:pPr>
    </w:p>
    <w:p w:rsidR="0003756C" w:rsidRDefault="002A74CD">
      <w:pPr>
        <w:pStyle w:val="Estilo"/>
      </w:pPr>
      <w:r>
        <w:t xml:space="preserve">Cuando el uso del inmueble sea no habitacional y se trate de construcciones cuyo uso coincide con el propósito original para el que fue construido, tratándose de Deportes, para la determinación de la clase se aplica la "Matriz de Características" </w:t>
      </w:r>
      <w:r>
        <w:lastRenderedPageBreak/>
        <w:t>para determinar clases de construcción de uso no habitacional (Deportes), conforme al procedimiento señalado en esa fracción.</w:t>
      </w:r>
    </w:p>
    <w:p w:rsidR="0003756C" w:rsidRDefault="0003756C">
      <w:pPr>
        <w:pStyle w:val="Estilo"/>
      </w:pPr>
    </w:p>
    <w:p w:rsidR="0003756C" w:rsidRDefault="002A74CD">
      <w:pPr>
        <w:pStyle w:val="Estilo"/>
      </w:pPr>
      <w:r>
        <w:t>MATRIZ DE CARACTERISTICAS PARA DETERMINAR CLASES DE CONSTRUCCIONES DE USO NO HABITACIONAL: DEPORTE</w:t>
      </w:r>
    </w:p>
    <w:p w:rsidR="0003756C" w:rsidRDefault="002A74CD">
      <w:pPr>
        <w:pStyle w:val="Estilo"/>
      </w:pPr>
      <w:r>
        <w:t>ANEXO 5</w:t>
      </w:r>
    </w:p>
    <w:p w:rsidR="0003756C" w:rsidRDefault="0003756C">
      <w:pPr>
        <w:pStyle w:val="Estilo"/>
      </w:pPr>
    </w:p>
    <w:p w:rsidR="0003756C" w:rsidRDefault="002A74CD">
      <w:pPr>
        <w:pStyle w:val="Estilo"/>
      </w:pPr>
      <w:r>
        <w:t>MATRIZ DE PUNTOS PARA DETERMINAR CLASES DE CONSTRUCCIONES DE USO NO HABITACIONAL: DEPORTE</w:t>
      </w:r>
    </w:p>
    <w:p w:rsidR="0003756C" w:rsidRDefault="002A74CD">
      <w:pPr>
        <w:pStyle w:val="Estilo"/>
      </w:pPr>
      <w:r>
        <w:t>ANEXO 5-A</w:t>
      </w:r>
    </w:p>
    <w:p w:rsidR="0003756C" w:rsidRDefault="0003756C">
      <w:pPr>
        <w:pStyle w:val="Estilo"/>
      </w:pPr>
    </w:p>
    <w:p w:rsidR="0003756C" w:rsidRDefault="002A74CD">
      <w:pPr>
        <w:pStyle w:val="Estilo"/>
      </w:pPr>
      <w:r>
        <w:t>Para los efectos de la determinación de las clases de construcción y la aplicación de las Matrices de Características y Puntos para determinar Clases de Construcción señaladas en este artículo, se entenderá por:</w:t>
      </w:r>
    </w:p>
    <w:p w:rsidR="0003756C" w:rsidRDefault="0003756C">
      <w:pPr>
        <w:pStyle w:val="Estilo"/>
      </w:pPr>
    </w:p>
    <w:p w:rsidR="0003756C" w:rsidRDefault="002A74CD">
      <w:pPr>
        <w:pStyle w:val="Estilo"/>
      </w:pPr>
      <w:r>
        <w:t>ESPACIOS:</w:t>
      </w:r>
    </w:p>
    <w:p w:rsidR="0003756C" w:rsidRDefault="0003756C">
      <w:pPr>
        <w:pStyle w:val="Estilo"/>
      </w:pPr>
    </w:p>
    <w:p w:rsidR="0003756C" w:rsidRDefault="002A74CD">
      <w:pPr>
        <w:pStyle w:val="Estilo"/>
      </w:pPr>
      <w:r>
        <w:t>Sala: Es el cuarto de estar en una casa o vivienda.</w:t>
      </w:r>
    </w:p>
    <w:p w:rsidR="0003756C" w:rsidRDefault="0003756C">
      <w:pPr>
        <w:pStyle w:val="Estilo"/>
      </w:pPr>
    </w:p>
    <w:p w:rsidR="0003756C" w:rsidRDefault="002A74CD">
      <w:pPr>
        <w:pStyle w:val="Estilo"/>
      </w:pPr>
      <w:r>
        <w:t>Comedor: Es un cuarto de la vivienda destinado para ingerir alimentos.</w:t>
      </w:r>
    </w:p>
    <w:p w:rsidR="0003756C" w:rsidRDefault="0003756C">
      <w:pPr>
        <w:pStyle w:val="Estilo"/>
      </w:pPr>
    </w:p>
    <w:p w:rsidR="0003756C" w:rsidRDefault="002A74CD">
      <w:pPr>
        <w:pStyle w:val="Estilo"/>
      </w:pPr>
      <w:r>
        <w:t>Cocina: Cuarto de la vivienda utilizado para cocinar o calentar los alimentos con o sin muebles tipo cocina integral.</w:t>
      </w:r>
    </w:p>
    <w:p w:rsidR="0003756C" w:rsidRDefault="0003756C">
      <w:pPr>
        <w:pStyle w:val="Estilo"/>
      </w:pPr>
    </w:p>
    <w:p w:rsidR="0003756C" w:rsidRDefault="002A74CD">
      <w:pPr>
        <w:pStyle w:val="Estilo"/>
      </w:pPr>
      <w:r>
        <w:t>Recámara: Es el cuarto de la vivienda destinado a dormir y al descanso de sus habitantes.</w:t>
      </w:r>
    </w:p>
    <w:p w:rsidR="0003756C" w:rsidRDefault="0003756C">
      <w:pPr>
        <w:pStyle w:val="Estilo"/>
      </w:pPr>
    </w:p>
    <w:p w:rsidR="0003756C" w:rsidRDefault="002A74CD">
      <w:pPr>
        <w:pStyle w:val="Estilo"/>
      </w:pPr>
      <w:r>
        <w:t>Cuarto de servicio: Es un cuarto adicional de la vivienda generalmente aislado del resto de la casa, que se ocupa para el alojamiento del servicio doméstico.</w:t>
      </w:r>
    </w:p>
    <w:p w:rsidR="0003756C" w:rsidRDefault="0003756C">
      <w:pPr>
        <w:pStyle w:val="Estilo"/>
      </w:pPr>
    </w:p>
    <w:p w:rsidR="0003756C" w:rsidRDefault="002A74CD">
      <w:pPr>
        <w:pStyle w:val="Estilo"/>
      </w:pPr>
      <w:r>
        <w:t>Cuarto de lavado y planchado: Es un cuarto adicional de la vivienda destinado para el alojamiento de los bienes muebles destinados a la limpieza y conservación de las prendas de vestir.</w:t>
      </w:r>
    </w:p>
    <w:p w:rsidR="0003756C" w:rsidRDefault="0003756C">
      <w:pPr>
        <w:pStyle w:val="Estilo"/>
      </w:pPr>
    </w:p>
    <w:p w:rsidR="0003756C" w:rsidRDefault="002A74CD">
      <w:pPr>
        <w:pStyle w:val="Estilo"/>
      </w:pPr>
      <w:r>
        <w:t>Estudio: Es un cuarto adicional de la vivienda destinado al esparcimiento y/o desarrollo de actividades académicas, como son una biblioteca o la sala de televisión.</w:t>
      </w:r>
    </w:p>
    <w:p w:rsidR="0003756C" w:rsidRDefault="0003756C">
      <w:pPr>
        <w:pStyle w:val="Estilo"/>
      </w:pPr>
    </w:p>
    <w:p w:rsidR="0003756C" w:rsidRDefault="002A74CD">
      <w:pPr>
        <w:pStyle w:val="Estilo"/>
      </w:pPr>
      <w:r>
        <w:t>Gimnasio: Cuarto adicional de la vivienda para realizar ejercicios gimnásticos o deportivos.</w:t>
      </w:r>
    </w:p>
    <w:p w:rsidR="0003756C" w:rsidRDefault="0003756C">
      <w:pPr>
        <w:pStyle w:val="Estilo"/>
      </w:pPr>
    </w:p>
    <w:p w:rsidR="0003756C" w:rsidRDefault="002A74CD">
      <w:pPr>
        <w:pStyle w:val="Estilo"/>
      </w:pPr>
      <w:r>
        <w:t>Cajones de estacionamiento: Son los espacios asignados para el resguardo de vehículos.</w:t>
      </w:r>
    </w:p>
    <w:p w:rsidR="0003756C" w:rsidRDefault="0003756C">
      <w:pPr>
        <w:pStyle w:val="Estilo"/>
      </w:pPr>
    </w:p>
    <w:p w:rsidR="0003756C" w:rsidRDefault="002A74CD">
      <w:pPr>
        <w:pStyle w:val="Estilo"/>
      </w:pPr>
      <w:r>
        <w:t>Espacios adicionales: Consiste en espacios tales como salón de juegos, salas de proyección, bar, cava y salón de fiestas.</w:t>
      </w:r>
    </w:p>
    <w:p w:rsidR="0003756C" w:rsidRDefault="0003756C">
      <w:pPr>
        <w:pStyle w:val="Estilo"/>
      </w:pPr>
    </w:p>
    <w:p w:rsidR="0003756C" w:rsidRDefault="002A74CD">
      <w:pPr>
        <w:pStyle w:val="Estilo"/>
      </w:pPr>
      <w:r>
        <w:lastRenderedPageBreak/>
        <w:t>Unidad Familiar: Espacio de vivienda destinado al uso de un individuo, pareja o familia.</w:t>
      </w:r>
    </w:p>
    <w:p w:rsidR="0003756C" w:rsidRDefault="0003756C">
      <w:pPr>
        <w:pStyle w:val="Estilo"/>
      </w:pPr>
    </w:p>
    <w:p w:rsidR="0003756C" w:rsidRDefault="002A74CD">
      <w:pPr>
        <w:pStyle w:val="Estilo"/>
      </w:pPr>
      <w:r>
        <w:t>Vivienda Familiar: Conjunto de unidades familiares, incluyendo áreas de uso común. Ejemplo: vecindades.</w:t>
      </w:r>
    </w:p>
    <w:p w:rsidR="0003756C" w:rsidRDefault="0003756C">
      <w:pPr>
        <w:pStyle w:val="Estilo"/>
      </w:pPr>
    </w:p>
    <w:p w:rsidR="0003756C" w:rsidRDefault="002A74CD">
      <w:pPr>
        <w:pStyle w:val="Estilo"/>
      </w:pPr>
      <w:r>
        <w:t>SERVICIOS:</w:t>
      </w:r>
    </w:p>
    <w:p w:rsidR="0003756C" w:rsidRDefault="0003756C">
      <w:pPr>
        <w:pStyle w:val="Estilo"/>
      </w:pPr>
    </w:p>
    <w:p w:rsidR="0003756C" w:rsidRDefault="002A74CD">
      <w:pPr>
        <w:pStyle w:val="Estilo"/>
      </w:pPr>
      <w:r>
        <w:t xml:space="preserve">Baño: Habitación destinada al aseo corporal, consiste en </w:t>
      </w:r>
      <w:proofErr w:type="spellStart"/>
      <w:r>
        <w:t>wc</w:t>
      </w:r>
      <w:proofErr w:type="spellEnd"/>
      <w:r>
        <w:t>, lavabo y regadera.</w:t>
      </w:r>
    </w:p>
    <w:p w:rsidR="0003756C" w:rsidRDefault="0003756C">
      <w:pPr>
        <w:pStyle w:val="Estilo"/>
      </w:pPr>
    </w:p>
    <w:p w:rsidR="0003756C" w:rsidRDefault="002A74CD">
      <w:pPr>
        <w:pStyle w:val="Estilo"/>
      </w:pPr>
      <w:r>
        <w:t>W.C. en barro y/o letrina sin conexión de agua corriente: Servicios deficientes, espacios mínimos para el aseo personal, regularmente ubicado fuera del cuerpo principal del inmueble, frecuentemente de uso común para varias unidades familiares, mobiliario con alguno de los servicios básicos (</w:t>
      </w:r>
      <w:proofErr w:type="spellStart"/>
      <w:r>
        <w:t>wc</w:t>
      </w:r>
      <w:proofErr w:type="spellEnd"/>
      <w:r>
        <w:t xml:space="preserve">, lavabo, regadera), en algunos casos con construcción de tipo provisional o incompleta, con y/o sin instalaciones hidráulicas y sanitarias aparentes, fosa séptica, letrina forjada de diversos materiales como barro, tabique, ladrillo, madera, metálico, etc. y/o </w:t>
      </w:r>
      <w:proofErr w:type="spellStart"/>
      <w:r>
        <w:t>wc</w:t>
      </w:r>
      <w:proofErr w:type="spellEnd"/>
      <w:r>
        <w:t xml:space="preserve"> de porcelana.</w:t>
      </w:r>
    </w:p>
    <w:p w:rsidR="0003756C" w:rsidRDefault="0003756C">
      <w:pPr>
        <w:pStyle w:val="Estilo"/>
      </w:pPr>
    </w:p>
    <w:p w:rsidR="0003756C" w:rsidRDefault="002A74CD">
      <w:pPr>
        <w:pStyle w:val="Estilo"/>
      </w:pPr>
      <w:r>
        <w:t xml:space="preserve">Muebles tipo "A": Servicios básicos </w:t>
      </w:r>
      <w:proofErr w:type="spellStart"/>
      <w:r>
        <w:t>semicompletos</w:t>
      </w:r>
      <w:proofErr w:type="spellEnd"/>
      <w:r>
        <w:t>, habitualmente ubicados en espacios reducidos y dentro del cuerpo principal de construcción, espacio para el aseo personal regularmente conformado por 1 baño, con instalaciones hidrosanitarias ocultas y/o visibles, mobiliario con algunos de los servicios básicos (</w:t>
      </w:r>
      <w:proofErr w:type="spellStart"/>
      <w:r>
        <w:t>wc</w:t>
      </w:r>
      <w:proofErr w:type="spellEnd"/>
      <w:r>
        <w:t>, lavabo, regadera, calentador de agua de leña y/o gas).</w:t>
      </w:r>
    </w:p>
    <w:p w:rsidR="0003756C" w:rsidRDefault="0003756C">
      <w:pPr>
        <w:pStyle w:val="Estilo"/>
      </w:pPr>
    </w:p>
    <w:p w:rsidR="0003756C" w:rsidRDefault="002A74CD">
      <w:pPr>
        <w:pStyle w:val="Estilo"/>
      </w:pPr>
      <w:r>
        <w:t>Muebles tipo "B": Servicios completos, espacio para el aseo personal regularmente conformado por 1 y/o 1 1/2 baños, con instalaciones hidrosanitarias ocultas, con mobiliario completo (</w:t>
      </w:r>
      <w:proofErr w:type="spellStart"/>
      <w:r>
        <w:t>wc</w:t>
      </w:r>
      <w:proofErr w:type="spellEnd"/>
      <w:r>
        <w:t xml:space="preserve">, lavabo con o sin gabinete, regadera, calentador de agua, gas automático para un servicio), con o sin cancel de aluminio de hasta de 51 mm y acrílico o vidrio hasta de 5 </w:t>
      </w:r>
      <w:proofErr w:type="spellStart"/>
      <w:r>
        <w:t>mm.</w:t>
      </w:r>
      <w:proofErr w:type="spellEnd"/>
    </w:p>
    <w:p w:rsidR="0003756C" w:rsidRDefault="0003756C">
      <w:pPr>
        <w:pStyle w:val="Estilo"/>
      </w:pPr>
    </w:p>
    <w:p w:rsidR="0003756C" w:rsidRDefault="002A74CD">
      <w:pPr>
        <w:pStyle w:val="Estilo"/>
      </w:pPr>
      <w:r>
        <w:t>Muebles tipo "C": Servicios completos con algún accesorio adicional área de blancos, espacio para el aseo personal regularmente conformado por 2 baños completos o más, con instalaciones hidrosanitarias ocultas, con mobiliario completo (</w:t>
      </w:r>
      <w:proofErr w:type="spellStart"/>
      <w:r>
        <w:t>wc</w:t>
      </w:r>
      <w:proofErr w:type="spellEnd"/>
      <w:r>
        <w:t xml:space="preserve">, lavabo con o sin gabinete de madera o forjados, </w:t>
      </w:r>
      <w:proofErr w:type="spellStart"/>
      <w:r>
        <w:t>ovalines</w:t>
      </w:r>
      <w:proofErr w:type="spellEnd"/>
      <w:r>
        <w:t xml:space="preserve"> de cerámica o cristal, regadera de tipo teléfono, tina con o sin hidromasaje, calentador de agua automático hasta dos servicios), cancel con perfiles de aluminio esmaltado de hasta de 75 mm con cristal de 6 mm o cancel de vidrio templado de 6 </w:t>
      </w:r>
      <w:proofErr w:type="spellStart"/>
      <w:r>
        <w:t>mm.</w:t>
      </w:r>
      <w:proofErr w:type="spellEnd"/>
    </w:p>
    <w:p w:rsidR="0003756C" w:rsidRDefault="0003756C">
      <w:pPr>
        <w:pStyle w:val="Estilo"/>
      </w:pPr>
    </w:p>
    <w:p w:rsidR="0003756C" w:rsidRDefault="002A74CD">
      <w:pPr>
        <w:pStyle w:val="Estilo"/>
      </w:pPr>
      <w:r>
        <w:t>Muebles tipo "D": Servicios completos con accesorios y espacios adicionales vestidores, espacio para el aseo personal regularmente conformado por 3 o más baños completos y más de un 1/2 baños para visitas con guardarropa, con instalaciones hidrosanitarias ocultas, con mobiliario completo (</w:t>
      </w:r>
      <w:proofErr w:type="spellStart"/>
      <w:r>
        <w:t>wc</w:t>
      </w:r>
      <w:proofErr w:type="spellEnd"/>
      <w:r>
        <w:t xml:space="preserve">, lavabo con o sin gabinete de madera o forjado, </w:t>
      </w:r>
      <w:proofErr w:type="spellStart"/>
      <w:r>
        <w:t>ovalines</w:t>
      </w:r>
      <w:proofErr w:type="spellEnd"/>
      <w:r>
        <w:t xml:space="preserve"> de cerámica o cristal, regadera de tipo teléfono, tina con o sin hidromasaje, calentador de agua de paso tipo dúplex), canceles con perfiles de aluminio esmaltado hasta de 75 mm con cristal grabado o </w:t>
      </w:r>
      <w:r>
        <w:lastRenderedPageBreak/>
        <w:t xml:space="preserve">esmerilado o canceles con cristal templado grabado de 9 mm de espesor o muros divisorios de </w:t>
      </w:r>
      <w:proofErr w:type="spellStart"/>
      <w:r>
        <w:t>muroblock</w:t>
      </w:r>
      <w:proofErr w:type="spellEnd"/>
      <w:r>
        <w:t xml:space="preserve"> de vidrio.</w:t>
      </w:r>
    </w:p>
    <w:p w:rsidR="0003756C" w:rsidRDefault="0003756C">
      <w:pPr>
        <w:pStyle w:val="Estilo"/>
      </w:pPr>
    </w:p>
    <w:p w:rsidR="0003756C" w:rsidRDefault="002A74CD">
      <w:pPr>
        <w:pStyle w:val="Estilo"/>
      </w:pPr>
      <w:r>
        <w:t>Muebles tipo "E": Servicios completos en demasía, con accesorios adicionales y espacios adicionales vestidores, área de vapor, espacio para el aseo personal regularmente conformado por 3 o más baños completos y más de un 1/2 baño, con instalaciones hidrosanitarias ocultas, con mobiliario completo (</w:t>
      </w:r>
      <w:proofErr w:type="spellStart"/>
      <w:r>
        <w:t>wc</w:t>
      </w:r>
      <w:proofErr w:type="spellEnd"/>
      <w:r>
        <w:t xml:space="preserve"> </w:t>
      </w:r>
      <w:proofErr w:type="spellStart"/>
      <w:r>
        <w:t>unipieza</w:t>
      </w:r>
      <w:proofErr w:type="spellEnd"/>
      <w:r>
        <w:t xml:space="preserve">, lavabo con o sin gabinete de madera o forjado, </w:t>
      </w:r>
      <w:proofErr w:type="spellStart"/>
      <w:r>
        <w:t>ovalines</w:t>
      </w:r>
      <w:proofErr w:type="spellEnd"/>
      <w:r>
        <w:t xml:space="preserve"> de cerámica o cristal, sobre mesetas y cubiertas de laminados naturales finos, regadera de tipo teléfono, tina con o sin hidromasaje, estación de vapor caldera, todos de calidades especiales, canceles con cristal templado, biselado de 12 mm de espesor o muros divisorios de </w:t>
      </w:r>
      <w:proofErr w:type="spellStart"/>
      <w:r>
        <w:t>muroblock</w:t>
      </w:r>
      <w:proofErr w:type="spellEnd"/>
      <w:r>
        <w:t xml:space="preserve"> de vidrio de color.</w:t>
      </w:r>
    </w:p>
    <w:p w:rsidR="0003756C" w:rsidRDefault="0003756C">
      <w:pPr>
        <w:pStyle w:val="Estilo"/>
      </w:pPr>
    </w:p>
    <w:p w:rsidR="0003756C" w:rsidRDefault="002A74CD">
      <w:pPr>
        <w:pStyle w:val="Estilo"/>
      </w:pPr>
      <w:r>
        <w:t>Muebles tipo "F": Servicios completos en demasía, con accesorios adicionales y espacios adicionales vestidores, área de vapor, espacio para el aseo personal regularmente conformado por 3 o más baños completos y más de un 1/2 baño, con instalaciones hidrosanitarias ocultas, con mobiliario completo (</w:t>
      </w:r>
      <w:proofErr w:type="spellStart"/>
      <w:r>
        <w:t>wc</w:t>
      </w:r>
      <w:proofErr w:type="spellEnd"/>
      <w:r>
        <w:t xml:space="preserve"> de lujo o </w:t>
      </w:r>
      <w:proofErr w:type="spellStart"/>
      <w:r>
        <w:t>unipieza</w:t>
      </w:r>
      <w:proofErr w:type="spellEnd"/>
      <w:r>
        <w:t xml:space="preserve">, lavabo con o sin gabinete de madera, forjado y con cubiertas de laminados naturales finos, regadera de tipo teléfono, tina con o sin hidromasaje, pueden contar con jacuzzi o sauna, estación de vapor caldera, todos de calidades especiales y con sensores ópticos especiales, canceles con cristal templado, biselado de 12 mm de espesor o muros divisorios de </w:t>
      </w:r>
      <w:proofErr w:type="spellStart"/>
      <w:r>
        <w:t>muroblock</w:t>
      </w:r>
      <w:proofErr w:type="spellEnd"/>
      <w:r>
        <w:t xml:space="preserve"> de vidrio de color y/o con iluminación interna y ambiente controlado.</w:t>
      </w:r>
    </w:p>
    <w:p w:rsidR="0003756C" w:rsidRDefault="0003756C">
      <w:pPr>
        <w:pStyle w:val="Estilo"/>
      </w:pPr>
    </w:p>
    <w:p w:rsidR="0003756C" w:rsidRDefault="002A74CD">
      <w:pPr>
        <w:pStyle w:val="Estilo"/>
      </w:pPr>
      <w:r>
        <w:t>Muebles tipo "G": En color blanco, en porcentaje de color de 2a, accesorios completos de cerámica o aluminio natural de fabricación nacional.</w:t>
      </w:r>
    </w:p>
    <w:p w:rsidR="0003756C" w:rsidRDefault="0003756C">
      <w:pPr>
        <w:pStyle w:val="Estilo"/>
      </w:pPr>
    </w:p>
    <w:p w:rsidR="0003756C" w:rsidRDefault="002A74CD">
      <w:pPr>
        <w:pStyle w:val="Estilo"/>
      </w:pPr>
      <w:r>
        <w:t xml:space="preserve">Muebles tipo "H": Baño de color, en porcentaje blancos, calidad regular del país, accesorios (sic) porcelana, </w:t>
      </w:r>
      <w:proofErr w:type="spellStart"/>
      <w:r>
        <w:t>manerales</w:t>
      </w:r>
      <w:proofErr w:type="spellEnd"/>
      <w:r>
        <w:t xml:space="preserve"> y regaderas metálicos cromados de calidad regular.</w:t>
      </w:r>
    </w:p>
    <w:p w:rsidR="0003756C" w:rsidRDefault="0003756C">
      <w:pPr>
        <w:pStyle w:val="Estilo"/>
      </w:pPr>
    </w:p>
    <w:p w:rsidR="0003756C" w:rsidRDefault="002A74CD">
      <w:pPr>
        <w:pStyle w:val="Estilo"/>
      </w:pPr>
      <w:r>
        <w:t xml:space="preserve">Muebles tipo "I": Baño de color de buena calidad del país, en porcentaje importado, con accesorios, </w:t>
      </w:r>
      <w:proofErr w:type="spellStart"/>
      <w:r>
        <w:t>manerales</w:t>
      </w:r>
      <w:proofErr w:type="spellEnd"/>
      <w:r>
        <w:t xml:space="preserve"> y regaderas de metal cromado y acrílico buena calidad, lavabo con gabinete del país o con pedestal de mármol buena calidad.</w:t>
      </w:r>
    </w:p>
    <w:p w:rsidR="0003756C" w:rsidRDefault="0003756C">
      <w:pPr>
        <w:pStyle w:val="Estilo"/>
      </w:pPr>
    </w:p>
    <w:p w:rsidR="0003756C" w:rsidRDefault="002A74CD">
      <w:pPr>
        <w:pStyle w:val="Estilo"/>
      </w:pPr>
      <w:r>
        <w:t xml:space="preserve">Muebles tipo "J": Baño de color de buena calidad del país, en porcentaje importados, con accesorios, </w:t>
      </w:r>
      <w:proofErr w:type="spellStart"/>
      <w:r>
        <w:t>manerales</w:t>
      </w:r>
      <w:proofErr w:type="spellEnd"/>
      <w:r>
        <w:t xml:space="preserve"> y regaderas de metal cromado y acrílico buena calidad, lavabo con gabinete y placa de mármol importado, </w:t>
      </w:r>
      <w:proofErr w:type="spellStart"/>
      <w:r>
        <w:t>ovalín</w:t>
      </w:r>
      <w:proofErr w:type="spellEnd"/>
      <w:r>
        <w:t xml:space="preserve"> con pedestal de mármol buena calidad, </w:t>
      </w:r>
      <w:proofErr w:type="spellStart"/>
      <w:r>
        <w:t>wc</w:t>
      </w:r>
      <w:proofErr w:type="spellEnd"/>
      <w:r>
        <w:t xml:space="preserve"> de una pieza.</w:t>
      </w:r>
    </w:p>
    <w:p w:rsidR="0003756C" w:rsidRDefault="0003756C">
      <w:pPr>
        <w:pStyle w:val="Estilo"/>
      </w:pPr>
    </w:p>
    <w:p w:rsidR="0003756C" w:rsidRDefault="002A74CD">
      <w:pPr>
        <w:pStyle w:val="Estilo"/>
      </w:pPr>
      <w:r>
        <w:t xml:space="preserve">Muebles tipo "K": Baño de color de calidad muy buena de importación, con accesorios, </w:t>
      </w:r>
      <w:proofErr w:type="spellStart"/>
      <w:r>
        <w:t>manerales</w:t>
      </w:r>
      <w:proofErr w:type="spellEnd"/>
      <w:r>
        <w:t xml:space="preserve"> y regaderas de metal importado, lavabo con gabinete de maderas finas, placa de mármol en porcentaje importados y </w:t>
      </w:r>
      <w:proofErr w:type="spellStart"/>
      <w:r>
        <w:t>ovalín</w:t>
      </w:r>
      <w:proofErr w:type="spellEnd"/>
      <w:r>
        <w:t xml:space="preserve"> de porcelana decorada, </w:t>
      </w:r>
      <w:proofErr w:type="spellStart"/>
      <w:r>
        <w:t>wc</w:t>
      </w:r>
      <w:proofErr w:type="spellEnd"/>
      <w:r>
        <w:t xml:space="preserve"> de una pieza.</w:t>
      </w:r>
    </w:p>
    <w:p w:rsidR="0003756C" w:rsidRDefault="0003756C">
      <w:pPr>
        <w:pStyle w:val="Estilo"/>
      </w:pPr>
    </w:p>
    <w:p w:rsidR="0003756C" w:rsidRDefault="002A74CD">
      <w:pPr>
        <w:pStyle w:val="Estilo"/>
      </w:pPr>
      <w:r>
        <w:lastRenderedPageBreak/>
        <w:t xml:space="preserve">Muebles tipo "L": Baño de color calidad excelente de importación, con accesorios, </w:t>
      </w:r>
      <w:proofErr w:type="spellStart"/>
      <w:r>
        <w:t>manerales</w:t>
      </w:r>
      <w:proofErr w:type="spellEnd"/>
      <w:r>
        <w:t xml:space="preserve"> y regaderas de metal importados automáticos inteligentes, lavabo con gabinete de maderas finas, placa de mármol en porcentaje importados y </w:t>
      </w:r>
      <w:proofErr w:type="spellStart"/>
      <w:r>
        <w:t>ovalín</w:t>
      </w:r>
      <w:proofErr w:type="spellEnd"/>
      <w:r>
        <w:t xml:space="preserve"> de porcelana decorada, </w:t>
      </w:r>
      <w:proofErr w:type="spellStart"/>
      <w:r>
        <w:t>wc</w:t>
      </w:r>
      <w:proofErr w:type="spellEnd"/>
      <w:r>
        <w:t xml:space="preserve"> de una pieza automático de excelente calidad.</w:t>
      </w:r>
    </w:p>
    <w:p w:rsidR="0003756C" w:rsidRDefault="0003756C">
      <w:pPr>
        <w:pStyle w:val="Estilo"/>
      </w:pPr>
    </w:p>
    <w:p w:rsidR="0003756C" w:rsidRDefault="002A74CD">
      <w:pPr>
        <w:pStyle w:val="Estilo"/>
      </w:pPr>
      <w:r>
        <w:t>ESTRUCTURA:</w:t>
      </w:r>
    </w:p>
    <w:p w:rsidR="0003756C" w:rsidRDefault="0003756C">
      <w:pPr>
        <w:pStyle w:val="Estilo"/>
      </w:pPr>
    </w:p>
    <w:p w:rsidR="0003756C" w:rsidRDefault="002A74CD">
      <w:pPr>
        <w:pStyle w:val="Estilo"/>
      </w:pPr>
      <w:r>
        <w:t>Estructura: Armazón de hierro, madera o concreto armado que soporta una construcción.</w:t>
      </w:r>
    </w:p>
    <w:p w:rsidR="0003756C" w:rsidRDefault="0003756C">
      <w:pPr>
        <w:pStyle w:val="Estilo"/>
      </w:pPr>
    </w:p>
    <w:p w:rsidR="0003756C" w:rsidRDefault="002A74CD">
      <w:pPr>
        <w:pStyle w:val="Estilo"/>
      </w:pPr>
      <w:r>
        <w:t>Muros de carga: Obra de albañilería levantada en posición vertical, para cerrar un espacio y sostener entrepisos o cubiertas, cuya función principal es soportar la estructura.</w:t>
      </w:r>
    </w:p>
    <w:p w:rsidR="0003756C" w:rsidRDefault="0003756C">
      <w:pPr>
        <w:pStyle w:val="Estilo"/>
      </w:pPr>
    </w:p>
    <w:p w:rsidR="0003756C" w:rsidRDefault="002A74CD">
      <w:pPr>
        <w:pStyle w:val="Estilo"/>
      </w:pPr>
      <w:r>
        <w:t xml:space="preserve">Marco rígido: Elemento estructural conformado por una trabe, una </w:t>
      </w:r>
      <w:proofErr w:type="spellStart"/>
      <w:r>
        <w:t>contratrabe</w:t>
      </w:r>
      <w:proofErr w:type="spellEnd"/>
      <w:r>
        <w:t xml:space="preserve"> y dos o más columnas.</w:t>
      </w:r>
    </w:p>
    <w:p w:rsidR="0003756C" w:rsidRDefault="0003756C">
      <w:pPr>
        <w:pStyle w:val="Estilo"/>
      </w:pPr>
    </w:p>
    <w:p w:rsidR="0003756C" w:rsidRDefault="002A74CD">
      <w:pPr>
        <w:pStyle w:val="Estilo"/>
      </w:pPr>
      <w:r>
        <w:t>Losa: Superficie llana compacta de concreto armado, que se encarga de separar horizontalmente un nivel o piso.</w:t>
      </w:r>
    </w:p>
    <w:p w:rsidR="0003756C" w:rsidRDefault="0003756C">
      <w:pPr>
        <w:pStyle w:val="Estilo"/>
      </w:pPr>
    </w:p>
    <w:p w:rsidR="0003756C" w:rsidRDefault="002A74CD">
      <w:pPr>
        <w:pStyle w:val="Estilo"/>
      </w:pPr>
      <w:r>
        <w:t>Concreto: Mezcla compuesta de piedras menudas, cemento y arena que se emplea en la construcción por su gran dureza y resistencia.</w:t>
      </w:r>
    </w:p>
    <w:p w:rsidR="0003756C" w:rsidRDefault="0003756C">
      <w:pPr>
        <w:pStyle w:val="Estilo"/>
      </w:pPr>
    </w:p>
    <w:p w:rsidR="0003756C" w:rsidRDefault="002A74CD">
      <w:pPr>
        <w:pStyle w:val="Estilo"/>
      </w:pPr>
      <w:r>
        <w:t>Concreto armado: Mezcla de concreto reforzada con una armadura de barras de hierro o acero.</w:t>
      </w:r>
    </w:p>
    <w:p w:rsidR="0003756C" w:rsidRDefault="0003756C">
      <w:pPr>
        <w:pStyle w:val="Estilo"/>
      </w:pPr>
    </w:p>
    <w:p w:rsidR="0003756C" w:rsidRDefault="002A74CD">
      <w:pPr>
        <w:pStyle w:val="Estilo"/>
      </w:pPr>
      <w:r>
        <w:t>Losa reticular: Losa que tiene forma de redecilla o red.</w:t>
      </w:r>
    </w:p>
    <w:p w:rsidR="0003756C" w:rsidRDefault="0003756C">
      <w:pPr>
        <w:pStyle w:val="Estilo"/>
      </w:pPr>
    </w:p>
    <w:p w:rsidR="0003756C" w:rsidRDefault="002A74CD">
      <w:pPr>
        <w:pStyle w:val="Estilo"/>
      </w:pPr>
      <w:r>
        <w:t>Losa aligerada: Losa de concreto armado de poco espesor y alta resistencia.</w:t>
      </w:r>
    </w:p>
    <w:p w:rsidR="0003756C" w:rsidRDefault="0003756C">
      <w:pPr>
        <w:pStyle w:val="Estilo"/>
      </w:pPr>
    </w:p>
    <w:p w:rsidR="0003756C" w:rsidRDefault="002A74CD">
      <w:pPr>
        <w:pStyle w:val="Estilo"/>
      </w:pPr>
      <w:r>
        <w:t>Entrepisos: Losas intermedias.</w:t>
      </w:r>
    </w:p>
    <w:p w:rsidR="0003756C" w:rsidRDefault="0003756C">
      <w:pPr>
        <w:pStyle w:val="Estilo"/>
      </w:pPr>
    </w:p>
    <w:p w:rsidR="0003756C" w:rsidRDefault="002A74CD">
      <w:pPr>
        <w:pStyle w:val="Estilo"/>
      </w:pPr>
      <w:r>
        <w:t>Columna: Soporte cilíndrico o rectangular para sostener entrepisos y/o techumbres.</w:t>
      </w:r>
    </w:p>
    <w:p w:rsidR="0003756C" w:rsidRDefault="0003756C">
      <w:pPr>
        <w:pStyle w:val="Estilo"/>
      </w:pPr>
    </w:p>
    <w:p w:rsidR="0003756C" w:rsidRDefault="002A74CD">
      <w:pPr>
        <w:pStyle w:val="Estilo"/>
      </w:pPr>
      <w:r>
        <w:t>Mampostería: Sistema constructivo realizado con piedras desiguales, ajustadas y unidas con mortero de cal y arena.</w:t>
      </w:r>
    </w:p>
    <w:p w:rsidR="0003756C" w:rsidRDefault="0003756C">
      <w:pPr>
        <w:pStyle w:val="Estilo"/>
      </w:pPr>
    </w:p>
    <w:p w:rsidR="0003756C" w:rsidRDefault="002A74CD">
      <w:pPr>
        <w:pStyle w:val="Estilo"/>
      </w:pPr>
      <w:r>
        <w:t>Tabique: Masa de arcilla cocida de tamaño y grosor variable. Cuando es delgado se denomina ladrillo, cuando es grueso, tabique.</w:t>
      </w:r>
    </w:p>
    <w:p w:rsidR="0003756C" w:rsidRDefault="0003756C">
      <w:pPr>
        <w:pStyle w:val="Estilo"/>
      </w:pPr>
    </w:p>
    <w:p w:rsidR="0003756C" w:rsidRDefault="002A74CD">
      <w:pPr>
        <w:pStyle w:val="Estilo"/>
      </w:pPr>
      <w:r>
        <w:t>Adobe: Ladrillo o tabique de barro sin cocer, secado al sol.</w:t>
      </w:r>
    </w:p>
    <w:p w:rsidR="0003756C" w:rsidRDefault="0003756C">
      <w:pPr>
        <w:pStyle w:val="Estilo"/>
      </w:pPr>
    </w:p>
    <w:p w:rsidR="0003756C" w:rsidRDefault="002A74CD">
      <w:pPr>
        <w:pStyle w:val="Estilo"/>
      </w:pPr>
      <w:r>
        <w:t>Cubierta: Losa superior y exterior de una construcción.</w:t>
      </w:r>
    </w:p>
    <w:p w:rsidR="0003756C" w:rsidRDefault="0003756C">
      <w:pPr>
        <w:pStyle w:val="Estilo"/>
      </w:pPr>
    </w:p>
    <w:p w:rsidR="0003756C" w:rsidRDefault="002A74CD">
      <w:pPr>
        <w:pStyle w:val="Estilo"/>
      </w:pPr>
      <w:r>
        <w:t>Viga: Madero largo y grueso que sirve para formar los techos en los edificios y asegurar las construcciones.</w:t>
      </w:r>
    </w:p>
    <w:p w:rsidR="0003756C" w:rsidRDefault="0003756C">
      <w:pPr>
        <w:pStyle w:val="Estilo"/>
      </w:pPr>
    </w:p>
    <w:p w:rsidR="0003756C" w:rsidRDefault="002A74CD">
      <w:pPr>
        <w:pStyle w:val="Estilo"/>
      </w:pPr>
      <w:r>
        <w:t>Volados: Techo que en su longitud sólo tiene apoyo en uno de sus lados o costados.</w:t>
      </w:r>
    </w:p>
    <w:p w:rsidR="0003756C" w:rsidRDefault="0003756C">
      <w:pPr>
        <w:pStyle w:val="Estilo"/>
      </w:pPr>
    </w:p>
    <w:p w:rsidR="0003756C" w:rsidRDefault="002A74CD">
      <w:pPr>
        <w:pStyle w:val="Estilo"/>
      </w:pPr>
      <w:r>
        <w:t>Claros: Espacio que existe entre elementos verticales de carga (muros o columnas).</w:t>
      </w:r>
    </w:p>
    <w:p w:rsidR="0003756C" w:rsidRDefault="0003756C">
      <w:pPr>
        <w:pStyle w:val="Estilo"/>
      </w:pPr>
    </w:p>
    <w:p w:rsidR="0003756C" w:rsidRDefault="002A74CD">
      <w:pPr>
        <w:pStyle w:val="Estilo"/>
      </w:pPr>
      <w:r>
        <w:t>Claro largo: Distancia transversal a los ejes de carga entre dos puntos de apoyo.</w:t>
      </w:r>
    </w:p>
    <w:p w:rsidR="0003756C" w:rsidRDefault="0003756C">
      <w:pPr>
        <w:pStyle w:val="Estilo"/>
      </w:pPr>
    </w:p>
    <w:p w:rsidR="0003756C" w:rsidRDefault="002A74CD">
      <w:pPr>
        <w:pStyle w:val="Estilo"/>
      </w:pPr>
      <w:r>
        <w:t>Cemento: Mezcla de arcilla molida y materiales calcáreos en polvo que, en contacto con el agua, se solidifica y endurece. Se utiliza como adherente y aglutinante en la construcción.</w:t>
      </w:r>
    </w:p>
    <w:p w:rsidR="0003756C" w:rsidRDefault="0003756C">
      <w:pPr>
        <w:pStyle w:val="Estilo"/>
      </w:pPr>
    </w:p>
    <w:p w:rsidR="0003756C" w:rsidRDefault="002A74CD">
      <w:pPr>
        <w:pStyle w:val="Estilo"/>
      </w:pPr>
      <w:r>
        <w:t>Acero: Aleación de hierro y carbono, en diferentes proporciones, que adquiere con el temple gran dureza y elasticidad.</w:t>
      </w:r>
    </w:p>
    <w:p w:rsidR="0003756C" w:rsidRDefault="0003756C">
      <w:pPr>
        <w:pStyle w:val="Estilo"/>
      </w:pPr>
    </w:p>
    <w:p w:rsidR="0003756C" w:rsidRDefault="002A74CD">
      <w:pPr>
        <w:pStyle w:val="Estilo"/>
      </w:pPr>
      <w:r>
        <w:t>Elementos prefabricados: Estructuras o elementos de acero y concreto previamente armados o colocados.</w:t>
      </w:r>
    </w:p>
    <w:p w:rsidR="0003756C" w:rsidRDefault="0003756C">
      <w:pPr>
        <w:pStyle w:val="Estilo"/>
      </w:pPr>
    </w:p>
    <w:p w:rsidR="0003756C" w:rsidRDefault="002A74CD">
      <w:pPr>
        <w:pStyle w:val="Estilo"/>
      </w:pPr>
      <w:r>
        <w:t>Graderías: Asiento colectivo a manera de escalón corrido en teatros y estadios.</w:t>
      </w:r>
    </w:p>
    <w:p w:rsidR="0003756C" w:rsidRDefault="0003756C">
      <w:pPr>
        <w:pStyle w:val="Estilo"/>
      </w:pPr>
    </w:p>
    <w:p w:rsidR="0003756C" w:rsidRDefault="002A74CD">
      <w:pPr>
        <w:pStyle w:val="Estilo"/>
      </w:pPr>
      <w:r>
        <w:t>ACABADOS:</w:t>
      </w:r>
    </w:p>
    <w:p w:rsidR="0003756C" w:rsidRDefault="0003756C">
      <w:pPr>
        <w:pStyle w:val="Estilo"/>
      </w:pPr>
    </w:p>
    <w:p w:rsidR="0003756C" w:rsidRDefault="002A74CD">
      <w:pPr>
        <w:pStyle w:val="Estilo"/>
      </w:pPr>
      <w:r>
        <w:t>Acabado: Perfeccionamiento final de una obra.</w:t>
      </w:r>
    </w:p>
    <w:p w:rsidR="0003756C" w:rsidRDefault="0003756C">
      <w:pPr>
        <w:pStyle w:val="Estilo"/>
      </w:pPr>
    </w:p>
    <w:p w:rsidR="0003756C" w:rsidRDefault="002A74CD">
      <w:pPr>
        <w:pStyle w:val="Estilo"/>
      </w:pPr>
      <w:r>
        <w:t>Yeso: Sulfato de calcio hidratado, compacto o terroso, generalmente blanco, que tiene la propiedad de endurecerse rápidamente cuando se amasa con agua, y se emplea en la construcción y en la escultura.</w:t>
      </w:r>
    </w:p>
    <w:p w:rsidR="0003756C" w:rsidRDefault="0003756C">
      <w:pPr>
        <w:pStyle w:val="Estilo"/>
      </w:pPr>
    </w:p>
    <w:p w:rsidR="0003756C" w:rsidRDefault="002A74CD">
      <w:pPr>
        <w:pStyle w:val="Estilo"/>
      </w:pPr>
      <w:r>
        <w:t>Pisos: Referido a los materiales de construcción empleado en el terminado o calidad de las áreas para circulación de los habitantes.</w:t>
      </w:r>
    </w:p>
    <w:p w:rsidR="0003756C" w:rsidRDefault="0003756C">
      <w:pPr>
        <w:pStyle w:val="Estilo"/>
      </w:pPr>
    </w:p>
    <w:p w:rsidR="0003756C" w:rsidRDefault="002A74CD">
      <w:pPr>
        <w:pStyle w:val="Estilo"/>
      </w:pPr>
      <w:r>
        <w:t>Pasta: Masa moldeable hecha con cualquier material para decorar muros.</w:t>
      </w:r>
    </w:p>
    <w:p w:rsidR="0003756C" w:rsidRDefault="0003756C">
      <w:pPr>
        <w:pStyle w:val="Estilo"/>
      </w:pPr>
    </w:p>
    <w:p w:rsidR="0003756C" w:rsidRDefault="002A74CD">
      <w:pPr>
        <w:pStyle w:val="Estilo"/>
      </w:pPr>
      <w:r>
        <w:t>Alfombra: Tejido de lana o de otras materias con que se cubre el piso de las habitaciones y escaleras.</w:t>
      </w:r>
    </w:p>
    <w:p w:rsidR="0003756C" w:rsidRDefault="0003756C">
      <w:pPr>
        <w:pStyle w:val="Estilo"/>
      </w:pPr>
    </w:p>
    <w:p w:rsidR="0003756C" w:rsidRDefault="002A74CD">
      <w:pPr>
        <w:pStyle w:val="Estilo"/>
      </w:pPr>
      <w:r>
        <w:t>Aplanado: Recubrimiento de las construcciones para el que se utilizan, básicamente como materiales una mezcla de cal y arena, sirve para proteger las superficies.</w:t>
      </w:r>
    </w:p>
    <w:p w:rsidR="0003756C" w:rsidRDefault="0003756C">
      <w:pPr>
        <w:pStyle w:val="Estilo"/>
      </w:pPr>
    </w:p>
    <w:p w:rsidR="0003756C" w:rsidRDefault="002A74CD">
      <w:pPr>
        <w:pStyle w:val="Estilo"/>
      </w:pPr>
      <w:r>
        <w:t>Firme: Capa sólida de terreno sobre la que se pueden poner los cimientos de una construcción.</w:t>
      </w:r>
    </w:p>
    <w:p w:rsidR="0003756C" w:rsidRDefault="0003756C">
      <w:pPr>
        <w:pStyle w:val="Estilo"/>
      </w:pPr>
    </w:p>
    <w:p w:rsidR="0003756C" w:rsidRDefault="002A74CD">
      <w:pPr>
        <w:pStyle w:val="Estilo"/>
      </w:pPr>
      <w:r>
        <w:t>Firme de concreto simple: Capa sólida de concreto.</w:t>
      </w:r>
    </w:p>
    <w:p w:rsidR="0003756C" w:rsidRDefault="0003756C">
      <w:pPr>
        <w:pStyle w:val="Estilo"/>
      </w:pPr>
    </w:p>
    <w:p w:rsidR="0003756C" w:rsidRDefault="002A74CD">
      <w:pPr>
        <w:pStyle w:val="Estilo"/>
      </w:pPr>
      <w:r>
        <w:t>Firme de concreto simple pulido: Capa sólida de concreto pulido.</w:t>
      </w:r>
    </w:p>
    <w:p w:rsidR="0003756C" w:rsidRDefault="0003756C">
      <w:pPr>
        <w:pStyle w:val="Estilo"/>
      </w:pPr>
    </w:p>
    <w:p w:rsidR="0003756C" w:rsidRDefault="002A74CD">
      <w:pPr>
        <w:pStyle w:val="Estilo"/>
      </w:pPr>
      <w:proofErr w:type="spellStart"/>
      <w:r>
        <w:t>Precolado</w:t>
      </w:r>
      <w:proofErr w:type="spellEnd"/>
      <w:r>
        <w:t xml:space="preserve"> de concreto: Piezas de concreto previamente armado.</w:t>
      </w:r>
    </w:p>
    <w:p w:rsidR="0003756C" w:rsidRDefault="0003756C">
      <w:pPr>
        <w:pStyle w:val="Estilo"/>
      </w:pPr>
    </w:p>
    <w:p w:rsidR="0003756C" w:rsidRDefault="002A74CD">
      <w:pPr>
        <w:pStyle w:val="Estilo"/>
      </w:pPr>
      <w:r>
        <w:t>Linóleum: Papel plastificado para cubrir pisos presentado en rollos para su colocación.</w:t>
      </w:r>
    </w:p>
    <w:p w:rsidR="0003756C" w:rsidRDefault="0003756C">
      <w:pPr>
        <w:pStyle w:val="Estilo"/>
      </w:pPr>
    </w:p>
    <w:p w:rsidR="0003756C" w:rsidRDefault="002A74CD">
      <w:pPr>
        <w:pStyle w:val="Estilo"/>
      </w:pPr>
      <w:r>
        <w:t>Mosaico: Técnica artística de decoración que se forma pegando sobre un fondo de cemento pequeñas piezas de piedra, vidrio o cerámica de diversos colores y diseños.</w:t>
      </w:r>
    </w:p>
    <w:p w:rsidR="0003756C" w:rsidRDefault="0003756C">
      <w:pPr>
        <w:pStyle w:val="Estilo"/>
      </w:pPr>
    </w:p>
    <w:p w:rsidR="0003756C" w:rsidRDefault="002A74CD">
      <w:pPr>
        <w:pStyle w:val="Estilo"/>
      </w:pPr>
      <w:r>
        <w:t>Terrazo: Pavimento formado por trozos de mármol aglomerados con cemento y superficie pulida.</w:t>
      </w:r>
    </w:p>
    <w:p w:rsidR="0003756C" w:rsidRDefault="0003756C">
      <w:pPr>
        <w:pStyle w:val="Estilo"/>
      </w:pPr>
    </w:p>
    <w:p w:rsidR="0003756C" w:rsidRDefault="002A74CD">
      <w:pPr>
        <w:pStyle w:val="Estilo"/>
      </w:pPr>
      <w:r>
        <w:t>Pulido: Alisar o dar tersura y lustre a una cosa.</w:t>
      </w:r>
    </w:p>
    <w:p w:rsidR="0003756C" w:rsidRDefault="0003756C">
      <w:pPr>
        <w:pStyle w:val="Estilo"/>
      </w:pPr>
    </w:p>
    <w:p w:rsidR="0003756C" w:rsidRDefault="002A74CD">
      <w:pPr>
        <w:pStyle w:val="Estilo"/>
      </w:pPr>
      <w:proofErr w:type="spellStart"/>
      <w:r>
        <w:t>Parquet</w:t>
      </w:r>
      <w:proofErr w:type="spellEnd"/>
      <w:r>
        <w:t>: Pavimento para suelos de interior, formado por listones muy pequeños de madera dispuestos en formas geométricas.</w:t>
      </w:r>
    </w:p>
    <w:p w:rsidR="0003756C" w:rsidRDefault="0003756C">
      <w:pPr>
        <w:pStyle w:val="Estilo"/>
      </w:pPr>
    </w:p>
    <w:p w:rsidR="0003756C" w:rsidRDefault="002A74CD">
      <w:pPr>
        <w:pStyle w:val="Estilo"/>
      </w:pPr>
      <w:r>
        <w:t>Loseta: Pieza pequeña, generalmente de cerámica, que se pone en las paredes o en el suelo.</w:t>
      </w:r>
    </w:p>
    <w:p w:rsidR="0003756C" w:rsidRDefault="0003756C">
      <w:pPr>
        <w:pStyle w:val="Estilo"/>
      </w:pPr>
    </w:p>
    <w:p w:rsidR="0003756C" w:rsidRDefault="002A74CD">
      <w:pPr>
        <w:pStyle w:val="Estilo"/>
      </w:pPr>
      <w:r>
        <w:t>Azulejo: Ladrillo pequeño vidriado, de diferentes colores, que se usa para cubrir suelos, paredes o en la decoración. Existen dos tipos: el industrializado o hecho a máquina, y el decorado a mano que se le considera de valor mayor.</w:t>
      </w:r>
    </w:p>
    <w:p w:rsidR="0003756C" w:rsidRDefault="0003756C">
      <w:pPr>
        <w:pStyle w:val="Estilo"/>
      </w:pPr>
    </w:p>
    <w:p w:rsidR="0003756C" w:rsidRDefault="002A74CD">
      <w:pPr>
        <w:pStyle w:val="Estilo"/>
      </w:pPr>
      <w:r>
        <w:t>Perfil: Reborde o contorno de cualquier pieza.</w:t>
      </w:r>
    </w:p>
    <w:p w:rsidR="0003756C" w:rsidRDefault="0003756C">
      <w:pPr>
        <w:pStyle w:val="Estilo"/>
      </w:pPr>
    </w:p>
    <w:p w:rsidR="0003756C" w:rsidRDefault="002A74CD">
      <w:pPr>
        <w:pStyle w:val="Estilo"/>
      </w:pPr>
      <w:r>
        <w:t>Aluminio: Metal de color y brillo similares a los de la plata, ligero, maleable y buen conductor del calor y de la electricidad.</w:t>
      </w:r>
    </w:p>
    <w:p w:rsidR="0003756C" w:rsidRDefault="0003756C">
      <w:pPr>
        <w:pStyle w:val="Estilo"/>
      </w:pPr>
    </w:p>
    <w:p w:rsidR="0003756C" w:rsidRDefault="002A74CD">
      <w:pPr>
        <w:pStyle w:val="Estilo"/>
      </w:pPr>
      <w:r>
        <w:t>Esmalte: Laca cosmética que cubre y protege diversos materiales (por ejemplo: madera y aluminio).</w:t>
      </w:r>
    </w:p>
    <w:p w:rsidR="0003756C" w:rsidRDefault="0003756C">
      <w:pPr>
        <w:pStyle w:val="Estilo"/>
      </w:pPr>
    </w:p>
    <w:p w:rsidR="0003756C" w:rsidRDefault="002A74CD">
      <w:pPr>
        <w:pStyle w:val="Estilo"/>
      </w:pPr>
      <w:r>
        <w:t>Cancel: Armazón vertical de madera, hierro u otro material, que divide espacios en un cuarto de baño.</w:t>
      </w:r>
    </w:p>
    <w:p w:rsidR="0003756C" w:rsidRDefault="0003756C">
      <w:pPr>
        <w:pStyle w:val="Estilo"/>
      </w:pPr>
    </w:p>
    <w:p w:rsidR="0003756C" w:rsidRDefault="002A74CD">
      <w:pPr>
        <w:pStyle w:val="Estilo"/>
      </w:pPr>
      <w:r>
        <w:t>Placa: Plancha o película de metal u otra materia, en general rígida que cubre una superficie.</w:t>
      </w:r>
    </w:p>
    <w:p w:rsidR="0003756C" w:rsidRDefault="0003756C">
      <w:pPr>
        <w:pStyle w:val="Estilo"/>
      </w:pPr>
    </w:p>
    <w:p w:rsidR="0003756C" w:rsidRDefault="002A74CD">
      <w:pPr>
        <w:pStyle w:val="Estilo"/>
      </w:pPr>
      <w:r>
        <w:t>Cristal: Material cristalino y traslúcido.</w:t>
      </w:r>
    </w:p>
    <w:p w:rsidR="0003756C" w:rsidRDefault="0003756C">
      <w:pPr>
        <w:pStyle w:val="Estilo"/>
      </w:pPr>
    </w:p>
    <w:p w:rsidR="0003756C" w:rsidRDefault="002A74CD">
      <w:pPr>
        <w:pStyle w:val="Estilo"/>
      </w:pPr>
      <w:r>
        <w:t>Cristal acústico: Cristal con aislante de ondas sonoras.</w:t>
      </w:r>
    </w:p>
    <w:p w:rsidR="0003756C" w:rsidRDefault="0003756C">
      <w:pPr>
        <w:pStyle w:val="Estilo"/>
      </w:pPr>
    </w:p>
    <w:p w:rsidR="0003756C" w:rsidRDefault="002A74CD">
      <w:pPr>
        <w:pStyle w:val="Estilo"/>
      </w:pPr>
      <w:r>
        <w:t>Cristal térmico: Cristal que conserva la temperatura.</w:t>
      </w:r>
    </w:p>
    <w:p w:rsidR="0003756C" w:rsidRDefault="0003756C">
      <w:pPr>
        <w:pStyle w:val="Estilo"/>
      </w:pPr>
    </w:p>
    <w:p w:rsidR="0003756C" w:rsidRDefault="002A74CD">
      <w:pPr>
        <w:pStyle w:val="Estilo"/>
      </w:pPr>
      <w:r>
        <w:t>Lámina: Plancha delgada de metal u otro material, porción de cualquier materia extendida en superficie y de poco grosor.</w:t>
      </w:r>
    </w:p>
    <w:p w:rsidR="0003756C" w:rsidRDefault="0003756C">
      <w:pPr>
        <w:pStyle w:val="Estilo"/>
      </w:pPr>
    </w:p>
    <w:p w:rsidR="0003756C" w:rsidRDefault="002A74CD">
      <w:pPr>
        <w:pStyle w:val="Estilo"/>
      </w:pPr>
      <w:r>
        <w:t>Fachada: Aspecto exterior de la construcción.</w:t>
      </w:r>
    </w:p>
    <w:p w:rsidR="0003756C" w:rsidRDefault="0003756C">
      <w:pPr>
        <w:pStyle w:val="Estilo"/>
      </w:pPr>
    </w:p>
    <w:p w:rsidR="0003756C" w:rsidRDefault="002A74CD">
      <w:pPr>
        <w:pStyle w:val="Estilo"/>
      </w:pPr>
      <w:r>
        <w:t>Piso: Pavimento natural o artificial de habitaciones, calles y caminos.</w:t>
      </w:r>
    </w:p>
    <w:p w:rsidR="0003756C" w:rsidRDefault="0003756C">
      <w:pPr>
        <w:pStyle w:val="Estilo"/>
      </w:pPr>
    </w:p>
    <w:p w:rsidR="0003756C" w:rsidRDefault="002A74CD">
      <w:pPr>
        <w:pStyle w:val="Estilo"/>
      </w:pPr>
      <w:r>
        <w:t>Pavimento: Superficie que se hace para que el piso esté sólido y llano.</w:t>
      </w:r>
    </w:p>
    <w:p w:rsidR="0003756C" w:rsidRDefault="0003756C">
      <w:pPr>
        <w:pStyle w:val="Estilo"/>
      </w:pPr>
    </w:p>
    <w:p w:rsidR="0003756C" w:rsidRDefault="002A74CD">
      <w:pPr>
        <w:pStyle w:val="Estilo"/>
      </w:pPr>
      <w:r>
        <w:t>Llano: Superficie sin altos ni bajos.</w:t>
      </w:r>
    </w:p>
    <w:p w:rsidR="0003756C" w:rsidRDefault="0003756C">
      <w:pPr>
        <w:pStyle w:val="Estilo"/>
      </w:pPr>
    </w:p>
    <w:p w:rsidR="0003756C" w:rsidRDefault="002A74CD">
      <w:pPr>
        <w:pStyle w:val="Estilo"/>
      </w:pPr>
      <w:r>
        <w:t>Sólido: Macizo, denso y fuerte.</w:t>
      </w:r>
    </w:p>
    <w:p w:rsidR="0003756C" w:rsidRDefault="0003756C">
      <w:pPr>
        <w:pStyle w:val="Estilo"/>
      </w:pPr>
    </w:p>
    <w:p w:rsidR="0003756C" w:rsidRDefault="002A74CD">
      <w:pPr>
        <w:pStyle w:val="Estilo"/>
      </w:pPr>
      <w:r>
        <w:t>Pintura: Color preparado con fines cosméticos en acabados.</w:t>
      </w:r>
    </w:p>
    <w:p w:rsidR="0003756C" w:rsidRDefault="0003756C">
      <w:pPr>
        <w:pStyle w:val="Estilo"/>
      </w:pPr>
    </w:p>
    <w:p w:rsidR="0003756C" w:rsidRDefault="002A74CD">
      <w:pPr>
        <w:pStyle w:val="Estilo"/>
      </w:pPr>
      <w:r>
        <w:t>Recubrimientos tipo estuco: Pasta de cal, yeso y agua de acabado terso y fino. Se aplica como revestimiento o en relieves ornamentales.</w:t>
      </w:r>
    </w:p>
    <w:p w:rsidR="0003756C" w:rsidRDefault="0003756C">
      <w:pPr>
        <w:pStyle w:val="Estilo"/>
      </w:pPr>
    </w:p>
    <w:p w:rsidR="0003756C" w:rsidRDefault="002A74CD">
      <w:pPr>
        <w:pStyle w:val="Estilo"/>
      </w:pPr>
      <w:r>
        <w:t>Ventana: Abertura hecha por lo general de la parte media a la parte superior de una pared para dar luz y ventilación compuesta por un armazón y cristales con que se cierra esa abertura.</w:t>
      </w:r>
    </w:p>
    <w:p w:rsidR="0003756C" w:rsidRDefault="0003756C">
      <w:pPr>
        <w:pStyle w:val="Estilo"/>
      </w:pPr>
    </w:p>
    <w:p w:rsidR="0003756C" w:rsidRDefault="002A74CD">
      <w:pPr>
        <w:pStyle w:val="Estilo"/>
      </w:pPr>
      <w:r>
        <w:t>Aglomerado: Material que consiste en planchas compuestas por trozos de madera prensados y endurecidos.</w:t>
      </w:r>
    </w:p>
    <w:p w:rsidR="0003756C" w:rsidRDefault="0003756C">
      <w:pPr>
        <w:pStyle w:val="Estilo"/>
      </w:pPr>
    </w:p>
    <w:p w:rsidR="0003756C" w:rsidRDefault="002A74CD">
      <w:pPr>
        <w:pStyle w:val="Estilo"/>
      </w:pPr>
      <w:r>
        <w:t>Mármol: Roca compuesta sobre todo de calcita, muy abundante en la naturaleza y utilizada en la construcción.</w:t>
      </w:r>
    </w:p>
    <w:p w:rsidR="0003756C" w:rsidRDefault="0003756C">
      <w:pPr>
        <w:pStyle w:val="Estilo"/>
      </w:pPr>
    </w:p>
    <w:p w:rsidR="0003756C" w:rsidRDefault="002A74CD">
      <w:pPr>
        <w:pStyle w:val="Estilo"/>
      </w:pPr>
      <w:r>
        <w:t>Maderas Finas: Fresno, Roble, Cedro, Bambú.</w:t>
      </w:r>
    </w:p>
    <w:p w:rsidR="0003756C" w:rsidRDefault="0003756C">
      <w:pPr>
        <w:pStyle w:val="Estilo"/>
      </w:pPr>
    </w:p>
    <w:p w:rsidR="0003756C" w:rsidRDefault="002A74CD">
      <w:pPr>
        <w:pStyle w:val="Estilo"/>
      </w:pPr>
      <w:r>
        <w:t>[N. DE E. VÉASE ANEXOS EN LA G.O. DE 30 DE DICIEMBRE DE 2015, PÁGINAS DE LA 103 A LA 422.]</w:t>
      </w:r>
    </w:p>
    <w:p w:rsidR="0003756C" w:rsidRDefault="0003756C">
      <w:pPr>
        <w:pStyle w:val="Estilo"/>
      </w:pPr>
    </w:p>
    <w:p w:rsidR="0003756C" w:rsidRDefault="002A74CD">
      <w:pPr>
        <w:pStyle w:val="Estilo"/>
      </w:pPr>
      <w:r>
        <w:t>ARTÍCULO VIGÉSIMO SEGUNDO.- Para efectos de los dispuesto en la fracción V del artículo 172 de este Código, su entrada en vigor será a los 180 días después del inicio de vigencia del presente Decreto, a efecto de que el Sistema de Aguas emita los lineamientos para regular el trámite de reclasificación y reciba por parte de la Tesorería del Distrito Federal los recursos necesarios para su ejecución, dicha entrega deberá estar concluida antes de la entrada en vigor de la disposición.</w:t>
      </w:r>
    </w:p>
    <w:p w:rsidR="0003756C" w:rsidRDefault="0003756C">
      <w:pPr>
        <w:pStyle w:val="Estilo"/>
      </w:pPr>
    </w:p>
    <w:p w:rsidR="0003756C" w:rsidRDefault="002A74CD">
      <w:pPr>
        <w:pStyle w:val="Estilo"/>
      </w:pPr>
      <w:r>
        <w:t>Las solicitudes de reclasificación que se encuentren en trámite ante la Tesorería del Distrito Federal hasta antes de la entrada en vigor de la citada fracción, serán concluidas de conformidad con las disposiciones aplicables vigentes en el momento en que se presentó la solicitud</w:t>
      </w:r>
    </w:p>
    <w:p w:rsidR="0003756C" w:rsidRDefault="0003756C">
      <w:pPr>
        <w:pStyle w:val="Estilo"/>
      </w:pPr>
    </w:p>
    <w:p w:rsidR="0003756C" w:rsidRDefault="002A74CD">
      <w:pPr>
        <w:pStyle w:val="Estilo"/>
      </w:pPr>
      <w:r>
        <w:t xml:space="preserve">ARTÍCULO VIGÉSIMO TERCERO.- A las concentraciones reconocidas ante la Secretaría de Desarrollo económico que soliciten y cuenten con una toma de agua de 13 milímetros de diámetro, se les establecerá la cuota fija señalada en el </w:t>
      </w:r>
      <w:r>
        <w:lastRenderedPageBreak/>
        <w:t>artículo 172, fracción III, inciso b) para diámetro de 13 mm, sin considerar el número de derivadas.</w:t>
      </w:r>
    </w:p>
    <w:p w:rsidR="0003756C" w:rsidRDefault="0003756C">
      <w:pPr>
        <w:pStyle w:val="Estilo"/>
      </w:pPr>
    </w:p>
    <w:p w:rsidR="0003756C" w:rsidRDefault="002A74CD">
      <w:pPr>
        <w:pStyle w:val="Estilo"/>
      </w:pPr>
      <w:r>
        <w:t>Además, para gozar de éste beneficio las concentraciones deberán de estar incluidas en el listado anexo de las colonias en las que los contribuyentes de los derechos por el suministro de agua en sistema medido, de uso doméstico o uso doméstico y no doméstico simultáneamente (mixto) que reciben el servicio por tandeo.</w:t>
      </w:r>
    </w:p>
    <w:p w:rsidR="0003756C" w:rsidRDefault="0003756C">
      <w:pPr>
        <w:pStyle w:val="Estilo"/>
      </w:pPr>
    </w:p>
    <w:p w:rsidR="0003756C" w:rsidRDefault="002A74CD">
      <w:pPr>
        <w:pStyle w:val="Estilo"/>
      </w:pPr>
      <w:r>
        <w:t>El Sistema de Aguas procederá de manera automática a ajustar de manera retroactiva dichos cobros desde el año 2010, siempre y cuando los recibos emitidos por el SACMEX hayan sido superiores al monto derivado de dicho ajuste.</w:t>
      </w:r>
    </w:p>
    <w:p w:rsidR="0003756C" w:rsidRDefault="0003756C">
      <w:pPr>
        <w:pStyle w:val="Estilo"/>
      </w:pPr>
    </w:p>
    <w:p w:rsidR="0042091B" w:rsidRDefault="0042091B" w:rsidP="0042091B">
      <w:pPr>
        <w:pStyle w:val="Estilo"/>
      </w:pPr>
      <w:r>
        <w:t>GOCDMX 28 DE DICIEMBRE DE 2016.</w:t>
      </w:r>
    </w:p>
    <w:p w:rsidR="0042091B" w:rsidRDefault="0042091B" w:rsidP="0042091B">
      <w:pPr>
        <w:pStyle w:val="Estilo"/>
      </w:pPr>
    </w:p>
    <w:p w:rsidR="0042091B" w:rsidRPr="0042091B" w:rsidRDefault="0042091B" w:rsidP="0042091B">
      <w:pPr>
        <w:pStyle w:val="Default"/>
        <w:jc w:val="both"/>
        <w:rPr>
          <w:rFonts w:ascii="Arial" w:hAnsi="Arial" w:cs="Arial"/>
        </w:rPr>
      </w:pPr>
      <w:r w:rsidRPr="0042091B">
        <w:rPr>
          <w:rFonts w:ascii="Arial" w:hAnsi="Arial" w:cs="Arial"/>
          <w:b/>
          <w:bCs/>
        </w:rPr>
        <w:t xml:space="preserve">PRIMERO. - </w:t>
      </w:r>
      <w:r w:rsidRPr="0042091B">
        <w:rPr>
          <w:rFonts w:ascii="Arial" w:hAnsi="Arial" w:cs="Arial"/>
        </w:rPr>
        <w:t xml:space="preserve">El presente decreto entrará en vigor al día siguiente de su publicación en la Gaceta Oficial de la Ciudad de México. </w:t>
      </w:r>
    </w:p>
    <w:p w:rsidR="0042091B" w:rsidRDefault="0042091B" w:rsidP="0042091B">
      <w:pPr>
        <w:pStyle w:val="Default"/>
        <w:jc w:val="both"/>
        <w:rPr>
          <w:rFonts w:ascii="Arial" w:hAnsi="Arial" w:cs="Arial"/>
          <w:b/>
          <w:bCs/>
        </w:rPr>
      </w:pPr>
    </w:p>
    <w:p w:rsidR="0042091B" w:rsidRPr="0042091B" w:rsidRDefault="0042091B" w:rsidP="0042091B">
      <w:pPr>
        <w:pStyle w:val="Default"/>
        <w:jc w:val="both"/>
        <w:rPr>
          <w:rFonts w:ascii="Arial" w:hAnsi="Arial" w:cs="Arial"/>
        </w:rPr>
      </w:pPr>
      <w:r w:rsidRPr="0042091B">
        <w:rPr>
          <w:rFonts w:ascii="Arial" w:hAnsi="Arial" w:cs="Arial"/>
          <w:b/>
          <w:bCs/>
        </w:rPr>
        <w:t xml:space="preserve">SEGUNDO. - </w:t>
      </w:r>
      <w:r w:rsidRPr="0042091B">
        <w:rPr>
          <w:rFonts w:ascii="Arial" w:hAnsi="Arial" w:cs="Arial"/>
        </w:rPr>
        <w:t xml:space="preserve">A partir de la fecha de entrada en vigor del presente Decreto, quedarán sin efectos las disposiciones reglamentarias y administrativas, resoluciones, consultas, interpretaciones, autorizaciones o permisos de carácter general que se opongan a lo establecido en este Decreto. </w:t>
      </w:r>
    </w:p>
    <w:p w:rsidR="0042091B" w:rsidRDefault="0042091B" w:rsidP="0042091B">
      <w:pPr>
        <w:pStyle w:val="Estilo"/>
        <w:rPr>
          <w:rFonts w:cs="Arial"/>
          <w:b/>
          <w:bCs/>
          <w:szCs w:val="24"/>
        </w:rPr>
      </w:pPr>
    </w:p>
    <w:p w:rsidR="0042091B" w:rsidRPr="0042091B" w:rsidRDefault="0042091B" w:rsidP="0042091B">
      <w:pPr>
        <w:pStyle w:val="Estilo"/>
        <w:rPr>
          <w:rFonts w:cs="Arial"/>
          <w:szCs w:val="24"/>
        </w:rPr>
      </w:pPr>
      <w:r w:rsidRPr="0042091B">
        <w:rPr>
          <w:rFonts w:cs="Arial"/>
          <w:b/>
          <w:bCs/>
          <w:szCs w:val="24"/>
        </w:rPr>
        <w:t xml:space="preserve">TERCERO. - </w:t>
      </w:r>
      <w:r w:rsidRPr="0042091B">
        <w:rPr>
          <w:rFonts w:cs="Arial"/>
          <w:szCs w:val="24"/>
        </w:rPr>
        <w:t>Los asuntos iniciados con anterioridad a la entrada en vigor del presente decreto, se tramitarán conforme a las disposiciones anteriores, que le sean aplicables.</w:t>
      </w:r>
    </w:p>
    <w:p w:rsidR="0042091B" w:rsidRDefault="0042091B" w:rsidP="0042091B">
      <w:pPr>
        <w:pStyle w:val="Estilo"/>
        <w:rPr>
          <w:rFonts w:cs="Arial"/>
          <w:szCs w:val="24"/>
        </w:rPr>
      </w:pPr>
    </w:p>
    <w:p w:rsidR="00AB43BF" w:rsidRDefault="00AB43BF" w:rsidP="0042091B">
      <w:pPr>
        <w:pStyle w:val="Estilo"/>
        <w:rPr>
          <w:rFonts w:cs="Arial"/>
          <w:szCs w:val="24"/>
        </w:rPr>
      </w:pPr>
    </w:p>
    <w:p w:rsidR="00AB43BF" w:rsidRDefault="00AB43BF" w:rsidP="0042091B">
      <w:pPr>
        <w:pStyle w:val="Estilo"/>
        <w:rPr>
          <w:rFonts w:cs="Arial"/>
          <w:szCs w:val="24"/>
        </w:rPr>
      </w:pPr>
      <w:r>
        <w:rPr>
          <w:rFonts w:cs="Arial"/>
          <w:szCs w:val="24"/>
        </w:rPr>
        <w:t>GOCDMX 29 DE DICIEMBRE DE 2016.</w:t>
      </w:r>
    </w:p>
    <w:p w:rsidR="00AB43BF" w:rsidRPr="00645A2E" w:rsidRDefault="00AB43BF" w:rsidP="00645A2E">
      <w:pPr>
        <w:pStyle w:val="Estilo"/>
        <w:rPr>
          <w:rFonts w:cs="Arial"/>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b/>
          <w:sz w:val="24"/>
          <w:szCs w:val="24"/>
        </w:rPr>
        <w:t>ARTÍCULO PRIMERO.-</w:t>
      </w:r>
      <w:r w:rsidRPr="00645A2E">
        <w:rPr>
          <w:rFonts w:ascii="Arial" w:hAnsi="Arial" w:cs="Arial"/>
          <w:sz w:val="24"/>
          <w:szCs w:val="24"/>
        </w:rPr>
        <w:t xml:space="preserve"> El presente Decreto entrará en vigor a partir del día 1° de enero del año 2017.</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b/>
          <w:sz w:val="24"/>
          <w:szCs w:val="24"/>
        </w:rPr>
        <w:t xml:space="preserve">ARTÍCULO SEGUNDO.- </w:t>
      </w:r>
      <w:r w:rsidRPr="00645A2E">
        <w:rPr>
          <w:rFonts w:ascii="Arial" w:hAnsi="Arial" w:cs="Arial"/>
          <w:sz w:val="24"/>
          <w:szCs w:val="24"/>
        </w:rPr>
        <w:t>Publíquese en la Gaceta Oficial de la Ciudad de México para su debida observancia y</w:t>
      </w:r>
      <w:r w:rsidR="00645A2E">
        <w:rPr>
          <w:rFonts w:ascii="Arial" w:hAnsi="Arial" w:cs="Arial"/>
          <w:sz w:val="24"/>
          <w:szCs w:val="24"/>
        </w:rPr>
        <w:t xml:space="preserve"> </w:t>
      </w:r>
      <w:r w:rsidRPr="00645A2E">
        <w:rPr>
          <w:rFonts w:ascii="Arial" w:hAnsi="Arial" w:cs="Arial"/>
          <w:sz w:val="24"/>
          <w:szCs w:val="24"/>
        </w:rPr>
        <w:t>aplicación.</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b/>
          <w:sz w:val="24"/>
          <w:szCs w:val="24"/>
        </w:rPr>
        <w:t>ARTÍCULO TERCERO.-</w:t>
      </w:r>
      <w:r w:rsidRPr="00645A2E">
        <w:rPr>
          <w:rFonts w:ascii="Arial" w:hAnsi="Arial" w:cs="Arial"/>
          <w:sz w:val="24"/>
          <w:szCs w:val="24"/>
        </w:rPr>
        <w:t xml:space="preserve"> A partir del inicio de la vigencia del presente Decreto la denominación de este Código será la</w:t>
      </w:r>
      <w:r w:rsidR="00645A2E">
        <w:rPr>
          <w:rFonts w:ascii="Arial" w:hAnsi="Arial" w:cs="Arial"/>
          <w:sz w:val="24"/>
          <w:szCs w:val="24"/>
        </w:rPr>
        <w:t xml:space="preserve"> </w:t>
      </w:r>
      <w:r w:rsidRPr="00645A2E">
        <w:rPr>
          <w:rFonts w:ascii="Arial" w:hAnsi="Arial" w:cs="Arial"/>
          <w:sz w:val="24"/>
          <w:szCs w:val="24"/>
        </w:rPr>
        <w:t>de Código Fiscal de la Ciudad de México.</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Todas las referencias que en los demás ordenamientos jurídicos se haga del Código Fiscal del Distrito Federal, deberán</w:t>
      </w:r>
      <w:r w:rsidR="00645A2E">
        <w:rPr>
          <w:rFonts w:ascii="Arial" w:hAnsi="Arial" w:cs="Arial"/>
          <w:sz w:val="24"/>
          <w:szCs w:val="24"/>
        </w:rPr>
        <w:t xml:space="preserve"> </w:t>
      </w:r>
      <w:r w:rsidRPr="00645A2E">
        <w:rPr>
          <w:rFonts w:ascii="Arial" w:hAnsi="Arial" w:cs="Arial"/>
          <w:sz w:val="24"/>
          <w:szCs w:val="24"/>
        </w:rPr>
        <w:t>entenderse realizadas al Código Fiscal de la Ciudad de México.</w:t>
      </w:r>
    </w:p>
    <w:p w:rsidR="00AB43BF" w:rsidRPr="00645A2E" w:rsidRDefault="00AB43BF" w:rsidP="00645A2E">
      <w:pPr>
        <w:pStyle w:val="Estilo"/>
        <w:rPr>
          <w:rFonts w:cs="Arial"/>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b/>
          <w:sz w:val="24"/>
          <w:szCs w:val="24"/>
        </w:rPr>
        <w:t>ARTÍCULO CUARTO.-</w:t>
      </w:r>
      <w:r w:rsidRPr="00645A2E">
        <w:rPr>
          <w:rFonts w:ascii="Arial" w:hAnsi="Arial" w:cs="Arial"/>
          <w:sz w:val="24"/>
          <w:szCs w:val="24"/>
        </w:rPr>
        <w:t xml:space="preserve"> A partir de la fecha de entrada en vigor del presente Decreto, quedarán sin efectos las</w:t>
      </w:r>
      <w:r w:rsidR="00645A2E">
        <w:rPr>
          <w:rFonts w:ascii="Arial" w:hAnsi="Arial" w:cs="Arial"/>
          <w:sz w:val="24"/>
          <w:szCs w:val="24"/>
        </w:rPr>
        <w:t xml:space="preserve"> </w:t>
      </w:r>
      <w:r w:rsidRPr="00645A2E">
        <w:rPr>
          <w:rFonts w:ascii="Arial" w:hAnsi="Arial" w:cs="Arial"/>
          <w:sz w:val="24"/>
          <w:szCs w:val="24"/>
        </w:rPr>
        <w:t>disposiciones reglamentarias y administrativas, resoluciones, consultas, interpretaciones, autorizaciones o permisos de</w:t>
      </w:r>
      <w:r w:rsidR="00645A2E">
        <w:rPr>
          <w:rFonts w:ascii="Arial" w:hAnsi="Arial" w:cs="Arial"/>
          <w:sz w:val="24"/>
          <w:szCs w:val="24"/>
        </w:rPr>
        <w:t xml:space="preserve"> </w:t>
      </w:r>
      <w:r w:rsidRPr="00645A2E">
        <w:rPr>
          <w:rFonts w:ascii="Arial" w:hAnsi="Arial" w:cs="Arial"/>
          <w:sz w:val="24"/>
          <w:szCs w:val="24"/>
        </w:rPr>
        <w:t xml:space="preserve">carácter general que se opongan a lo establecido en este Decreto. La Secretaría será </w:t>
      </w:r>
      <w:r w:rsidRPr="00645A2E">
        <w:rPr>
          <w:rFonts w:ascii="Arial" w:hAnsi="Arial" w:cs="Arial"/>
          <w:sz w:val="24"/>
          <w:szCs w:val="24"/>
        </w:rPr>
        <w:lastRenderedPageBreak/>
        <w:t>responsable de modificar las</w:t>
      </w:r>
      <w:r w:rsidR="00645A2E">
        <w:rPr>
          <w:rFonts w:ascii="Arial" w:hAnsi="Arial" w:cs="Arial"/>
          <w:sz w:val="24"/>
          <w:szCs w:val="24"/>
        </w:rPr>
        <w:t xml:space="preserve"> </w:t>
      </w:r>
      <w:r w:rsidRPr="00645A2E">
        <w:rPr>
          <w:rFonts w:ascii="Arial" w:hAnsi="Arial" w:cs="Arial"/>
          <w:sz w:val="24"/>
          <w:szCs w:val="24"/>
        </w:rPr>
        <w:t>disposiciones reglamentarias y normativas correspondientes para hacerlas congruentes con los preceptos contenidos en el</w:t>
      </w:r>
      <w:r w:rsidR="00645A2E">
        <w:rPr>
          <w:rFonts w:ascii="Arial" w:hAnsi="Arial" w:cs="Arial"/>
          <w:sz w:val="24"/>
          <w:szCs w:val="24"/>
        </w:rPr>
        <w:t xml:space="preserve"> </w:t>
      </w:r>
      <w:r w:rsidRPr="00645A2E">
        <w:rPr>
          <w:rFonts w:ascii="Arial" w:hAnsi="Arial" w:cs="Arial"/>
          <w:sz w:val="24"/>
          <w:szCs w:val="24"/>
        </w:rPr>
        <w:t>presente Código; en tanto no se actualicen los mismos, se aplicará lo establecido en este ordenamiento y las disposiciones</w:t>
      </w:r>
      <w:r w:rsidR="00645A2E">
        <w:rPr>
          <w:rFonts w:ascii="Arial" w:hAnsi="Arial" w:cs="Arial"/>
          <w:sz w:val="24"/>
          <w:szCs w:val="24"/>
        </w:rPr>
        <w:t xml:space="preserve"> </w:t>
      </w:r>
      <w:r w:rsidRPr="00645A2E">
        <w:rPr>
          <w:rFonts w:ascii="Arial" w:hAnsi="Arial" w:cs="Arial"/>
          <w:sz w:val="24"/>
          <w:szCs w:val="24"/>
        </w:rPr>
        <w:t>que no se opongan al mismo.</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b/>
          <w:sz w:val="24"/>
          <w:szCs w:val="24"/>
        </w:rPr>
        <w:t>ARTÍCULO QUINTO.-</w:t>
      </w:r>
      <w:r w:rsidRPr="00645A2E">
        <w:rPr>
          <w:rFonts w:ascii="Arial" w:hAnsi="Arial" w:cs="Arial"/>
          <w:sz w:val="24"/>
          <w:szCs w:val="24"/>
        </w:rPr>
        <w:t xml:space="preserve"> La Mediación Fiscal prevista en el Capítulo V, Título Segundo, Libro Primero del presente</w:t>
      </w:r>
      <w:r w:rsidR="00645A2E">
        <w:rPr>
          <w:rFonts w:ascii="Arial" w:hAnsi="Arial" w:cs="Arial"/>
          <w:sz w:val="24"/>
          <w:szCs w:val="24"/>
        </w:rPr>
        <w:t xml:space="preserve"> </w:t>
      </w:r>
      <w:r w:rsidRPr="00645A2E">
        <w:rPr>
          <w:rFonts w:ascii="Arial" w:hAnsi="Arial" w:cs="Arial"/>
          <w:sz w:val="24"/>
          <w:szCs w:val="24"/>
        </w:rPr>
        <w:t>Código, entrará en vigor a partir del o de enero de 2018.</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b/>
          <w:sz w:val="24"/>
          <w:szCs w:val="24"/>
        </w:rPr>
        <w:t>ARTÍCULO SEXTO.-</w:t>
      </w:r>
      <w:r w:rsidRPr="00645A2E">
        <w:rPr>
          <w:rFonts w:ascii="Arial" w:hAnsi="Arial" w:cs="Arial"/>
          <w:sz w:val="24"/>
          <w:szCs w:val="24"/>
        </w:rPr>
        <w:t xml:space="preserve"> Cuando la autoridad fiscal, determine o </w:t>
      </w:r>
      <w:r w:rsidR="00645A2E">
        <w:rPr>
          <w:rFonts w:ascii="Arial" w:hAnsi="Arial" w:cs="Arial"/>
          <w:sz w:val="24"/>
          <w:szCs w:val="24"/>
        </w:rPr>
        <w:t>l</w:t>
      </w:r>
      <w:r w:rsidRPr="00645A2E">
        <w:rPr>
          <w:rFonts w:ascii="Arial" w:hAnsi="Arial" w:cs="Arial"/>
          <w:sz w:val="24"/>
          <w:szCs w:val="24"/>
        </w:rPr>
        <w:t xml:space="preserve"> </w:t>
      </w:r>
      <w:proofErr w:type="spellStart"/>
      <w:r w:rsidRPr="00645A2E">
        <w:rPr>
          <w:rFonts w:ascii="Arial" w:hAnsi="Arial" w:cs="Arial"/>
          <w:sz w:val="24"/>
          <w:szCs w:val="24"/>
        </w:rPr>
        <w:t>iquide</w:t>
      </w:r>
      <w:proofErr w:type="spellEnd"/>
      <w:r w:rsidR="00645A2E">
        <w:rPr>
          <w:rFonts w:ascii="Arial" w:hAnsi="Arial" w:cs="Arial"/>
          <w:sz w:val="24"/>
          <w:szCs w:val="24"/>
        </w:rPr>
        <w:t xml:space="preserve"> (sic)</w:t>
      </w:r>
      <w:r w:rsidRPr="00645A2E">
        <w:rPr>
          <w:rFonts w:ascii="Arial" w:hAnsi="Arial" w:cs="Arial"/>
          <w:sz w:val="24"/>
          <w:szCs w:val="24"/>
        </w:rPr>
        <w:t xml:space="preserve"> el impuesto predial, omitido o sus diferencias,</w:t>
      </w:r>
      <w:r w:rsidR="00645A2E">
        <w:rPr>
          <w:rFonts w:ascii="Arial" w:hAnsi="Arial" w:cs="Arial"/>
          <w:sz w:val="24"/>
          <w:szCs w:val="24"/>
        </w:rPr>
        <w:t xml:space="preserve"> </w:t>
      </w:r>
      <w:r w:rsidRPr="00645A2E">
        <w:rPr>
          <w:rFonts w:ascii="Arial" w:hAnsi="Arial" w:cs="Arial"/>
          <w:sz w:val="24"/>
          <w:szCs w:val="24"/>
        </w:rPr>
        <w:t>causado por el otorgamiento del uso o goce temporal de inmuebles, considerará únicamente los valores unitarios del suelo y</w:t>
      </w:r>
      <w:r w:rsidR="00645A2E">
        <w:rPr>
          <w:rFonts w:ascii="Arial" w:hAnsi="Arial" w:cs="Arial"/>
          <w:sz w:val="24"/>
          <w:szCs w:val="24"/>
        </w:rPr>
        <w:t xml:space="preserve"> </w:t>
      </w:r>
      <w:r w:rsidRPr="00645A2E">
        <w:rPr>
          <w:rFonts w:ascii="Arial" w:hAnsi="Arial" w:cs="Arial"/>
          <w:sz w:val="24"/>
          <w:szCs w:val="24"/>
        </w:rPr>
        <w:t>construcción, emitidos por la Asamblea vigentes en el año que se generó el impuesto.</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El beneficio previsto en este artículo no da derecho a devolución o compensación alguna de las cantidades que se hayan</w:t>
      </w:r>
      <w:r w:rsidR="00645A2E">
        <w:rPr>
          <w:rFonts w:ascii="Arial" w:hAnsi="Arial" w:cs="Arial"/>
          <w:sz w:val="24"/>
          <w:szCs w:val="24"/>
        </w:rPr>
        <w:t xml:space="preserve"> </w:t>
      </w:r>
      <w:r w:rsidRPr="00645A2E">
        <w:rPr>
          <w:rFonts w:ascii="Arial" w:hAnsi="Arial" w:cs="Arial"/>
          <w:sz w:val="24"/>
          <w:szCs w:val="24"/>
        </w:rPr>
        <w:t>pagado con anterioridad.</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b/>
          <w:sz w:val="24"/>
          <w:szCs w:val="24"/>
        </w:rPr>
        <w:t xml:space="preserve">ARTÍCULO SÉPTIMO.- </w:t>
      </w:r>
      <w:r w:rsidRPr="00645A2E">
        <w:rPr>
          <w:rFonts w:ascii="Arial" w:hAnsi="Arial" w:cs="Arial"/>
          <w:sz w:val="24"/>
          <w:szCs w:val="24"/>
        </w:rPr>
        <w:t>Para el ejercicio fiscal2017, el Jefe de Gobierno deberá emitir a más tardar el15 de enero, un</w:t>
      </w:r>
      <w:r w:rsidR="00645A2E">
        <w:rPr>
          <w:rFonts w:ascii="Arial" w:hAnsi="Arial" w:cs="Arial"/>
          <w:sz w:val="24"/>
          <w:szCs w:val="24"/>
        </w:rPr>
        <w:t xml:space="preserve"> </w:t>
      </w:r>
      <w:r w:rsidRPr="00645A2E">
        <w:rPr>
          <w:rFonts w:ascii="Arial" w:hAnsi="Arial" w:cs="Arial"/>
          <w:sz w:val="24"/>
          <w:szCs w:val="24"/>
        </w:rPr>
        <w:t>programa general de subsidios al Impuesto Predial al que se refiere el artículo 130 de este Código.</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El programa mencionado en el párrafo anterior también deberá establecer un subsidio al Impuesto Predial para los</w:t>
      </w:r>
      <w:r w:rsidR="00645A2E">
        <w:rPr>
          <w:rFonts w:ascii="Arial" w:hAnsi="Arial" w:cs="Arial"/>
          <w:sz w:val="24"/>
          <w:szCs w:val="24"/>
        </w:rPr>
        <w:t xml:space="preserve"> </w:t>
      </w:r>
      <w:r w:rsidRPr="00645A2E">
        <w:rPr>
          <w:rFonts w:ascii="Arial" w:hAnsi="Arial" w:cs="Arial"/>
          <w:sz w:val="24"/>
          <w:szCs w:val="24"/>
        </w:rPr>
        <w:t>contribuyentes que se ubiquen en el supuesto a que se refiere el cuarto párrafo del artículo 127 de este Código, a fin de que</w:t>
      </w:r>
      <w:r w:rsidR="00645A2E">
        <w:rPr>
          <w:rFonts w:ascii="Arial" w:hAnsi="Arial" w:cs="Arial"/>
          <w:sz w:val="24"/>
          <w:szCs w:val="24"/>
        </w:rPr>
        <w:t xml:space="preserve"> </w:t>
      </w:r>
      <w:r w:rsidRPr="00645A2E">
        <w:rPr>
          <w:rFonts w:ascii="Arial" w:hAnsi="Arial" w:cs="Arial"/>
          <w:sz w:val="24"/>
          <w:szCs w:val="24"/>
        </w:rPr>
        <w:t>se subsidie la diferencia que exista entre el impuesto determinado conforme a valor de mercado y aquel que corresponda</w:t>
      </w:r>
      <w:r w:rsidR="00645A2E">
        <w:rPr>
          <w:rFonts w:ascii="Arial" w:hAnsi="Arial" w:cs="Arial"/>
          <w:sz w:val="24"/>
          <w:szCs w:val="24"/>
        </w:rPr>
        <w:t xml:space="preserve"> </w:t>
      </w:r>
      <w:r w:rsidRPr="00645A2E">
        <w:rPr>
          <w:rFonts w:ascii="Arial" w:hAnsi="Arial" w:cs="Arial"/>
          <w:sz w:val="24"/>
          <w:szCs w:val="24"/>
        </w:rPr>
        <w:t>conforme al valor catastral mencionado en los párrafos segundo y quinto del artículo 127 del citado Código. Dicho subsidio</w:t>
      </w:r>
      <w:r w:rsidR="00645A2E">
        <w:rPr>
          <w:rFonts w:ascii="Arial" w:hAnsi="Arial" w:cs="Arial"/>
          <w:sz w:val="24"/>
          <w:szCs w:val="24"/>
        </w:rPr>
        <w:t xml:space="preserve"> </w:t>
      </w:r>
      <w:r w:rsidRPr="00645A2E">
        <w:rPr>
          <w:rFonts w:ascii="Arial" w:hAnsi="Arial" w:cs="Arial"/>
          <w:sz w:val="24"/>
          <w:szCs w:val="24"/>
        </w:rPr>
        <w:t>se otorgará a partir del primero de enero del 2017 y hasta en tanto la Secretaría y la Asamblea den cumplimiento a lo</w:t>
      </w:r>
      <w:r w:rsidR="00645A2E">
        <w:rPr>
          <w:rFonts w:ascii="Arial" w:hAnsi="Arial" w:cs="Arial"/>
          <w:sz w:val="24"/>
          <w:szCs w:val="24"/>
        </w:rPr>
        <w:t xml:space="preserve"> </w:t>
      </w:r>
      <w:r w:rsidRPr="00645A2E">
        <w:rPr>
          <w:rFonts w:ascii="Arial" w:hAnsi="Arial" w:cs="Arial"/>
          <w:sz w:val="24"/>
          <w:szCs w:val="24"/>
        </w:rPr>
        <w:t>dispuesto en el párrafo segundo del Artículo Sexto Transitorio del Decreto por el que se reforman, adicionan y derogan</w:t>
      </w:r>
      <w:r w:rsidR="00645A2E">
        <w:rPr>
          <w:rFonts w:ascii="Arial" w:hAnsi="Arial" w:cs="Arial"/>
          <w:sz w:val="24"/>
          <w:szCs w:val="24"/>
        </w:rPr>
        <w:t xml:space="preserve"> </w:t>
      </w:r>
      <w:r w:rsidRPr="00645A2E">
        <w:rPr>
          <w:rFonts w:ascii="Arial" w:hAnsi="Arial" w:cs="Arial"/>
          <w:sz w:val="24"/>
          <w:szCs w:val="24"/>
        </w:rPr>
        <w:t>diversas disposiciones del Código Fiscal del Distrito Federal, publicado en la Gaceta Oficial del Distrito Federal el 31 de</w:t>
      </w:r>
      <w:r w:rsidR="00645A2E">
        <w:rPr>
          <w:rFonts w:ascii="Arial" w:hAnsi="Arial" w:cs="Arial"/>
          <w:sz w:val="24"/>
          <w:szCs w:val="24"/>
        </w:rPr>
        <w:t xml:space="preserve"> </w:t>
      </w:r>
      <w:r w:rsidRPr="00645A2E">
        <w:rPr>
          <w:rFonts w:ascii="Arial" w:hAnsi="Arial" w:cs="Arial"/>
          <w:sz w:val="24"/>
          <w:szCs w:val="24"/>
        </w:rPr>
        <w:t>diciembre de 2013.</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b/>
          <w:sz w:val="24"/>
          <w:szCs w:val="24"/>
        </w:rPr>
        <w:t>ARTÍCULO OCTAVO.-</w:t>
      </w:r>
      <w:r w:rsidRPr="00645A2E">
        <w:rPr>
          <w:rFonts w:ascii="Arial" w:hAnsi="Arial" w:cs="Arial"/>
          <w:sz w:val="24"/>
          <w:szCs w:val="24"/>
        </w:rPr>
        <w:t xml:space="preserve"> Para acceder al beneficio establecido en la fracción 11, numeral 1, del artículo 130 de este</w:t>
      </w:r>
      <w:r w:rsidR="00645A2E">
        <w:rPr>
          <w:rFonts w:ascii="Arial" w:hAnsi="Arial" w:cs="Arial"/>
          <w:sz w:val="24"/>
          <w:szCs w:val="24"/>
        </w:rPr>
        <w:t xml:space="preserve"> </w:t>
      </w:r>
      <w:r w:rsidRPr="00645A2E">
        <w:rPr>
          <w:rFonts w:ascii="Arial" w:hAnsi="Arial" w:cs="Arial"/>
          <w:sz w:val="24"/>
          <w:szCs w:val="24"/>
        </w:rPr>
        <w:t>Código, los propietarios de inmuebles de uso habitacional que se localizan en el perímetro A del Centro Histórico, deberán</w:t>
      </w:r>
      <w:r w:rsidR="00645A2E">
        <w:rPr>
          <w:rFonts w:ascii="Arial" w:hAnsi="Arial" w:cs="Arial"/>
          <w:sz w:val="24"/>
          <w:szCs w:val="24"/>
        </w:rPr>
        <w:t xml:space="preserve"> </w:t>
      </w:r>
      <w:r w:rsidRPr="00645A2E">
        <w:rPr>
          <w:rFonts w:ascii="Arial" w:hAnsi="Arial" w:cs="Arial"/>
          <w:sz w:val="24"/>
          <w:szCs w:val="24"/>
        </w:rPr>
        <w:t>obtener una constancia que acredite que el inmueble es de uso habitacional, que será emitida por la Autoridad del Centro</w:t>
      </w:r>
      <w:r w:rsidR="00645A2E">
        <w:rPr>
          <w:rFonts w:ascii="Arial" w:hAnsi="Arial" w:cs="Arial"/>
          <w:sz w:val="24"/>
          <w:szCs w:val="24"/>
        </w:rPr>
        <w:t xml:space="preserve"> </w:t>
      </w:r>
      <w:r w:rsidRPr="00645A2E">
        <w:rPr>
          <w:rFonts w:ascii="Arial" w:hAnsi="Arial" w:cs="Arial"/>
          <w:sz w:val="24"/>
          <w:szCs w:val="24"/>
        </w:rPr>
        <w:t>Histórico, la cual deberá ser presentada en la Administración Tributaria correspondiente para la obtención de la cuota fija</w:t>
      </w:r>
      <w:r w:rsidR="00645A2E">
        <w:rPr>
          <w:rFonts w:ascii="Arial" w:hAnsi="Arial" w:cs="Arial"/>
          <w:sz w:val="24"/>
          <w:szCs w:val="24"/>
        </w:rPr>
        <w:t xml:space="preserve"> </w:t>
      </w:r>
      <w:r w:rsidRPr="00645A2E">
        <w:rPr>
          <w:rFonts w:ascii="Arial" w:hAnsi="Arial" w:cs="Arial"/>
          <w:sz w:val="24"/>
          <w:szCs w:val="24"/>
        </w:rPr>
        <w:t>aplicable.</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b/>
          <w:sz w:val="24"/>
          <w:szCs w:val="24"/>
        </w:rPr>
        <w:t>ARTÍCULO NOVENO.-</w:t>
      </w:r>
      <w:r w:rsidRPr="00645A2E">
        <w:rPr>
          <w:rFonts w:ascii="Arial" w:hAnsi="Arial" w:cs="Arial"/>
          <w:sz w:val="24"/>
          <w:szCs w:val="24"/>
        </w:rPr>
        <w:t xml:space="preserve"> Tratándose de inmuebles en proceso de construcción a que hace referencia el artículo 132 de</w:t>
      </w:r>
      <w:r w:rsidR="00645A2E">
        <w:rPr>
          <w:rFonts w:ascii="Arial" w:hAnsi="Arial" w:cs="Arial"/>
          <w:sz w:val="24"/>
          <w:szCs w:val="24"/>
        </w:rPr>
        <w:t xml:space="preserve"> </w:t>
      </w:r>
      <w:r w:rsidRPr="00645A2E">
        <w:rPr>
          <w:rFonts w:ascii="Arial" w:hAnsi="Arial" w:cs="Arial"/>
          <w:sz w:val="24"/>
          <w:szCs w:val="24"/>
        </w:rPr>
        <w:t>este Código, el Impuesto correspondiente se causará conforme se realicen las situaciones jurídicas o de hecho previstas por</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proofErr w:type="gramStart"/>
      <w:r w:rsidRPr="00645A2E">
        <w:rPr>
          <w:rFonts w:ascii="Arial" w:hAnsi="Arial" w:cs="Arial"/>
          <w:sz w:val="24"/>
          <w:szCs w:val="24"/>
        </w:rPr>
        <w:t>las</w:t>
      </w:r>
      <w:proofErr w:type="gramEnd"/>
      <w:r w:rsidRPr="00645A2E">
        <w:rPr>
          <w:rFonts w:ascii="Arial" w:hAnsi="Arial" w:cs="Arial"/>
          <w:sz w:val="24"/>
          <w:szCs w:val="24"/>
        </w:rPr>
        <w:t xml:space="preserve"> disposiciones fiscales vigentes al momento de su nacimiento, a menos que el contribuyente manifieste su voluntad</w:t>
      </w:r>
      <w:r w:rsidR="00645A2E">
        <w:rPr>
          <w:rFonts w:ascii="Arial" w:hAnsi="Arial" w:cs="Arial"/>
          <w:sz w:val="24"/>
          <w:szCs w:val="24"/>
        </w:rPr>
        <w:t xml:space="preserve"> </w:t>
      </w:r>
      <w:r w:rsidRPr="00645A2E">
        <w:rPr>
          <w:rFonts w:ascii="Arial" w:hAnsi="Arial" w:cs="Arial"/>
          <w:sz w:val="24"/>
          <w:szCs w:val="24"/>
        </w:rPr>
        <w:t>expresa de acogerse a las disposiciones en vigor contenidas en este Código al momento por estimarlas más favorables.</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b/>
          <w:sz w:val="24"/>
          <w:szCs w:val="24"/>
        </w:rPr>
        <w:t>ARTÍCULO DÉCIMO.-</w:t>
      </w:r>
      <w:r w:rsidRPr="00645A2E">
        <w:rPr>
          <w:rFonts w:ascii="Arial" w:hAnsi="Arial" w:cs="Arial"/>
          <w:sz w:val="24"/>
          <w:szCs w:val="24"/>
        </w:rPr>
        <w:t xml:space="preserve"> A más tardar el 30 de enero de 2017, el Jefe de Gobierno emitirá un programa de Condonación</w:t>
      </w:r>
      <w:r w:rsidR="00645A2E">
        <w:rPr>
          <w:rFonts w:ascii="Arial" w:hAnsi="Arial" w:cs="Arial"/>
          <w:sz w:val="24"/>
          <w:szCs w:val="24"/>
        </w:rPr>
        <w:t xml:space="preserve"> </w:t>
      </w:r>
      <w:r w:rsidRPr="00645A2E">
        <w:rPr>
          <w:rFonts w:ascii="Arial" w:hAnsi="Arial" w:cs="Arial"/>
          <w:sz w:val="24"/>
          <w:szCs w:val="24"/>
        </w:rPr>
        <w:t>del Impuesto Predial a los propietarios o poseedores de inmuebles ubicados en las colonias: La Era, Fraccionamiento</w:t>
      </w:r>
      <w:r w:rsidR="00645A2E">
        <w:rPr>
          <w:rFonts w:ascii="Arial" w:hAnsi="Arial" w:cs="Arial"/>
          <w:sz w:val="24"/>
          <w:szCs w:val="24"/>
        </w:rPr>
        <w:t xml:space="preserve"> </w:t>
      </w:r>
      <w:r w:rsidRPr="00645A2E">
        <w:rPr>
          <w:rFonts w:ascii="Arial" w:hAnsi="Arial" w:cs="Arial"/>
          <w:sz w:val="24"/>
          <w:szCs w:val="24"/>
        </w:rPr>
        <w:t xml:space="preserve">Colonial Iztapalapa, Unidad Habitacional Santa Cruz </w:t>
      </w:r>
      <w:proofErr w:type="spellStart"/>
      <w:r w:rsidRPr="00645A2E">
        <w:rPr>
          <w:rFonts w:ascii="Arial" w:hAnsi="Arial" w:cs="Arial"/>
          <w:sz w:val="24"/>
          <w:szCs w:val="24"/>
        </w:rPr>
        <w:t>Meyehualco</w:t>
      </w:r>
      <w:proofErr w:type="spellEnd"/>
      <w:r w:rsidRPr="00645A2E">
        <w:rPr>
          <w:rFonts w:ascii="Arial" w:hAnsi="Arial" w:cs="Arial"/>
          <w:sz w:val="24"/>
          <w:szCs w:val="24"/>
        </w:rPr>
        <w:t>, Unidad Ermita - Zaragoza, Unidad Habitacional</w:t>
      </w:r>
      <w:r w:rsidR="00645A2E">
        <w:rPr>
          <w:rFonts w:ascii="Arial" w:hAnsi="Arial" w:cs="Arial"/>
          <w:sz w:val="24"/>
          <w:szCs w:val="24"/>
        </w:rPr>
        <w:t xml:space="preserve"> </w:t>
      </w:r>
      <w:r w:rsidRPr="00645A2E">
        <w:rPr>
          <w:rFonts w:ascii="Arial" w:hAnsi="Arial" w:cs="Arial"/>
          <w:sz w:val="24"/>
          <w:szCs w:val="24"/>
        </w:rPr>
        <w:t xml:space="preserve">Solidaridad- El Salado, Unidad Fuentes de Zaragoza, Colonia La Joya, Colonia la Joyita, Santa </w:t>
      </w:r>
      <w:proofErr w:type="spellStart"/>
      <w:r w:rsidRPr="00645A2E">
        <w:rPr>
          <w:rFonts w:ascii="Arial" w:hAnsi="Arial" w:cs="Arial"/>
          <w:sz w:val="24"/>
          <w:szCs w:val="24"/>
        </w:rPr>
        <w:t>M.artha</w:t>
      </w:r>
      <w:proofErr w:type="spellEnd"/>
      <w:r w:rsidRPr="00645A2E">
        <w:rPr>
          <w:rFonts w:ascii="Arial" w:hAnsi="Arial" w:cs="Arial"/>
          <w:sz w:val="24"/>
          <w:szCs w:val="24"/>
        </w:rPr>
        <w:t xml:space="preserve"> Acatitla, Pueblo de</w:t>
      </w:r>
      <w:r w:rsidR="00645A2E">
        <w:rPr>
          <w:rFonts w:ascii="Arial" w:hAnsi="Arial" w:cs="Arial"/>
          <w:sz w:val="24"/>
          <w:szCs w:val="24"/>
        </w:rPr>
        <w:t xml:space="preserve"> </w:t>
      </w:r>
      <w:r w:rsidRPr="00645A2E">
        <w:rPr>
          <w:rFonts w:ascii="Arial" w:hAnsi="Arial" w:cs="Arial"/>
          <w:sz w:val="24"/>
          <w:szCs w:val="24"/>
        </w:rPr>
        <w:t xml:space="preserve">Santa Martha Acatitla, Pueblo de San Sebastián </w:t>
      </w:r>
      <w:proofErr w:type="spellStart"/>
      <w:r w:rsidRPr="00645A2E">
        <w:rPr>
          <w:rFonts w:ascii="Arial" w:hAnsi="Arial" w:cs="Arial"/>
          <w:sz w:val="24"/>
          <w:szCs w:val="24"/>
        </w:rPr>
        <w:t>Tecoloxtitlán</w:t>
      </w:r>
      <w:proofErr w:type="spellEnd"/>
      <w:r w:rsidRPr="00645A2E">
        <w:rPr>
          <w:rFonts w:ascii="Arial" w:hAnsi="Arial" w:cs="Arial"/>
          <w:sz w:val="24"/>
          <w:szCs w:val="24"/>
        </w:rPr>
        <w:t>, Ampliación Santa Martha Acatitla Sur, Ampliación Santa</w:t>
      </w:r>
      <w:r w:rsidR="00645A2E">
        <w:rPr>
          <w:rFonts w:ascii="Arial" w:hAnsi="Arial" w:cs="Arial"/>
          <w:sz w:val="24"/>
          <w:szCs w:val="24"/>
        </w:rPr>
        <w:t xml:space="preserve"> </w:t>
      </w:r>
      <w:r w:rsidRPr="00645A2E">
        <w:rPr>
          <w:rFonts w:ascii="Arial" w:hAnsi="Arial" w:cs="Arial"/>
          <w:sz w:val="24"/>
          <w:szCs w:val="24"/>
        </w:rPr>
        <w:t xml:space="preserve">Martha Acatitla Norte, Zona Urbana Ejidal Santa María </w:t>
      </w:r>
      <w:proofErr w:type="spellStart"/>
      <w:r w:rsidRPr="00645A2E">
        <w:rPr>
          <w:rFonts w:ascii="Arial" w:hAnsi="Arial" w:cs="Arial"/>
          <w:sz w:val="24"/>
          <w:szCs w:val="24"/>
        </w:rPr>
        <w:t>Aztahuacán</w:t>
      </w:r>
      <w:proofErr w:type="spellEnd"/>
      <w:r w:rsidRPr="00645A2E">
        <w:rPr>
          <w:rFonts w:ascii="Arial" w:hAnsi="Arial" w:cs="Arial"/>
          <w:sz w:val="24"/>
          <w:szCs w:val="24"/>
        </w:rPr>
        <w:t>, Unidad Habitacional Fuerte de Loreto, Unidad</w:t>
      </w:r>
      <w:r w:rsidR="00645A2E">
        <w:rPr>
          <w:rFonts w:ascii="Arial" w:hAnsi="Arial" w:cs="Arial"/>
          <w:sz w:val="24"/>
          <w:szCs w:val="24"/>
        </w:rPr>
        <w:t xml:space="preserve"> </w:t>
      </w:r>
      <w:r w:rsidRPr="00645A2E">
        <w:rPr>
          <w:rFonts w:ascii="Arial" w:hAnsi="Arial" w:cs="Arial"/>
          <w:sz w:val="24"/>
          <w:szCs w:val="24"/>
        </w:rPr>
        <w:t>Habitacional Ejército de Oriente 1 y 11, Unidad Habitacional Ejército Constitucionalista Súper Manzanas 1, 11 y III, Unidad</w:t>
      </w:r>
      <w:r w:rsidR="00645A2E">
        <w:rPr>
          <w:rFonts w:ascii="Arial" w:hAnsi="Arial" w:cs="Arial"/>
          <w:sz w:val="24"/>
          <w:szCs w:val="24"/>
        </w:rPr>
        <w:t xml:space="preserve"> </w:t>
      </w:r>
      <w:r w:rsidRPr="00645A2E">
        <w:rPr>
          <w:rFonts w:ascii="Arial" w:hAnsi="Arial" w:cs="Arial"/>
          <w:sz w:val="24"/>
          <w:szCs w:val="24"/>
        </w:rPr>
        <w:t>Habitacional Cabeza de Juárez, Colonia Desarrollo Urbano Quetzalcóatl, Insurgentes, Lomas de San Lorenzo y Pueblo de</w:t>
      </w:r>
      <w:r w:rsidR="00645A2E">
        <w:rPr>
          <w:rFonts w:ascii="Arial" w:hAnsi="Arial" w:cs="Arial"/>
          <w:sz w:val="24"/>
          <w:szCs w:val="24"/>
        </w:rPr>
        <w:t xml:space="preserve"> </w:t>
      </w:r>
      <w:r w:rsidRPr="00645A2E">
        <w:rPr>
          <w:rFonts w:ascii="Arial" w:hAnsi="Arial" w:cs="Arial"/>
          <w:sz w:val="24"/>
          <w:szCs w:val="24"/>
        </w:rPr>
        <w:t xml:space="preserve">Santa Cruz </w:t>
      </w:r>
      <w:proofErr w:type="spellStart"/>
      <w:r w:rsidRPr="00645A2E">
        <w:rPr>
          <w:rFonts w:ascii="Arial" w:hAnsi="Arial" w:cs="Arial"/>
          <w:sz w:val="24"/>
          <w:szCs w:val="24"/>
        </w:rPr>
        <w:t>Meyehualco</w:t>
      </w:r>
      <w:proofErr w:type="spellEnd"/>
      <w:r w:rsidRPr="00645A2E">
        <w:rPr>
          <w:rFonts w:ascii="Arial" w:hAnsi="Arial" w:cs="Arial"/>
          <w:sz w:val="24"/>
          <w:szCs w:val="24"/>
        </w:rPr>
        <w:t>, de la Delegación Iztapalapa que presenten daños estructurales ocasionados por grietas y/o</w:t>
      </w:r>
      <w:r w:rsidR="00645A2E">
        <w:rPr>
          <w:rFonts w:ascii="Arial" w:hAnsi="Arial" w:cs="Arial"/>
          <w:sz w:val="24"/>
          <w:szCs w:val="24"/>
        </w:rPr>
        <w:t xml:space="preserve"> </w:t>
      </w:r>
      <w:r w:rsidRPr="00645A2E">
        <w:rPr>
          <w:rFonts w:ascii="Arial" w:hAnsi="Arial" w:cs="Arial"/>
          <w:sz w:val="24"/>
          <w:szCs w:val="24"/>
        </w:rPr>
        <w:t>hundimientos diferenciados, y cuenten con opinión técnica emitida por la Secretaría de Protección Civil respecto al</w:t>
      </w:r>
      <w:r w:rsidR="00645A2E">
        <w:rPr>
          <w:rFonts w:ascii="Arial" w:hAnsi="Arial" w:cs="Arial"/>
          <w:sz w:val="24"/>
          <w:szCs w:val="24"/>
        </w:rPr>
        <w:t xml:space="preserve"> </w:t>
      </w:r>
      <w:r w:rsidRPr="00645A2E">
        <w:rPr>
          <w:rFonts w:ascii="Arial" w:hAnsi="Arial" w:cs="Arial"/>
          <w:sz w:val="24"/>
          <w:szCs w:val="24"/>
        </w:rPr>
        <w:t>inmueble al que se le aplicará la condonación.</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Los porcentajes de condonación deberán aplicarse con base en la afectación del referido inmueble, determinada por la</w:t>
      </w:r>
      <w:r w:rsidR="00645A2E">
        <w:rPr>
          <w:rFonts w:ascii="Arial" w:hAnsi="Arial" w:cs="Arial"/>
          <w:sz w:val="24"/>
          <w:szCs w:val="24"/>
        </w:rPr>
        <w:t xml:space="preserve"> </w:t>
      </w:r>
      <w:r w:rsidRPr="00645A2E">
        <w:rPr>
          <w:rFonts w:ascii="Arial" w:hAnsi="Arial" w:cs="Arial"/>
          <w:sz w:val="24"/>
          <w:szCs w:val="24"/>
        </w:rPr>
        <w:t>Secretaría de Protección Civil de la Ciudad de México, a través de una opinión técnica que deberá señalar si es un inmueble</w:t>
      </w:r>
      <w:r w:rsidR="00645A2E">
        <w:rPr>
          <w:rFonts w:ascii="Arial" w:hAnsi="Arial" w:cs="Arial"/>
          <w:sz w:val="24"/>
          <w:szCs w:val="24"/>
        </w:rPr>
        <w:t xml:space="preserve"> </w:t>
      </w:r>
      <w:r w:rsidRPr="00645A2E">
        <w:rPr>
          <w:rFonts w:ascii="Arial" w:hAnsi="Arial" w:cs="Arial"/>
          <w:sz w:val="24"/>
          <w:szCs w:val="24"/>
        </w:rPr>
        <w:t xml:space="preserve">de bajo, mediano o a </w:t>
      </w:r>
      <w:proofErr w:type="spellStart"/>
      <w:r w:rsidRPr="00645A2E">
        <w:rPr>
          <w:rFonts w:ascii="Arial" w:hAnsi="Arial" w:cs="Arial"/>
          <w:sz w:val="24"/>
          <w:szCs w:val="24"/>
        </w:rPr>
        <w:t>Ito</w:t>
      </w:r>
      <w:proofErr w:type="spellEnd"/>
      <w:r w:rsidR="00645A2E">
        <w:rPr>
          <w:rFonts w:ascii="Arial" w:hAnsi="Arial" w:cs="Arial"/>
          <w:sz w:val="24"/>
          <w:szCs w:val="24"/>
        </w:rPr>
        <w:t xml:space="preserve"> (sic)</w:t>
      </w:r>
      <w:r w:rsidRPr="00645A2E">
        <w:rPr>
          <w:rFonts w:ascii="Arial" w:hAnsi="Arial" w:cs="Arial"/>
          <w:sz w:val="24"/>
          <w:szCs w:val="24"/>
        </w:rPr>
        <w:t xml:space="preserve"> riesgo, y en consideración a ello, se otorgará, el 50%, 75% o </w:t>
      </w:r>
      <w:proofErr w:type="spellStart"/>
      <w:r w:rsidRPr="00645A2E">
        <w:rPr>
          <w:rFonts w:ascii="Arial" w:hAnsi="Arial" w:cs="Arial"/>
          <w:sz w:val="24"/>
          <w:szCs w:val="24"/>
        </w:rPr>
        <w:t>lO</w:t>
      </w:r>
      <w:proofErr w:type="spellEnd"/>
      <w:r w:rsidRPr="00645A2E">
        <w:rPr>
          <w:rFonts w:ascii="Arial" w:hAnsi="Arial" w:cs="Arial"/>
          <w:sz w:val="24"/>
          <w:szCs w:val="24"/>
        </w:rPr>
        <w:t xml:space="preserve"> 0% de la condonación</w:t>
      </w:r>
      <w:r w:rsidR="00645A2E">
        <w:rPr>
          <w:rFonts w:ascii="Arial" w:hAnsi="Arial" w:cs="Arial"/>
          <w:sz w:val="24"/>
          <w:szCs w:val="24"/>
        </w:rPr>
        <w:t xml:space="preserve"> </w:t>
      </w:r>
      <w:r w:rsidRPr="00645A2E">
        <w:rPr>
          <w:rFonts w:ascii="Arial" w:hAnsi="Arial" w:cs="Arial"/>
          <w:sz w:val="24"/>
          <w:szCs w:val="24"/>
        </w:rPr>
        <w:t>respectivamente.</w:t>
      </w:r>
    </w:p>
    <w:p w:rsidR="00AB43BF" w:rsidRPr="00645A2E" w:rsidRDefault="00AB43BF" w:rsidP="00645A2E">
      <w:pPr>
        <w:pStyle w:val="Estilo"/>
        <w:rPr>
          <w:rFonts w:cs="Arial"/>
          <w:szCs w:val="24"/>
        </w:rPr>
      </w:pPr>
    </w:p>
    <w:p w:rsidR="00AB43BF"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b/>
          <w:bCs/>
          <w:sz w:val="24"/>
          <w:szCs w:val="24"/>
        </w:rPr>
        <w:t xml:space="preserve">ARTÍCULO DÉCIMO PRIMERO.- </w:t>
      </w:r>
      <w:r w:rsidRPr="00645A2E">
        <w:rPr>
          <w:rFonts w:ascii="Arial" w:hAnsi="Arial" w:cs="Arial"/>
          <w:sz w:val="24"/>
          <w:szCs w:val="24"/>
        </w:rPr>
        <w:t>A más tardar el15 de enero de 2017, el Jefe de Gobierno deberá emitir un Acuerdo</w:t>
      </w:r>
      <w:r w:rsidR="00645A2E">
        <w:rPr>
          <w:rFonts w:ascii="Arial" w:hAnsi="Arial" w:cs="Arial"/>
          <w:sz w:val="24"/>
          <w:szCs w:val="24"/>
        </w:rPr>
        <w:t xml:space="preserve"> </w:t>
      </w:r>
      <w:r w:rsidRPr="00645A2E">
        <w:rPr>
          <w:rFonts w:ascii="Arial" w:hAnsi="Arial" w:cs="Arial"/>
          <w:sz w:val="24"/>
          <w:szCs w:val="24"/>
        </w:rPr>
        <w:t>de Carácter General de Subsidio al Impuesto sobre Tenencia o Uso de Vehículos a que se refiere este Código, para los</w:t>
      </w:r>
      <w:r w:rsidR="00645A2E">
        <w:rPr>
          <w:rFonts w:ascii="Arial" w:hAnsi="Arial" w:cs="Arial"/>
          <w:sz w:val="24"/>
          <w:szCs w:val="24"/>
        </w:rPr>
        <w:t xml:space="preserve"> </w:t>
      </w:r>
      <w:r w:rsidRPr="00645A2E">
        <w:rPr>
          <w:rFonts w:ascii="Arial" w:hAnsi="Arial" w:cs="Arial"/>
          <w:sz w:val="24"/>
          <w:szCs w:val="24"/>
        </w:rPr>
        <w:t>tenedores o usuarios de vehículos siguientes:</w:t>
      </w:r>
    </w:p>
    <w:p w:rsidR="00645A2E" w:rsidRP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 xml:space="preserve">l. Personas </w:t>
      </w:r>
      <w:r w:rsidR="00645A2E" w:rsidRPr="00645A2E">
        <w:rPr>
          <w:rFonts w:ascii="Arial" w:hAnsi="Arial" w:cs="Arial"/>
          <w:sz w:val="24"/>
          <w:szCs w:val="24"/>
        </w:rPr>
        <w:t>físicas</w:t>
      </w:r>
      <w:r w:rsidRPr="00645A2E">
        <w:rPr>
          <w:rFonts w:ascii="Arial" w:hAnsi="Arial" w:cs="Arial"/>
          <w:sz w:val="24"/>
          <w:szCs w:val="24"/>
        </w:rPr>
        <w:t>, o</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645A2E" w:rsidP="00645A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II</w:t>
      </w:r>
      <w:r w:rsidR="00AB43BF" w:rsidRPr="00645A2E">
        <w:rPr>
          <w:rFonts w:ascii="Arial" w:hAnsi="Arial" w:cs="Arial"/>
          <w:sz w:val="24"/>
          <w:szCs w:val="24"/>
        </w:rPr>
        <w:t>. Personas morales sin fines de lucro, siguientes:</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a) Sindicatos obreros y los organismos que los agrupen;</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b) Asociaciones patronales;</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e) Cámaras de comercio e industria, agrupaciones agrícolas, ganaderas, pesqueras o silvícolas, así como los organismos que</w:t>
      </w:r>
      <w:r w:rsidR="00645A2E">
        <w:rPr>
          <w:rFonts w:ascii="Arial" w:hAnsi="Arial" w:cs="Arial"/>
          <w:sz w:val="24"/>
          <w:szCs w:val="24"/>
        </w:rPr>
        <w:t xml:space="preserve"> </w:t>
      </w:r>
      <w:r w:rsidRPr="00645A2E">
        <w:rPr>
          <w:rFonts w:ascii="Arial" w:hAnsi="Arial" w:cs="Arial"/>
          <w:sz w:val="24"/>
          <w:szCs w:val="24"/>
        </w:rPr>
        <w:t>las reúnan;</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d) Colegios de profesionales y los organismos que los agrupen;</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e) Asociaciones civiles y sociedades de responsabilidad limitada de interés público que administren en forma</w:t>
      </w:r>
      <w:r w:rsidR="00645A2E">
        <w:rPr>
          <w:rFonts w:ascii="Arial" w:hAnsi="Arial" w:cs="Arial"/>
          <w:sz w:val="24"/>
          <w:szCs w:val="24"/>
        </w:rPr>
        <w:t xml:space="preserve"> </w:t>
      </w:r>
      <w:r w:rsidRPr="00645A2E">
        <w:rPr>
          <w:rFonts w:ascii="Arial" w:hAnsi="Arial" w:cs="Arial"/>
          <w:sz w:val="24"/>
          <w:szCs w:val="24"/>
        </w:rPr>
        <w:t>descentralizada los distritos o unidades de riego, previa la concesión y permiso respectivo;</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f) Instituciones de asistencia o de beneficencia, autorizadas por las leyes de la materia, así como las sociedades o</w:t>
      </w:r>
      <w:r w:rsidR="00645A2E">
        <w:rPr>
          <w:rFonts w:ascii="Arial" w:hAnsi="Arial" w:cs="Arial"/>
          <w:sz w:val="24"/>
          <w:szCs w:val="24"/>
        </w:rPr>
        <w:t xml:space="preserve"> </w:t>
      </w:r>
      <w:r w:rsidRPr="00645A2E">
        <w:rPr>
          <w:rFonts w:ascii="Arial" w:hAnsi="Arial" w:cs="Arial"/>
          <w:sz w:val="24"/>
          <w:szCs w:val="24"/>
        </w:rPr>
        <w:t>asociaciones civiles, organizadas sin fines de lucro y autorizadas para recibir donativos en los términos de la Ley del</w:t>
      </w:r>
      <w:r w:rsidR="00645A2E">
        <w:rPr>
          <w:rFonts w:ascii="Arial" w:hAnsi="Arial" w:cs="Arial"/>
          <w:sz w:val="24"/>
          <w:szCs w:val="24"/>
        </w:rPr>
        <w:t xml:space="preserve"> </w:t>
      </w:r>
      <w:r w:rsidRPr="00645A2E">
        <w:rPr>
          <w:rFonts w:ascii="Arial" w:hAnsi="Arial" w:cs="Arial"/>
          <w:sz w:val="24"/>
          <w:szCs w:val="24"/>
        </w:rPr>
        <w:t>Impuesto sobre la Renta, que tengan como beneficiarios a personas, sectores y regiones de escasos recursos; que realicen</w:t>
      </w:r>
      <w:r w:rsidR="00645A2E">
        <w:rPr>
          <w:rFonts w:ascii="Arial" w:hAnsi="Arial" w:cs="Arial"/>
          <w:sz w:val="24"/>
          <w:szCs w:val="24"/>
        </w:rPr>
        <w:t xml:space="preserve"> </w:t>
      </w:r>
      <w:r w:rsidRPr="00645A2E">
        <w:rPr>
          <w:rFonts w:ascii="Arial" w:hAnsi="Arial" w:cs="Arial"/>
          <w:sz w:val="24"/>
          <w:szCs w:val="24"/>
        </w:rPr>
        <w:t>actividades para lograr mejores condiciones de subsistencia y desarrollo a las comunidades indígenas y a los grupos</w:t>
      </w:r>
      <w:r w:rsidR="00645A2E">
        <w:rPr>
          <w:rFonts w:ascii="Arial" w:hAnsi="Arial" w:cs="Arial"/>
          <w:sz w:val="24"/>
          <w:szCs w:val="24"/>
        </w:rPr>
        <w:t xml:space="preserve"> </w:t>
      </w:r>
      <w:r w:rsidRPr="00645A2E">
        <w:rPr>
          <w:rFonts w:ascii="Arial" w:hAnsi="Arial" w:cs="Arial"/>
          <w:sz w:val="24"/>
          <w:szCs w:val="24"/>
        </w:rPr>
        <w:t xml:space="preserve">vulnerables </w:t>
      </w:r>
      <w:r w:rsidRPr="00645A2E">
        <w:rPr>
          <w:rFonts w:ascii="Arial" w:hAnsi="Arial" w:cs="Arial"/>
          <w:sz w:val="24"/>
          <w:szCs w:val="24"/>
        </w:rPr>
        <w:lastRenderedPageBreak/>
        <w:t>por edad, sexo o problemas de discapacidad, dedicadas a las siguientes actividades:</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l. La atención a requerimientos básicos de subsistencia en materia de alimentación, vestido o vivienda;</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2. La asistencia o rehabilitación médica o a la atención en establecimientos especializados;</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3. La asistencia jurídica, el apoyo y la promoción, para la tutela de los derechos de los menores, así como para la</w:t>
      </w:r>
      <w:r w:rsidR="00645A2E">
        <w:rPr>
          <w:rFonts w:ascii="Arial" w:hAnsi="Arial" w:cs="Arial"/>
          <w:sz w:val="24"/>
          <w:szCs w:val="24"/>
        </w:rPr>
        <w:t xml:space="preserve"> </w:t>
      </w:r>
      <w:r w:rsidRPr="00645A2E">
        <w:rPr>
          <w:rFonts w:ascii="Arial" w:hAnsi="Arial" w:cs="Arial"/>
          <w:sz w:val="24"/>
          <w:szCs w:val="24"/>
        </w:rPr>
        <w:t>readaptación social de personas que han llevado a cabo conductas ilícitas;</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4. La rehabilitación de alcohólicos y fármaco dependientes;</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5. La ayuda para servicios funerarios;</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6. Orientación social, educación o capacitación para el trabajo;</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7. La promoción de la participación organizada de la población en las acciones que mejoren sus propias condiciones de</w:t>
      </w:r>
      <w:r w:rsidR="00645A2E">
        <w:rPr>
          <w:rFonts w:ascii="Arial" w:hAnsi="Arial" w:cs="Arial"/>
          <w:sz w:val="24"/>
          <w:szCs w:val="24"/>
        </w:rPr>
        <w:t xml:space="preserve"> </w:t>
      </w:r>
      <w:r w:rsidRPr="00645A2E">
        <w:rPr>
          <w:rFonts w:ascii="Arial" w:hAnsi="Arial" w:cs="Arial"/>
          <w:sz w:val="24"/>
          <w:szCs w:val="24"/>
        </w:rPr>
        <w:t>subsistencia en beneficio de la comunidad, y</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8. Apoyo en la defensa y promoción de los derechos humanos;</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g) Sociedades cooperativas de consumo;</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h) Organismos que conforme a la Ley agrupen a las sociedades cooperativas, ya sea de productores o de consumidores;</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i) Sociedades mutualistas y Fondos de Aseguramiento Agropecuario y Rural, que no operen con terceros, siempre que no</w:t>
      </w:r>
      <w:r w:rsidR="00645A2E">
        <w:rPr>
          <w:rFonts w:ascii="Arial" w:hAnsi="Arial" w:cs="Arial"/>
          <w:sz w:val="24"/>
          <w:szCs w:val="24"/>
        </w:rPr>
        <w:t xml:space="preserve"> </w:t>
      </w:r>
      <w:r w:rsidRPr="00645A2E">
        <w:rPr>
          <w:rFonts w:ascii="Arial" w:hAnsi="Arial" w:cs="Arial"/>
          <w:sz w:val="24"/>
          <w:szCs w:val="24"/>
        </w:rPr>
        <w:t>realicen gastos para la adquisición de negocios, tales como premios, comisiones y otros semejantes;</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j) Sociedades o asociaciones de carácter civil que se dediquen a la enseñanza, con autorización o con reconocimiento de</w:t>
      </w:r>
      <w:r w:rsidR="00645A2E">
        <w:rPr>
          <w:rFonts w:ascii="Arial" w:hAnsi="Arial" w:cs="Arial"/>
          <w:sz w:val="24"/>
          <w:szCs w:val="24"/>
        </w:rPr>
        <w:t xml:space="preserve"> </w:t>
      </w:r>
      <w:r w:rsidRPr="00645A2E">
        <w:rPr>
          <w:rFonts w:ascii="Arial" w:hAnsi="Arial" w:cs="Arial"/>
          <w:sz w:val="24"/>
          <w:szCs w:val="24"/>
        </w:rPr>
        <w:t>validez oficial de estudios en los términos de la Ley General de Educación, así como las instituciones creadas por decreto</w:t>
      </w:r>
      <w:r w:rsidR="00645A2E">
        <w:rPr>
          <w:rFonts w:ascii="Arial" w:hAnsi="Arial" w:cs="Arial"/>
          <w:sz w:val="24"/>
          <w:szCs w:val="24"/>
        </w:rPr>
        <w:t xml:space="preserve"> </w:t>
      </w:r>
      <w:r w:rsidRPr="00645A2E">
        <w:rPr>
          <w:rFonts w:ascii="Arial" w:hAnsi="Arial" w:cs="Arial"/>
          <w:sz w:val="24"/>
          <w:szCs w:val="24"/>
        </w:rPr>
        <w:t>presidencial o por ley, cuyo objeto sea la enseñanza;</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k) Sociedades o asociaciones de carácter civil dedicadas a 1 a investigación científica o tecnológica que se encuentren</w:t>
      </w:r>
      <w:r w:rsidR="00645A2E">
        <w:rPr>
          <w:rFonts w:ascii="Arial" w:hAnsi="Arial" w:cs="Arial"/>
          <w:sz w:val="24"/>
          <w:szCs w:val="24"/>
        </w:rPr>
        <w:t xml:space="preserve"> </w:t>
      </w:r>
      <w:r w:rsidRPr="00645A2E">
        <w:rPr>
          <w:rFonts w:ascii="Arial" w:hAnsi="Arial" w:cs="Arial"/>
          <w:sz w:val="24"/>
          <w:szCs w:val="24"/>
        </w:rPr>
        <w:t>inscritas en el Registro Nacional de Instituciones Científicas y Tecnológicas;</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1) Asociaciones o sociedades civiles, organizadas sin fines de lucro y autorizadas para recibir donativos, dedicadas a las</w:t>
      </w:r>
      <w:r w:rsidR="00645A2E">
        <w:rPr>
          <w:rFonts w:ascii="Arial" w:hAnsi="Arial" w:cs="Arial"/>
          <w:sz w:val="24"/>
          <w:szCs w:val="24"/>
        </w:rPr>
        <w:t xml:space="preserve"> </w:t>
      </w:r>
      <w:r w:rsidRPr="00645A2E">
        <w:rPr>
          <w:rFonts w:ascii="Arial" w:hAnsi="Arial" w:cs="Arial"/>
          <w:sz w:val="24"/>
          <w:szCs w:val="24"/>
        </w:rPr>
        <w:t>siguientes actividades:</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l. La promoción y difusión de música, artes plásticas, artes dramáticas, danza, literatura, arquitectura y cinematografía,</w:t>
      </w:r>
      <w:r w:rsidR="00645A2E">
        <w:rPr>
          <w:rFonts w:ascii="Arial" w:hAnsi="Arial" w:cs="Arial"/>
          <w:sz w:val="24"/>
          <w:szCs w:val="24"/>
        </w:rPr>
        <w:t xml:space="preserve"> </w:t>
      </w:r>
      <w:r w:rsidRPr="00645A2E">
        <w:rPr>
          <w:rFonts w:ascii="Arial" w:hAnsi="Arial" w:cs="Arial"/>
          <w:sz w:val="24"/>
          <w:szCs w:val="24"/>
        </w:rPr>
        <w:t>conforme a la Ley que crea al Instituto Nacional de Bellas Artes y Literatura, así como a la Ley Federal de Cinematografía;</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lastRenderedPageBreak/>
        <w:t>2. El apoyo a las actividades de educación e investigación artísticas de conformidad con lo señalado en el inciso anterior;</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3. La protección, conservación, restauración y recuperación del patrimonio cultural de la nación, en los términos de la Ley</w:t>
      </w:r>
      <w:r w:rsidR="00645A2E">
        <w:rPr>
          <w:rFonts w:ascii="Arial" w:hAnsi="Arial" w:cs="Arial"/>
          <w:sz w:val="24"/>
          <w:szCs w:val="24"/>
        </w:rPr>
        <w:t xml:space="preserve"> </w:t>
      </w:r>
      <w:r w:rsidRPr="00645A2E">
        <w:rPr>
          <w:rFonts w:ascii="Arial" w:hAnsi="Arial" w:cs="Arial"/>
          <w:sz w:val="24"/>
          <w:szCs w:val="24"/>
        </w:rPr>
        <w:t>Federal sobre Monumentos y Zonas Arqueológicos, Artísticos e Históricos y la Ley General de Bienes Nacionales; así</w:t>
      </w:r>
      <w:r w:rsidR="00645A2E">
        <w:rPr>
          <w:rFonts w:ascii="Arial" w:hAnsi="Arial" w:cs="Arial"/>
          <w:sz w:val="24"/>
          <w:szCs w:val="24"/>
        </w:rPr>
        <w:t xml:space="preserve"> </w:t>
      </w:r>
      <w:r w:rsidRPr="00645A2E">
        <w:rPr>
          <w:rFonts w:ascii="Arial" w:hAnsi="Arial" w:cs="Arial"/>
          <w:sz w:val="24"/>
          <w:szCs w:val="24"/>
        </w:rPr>
        <w:t>como el arte de las comunidades indígenas en todas las manifestaciones primigenias de sus propias lenguas, los usos y</w:t>
      </w:r>
      <w:r w:rsidR="00645A2E">
        <w:rPr>
          <w:rFonts w:ascii="Arial" w:hAnsi="Arial" w:cs="Arial"/>
          <w:sz w:val="24"/>
          <w:szCs w:val="24"/>
        </w:rPr>
        <w:t xml:space="preserve"> </w:t>
      </w:r>
      <w:r w:rsidRPr="00645A2E">
        <w:rPr>
          <w:rFonts w:ascii="Arial" w:hAnsi="Arial" w:cs="Arial"/>
          <w:sz w:val="24"/>
          <w:szCs w:val="24"/>
        </w:rPr>
        <w:t>costumbres, artesanías y tradiciones de la composición pluricultural que conforman el país;</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4. La instauración y establecimiento de bibliotecas que formen parte de la Red Nacional de Bibliotecas Públicas de</w:t>
      </w:r>
      <w:r w:rsidR="00645A2E">
        <w:rPr>
          <w:rFonts w:ascii="Arial" w:hAnsi="Arial" w:cs="Arial"/>
          <w:sz w:val="24"/>
          <w:szCs w:val="24"/>
        </w:rPr>
        <w:t xml:space="preserve"> </w:t>
      </w:r>
      <w:r w:rsidRPr="00645A2E">
        <w:rPr>
          <w:rFonts w:ascii="Arial" w:hAnsi="Arial" w:cs="Arial"/>
          <w:sz w:val="24"/>
          <w:szCs w:val="24"/>
        </w:rPr>
        <w:t>conformidad con la Ley General de Bibliotecas, y</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5. El apoyo a las actividades y objetivos de los museos dependientes del Consejo Nacional para la Cultura y las Artes;</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m) Las instituciones o sociedades civiles, constituidas únicamente con el objeto de administrar fondos o cajas de ahorro, y</w:t>
      </w:r>
      <w:r w:rsidR="00645A2E">
        <w:rPr>
          <w:rFonts w:ascii="Arial" w:hAnsi="Arial" w:cs="Arial"/>
          <w:sz w:val="24"/>
          <w:szCs w:val="24"/>
        </w:rPr>
        <w:t xml:space="preserve"> </w:t>
      </w:r>
      <w:r w:rsidRPr="00645A2E">
        <w:rPr>
          <w:rFonts w:ascii="Arial" w:hAnsi="Arial" w:cs="Arial"/>
          <w:sz w:val="24"/>
          <w:szCs w:val="24"/>
        </w:rPr>
        <w:t>aquéllas a las que se refiera la legislación laboral, así como las sociedades cooperativas de ahorro y préstamo a que se</w:t>
      </w:r>
      <w:r w:rsidR="00645A2E">
        <w:rPr>
          <w:rFonts w:ascii="Arial" w:hAnsi="Arial" w:cs="Arial"/>
          <w:sz w:val="24"/>
          <w:szCs w:val="24"/>
        </w:rPr>
        <w:t xml:space="preserve"> </w:t>
      </w:r>
      <w:r w:rsidRPr="00645A2E">
        <w:rPr>
          <w:rFonts w:ascii="Arial" w:hAnsi="Arial" w:cs="Arial"/>
          <w:sz w:val="24"/>
          <w:szCs w:val="24"/>
        </w:rPr>
        <w:t>refiere la Ley para regular las actividades de las sociedades cooperativas de ahorro y préstamos;</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n) Asociaciones de padres de familia constituidas y registradas en los términos del Reglamento de Asociaciones de Padres</w:t>
      </w:r>
      <w:r w:rsidR="00645A2E">
        <w:rPr>
          <w:rFonts w:ascii="Arial" w:hAnsi="Arial" w:cs="Arial"/>
          <w:sz w:val="24"/>
          <w:szCs w:val="24"/>
        </w:rPr>
        <w:t xml:space="preserve"> </w:t>
      </w:r>
      <w:r w:rsidRPr="00645A2E">
        <w:rPr>
          <w:rFonts w:ascii="Arial" w:hAnsi="Arial" w:cs="Arial"/>
          <w:sz w:val="24"/>
          <w:szCs w:val="24"/>
        </w:rPr>
        <w:t>de Familia de la Ley General de Educación;</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ñ) Sociedades de gestión colectiva constituidas de acuerdo con la Ley Federal del Derecho de Autor;</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o) Asociaciones o sociedades civiles organizadas con fines políticos, deportivos o religiosos;</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p) Asociaciones o sociedades civiles que otorguen becas, a que se refiere el artículo 83 de la Ley del Impuesto sobre la</w:t>
      </w:r>
      <w:r w:rsidR="00645A2E">
        <w:rPr>
          <w:rFonts w:ascii="Arial" w:hAnsi="Arial" w:cs="Arial"/>
          <w:sz w:val="24"/>
          <w:szCs w:val="24"/>
        </w:rPr>
        <w:t xml:space="preserve"> </w:t>
      </w:r>
      <w:r w:rsidRPr="00645A2E">
        <w:rPr>
          <w:rFonts w:ascii="Arial" w:hAnsi="Arial" w:cs="Arial"/>
          <w:sz w:val="24"/>
          <w:szCs w:val="24"/>
        </w:rPr>
        <w:t>Renta;</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q) Asociaciones civiles de colonos y las asociaciones civiles que se dediquen exclusivamente a la administración de un</w:t>
      </w:r>
      <w:r w:rsidR="00645A2E">
        <w:rPr>
          <w:rFonts w:ascii="Arial" w:hAnsi="Arial" w:cs="Arial"/>
          <w:sz w:val="24"/>
          <w:szCs w:val="24"/>
        </w:rPr>
        <w:t xml:space="preserve"> </w:t>
      </w:r>
      <w:r w:rsidRPr="00645A2E">
        <w:rPr>
          <w:rFonts w:ascii="Arial" w:hAnsi="Arial" w:cs="Arial"/>
          <w:sz w:val="24"/>
          <w:szCs w:val="24"/>
        </w:rPr>
        <w:t>inmueble de propiedad en condominio;</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r) Las sociedades o asociaciones civiles, organizadas sin fines de lucro que se constituyan y funcionen en forma exclusiva</w:t>
      </w:r>
      <w:r w:rsidR="00645A2E">
        <w:rPr>
          <w:rFonts w:ascii="Arial" w:hAnsi="Arial" w:cs="Arial"/>
          <w:sz w:val="24"/>
          <w:szCs w:val="24"/>
        </w:rPr>
        <w:t xml:space="preserve"> </w:t>
      </w:r>
      <w:r w:rsidRPr="00645A2E">
        <w:rPr>
          <w:rFonts w:ascii="Arial" w:hAnsi="Arial" w:cs="Arial"/>
          <w:sz w:val="24"/>
          <w:szCs w:val="24"/>
        </w:rPr>
        <w:t>para la realización de actividades de investigación o preservación de la flora o fauna silvestre, terrestre o acuática, dentro de</w:t>
      </w:r>
      <w:r w:rsidR="00645A2E">
        <w:rPr>
          <w:rFonts w:ascii="Arial" w:hAnsi="Arial" w:cs="Arial"/>
          <w:sz w:val="24"/>
          <w:szCs w:val="24"/>
        </w:rPr>
        <w:t xml:space="preserve"> </w:t>
      </w:r>
      <w:r w:rsidRPr="00645A2E">
        <w:rPr>
          <w:rFonts w:ascii="Arial" w:hAnsi="Arial" w:cs="Arial"/>
          <w:sz w:val="24"/>
          <w:szCs w:val="24"/>
        </w:rPr>
        <w:t>las áreas geográficas definidas que señale el Servicio de Administración Tributaria mediante reglas de carácter general, así</w:t>
      </w:r>
      <w:r w:rsidR="00645A2E">
        <w:rPr>
          <w:rFonts w:ascii="Arial" w:hAnsi="Arial" w:cs="Arial"/>
          <w:sz w:val="24"/>
          <w:szCs w:val="24"/>
        </w:rPr>
        <w:t xml:space="preserve"> </w:t>
      </w:r>
      <w:r w:rsidRPr="00645A2E">
        <w:rPr>
          <w:rFonts w:ascii="Arial" w:hAnsi="Arial" w:cs="Arial"/>
          <w:sz w:val="24"/>
          <w:szCs w:val="24"/>
        </w:rPr>
        <w:t>como aquellas que se constituyan y funcionen en forma exclusiva para promover entre la población la prevención y control</w:t>
      </w:r>
      <w:r w:rsidR="00645A2E">
        <w:rPr>
          <w:rFonts w:ascii="Arial" w:hAnsi="Arial" w:cs="Arial"/>
          <w:sz w:val="24"/>
          <w:szCs w:val="24"/>
        </w:rPr>
        <w:t xml:space="preserve"> </w:t>
      </w:r>
      <w:r w:rsidRPr="00645A2E">
        <w:rPr>
          <w:rFonts w:ascii="Arial" w:hAnsi="Arial" w:cs="Arial"/>
          <w:sz w:val="24"/>
          <w:szCs w:val="24"/>
        </w:rPr>
        <w:t>de la contaminación del agua, del aire y del suelo, la protección al ambiente y la preservación y restauración del equilibrio</w:t>
      </w:r>
      <w:r w:rsidR="00645A2E">
        <w:rPr>
          <w:rFonts w:ascii="Arial" w:hAnsi="Arial" w:cs="Arial"/>
          <w:sz w:val="24"/>
          <w:szCs w:val="24"/>
        </w:rPr>
        <w:t xml:space="preserve"> </w:t>
      </w:r>
      <w:r w:rsidRPr="00645A2E">
        <w:rPr>
          <w:rFonts w:ascii="Arial" w:hAnsi="Arial" w:cs="Arial"/>
          <w:sz w:val="24"/>
          <w:szCs w:val="24"/>
        </w:rPr>
        <w:t>ecológico. Dichas sociedades o asociaciones, deberán cumplir con los requisitos señalados en el artículo 82 de la Ley del</w:t>
      </w:r>
      <w:r w:rsidR="00645A2E">
        <w:rPr>
          <w:rFonts w:ascii="Arial" w:hAnsi="Arial" w:cs="Arial"/>
          <w:sz w:val="24"/>
          <w:szCs w:val="24"/>
        </w:rPr>
        <w:t xml:space="preserve"> </w:t>
      </w:r>
      <w:r w:rsidRPr="00645A2E">
        <w:rPr>
          <w:rFonts w:ascii="Arial" w:hAnsi="Arial" w:cs="Arial"/>
          <w:sz w:val="24"/>
          <w:szCs w:val="24"/>
        </w:rPr>
        <w:t>Impuesto sobre la Renta, salvo lo dispuesto en la fracción 1 del mismo artículo, para ser consideradas como instituciones</w:t>
      </w:r>
      <w:r w:rsidR="00645A2E">
        <w:rPr>
          <w:rFonts w:ascii="Arial" w:hAnsi="Arial" w:cs="Arial"/>
          <w:sz w:val="24"/>
          <w:szCs w:val="24"/>
        </w:rPr>
        <w:t xml:space="preserve"> </w:t>
      </w:r>
      <w:r w:rsidRPr="00645A2E">
        <w:rPr>
          <w:rFonts w:ascii="Arial" w:hAnsi="Arial" w:cs="Arial"/>
          <w:sz w:val="24"/>
          <w:szCs w:val="24"/>
        </w:rPr>
        <w:t>autorizadas para recibir donativos en los términos de la misma Ley, y</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s) Las asociaciones y sociedades civiles, sin fines de lucro, que comprueben que se dedican exclusivamente a la</w:t>
      </w:r>
      <w:r w:rsidR="00645A2E">
        <w:rPr>
          <w:rFonts w:ascii="Arial" w:hAnsi="Arial" w:cs="Arial"/>
          <w:sz w:val="24"/>
          <w:szCs w:val="24"/>
        </w:rPr>
        <w:t xml:space="preserve"> </w:t>
      </w:r>
      <w:r w:rsidRPr="00645A2E">
        <w:rPr>
          <w:rFonts w:ascii="Arial" w:hAnsi="Arial" w:cs="Arial"/>
          <w:sz w:val="24"/>
          <w:szCs w:val="24"/>
        </w:rPr>
        <w:t xml:space="preserve">reproducción de especies en protección y peligro </w:t>
      </w:r>
      <w:r w:rsidRPr="00645A2E">
        <w:rPr>
          <w:rFonts w:ascii="Arial" w:hAnsi="Arial" w:cs="Arial"/>
          <w:sz w:val="24"/>
          <w:szCs w:val="24"/>
        </w:rPr>
        <w:lastRenderedPageBreak/>
        <w:t>de extinción y a la conservación de su hábitat, siempre que además de</w:t>
      </w:r>
      <w:r w:rsidR="00645A2E">
        <w:rPr>
          <w:rFonts w:ascii="Arial" w:hAnsi="Arial" w:cs="Arial"/>
          <w:sz w:val="24"/>
          <w:szCs w:val="24"/>
        </w:rPr>
        <w:t xml:space="preserve"> </w:t>
      </w:r>
      <w:r w:rsidRPr="00645A2E">
        <w:rPr>
          <w:rFonts w:ascii="Arial" w:hAnsi="Arial" w:cs="Arial"/>
          <w:sz w:val="24"/>
          <w:szCs w:val="24"/>
        </w:rPr>
        <w:t>cumplir con las reglas de carácter general que emita el Servicio de Administración Tributaria, se obtenga opinión previa de</w:t>
      </w:r>
      <w:r w:rsidR="00645A2E">
        <w:rPr>
          <w:rFonts w:ascii="Arial" w:hAnsi="Arial" w:cs="Arial"/>
          <w:sz w:val="24"/>
          <w:szCs w:val="24"/>
        </w:rPr>
        <w:t xml:space="preserve"> </w:t>
      </w:r>
      <w:r w:rsidRPr="00645A2E">
        <w:rPr>
          <w:rFonts w:ascii="Arial" w:hAnsi="Arial" w:cs="Arial"/>
          <w:sz w:val="24"/>
          <w:szCs w:val="24"/>
        </w:rPr>
        <w:t>la Secretaría de Medio Ambiente y Recursos Naturales. Dichas asociaciones y sociedades, deberán cumplir con los</w:t>
      </w:r>
      <w:r w:rsidR="00645A2E">
        <w:rPr>
          <w:rFonts w:ascii="Arial" w:hAnsi="Arial" w:cs="Arial"/>
          <w:sz w:val="24"/>
          <w:szCs w:val="24"/>
        </w:rPr>
        <w:t xml:space="preserve"> </w:t>
      </w:r>
      <w:r w:rsidRPr="00645A2E">
        <w:rPr>
          <w:rFonts w:ascii="Arial" w:hAnsi="Arial" w:cs="Arial"/>
          <w:sz w:val="24"/>
          <w:szCs w:val="24"/>
        </w:rPr>
        <w:t xml:space="preserve">requisitos señalados en el artículo 82 de la Ley del Impuesto sobre la Renta, salvo lo dispuesto en la fracción </w:t>
      </w:r>
      <w:r w:rsidR="00645A2E">
        <w:rPr>
          <w:rFonts w:ascii="Arial" w:hAnsi="Arial" w:cs="Arial"/>
          <w:sz w:val="24"/>
          <w:szCs w:val="24"/>
        </w:rPr>
        <w:t xml:space="preserve"> I</w:t>
      </w:r>
      <w:r w:rsidRPr="00645A2E">
        <w:rPr>
          <w:rFonts w:ascii="Arial" w:hAnsi="Arial" w:cs="Arial"/>
          <w:sz w:val="24"/>
          <w:szCs w:val="24"/>
        </w:rPr>
        <w:t xml:space="preserve"> del mismo</w:t>
      </w:r>
      <w:r w:rsidR="00645A2E">
        <w:rPr>
          <w:rFonts w:ascii="Arial" w:hAnsi="Arial" w:cs="Arial"/>
          <w:sz w:val="24"/>
          <w:szCs w:val="24"/>
        </w:rPr>
        <w:t xml:space="preserve"> </w:t>
      </w:r>
      <w:r w:rsidRPr="00645A2E">
        <w:rPr>
          <w:rFonts w:ascii="Arial" w:hAnsi="Arial" w:cs="Arial"/>
          <w:sz w:val="24"/>
          <w:szCs w:val="24"/>
        </w:rPr>
        <w:t>artículo.</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El porcentaje de subsidio a aplicar será el que corresponda de acuerdo a la siguiente:</w:t>
      </w:r>
    </w:p>
    <w:p w:rsidR="00AB43BF" w:rsidRDefault="00AB43BF" w:rsidP="00AB43BF">
      <w:pPr>
        <w:pStyle w:val="Estilo"/>
        <w:rPr>
          <w:rFonts w:cs="Arial"/>
          <w:szCs w:val="24"/>
        </w:rPr>
      </w:pPr>
    </w:p>
    <w:p w:rsidR="00AB43BF" w:rsidRPr="00AB43BF" w:rsidRDefault="00AB43BF" w:rsidP="00AB43BF">
      <w:pPr>
        <w:pStyle w:val="Estilo"/>
        <w:jc w:val="center"/>
        <w:rPr>
          <w:rFonts w:cs="Arial"/>
          <w:b/>
          <w:szCs w:val="24"/>
        </w:rPr>
      </w:pPr>
      <w:r>
        <w:rPr>
          <w:rFonts w:cs="Arial"/>
          <w:b/>
          <w:szCs w:val="24"/>
        </w:rPr>
        <w:t>TABLA:</w:t>
      </w:r>
    </w:p>
    <w:tbl>
      <w:tblPr>
        <w:tblStyle w:val="Tablaconcuadrcula"/>
        <w:tblW w:w="0" w:type="auto"/>
        <w:tblLook w:val="04A0" w:firstRow="1" w:lastRow="0" w:firstColumn="1" w:lastColumn="0" w:noHBand="0" w:noVBand="1"/>
      </w:tblPr>
      <w:tblGrid>
        <w:gridCol w:w="4489"/>
        <w:gridCol w:w="4489"/>
      </w:tblGrid>
      <w:tr w:rsidR="00AB43BF" w:rsidTr="00AB43BF">
        <w:tc>
          <w:tcPr>
            <w:tcW w:w="4489" w:type="dxa"/>
            <w:shd w:val="clear" w:color="auto" w:fill="808080" w:themeFill="background1" w:themeFillShade="80"/>
          </w:tcPr>
          <w:p w:rsidR="00AB43BF" w:rsidRPr="00AB43BF" w:rsidRDefault="00AB43BF" w:rsidP="00AB43BF">
            <w:pPr>
              <w:pStyle w:val="Estilo"/>
              <w:jc w:val="center"/>
              <w:rPr>
                <w:rFonts w:cs="Arial"/>
                <w:b/>
                <w:szCs w:val="24"/>
              </w:rPr>
            </w:pPr>
            <w:r w:rsidRPr="00AB43BF">
              <w:rPr>
                <w:rFonts w:cs="Arial"/>
                <w:b/>
                <w:szCs w:val="24"/>
              </w:rPr>
              <w:t>Valor del vehículo</w:t>
            </w:r>
          </w:p>
        </w:tc>
        <w:tc>
          <w:tcPr>
            <w:tcW w:w="4489" w:type="dxa"/>
            <w:shd w:val="clear" w:color="auto" w:fill="808080" w:themeFill="background1" w:themeFillShade="80"/>
          </w:tcPr>
          <w:p w:rsidR="00AB43BF" w:rsidRPr="00AB43BF" w:rsidRDefault="00AB43BF" w:rsidP="00AB43BF">
            <w:pPr>
              <w:pStyle w:val="Estilo"/>
              <w:jc w:val="center"/>
              <w:rPr>
                <w:rFonts w:cs="Arial"/>
                <w:b/>
                <w:szCs w:val="24"/>
              </w:rPr>
            </w:pPr>
            <w:r w:rsidRPr="00AB43BF">
              <w:rPr>
                <w:rFonts w:cs="Arial"/>
                <w:b/>
                <w:szCs w:val="24"/>
              </w:rPr>
              <w:t>Subsidio %</w:t>
            </w:r>
          </w:p>
        </w:tc>
      </w:tr>
      <w:tr w:rsidR="00AB43BF" w:rsidTr="00AB43BF">
        <w:tc>
          <w:tcPr>
            <w:tcW w:w="4489" w:type="dxa"/>
          </w:tcPr>
          <w:p w:rsidR="00AB43BF" w:rsidRDefault="00AB43BF" w:rsidP="00AB43BF">
            <w:pPr>
              <w:pStyle w:val="Estilo"/>
              <w:jc w:val="center"/>
              <w:rPr>
                <w:rFonts w:cs="Arial"/>
                <w:szCs w:val="24"/>
              </w:rPr>
            </w:pPr>
            <w:r>
              <w:rPr>
                <w:rFonts w:cs="Arial"/>
                <w:szCs w:val="24"/>
              </w:rPr>
              <w:t>Hasta $250,000.00</w:t>
            </w:r>
          </w:p>
        </w:tc>
        <w:tc>
          <w:tcPr>
            <w:tcW w:w="4489" w:type="dxa"/>
          </w:tcPr>
          <w:p w:rsidR="00AB43BF" w:rsidRDefault="00AB43BF" w:rsidP="00AB43BF">
            <w:pPr>
              <w:pStyle w:val="Estilo"/>
              <w:jc w:val="center"/>
              <w:rPr>
                <w:rFonts w:cs="Arial"/>
                <w:szCs w:val="24"/>
              </w:rPr>
            </w:pPr>
            <w:r>
              <w:rPr>
                <w:rFonts w:cs="Arial"/>
                <w:szCs w:val="24"/>
              </w:rPr>
              <w:t>100%</w:t>
            </w:r>
          </w:p>
        </w:tc>
      </w:tr>
    </w:tbl>
    <w:p w:rsidR="00AB43BF" w:rsidRDefault="00AB43BF" w:rsidP="00AB43BF">
      <w:pPr>
        <w:pStyle w:val="Estilo"/>
        <w:rPr>
          <w:rFonts w:cs="Arial"/>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Serán requisitos para la aplicación de este subsidio que el contribuyente se encuentre al corriente en el pago de:</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a). Del impuesto sobre tenencia derivado de la Ley del Impuesto sobre Tenencia o Uso de Vehículos publicada en el Diario</w:t>
      </w:r>
      <w:r w:rsidR="00645A2E">
        <w:rPr>
          <w:rFonts w:ascii="Arial" w:hAnsi="Arial" w:cs="Arial"/>
          <w:sz w:val="24"/>
          <w:szCs w:val="24"/>
        </w:rPr>
        <w:t xml:space="preserve"> </w:t>
      </w:r>
      <w:r w:rsidRPr="00645A2E">
        <w:rPr>
          <w:rFonts w:ascii="Arial" w:hAnsi="Arial" w:cs="Arial"/>
          <w:sz w:val="24"/>
          <w:szCs w:val="24"/>
        </w:rPr>
        <w:t>Oficial de la Federación el treinta de diciembre de mil novecientos ochenta que le sean exigibles o bien;</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b). Del Impuesto sobre Tenencia o Uso de Vehículos generados por los vehículos a que se refiere el Artículo Décimo</w:t>
      </w:r>
      <w:r w:rsidR="00645A2E">
        <w:rPr>
          <w:rFonts w:ascii="Arial" w:hAnsi="Arial" w:cs="Arial"/>
          <w:sz w:val="24"/>
          <w:szCs w:val="24"/>
        </w:rPr>
        <w:t xml:space="preserve"> </w:t>
      </w:r>
      <w:r w:rsidRPr="00645A2E">
        <w:rPr>
          <w:rFonts w:ascii="Arial" w:hAnsi="Arial" w:cs="Arial"/>
          <w:sz w:val="24"/>
          <w:szCs w:val="24"/>
        </w:rPr>
        <w:t>Segundo Transitorio y que le sean exigibles;</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e). Que al momento de aplicar el subsidio citado, cubra los derechos de refrendo por la vigencia anual de placas de</w:t>
      </w:r>
      <w:r w:rsidR="00645A2E">
        <w:rPr>
          <w:rFonts w:ascii="Arial" w:hAnsi="Arial" w:cs="Arial"/>
          <w:sz w:val="24"/>
          <w:szCs w:val="24"/>
        </w:rPr>
        <w:t xml:space="preserve"> </w:t>
      </w:r>
      <w:r w:rsidRPr="00645A2E">
        <w:rPr>
          <w:rFonts w:ascii="Arial" w:hAnsi="Arial" w:cs="Arial"/>
          <w:sz w:val="24"/>
          <w:szCs w:val="24"/>
        </w:rPr>
        <w:t>matrícula que correspondan al ejercicio, y</w:t>
      </w: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d). Que el valor del vehículo incluyendo el Impuesto al Valor Agregado, una vez aplicado el factor de depreciación al que</w:t>
      </w:r>
      <w:r w:rsidR="00645A2E">
        <w:rPr>
          <w:rFonts w:ascii="Arial" w:hAnsi="Arial" w:cs="Arial"/>
          <w:sz w:val="24"/>
          <w:szCs w:val="24"/>
        </w:rPr>
        <w:t xml:space="preserve"> </w:t>
      </w:r>
      <w:r w:rsidRPr="00645A2E">
        <w:rPr>
          <w:rFonts w:ascii="Arial" w:hAnsi="Arial" w:cs="Arial"/>
          <w:sz w:val="24"/>
          <w:szCs w:val="24"/>
        </w:rPr>
        <w:t>hacen referencia los artículos 161 Bis 13, tratándose de vehículos particulares, 161 Bis 12 cuando se refiera a vehículos de</w:t>
      </w:r>
      <w:r w:rsidR="00645A2E">
        <w:rPr>
          <w:rFonts w:ascii="Arial" w:hAnsi="Arial" w:cs="Arial"/>
          <w:sz w:val="24"/>
          <w:szCs w:val="24"/>
        </w:rPr>
        <w:t xml:space="preserve"> </w:t>
      </w:r>
      <w:r w:rsidRPr="00645A2E">
        <w:rPr>
          <w:rFonts w:ascii="Arial" w:hAnsi="Arial" w:cs="Arial"/>
          <w:sz w:val="24"/>
          <w:szCs w:val="24"/>
        </w:rPr>
        <w:t>carga o servicios públicos y 161 Bis 15 cuando se trate de motocicletas que no excedan de $250,000.00.</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También podrán beneficiarse de este subsidio, los contribuyentes cuyos vehículos sean adquiridos después de los primeros</w:t>
      </w:r>
      <w:r w:rsidR="00645A2E">
        <w:rPr>
          <w:rFonts w:ascii="Arial" w:hAnsi="Arial" w:cs="Arial"/>
          <w:sz w:val="24"/>
          <w:szCs w:val="24"/>
        </w:rPr>
        <w:t xml:space="preserve"> </w:t>
      </w:r>
      <w:r w:rsidRPr="00645A2E">
        <w:rPr>
          <w:rFonts w:ascii="Arial" w:hAnsi="Arial" w:cs="Arial"/>
          <w:sz w:val="24"/>
          <w:szCs w:val="24"/>
        </w:rPr>
        <w:t>tres meses del ejercicio fiscal, siempre y cuando reúnan los requisitos establecidos en los incisos anteriores y cubran los</w:t>
      </w:r>
      <w:r w:rsidR="00645A2E">
        <w:rPr>
          <w:rFonts w:ascii="Arial" w:hAnsi="Arial" w:cs="Arial"/>
          <w:sz w:val="24"/>
          <w:szCs w:val="24"/>
        </w:rPr>
        <w:t xml:space="preserve"> </w:t>
      </w:r>
      <w:r w:rsidRPr="00645A2E">
        <w:rPr>
          <w:rFonts w:ascii="Arial" w:hAnsi="Arial" w:cs="Arial"/>
          <w:sz w:val="24"/>
          <w:szCs w:val="24"/>
        </w:rPr>
        <w:t xml:space="preserve">derechos de control vehicular en un plazo no mayor a quince días hábiles a partir de los de la fecha en que se </w:t>
      </w:r>
      <w:r w:rsidR="00645A2E" w:rsidRPr="00645A2E">
        <w:rPr>
          <w:rFonts w:ascii="Arial" w:hAnsi="Arial" w:cs="Arial"/>
          <w:sz w:val="24"/>
          <w:szCs w:val="24"/>
        </w:rPr>
        <w:t>dé</w:t>
      </w:r>
      <w:r w:rsidRPr="00645A2E">
        <w:rPr>
          <w:rFonts w:ascii="Arial" w:hAnsi="Arial" w:cs="Arial"/>
          <w:sz w:val="24"/>
          <w:szCs w:val="24"/>
        </w:rPr>
        <w:t xml:space="preserve"> el hecho</w:t>
      </w:r>
      <w:r w:rsidR="00645A2E">
        <w:rPr>
          <w:rFonts w:ascii="Arial" w:hAnsi="Arial" w:cs="Arial"/>
          <w:sz w:val="24"/>
          <w:szCs w:val="24"/>
        </w:rPr>
        <w:t xml:space="preserve"> </w:t>
      </w:r>
      <w:r w:rsidRPr="00645A2E">
        <w:rPr>
          <w:rFonts w:ascii="Arial" w:hAnsi="Arial" w:cs="Arial"/>
          <w:sz w:val="24"/>
          <w:szCs w:val="24"/>
        </w:rPr>
        <w:t>generador del Impuesto sobre Tenencia o Uso de Vehículos.</w:t>
      </w:r>
    </w:p>
    <w:p w:rsid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Este subsidio se aplicará del O 1 de enero al 31 de marzo de 2017.</w:t>
      </w:r>
    </w:p>
    <w:p w:rsidR="00645A2E" w:rsidRDefault="00645A2E" w:rsidP="00645A2E">
      <w:pPr>
        <w:autoSpaceDE w:val="0"/>
        <w:autoSpaceDN w:val="0"/>
        <w:adjustRightInd w:val="0"/>
        <w:spacing w:after="0" w:line="240" w:lineRule="auto"/>
        <w:jc w:val="both"/>
        <w:rPr>
          <w:rFonts w:ascii="Arial" w:hAnsi="Arial" w:cs="Arial"/>
          <w:b/>
          <w:bCs/>
          <w:sz w:val="24"/>
          <w:szCs w:val="24"/>
        </w:rPr>
      </w:pPr>
    </w:p>
    <w:p w:rsidR="00AB43BF"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b/>
          <w:bCs/>
          <w:sz w:val="24"/>
          <w:szCs w:val="24"/>
        </w:rPr>
        <w:t xml:space="preserve">ARTÍCULO DÉCIMO SEGUNDO.- </w:t>
      </w:r>
      <w:r w:rsidRPr="00645A2E">
        <w:rPr>
          <w:rFonts w:ascii="Arial" w:hAnsi="Arial" w:cs="Arial"/>
          <w:sz w:val="24"/>
          <w:szCs w:val="24"/>
        </w:rPr>
        <w:t>Los contribuyentes que de acuerdo con el Capítulo Sexto del Título Tercero del</w:t>
      </w:r>
      <w:r w:rsidR="00645A2E">
        <w:rPr>
          <w:rFonts w:ascii="Arial" w:hAnsi="Arial" w:cs="Arial"/>
          <w:sz w:val="24"/>
          <w:szCs w:val="24"/>
        </w:rPr>
        <w:t xml:space="preserve"> </w:t>
      </w:r>
      <w:r w:rsidRPr="00645A2E">
        <w:rPr>
          <w:rFonts w:ascii="Arial" w:hAnsi="Arial" w:cs="Arial"/>
          <w:sz w:val="24"/>
          <w:szCs w:val="24"/>
        </w:rPr>
        <w:t>Libro Primero de este Código, se encuentren obligados al pago del Impuesto Sobre Tenencia o Uso de Vehículos, cuyo año</w:t>
      </w:r>
      <w:r w:rsidR="00645A2E">
        <w:rPr>
          <w:rFonts w:ascii="Arial" w:hAnsi="Arial" w:cs="Arial"/>
          <w:sz w:val="24"/>
          <w:szCs w:val="24"/>
        </w:rPr>
        <w:t xml:space="preserve"> </w:t>
      </w:r>
      <w:r w:rsidRPr="00645A2E">
        <w:rPr>
          <w:rFonts w:ascii="Arial" w:hAnsi="Arial" w:cs="Arial"/>
          <w:sz w:val="24"/>
          <w:szCs w:val="24"/>
        </w:rPr>
        <w:t>modelo del vehículo de que se trate sea anterior a 2002, pagarán el impuesto en la fecha y forma referida en el mencionado</w:t>
      </w:r>
      <w:r w:rsidR="00645A2E">
        <w:rPr>
          <w:rFonts w:ascii="Arial" w:hAnsi="Arial" w:cs="Arial"/>
          <w:sz w:val="24"/>
          <w:szCs w:val="24"/>
        </w:rPr>
        <w:t xml:space="preserve"> </w:t>
      </w:r>
      <w:r w:rsidRPr="00645A2E">
        <w:rPr>
          <w:rFonts w:ascii="Arial" w:hAnsi="Arial" w:cs="Arial"/>
          <w:sz w:val="24"/>
          <w:szCs w:val="24"/>
        </w:rPr>
        <w:t>Capítulo y lo determinarán conforme a lo siguiente:</w:t>
      </w:r>
    </w:p>
    <w:p w:rsidR="00645A2E" w:rsidRPr="00645A2E" w:rsidRDefault="00645A2E" w:rsidP="00645A2E">
      <w:pPr>
        <w:autoSpaceDE w:val="0"/>
        <w:autoSpaceDN w:val="0"/>
        <w:adjustRightInd w:val="0"/>
        <w:spacing w:after="0" w:line="240" w:lineRule="auto"/>
        <w:jc w:val="both"/>
        <w:rPr>
          <w:rFonts w:ascii="Arial" w:hAnsi="Arial" w:cs="Arial"/>
          <w:sz w:val="24"/>
          <w:szCs w:val="24"/>
        </w:rPr>
      </w:pPr>
    </w:p>
    <w:p w:rsidR="00AB43BF" w:rsidRPr="00645A2E" w:rsidRDefault="00AB43BF"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lastRenderedPageBreak/>
        <w:t>l. En caso de vehículos de uso particular hasta de quince pasajeros, la determinación se hará atendiendo el cilindraje del</w:t>
      </w:r>
      <w:r w:rsidR="00645A2E">
        <w:rPr>
          <w:rFonts w:ascii="Arial" w:hAnsi="Arial" w:cs="Arial"/>
          <w:sz w:val="24"/>
          <w:szCs w:val="24"/>
        </w:rPr>
        <w:t xml:space="preserve"> </w:t>
      </w:r>
      <w:r w:rsidRPr="00645A2E">
        <w:rPr>
          <w:rFonts w:ascii="Arial" w:hAnsi="Arial" w:cs="Arial"/>
          <w:sz w:val="24"/>
          <w:szCs w:val="24"/>
        </w:rPr>
        <w:t>motor, conforme a lo siguiente:</w:t>
      </w:r>
    </w:p>
    <w:p w:rsidR="00AB43BF" w:rsidRDefault="00AB43BF" w:rsidP="00AB43BF">
      <w:pPr>
        <w:pStyle w:val="Estilo"/>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489"/>
        <w:gridCol w:w="4489"/>
      </w:tblGrid>
      <w:tr w:rsidR="00AB43BF" w:rsidTr="000C69B0">
        <w:tc>
          <w:tcPr>
            <w:tcW w:w="4489" w:type="dxa"/>
            <w:shd w:val="clear" w:color="auto" w:fill="808080" w:themeFill="background1" w:themeFillShade="80"/>
          </w:tcPr>
          <w:p w:rsidR="00AB43BF" w:rsidRPr="000C69B0" w:rsidRDefault="000C69B0" w:rsidP="000C69B0">
            <w:pPr>
              <w:pStyle w:val="Estilo"/>
              <w:jc w:val="center"/>
              <w:rPr>
                <w:rFonts w:cs="Arial"/>
                <w:b/>
                <w:szCs w:val="24"/>
              </w:rPr>
            </w:pPr>
            <w:r>
              <w:rPr>
                <w:rFonts w:cs="Arial"/>
                <w:b/>
                <w:szCs w:val="24"/>
              </w:rPr>
              <w:t>CILINDRAJE</w:t>
            </w:r>
          </w:p>
        </w:tc>
        <w:tc>
          <w:tcPr>
            <w:tcW w:w="4489" w:type="dxa"/>
            <w:shd w:val="clear" w:color="auto" w:fill="808080" w:themeFill="background1" w:themeFillShade="80"/>
          </w:tcPr>
          <w:p w:rsidR="00AB43BF" w:rsidRPr="000C69B0" w:rsidRDefault="000C69B0" w:rsidP="000C69B0">
            <w:pPr>
              <w:pStyle w:val="Estilo"/>
              <w:jc w:val="center"/>
              <w:rPr>
                <w:rFonts w:cs="Arial"/>
                <w:b/>
                <w:szCs w:val="24"/>
              </w:rPr>
            </w:pPr>
            <w:r w:rsidRPr="000C69B0">
              <w:rPr>
                <w:rFonts w:cs="Arial"/>
                <w:b/>
                <w:szCs w:val="24"/>
              </w:rPr>
              <w:t>CUOTA</w:t>
            </w:r>
          </w:p>
        </w:tc>
      </w:tr>
      <w:tr w:rsidR="00AB43BF" w:rsidTr="00AB43BF">
        <w:tc>
          <w:tcPr>
            <w:tcW w:w="4489" w:type="dxa"/>
          </w:tcPr>
          <w:p w:rsidR="00AB43BF" w:rsidRDefault="000C69B0" w:rsidP="000C69B0">
            <w:pPr>
              <w:pStyle w:val="Estilo"/>
              <w:jc w:val="center"/>
              <w:rPr>
                <w:rFonts w:cs="Arial"/>
                <w:szCs w:val="24"/>
              </w:rPr>
            </w:pPr>
            <w:r>
              <w:rPr>
                <w:rFonts w:cs="Arial"/>
                <w:szCs w:val="24"/>
              </w:rPr>
              <w:t>Hasta 4</w:t>
            </w:r>
          </w:p>
        </w:tc>
        <w:tc>
          <w:tcPr>
            <w:tcW w:w="4489" w:type="dxa"/>
          </w:tcPr>
          <w:p w:rsidR="00AB43BF" w:rsidRDefault="000C69B0" w:rsidP="000C69B0">
            <w:pPr>
              <w:pStyle w:val="Estilo"/>
              <w:jc w:val="center"/>
              <w:rPr>
                <w:rFonts w:cs="Arial"/>
                <w:szCs w:val="24"/>
              </w:rPr>
            </w:pPr>
            <w:r>
              <w:rPr>
                <w:rFonts w:cs="Arial"/>
                <w:szCs w:val="24"/>
              </w:rPr>
              <w:t>$327.00</w:t>
            </w:r>
          </w:p>
        </w:tc>
      </w:tr>
      <w:tr w:rsidR="00AB43BF" w:rsidTr="00AB43BF">
        <w:tc>
          <w:tcPr>
            <w:tcW w:w="4489" w:type="dxa"/>
          </w:tcPr>
          <w:p w:rsidR="00AB43BF" w:rsidRDefault="000C69B0" w:rsidP="000C69B0">
            <w:pPr>
              <w:pStyle w:val="Estilo"/>
              <w:jc w:val="center"/>
              <w:rPr>
                <w:rFonts w:cs="Arial"/>
                <w:szCs w:val="24"/>
              </w:rPr>
            </w:pPr>
            <w:r>
              <w:rPr>
                <w:rFonts w:cs="Arial"/>
                <w:szCs w:val="24"/>
              </w:rPr>
              <w:t>De 5 a 6</w:t>
            </w:r>
          </w:p>
        </w:tc>
        <w:tc>
          <w:tcPr>
            <w:tcW w:w="4489" w:type="dxa"/>
          </w:tcPr>
          <w:p w:rsidR="00AB43BF" w:rsidRDefault="000C69B0" w:rsidP="000C69B0">
            <w:pPr>
              <w:pStyle w:val="Estilo"/>
              <w:jc w:val="center"/>
              <w:rPr>
                <w:rFonts w:cs="Arial"/>
                <w:szCs w:val="24"/>
              </w:rPr>
            </w:pPr>
            <w:r>
              <w:rPr>
                <w:rFonts w:cs="Arial"/>
                <w:szCs w:val="24"/>
              </w:rPr>
              <w:t>$979.50</w:t>
            </w:r>
          </w:p>
        </w:tc>
      </w:tr>
      <w:tr w:rsidR="00AB43BF" w:rsidTr="00AB43BF">
        <w:tc>
          <w:tcPr>
            <w:tcW w:w="4489" w:type="dxa"/>
          </w:tcPr>
          <w:p w:rsidR="00AB43BF" w:rsidRDefault="000C69B0" w:rsidP="000C69B0">
            <w:pPr>
              <w:pStyle w:val="Estilo"/>
              <w:jc w:val="center"/>
              <w:rPr>
                <w:rFonts w:cs="Arial"/>
                <w:szCs w:val="24"/>
              </w:rPr>
            </w:pPr>
            <w:r>
              <w:rPr>
                <w:rFonts w:cs="Arial"/>
                <w:szCs w:val="24"/>
              </w:rPr>
              <w:t>De 8 o más</w:t>
            </w:r>
          </w:p>
        </w:tc>
        <w:tc>
          <w:tcPr>
            <w:tcW w:w="4489" w:type="dxa"/>
          </w:tcPr>
          <w:p w:rsidR="00AB43BF" w:rsidRDefault="000C69B0" w:rsidP="000C69B0">
            <w:pPr>
              <w:pStyle w:val="Estilo"/>
              <w:jc w:val="center"/>
              <w:rPr>
                <w:rFonts w:cs="Arial"/>
                <w:szCs w:val="24"/>
              </w:rPr>
            </w:pPr>
            <w:r>
              <w:rPr>
                <w:rFonts w:cs="Arial"/>
                <w:szCs w:val="24"/>
              </w:rPr>
              <w:t>$1,221.70</w:t>
            </w:r>
          </w:p>
        </w:tc>
      </w:tr>
    </w:tbl>
    <w:p w:rsidR="00AB43BF" w:rsidRDefault="00AB43BF" w:rsidP="00AB43BF">
      <w:pPr>
        <w:pStyle w:val="Estilo"/>
        <w:rPr>
          <w:rFonts w:cs="Arial"/>
          <w:szCs w:val="24"/>
        </w:rPr>
      </w:pPr>
    </w:p>
    <w:p w:rsidR="000C69B0" w:rsidRPr="00645A2E" w:rsidRDefault="000C69B0"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Il. En el caso de vehículos importados al país, de año modelo posterior a 1964, pagarán una cuota de $2,225.00, los demás</w:t>
      </w:r>
      <w:r w:rsidR="00645A2E">
        <w:rPr>
          <w:rFonts w:ascii="Arial" w:hAnsi="Arial" w:cs="Arial"/>
          <w:sz w:val="24"/>
          <w:szCs w:val="24"/>
        </w:rPr>
        <w:t xml:space="preserve"> </w:t>
      </w:r>
      <w:r w:rsidRPr="00645A2E">
        <w:rPr>
          <w:rFonts w:ascii="Arial" w:hAnsi="Arial" w:cs="Arial"/>
          <w:sz w:val="24"/>
          <w:szCs w:val="24"/>
        </w:rPr>
        <w:t>pagarán conforme a la cuota señalada en la fracción anterior;</w:t>
      </w:r>
    </w:p>
    <w:p w:rsidR="00645A2E" w:rsidRDefault="00645A2E" w:rsidP="00645A2E">
      <w:pPr>
        <w:autoSpaceDE w:val="0"/>
        <w:autoSpaceDN w:val="0"/>
        <w:adjustRightInd w:val="0"/>
        <w:spacing w:after="0" w:line="240" w:lineRule="auto"/>
        <w:jc w:val="both"/>
        <w:rPr>
          <w:rFonts w:ascii="Arial" w:hAnsi="Arial" w:cs="Arial"/>
          <w:sz w:val="24"/>
          <w:szCs w:val="24"/>
        </w:rPr>
      </w:pPr>
    </w:p>
    <w:p w:rsidR="000C69B0" w:rsidRPr="00645A2E" w:rsidRDefault="000C69B0"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III. En caso de motocicletas, se pagará una cuota de $408.20;</w:t>
      </w:r>
    </w:p>
    <w:p w:rsidR="00645A2E" w:rsidRDefault="00645A2E" w:rsidP="00645A2E">
      <w:pPr>
        <w:autoSpaceDE w:val="0"/>
        <w:autoSpaceDN w:val="0"/>
        <w:adjustRightInd w:val="0"/>
        <w:spacing w:after="0" w:line="240" w:lineRule="auto"/>
        <w:jc w:val="both"/>
        <w:rPr>
          <w:rFonts w:ascii="Arial" w:hAnsi="Arial" w:cs="Arial"/>
          <w:sz w:val="24"/>
          <w:szCs w:val="24"/>
        </w:rPr>
      </w:pPr>
    </w:p>
    <w:p w:rsidR="000C69B0" w:rsidRPr="00645A2E" w:rsidRDefault="000C69B0"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IV. En el caso de vehículos destinados al transporte público de pasajeros, se pagará una cuota de $1,017.00;</w:t>
      </w:r>
    </w:p>
    <w:p w:rsidR="00645A2E" w:rsidRDefault="00645A2E" w:rsidP="00645A2E">
      <w:pPr>
        <w:autoSpaceDE w:val="0"/>
        <w:autoSpaceDN w:val="0"/>
        <w:adjustRightInd w:val="0"/>
        <w:spacing w:after="0" w:line="240" w:lineRule="auto"/>
        <w:jc w:val="both"/>
        <w:rPr>
          <w:rFonts w:ascii="Arial" w:hAnsi="Arial" w:cs="Arial"/>
          <w:sz w:val="24"/>
          <w:szCs w:val="24"/>
        </w:rPr>
      </w:pPr>
    </w:p>
    <w:p w:rsidR="000C69B0" w:rsidRDefault="000C69B0" w:rsidP="00645A2E">
      <w:pPr>
        <w:autoSpaceDE w:val="0"/>
        <w:autoSpaceDN w:val="0"/>
        <w:adjustRightInd w:val="0"/>
        <w:spacing w:after="0" w:line="240" w:lineRule="auto"/>
        <w:jc w:val="both"/>
        <w:rPr>
          <w:rFonts w:ascii="Arial" w:hAnsi="Arial" w:cs="Arial"/>
          <w:sz w:val="24"/>
          <w:szCs w:val="24"/>
        </w:rPr>
      </w:pPr>
      <w:r w:rsidRPr="00645A2E">
        <w:rPr>
          <w:rFonts w:ascii="Arial" w:hAnsi="Arial" w:cs="Arial"/>
          <w:sz w:val="24"/>
          <w:szCs w:val="24"/>
        </w:rPr>
        <w:t>V. En el caso de vehículos de carga con placas de carga o de servicio particular, se pagará una cuota de $197.80 por cada</w:t>
      </w:r>
      <w:r w:rsidR="00645A2E">
        <w:rPr>
          <w:rFonts w:ascii="Arial" w:hAnsi="Arial" w:cs="Arial"/>
          <w:sz w:val="24"/>
          <w:szCs w:val="24"/>
        </w:rPr>
        <w:t xml:space="preserve"> </w:t>
      </w:r>
      <w:r w:rsidRPr="00645A2E">
        <w:rPr>
          <w:rFonts w:ascii="Arial" w:hAnsi="Arial" w:cs="Arial"/>
          <w:sz w:val="24"/>
          <w:szCs w:val="24"/>
        </w:rPr>
        <w:t>tonelada o fracción de capacidad de carga o de arrastre, y</w:t>
      </w:r>
    </w:p>
    <w:p w:rsidR="00645A2E" w:rsidRPr="00645A2E" w:rsidRDefault="00645A2E" w:rsidP="00645A2E">
      <w:pPr>
        <w:autoSpaceDE w:val="0"/>
        <w:autoSpaceDN w:val="0"/>
        <w:adjustRightInd w:val="0"/>
        <w:spacing w:after="0" w:line="240" w:lineRule="auto"/>
        <w:jc w:val="both"/>
        <w:rPr>
          <w:rFonts w:ascii="Arial" w:hAnsi="Arial" w:cs="Arial"/>
          <w:sz w:val="24"/>
          <w:szCs w:val="24"/>
        </w:rPr>
      </w:pPr>
    </w:p>
    <w:p w:rsidR="000C69B0" w:rsidRPr="00645A2E" w:rsidRDefault="000C69B0" w:rsidP="00645A2E">
      <w:pPr>
        <w:pStyle w:val="Estilo"/>
        <w:rPr>
          <w:rFonts w:cs="Arial"/>
          <w:szCs w:val="24"/>
        </w:rPr>
      </w:pPr>
      <w:r w:rsidRPr="00645A2E">
        <w:rPr>
          <w:rFonts w:cs="Arial"/>
          <w:szCs w:val="24"/>
        </w:rPr>
        <w:t>VI. Tratándose de aeronaves, el impuesto se pagará conforme a lo siguiente:</w:t>
      </w:r>
    </w:p>
    <w:p w:rsidR="000C69B0" w:rsidRDefault="000C69B0" w:rsidP="000C69B0">
      <w:pPr>
        <w:pStyle w:val="Estilo"/>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489"/>
        <w:gridCol w:w="4489"/>
      </w:tblGrid>
      <w:tr w:rsidR="000C69B0" w:rsidTr="000C69B0">
        <w:tc>
          <w:tcPr>
            <w:tcW w:w="4489" w:type="dxa"/>
            <w:shd w:val="clear" w:color="auto" w:fill="808080" w:themeFill="background1" w:themeFillShade="80"/>
          </w:tcPr>
          <w:p w:rsidR="000C69B0" w:rsidRPr="000C69B0" w:rsidRDefault="000C69B0" w:rsidP="000C69B0">
            <w:pPr>
              <w:pStyle w:val="Estilo"/>
              <w:jc w:val="center"/>
              <w:rPr>
                <w:rFonts w:cs="Arial"/>
                <w:b/>
                <w:szCs w:val="24"/>
              </w:rPr>
            </w:pPr>
            <w:r w:rsidRPr="000C69B0">
              <w:rPr>
                <w:rFonts w:cs="Arial"/>
                <w:b/>
                <w:szCs w:val="24"/>
              </w:rPr>
              <w:t>TIPO DE VEHÍCULOS</w:t>
            </w:r>
          </w:p>
        </w:tc>
        <w:tc>
          <w:tcPr>
            <w:tcW w:w="4489" w:type="dxa"/>
            <w:shd w:val="clear" w:color="auto" w:fill="808080" w:themeFill="background1" w:themeFillShade="80"/>
          </w:tcPr>
          <w:p w:rsidR="000C69B0" w:rsidRPr="000C69B0" w:rsidRDefault="000C69B0" w:rsidP="000C69B0">
            <w:pPr>
              <w:pStyle w:val="Estilo"/>
              <w:jc w:val="center"/>
              <w:rPr>
                <w:rFonts w:cs="Arial"/>
                <w:b/>
                <w:szCs w:val="24"/>
              </w:rPr>
            </w:pPr>
            <w:r w:rsidRPr="000C69B0">
              <w:rPr>
                <w:rFonts w:cs="Arial"/>
                <w:b/>
                <w:szCs w:val="24"/>
              </w:rPr>
              <w:t>CUOTA</w:t>
            </w:r>
          </w:p>
        </w:tc>
      </w:tr>
      <w:tr w:rsidR="000C69B0" w:rsidTr="000C69B0">
        <w:tc>
          <w:tcPr>
            <w:tcW w:w="4489" w:type="dxa"/>
          </w:tcPr>
          <w:p w:rsidR="000C69B0" w:rsidRDefault="000C69B0" w:rsidP="000C69B0">
            <w:pPr>
              <w:pStyle w:val="Estilo"/>
              <w:jc w:val="center"/>
              <w:rPr>
                <w:rFonts w:cs="Arial"/>
                <w:szCs w:val="24"/>
              </w:rPr>
            </w:pPr>
            <w:r>
              <w:rPr>
                <w:rFonts w:cs="Arial"/>
                <w:szCs w:val="24"/>
              </w:rPr>
              <w:t>AERONAVES</w:t>
            </w:r>
          </w:p>
        </w:tc>
        <w:tc>
          <w:tcPr>
            <w:tcW w:w="4489" w:type="dxa"/>
          </w:tcPr>
          <w:p w:rsidR="000C69B0" w:rsidRDefault="000C69B0" w:rsidP="000C69B0">
            <w:pPr>
              <w:pStyle w:val="Estilo"/>
              <w:jc w:val="center"/>
              <w:rPr>
                <w:rFonts w:cs="Arial"/>
                <w:szCs w:val="24"/>
              </w:rPr>
            </w:pPr>
          </w:p>
        </w:tc>
      </w:tr>
      <w:tr w:rsidR="000C69B0" w:rsidTr="000C69B0">
        <w:tc>
          <w:tcPr>
            <w:tcW w:w="4489" w:type="dxa"/>
          </w:tcPr>
          <w:p w:rsidR="000C69B0" w:rsidRDefault="000C69B0" w:rsidP="000C69B0">
            <w:pPr>
              <w:pStyle w:val="Estilo"/>
              <w:jc w:val="center"/>
              <w:rPr>
                <w:rFonts w:cs="Arial"/>
                <w:szCs w:val="24"/>
              </w:rPr>
            </w:pPr>
            <w:r>
              <w:rPr>
                <w:rFonts w:cs="Arial"/>
                <w:szCs w:val="24"/>
              </w:rPr>
              <w:t>Hélice</w:t>
            </w:r>
          </w:p>
        </w:tc>
        <w:tc>
          <w:tcPr>
            <w:tcW w:w="4489" w:type="dxa"/>
          </w:tcPr>
          <w:p w:rsidR="000C69B0" w:rsidRDefault="000C69B0" w:rsidP="000C69B0">
            <w:pPr>
              <w:pStyle w:val="Estilo"/>
              <w:jc w:val="center"/>
              <w:rPr>
                <w:rFonts w:cs="Arial"/>
                <w:szCs w:val="24"/>
              </w:rPr>
            </w:pPr>
            <w:r>
              <w:rPr>
                <w:rFonts w:cs="Arial"/>
                <w:szCs w:val="24"/>
              </w:rPr>
              <w:t>$559.00</w:t>
            </w:r>
          </w:p>
        </w:tc>
      </w:tr>
      <w:tr w:rsidR="000C69B0" w:rsidTr="000C69B0">
        <w:tc>
          <w:tcPr>
            <w:tcW w:w="4489" w:type="dxa"/>
          </w:tcPr>
          <w:p w:rsidR="000C69B0" w:rsidRDefault="000C69B0" w:rsidP="000C69B0">
            <w:pPr>
              <w:pStyle w:val="Estilo"/>
              <w:jc w:val="center"/>
              <w:rPr>
                <w:rFonts w:cs="Arial"/>
                <w:szCs w:val="24"/>
              </w:rPr>
            </w:pPr>
            <w:r>
              <w:rPr>
                <w:rFonts w:cs="Arial"/>
                <w:szCs w:val="24"/>
              </w:rPr>
              <w:t>Turbohélice</w:t>
            </w:r>
          </w:p>
        </w:tc>
        <w:tc>
          <w:tcPr>
            <w:tcW w:w="4489" w:type="dxa"/>
          </w:tcPr>
          <w:p w:rsidR="000C69B0" w:rsidRDefault="000C69B0" w:rsidP="000C69B0">
            <w:pPr>
              <w:pStyle w:val="Estilo"/>
              <w:jc w:val="center"/>
              <w:rPr>
                <w:rFonts w:cs="Arial"/>
                <w:szCs w:val="24"/>
              </w:rPr>
            </w:pPr>
            <w:r>
              <w:rPr>
                <w:rFonts w:cs="Arial"/>
                <w:szCs w:val="24"/>
              </w:rPr>
              <w:t>$3,094.00</w:t>
            </w:r>
          </w:p>
        </w:tc>
      </w:tr>
      <w:tr w:rsidR="000C69B0" w:rsidTr="000C69B0">
        <w:tc>
          <w:tcPr>
            <w:tcW w:w="4489" w:type="dxa"/>
          </w:tcPr>
          <w:p w:rsidR="000C69B0" w:rsidRDefault="000C69B0" w:rsidP="000C69B0">
            <w:pPr>
              <w:pStyle w:val="Estilo"/>
              <w:jc w:val="center"/>
              <w:rPr>
                <w:rFonts w:cs="Arial"/>
                <w:szCs w:val="24"/>
              </w:rPr>
            </w:pPr>
            <w:r>
              <w:rPr>
                <w:rFonts w:cs="Arial"/>
                <w:szCs w:val="24"/>
              </w:rPr>
              <w:t>Reacción</w:t>
            </w:r>
          </w:p>
        </w:tc>
        <w:tc>
          <w:tcPr>
            <w:tcW w:w="4489" w:type="dxa"/>
          </w:tcPr>
          <w:p w:rsidR="000C69B0" w:rsidRDefault="000C69B0" w:rsidP="000C69B0">
            <w:pPr>
              <w:pStyle w:val="Estilo"/>
              <w:jc w:val="center"/>
              <w:rPr>
                <w:rFonts w:cs="Arial"/>
                <w:szCs w:val="24"/>
              </w:rPr>
            </w:pPr>
            <w:r>
              <w:rPr>
                <w:rFonts w:cs="Arial"/>
                <w:szCs w:val="24"/>
              </w:rPr>
              <w:t>$4,471.00</w:t>
            </w:r>
          </w:p>
        </w:tc>
      </w:tr>
      <w:tr w:rsidR="000C69B0" w:rsidTr="000C69B0">
        <w:tc>
          <w:tcPr>
            <w:tcW w:w="4489" w:type="dxa"/>
          </w:tcPr>
          <w:p w:rsidR="000C69B0" w:rsidRDefault="000C69B0" w:rsidP="000C69B0">
            <w:pPr>
              <w:pStyle w:val="Estilo"/>
              <w:jc w:val="center"/>
              <w:rPr>
                <w:rFonts w:cs="Arial"/>
                <w:szCs w:val="24"/>
              </w:rPr>
            </w:pPr>
            <w:r>
              <w:rPr>
                <w:rFonts w:cs="Arial"/>
                <w:szCs w:val="24"/>
              </w:rPr>
              <w:t>HELICÓPTEROS</w:t>
            </w:r>
          </w:p>
        </w:tc>
        <w:tc>
          <w:tcPr>
            <w:tcW w:w="4489" w:type="dxa"/>
          </w:tcPr>
          <w:p w:rsidR="000C69B0" w:rsidRDefault="000C69B0" w:rsidP="000C69B0">
            <w:pPr>
              <w:pStyle w:val="Estilo"/>
              <w:jc w:val="center"/>
              <w:rPr>
                <w:rFonts w:cs="Arial"/>
                <w:szCs w:val="24"/>
              </w:rPr>
            </w:pPr>
            <w:r>
              <w:rPr>
                <w:rFonts w:cs="Arial"/>
                <w:szCs w:val="24"/>
              </w:rPr>
              <w:t>$687.50</w:t>
            </w:r>
          </w:p>
        </w:tc>
      </w:tr>
    </w:tbl>
    <w:p w:rsidR="000C69B0" w:rsidRDefault="000C69B0" w:rsidP="000C69B0">
      <w:pPr>
        <w:pStyle w:val="Estilo"/>
        <w:rPr>
          <w:rFonts w:cs="Arial"/>
          <w:szCs w:val="24"/>
        </w:rPr>
      </w:pPr>
    </w:p>
    <w:p w:rsidR="007759FB" w:rsidRPr="00DB4468" w:rsidRDefault="007759FB" w:rsidP="007759FB">
      <w:pPr>
        <w:pStyle w:val="Estilo"/>
        <w:rPr>
          <w:rFonts w:cs="Arial"/>
          <w:szCs w:val="24"/>
        </w:rPr>
      </w:pPr>
      <w:r w:rsidRPr="00DB4468">
        <w:rPr>
          <w:rFonts w:cs="Arial"/>
          <w:szCs w:val="24"/>
        </w:rPr>
        <w:t>Cuando se tramite el alta en la Ciudad de México, de un vehículo matriculado en otra entidad federativa o por la Federación y ésta se realice en el segundo, tercero o cuarto trimestre del año, se cubrirá el 75%, 50% o 25% de las cuotas señaladas en este artículo, respectivamente.</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szCs w:val="24"/>
        </w:rPr>
        <w:t>Pagarán la cuota de la fracción II, los vehículo</w:t>
      </w:r>
      <w:r w:rsidR="00DB4468">
        <w:rPr>
          <w:rFonts w:cs="Arial"/>
          <w:szCs w:val="24"/>
        </w:rPr>
        <w:t>s importados de las fracciones I</w:t>
      </w:r>
      <w:r w:rsidRPr="00DB4468">
        <w:rPr>
          <w:rFonts w:cs="Arial"/>
          <w:szCs w:val="24"/>
        </w:rPr>
        <w:t>, IV y V de este artículo, exceptuando a los vehículos eléctricos o eléctricos con motor de combustión interna (híbridos).</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szCs w:val="24"/>
        </w:rPr>
        <w:t>Los vehículos eléctricos o eléctricos que además cuenten con motor de combustión interna (híbridos) de uso particular, pagarán el Impuesto sobre Tenencia o Uso de Vehículos a la tasa de 0% sin perjuicio de las obligaciones que en su caso les corresponda conforme al Capítulo Sexto multicitado.</w:t>
      </w:r>
    </w:p>
    <w:p w:rsidR="007759FB" w:rsidRPr="00DB4468" w:rsidRDefault="007759FB" w:rsidP="007759FB">
      <w:pPr>
        <w:pStyle w:val="Estilo"/>
        <w:rPr>
          <w:rFonts w:cs="Arial"/>
          <w:szCs w:val="24"/>
        </w:rPr>
      </w:pPr>
    </w:p>
    <w:p w:rsidR="007759FB" w:rsidRPr="00DB4468" w:rsidRDefault="007759FB" w:rsidP="007759FB">
      <w:pPr>
        <w:pStyle w:val="Estilo"/>
        <w:rPr>
          <w:rFonts w:cs="Arial"/>
          <w:szCs w:val="24"/>
        </w:rPr>
      </w:pPr>
      <w:r w:rsidRPr="00DB4468">
        <w:rPr>
          <w:rFonts w:cs="Arial"/>
          <w:szCs w:val="24"/>
        </w:rPr>
        <w:t>Las tarifas mencionadas en este artículo se actualizarán cada ejercicio fiscal, aplicando el factor de actualización a que hace referencia el artículo 18 de este Código.</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b/>
          <w:szCs w:val="24"/>
        </w:rPr>
        <w:t>ARTÍCULO DÉCIMO TERCERO.-</w:t>
      </w:r>
      <w:r w:rsidRPr="00DB4468">
        <w:rPr>
          <w:rFonts w:cs="Arial"/>
          <w:szCs w:val="24"/>
        </w:rPr>
        <w:t xml:space="preserve"> Tratándose del Impuesto sobre Tenencia o Uso de Vehículos, en los casos de vehículos adquiridos por Extinción de Dominio, el valor total del vehículo será determinado por la Secretaria, de conformidad con los valores mínimos y máximos correspondiente al vehículo.</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b/>
          <w:szCs w:val="24"/>
        </w:rPr>
        <w:t>ARTÍCULO DÉCIMO CUARTO.-</w:t>
      </w:r>
      <w:r w:rsidRPr="00DB4468">
        <w:rPr>
          <w:rFonts w:cs="Arial"/>
          <w:szCs w:val="24"/>
        </w:rPr>
        <w:t xml:space="preserve"> Se otorgará una condonación en el pago de los Derechos por el Suministro de Agua a partir del año 2012, a los usuarios de uso doméstico o uso doméstico y no doméstico simultáneamente (mixto), así como a los mercados y concentraciones públicas que hayan recibido el suministro de agua y que éste haya sido insuficiente para satisfacer las necesidades básicas del usuario.</w:t>
      </w:r>
    </w:p>
    <w:p w:rsidR="007759FB" w:rsidRPr="00DB4468" w:rsidRDefault="007759FB" w:rsidP="007759FB">
      <w:pPr>
        <w:pStyle w:val="Estilo"/>
        <w:rPr>
          <w:rFonts w:cs="Arial"/>
          <w:szCs w:val="24"/>
        </w:rPr>
      </w:pPr>
    </w:p>
    <w:p w:rsidR="007759FB" w:rsidRPr="00DB4468" w:rsidRDefault="007759FB" w:rsidP="007759FB">
      <w:pPr>
        <w:pStyle w:val="Estilo"/>
        <w:rPr>
          <w:rFonts w:cs="Arial"/>
          <w:szCs w:val="24"/>
        </w:rPr>
      </w:pPr>
      <w:r w:rsidRPr="00DB4468">
        <w:rPr>
          <w:rFonts w:cs="Arial"/>
          <w:szCs w:val="24"/>
        </w:rPr>
        <w:t xml:space="preserve">Para efectos de lo anterior, el Sistema de Aguas y los órganos político-administrativos de las demarcaciones territoriales correspondientes elaborarán a más tardar el 31 de marzo de 2017, el dictamen técnico a fin de que la autoridad fiscal publique las zonas en que se aplicará el beneficio. </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b/>
          <w:szCs w:val="24"/>
        </w:rPr>
        <w:t>ARTÍCULO DÉCIMO QUINTO.-</w:t>
      </w:r>
      <w:r w:rsidRPr="00DB4468">
        <w:rPr>
          <w:rFonts w:cs="Arial"/>
          <w:szCs w:val="24"/>
        </w:rPr>
        <w:t xml:space="preserve"> A los contribuyentes de los Derechos por el Suministro de Agua en sistema medido, de uso doméstico o uso doméstico y no doméstico simultáneamente (mixto), que reciban el servicio por tandeo, se les aplicará por toma, la cuota fija que corresponda, conforme a lo establecido en la  tarifa prevista en el artículo 172 de este Código, en tanto se regulariza el suministro. Asimismo, para acceder a este beneficio no será necesaria la instalación ni la compra del medidor.</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szCs w:val="24"/>
        </w:rPr>
        <w:t>Asimismo, a estos contribuyentes, para efectos de la conexión a las redes de agua y drenaje o su regularización, se les aplicará un descuento del 95% sobre el pago que deban efectuar por los derechos establecidos en la fracción 1, numeral 1 del artículo 182 de este Código.</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szCs w:val="24"/>
        </w:rPr>
        <w:t>El Sistema de Aguas y los órganos político-administrativos de las demarcaciones territoriales correspondientes elaborarán a más tardar el 31 de marzo de 2017, el dictamen técnico a fin de que la autoridad fiscal publique las zonas en que se aplicará el beneficio.</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b/>
          <w:szCs w:val="24"/>
        </w:rPr>
        <w:t>ARTÍCULO DÉCIMO SEXTO.-</w:t>
      </w:r>
      <w:r w:rsidRPr="00DB4468">
        <w:rPr>
          <w:rFonts w:cs="Arial"/>
          <w:szCs w:val="24"/>
        </w:rPr>
        <w:t xml:space="preserve"> Los interesados en regularizar su toma clandestina de agua o drenaje de uso doméstico y uso doméstico y no doméstico simultáneamente (mixto) que acudan de manera espontánea ante el Sistema de Aguas, y a efecto de promover la cultura de la regularización de servicios, por única ocasión, se les condonará el pago de los derechos por el suministro de agua a que se refiere el artículo 81, así como las multas y recargos que establece este Código y la Ley de Aguas del Distrito Federal en sus artículos 110, 111, 112, 113 y 114; estando obligados únicamente a realizar el pago correspondiente a los derechos por la instalación de medidor y armado de cuadro, previstos en el artículo 181 de este Código en una sola exhibición.</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szCs w:val="24"/>
        </w:rPr>
        <w:lastRenderedPageBreak/>
        <w:t>En cuanto a la documentación que deberán presentar, se atenderá a lo establecido en los lineamientos que para tal efecto emita el Sistema de Aguas, además del comprobante del pago referido en este artículo ante el Sistema de Aguas.</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szCs w:val="24"/>
        </w:rPr>
        <w:t>Lo anterior será aplicable siempre que la toma que se pretende regularizar tenga un diámetro no mayor a 13 mm y que ésta no se encuentre en suelo de conservación.</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b/>
          <w:szCs w:val="24"/>
        </w:rPr>
        <w:t>ARTÍCULO DÉCIMO SÉPTIMO.-</w:t>
      </w:r>
      <w:r w:rsidRPr="00DB4468">
        <w:rPr>
          <w:rFonts w:cs="Arial"/>
          <w:szCs w:val="24"/>
        </w:rPr>
        <w:t xml:space="preserve"> Aquel contribuyente o usuario de toma de agua que cuente con medidor de consumo instalado y que presuma la existencia de fugas en sus instalaciones hidráulicas localizadas al interior del predio y posteriores al medidor, podrá solicitar la condonación parcial del pago de Derechos por el Suministro de Agua, haciendo del conocimiento de la autoridad competente la existencia de la misma, para lo cual deberá acudir ante las oficinas de atención al público.</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szCs w:val="24"/>
        </w:rPr>
        <w:t>El Sistema de Aguas podrá realizar, dentro de los cinco días hábiles posteriores al día en que se reciba la petición, una visita de inspección para determinar la existencia o no de la fuga. Una vez reparada la fuga por parte del contribuyente o usuario, éste procederá a solicitar a la propia autoridad la condonación parcial del monto de la fuga, que será aplicable para el bimestre en que se haya reportado, así como a los dos bimestres inmediatos anteriores en los porcentajes que a continuación se indican:</w:t>
      </w:r>
    </w:p>
    <w:p w:rsidR="007759FB" w:rsidRPr="00DB4468" w:rsidRDefault="007759FB" w:rsidP="007759FB">
      <w:pPr>
        <w:pStyle w:val="Estilo"/>
        <w:rPr>
          <w:rFonts w:cs="Arial"/>
          <w:szCs w:val="24"/>
        </w:rPr>
      </w:pPr>
    </w:p>
    <w:p w:rsidR="007759FB" w:rsidRPr="00DB4468" w:rsidRDefault="007759FB" w:rsidP="007759FB">
      <w:pPr>
        <w:pStyle w:val="Estilo"/>
        <w:rPr>
          <w:rFonts w:cs="Arial"/>
          <w:szCs w:val="24"/>
        </w:rPr>
      </w:pPr>
      <w:r w:rsidRPr="00DB4468">
        <w:rPr>
          <w:rFonts w:cs="Arial"/>
          <w:szCs w:val="24"/>
        </w:rPr>
        <w:t>a). Bimestre en que se reporte: 75%</w:t>
      </w:r>
    </w:p>
    <w:p w:rsidR="007759FB" w:rsidRPr="00DB4468" w:rsidRDefault="007759FB" w:rsidP="007759FB">
      <w:pPr>
        <w:pStyle w:val="Estilo"/>
        <w:rPr>
          <w:rFonts w:cs="Arial"/>
          <w:szCs w:val="24"/>
        </w:rPr>
      </w:pPr>
    </w:p>
    <w:p w:rsidR="007759FB" w:rsidRPr="00DB4468" w:rsidRDefault="007759FB" w:rsidP="007759FB">
      <w:pPr>
        <w:pStyle w:val="Estilo"/>
        <w:rPr>
          <w:rFonts w:cs="Arial"/>
          <w:szCs w:val="24"/>
        </w:rPr>
      </w:pPr>
      <w:proofErr w:type="gramStart"/>
      <w:r w:rsidRPr="00DB4468">
        <w:rPr>
          <w:rFonts w:cs="Arial"/>
          <w:szCs w:val="24"/>
        </w:rPr>
        <w:t>b )</w:t>
      </w:r>
      <w:proofErr w:type="gramEnd"/>
      <w:r w:rsidRPr="00DB4468">
        <w:rPr>
          <w:rFonts w:cs="Arial"/>
          <w:szCs w:val="24"/>
        </w:rPr>
        <w:t>. Primer bimestre anterior al reporte: 55%</w:t>
      </w:r>
    </w:p>
    <w:p w:rsidR="007759FB" w:rsidRPr="00AD470A" w:rsidRDefault="007759FB" w:rsidP="007759FB">
      <w:pPr>
        <w:pStyle w:val="Estilo"/>
        <w:rPr>
          <w:rFonts w:cs="Arial"/>
          <w:color w:val="FF0000"/>
          <w:szCs w:val="24"/>
        </w:rPr>
      </w:pPr>
    </w:p>
    <w:p w:rsidR="007759FB" w:rsidRPr="00DB4468" w:rsidRDefault="00DB4468" w:rsidP="007759FB">
      <w:pPr>
        <w:pStyle w:val="Estilo"/>
        <w:rPr>
          <w:rFonts w:cs="Arial"/>
          <w:szCs w:val="24"/>
        </w:rPr>
      </w:pPr>
      <w:proofErr w:type="gramStart"/>
      <w:r w:rsidRPr="00DB4468">
        <w:rPr>
          <w:rFonts w:cs="Arial"/>
          <w:szCs w:val="24"/>
        </w:rPr>
        <w:t>c</w:t>
      </w:r>
      <w:r w:rsidR="007759FB" w:rsidRPr="00DB4468">
        <w:rPr>
          <w:rFonts w:cs="Arial"/>
          <w:szCs w:val="24"/>
        </w:rPr>
        <w:t>)</w:t>
      </w:r>
      <w:proofErr w:type="gramEnd"/>
      <w:r w:rsidR="007759FB" w:rsidRPr="00DB4468">
        <w:rPr>
          <w:rFonts w:cs="Arial"/>
          <w:szCs w:val="24"/>
        </w:rPr>
        <w:t>. Segundo bimestre anterior al reporte: 35%</w:t>
      </w:r>
    </w:p>
    <w:p w:rsidR="00DB4468" w:rsidRPr="00DB4468" w:rsidRDefault="00DB4468" w:rsidP="007759FB">
      <w:pPr>
        <w:pStyle w:val="Estilo"/>
        <w:rPr>
          <w:rFonts w:cs="Arial"/>
          <w:szCs w:val="24"/>
        </w:rPr>
      </w:pPr>
    </w:p>
    <w:p w:rsidR="007759FB" w:rsidRPr="00DB4468" w:rsidRDefault="007759FB" w:rsidP="007759FB">
      <w:pPr>
        <w:pStyle w:val="Estilo"/>
        <w:rPr>
          <w:rFonts w:cs="Arial"/>
          <w:szCs w:val="24"/>
        </w:rPr>
      </w:pPr>
      <w:r w:rsidRPr="00DB4468">
        <w:rPr>
          <w:rFonts w:cs="Arial"/>
          <w:szCs w:val="24"/>
        </w:rPr>
        <w:t>Si de la visita realizada por la autoridad no se desprende la existencia de fuga alguna, no habrá derecho a la condonación prevista. El Sistema de Aguas será la autoridad encargada de la emisión de los lineamientos pertinentes.</w:t>
      </w:r>
    </w:p>
    <w:p w:rsidR="007759FB" w:rsidRPr="00DB4468" w:rsidRDefault="007759FB" w:rsidP="007759FB">
      <w:pPr>
        <w:pStyle w:val="Estilo"/>
        <w:rPr>
          <w:rFonts w:cs="Arial"/>
          <w:szCs w:val="24"/>
        </w:rPr>
      </w:pPr>
    </w:p>
    <w:p w:rsidR="007759FB" w:rsidRPr="00DB4468" w:rsidRDefault="007759FB" w:rsidP="007759FB">
      <w:pPr>
        <w:pStyle w:val="Estilo"/>
        <w:rPr>
          <w:rFonts w:cs="Arial"/>
          <w:szCs w:val="24"/>
        </w:rPr>
      </w:pPr>
      <w:r w:rsidRPr="00DB4468">
        <w:rPr>
          <w:rFonts w:cs="Arial"/>
          <w:b/>
          <w:szCs w:val="24"/>
        </w:rPr>
        <w:t>ARTÍCULO DÉCIMO OCTAVO.-</w:t>
      </w:r>
      <w:r w:rsidRPr="00DB4468">
        <w:rPr>
          <w:rFonts w:cs="Arial"/>
          <w:szCs w:val="24"/>
        </w:rPr>
        <w:t xml:space="preserve"> Para el ejercicio fiscal 2017, no estarán obligados al pago de los Derechos por el Suministro de Agua previstos en el artículo 172 de este Código, aquellos usuarios en cuyo domicilio se encuentre instalado un comedor popular o comedor comunitario perteneciente a cualquiera de los Programas del Gobierno de la Ciudad de México.</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szCs w:val="24"/>
        </w:rPr>
        <w:t>Para efectos del cumplimiento de este precepto, el usuario acreditado por el Gobierno de la Ciudad de México en cualquiera de los Programas de comedores, deberá presentar la constancia emitida por autoridad competente, que certifique que se encuentra operando un comedor del Gobierno de la Ciudad de México.</w:t>
      </w:r>
    </w:p>
    <w:p w:rsidR="007759FB" w:rsidRPr="00DB4468" w:rsidRDefault="007759FB" w:rsidP="007759FB">
      <w:pPr>
        <w:pStyle w:val="Estilo"/>
        <w:rPr>
          <w:rFonts w:cs="Arial"/>
          <w:szCs w:val="24"/>
        </w:rPr>
      </w:pPr>
    </w:p>
    <w:p w:rsidR="007759FB" w:rsidRPr="00DB4468" w:rsidRDefault="007759FB" w:rsidP="007759FB">
      <w:pPr>
        <w:pStyle w:val="Estilo"/>
        <w:rPr>
          <w:rFonts w:cs="Arial"/>
          <w:szCs w:val="24"/>
        </w:rPr>
      </w:pPr>
      <w:r w:rsidRPr="00DB4468">
        <w:rPr>
          <w:rFonts w:cs="Arial"/>
          <w:szCs w:val="24"/>
        </w:rPr>
        <w:lastRenderedPageBreak/>
        <w:t>En caso de tener adeudos por este concepto, éstos le serán reducidos en un 100%, siempre y cuando demuestre que en esos bimestres ya se encontraba instalado y en operación el comedor.</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b/>
          <w:szCs w:val="24"/>
        </w:rPr>
        <w:t>ARTÍCULO DÉCIMO NOVENO.-</w:t>
      </w:r>
      <w:r w:rsidRPr="00DB4468">
        <w:rPr>
          <w:rFonts w:cs="Arial"/>
          <w:szCs w:val="24"/>
        </w:rPr>
        <w:t xml:space="preserve"> El propietario que considere que la clasificación de manzana para el otorgamiento de subsidio donde se ubique su toma de agua, ya sea de uso doméstico o doméstico y no doméstico simultáneamente (mixto) no corresponde a su realidad socioeconómica, o bien, no corresponda al determinado por este Código con base en el Índice de Desarrollo por Manzana, podrá acudir por única ocasión a la oficina correspondiente del Sistema de Aguas, a presentar su solicitud de reclasificación, misma que tendrá efectos retroactivos a p </w:t>
      </w:r>
      <w:proofErr w:type="spellStart"/>
      <w:r w:rsidRPr="00DB4468">
        <w:rPr>
          <w:rFonts w:cs="Arial"/>
          <w:szCs w:val="24"/>
        </w:rPr>
        <w:t>artir</w:t>
      </w:r>
      <w:proofErr w:type="spellEnd"/>
      <w:r w:rsidRPr="00DB4468">
        <w:rPr>
          <w:rFonts w:cs="Arial"/>
          <w:szCs w:val="24"/>
        </w:rPr>
        <w:t xml:space="preserve"> (sic) del primer bimestre de dos mil once, SI derivado de esa clasificación errónea, se generaron adeudos no cubiertos por el sujeto obligado.</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szCs w:val="24"/>
        </w:rPr>
        <w:t>El Sistema de Aguas en un plazo que en ningún caso excederá los treinta días naturales siguientes a la revisión de gabinete, o en su caso, visita de inspección, determinará la procedencia o no de la reclasificación.</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szCs w:val="24"/>
        </w:rPr>
        <w:t xml:space="preserve">Una vez emitida la evaluación por el Sistema de Aguas, procederá a notificarla al propietario en un plazo no mayor a los treinta días posteriores, y en su caso, realizar el cobro con la nueva reclasificación. </w:t>
      </w:r>
    </w:p>
    <w:p w:rsidR="007759FB" w:rsidRPr="00AD470A" w:rsidRDefault="007759FB" w:rsidP="007759FB">
      <w:pPr>
        <w:pStyle w:val="Estilo"/>
        <w:rPr>
          <w:rFonts w:cs="Arial"/>
          <w:color w:val="FF0000"/>
          <w:szCs w:val="24"/>
        </w:rPr>
      </w:pPr>
    </w:p>
    <w:p w:rsidR="007759FB" w:rsidRPr="00DB4468" w:rsidRDefault="007759FB" w:rsidP="007759FB">
      <w:pPr>
        <w:pStyle w:val="Estilo"/>
        <w:rPr>
          <w:rFonts w:cs="Arial"/>
          <w:szCs w:val="24"/>
        </w:rPr>
      </w:pPr>
      <w:r w:rsidRPr="00DB4468">
        <w:rPr>
          <w:rFonts w:cs="Arial"/>
          <w:szCs w:val="24"/>
        </w:rPr>
        <w:t xml:space="preserve">En caso de no responder el Sistema de Aguas dentro de los sesenta días naturales posteriores a </w:t>
      </w:r>
      <w:proofErr w:type="spellStart"/>
      <w:r w:rsidR="00DB4468" w:rsidRPr="00DB4468">
        <w:rPr>
          <w:rFonts w:cs="Arial"/>
          <w:szCs w:val="24"/>
        </w:rPr>
        <w:t>l</w:t>
      </w:r>
      <w:r w:rsidRPr="00DB4468">
        <w:rPr>
          <w:rFonts w:cs="Arial"/>
          <w:szCs w:val="24"/>
        </w:rPr>
        <w:t xml:space="preserve"> a</w:t>
      </w:r>
      <w:proofErr w:type="spellEnd"/>
      <w:r w:rsidR="00DB4468" w:rsidRPr="00DB4468">
        <w:rPr>
          <w:rFonts w:cs="Arial"/>
          <w:szCs w:val="24"/>
        </w:rPr>
        <w:t xml:space="preserve"> (sic)</w:t>
      </w:r>
      <w:r w:rsidRPr="00DB4468">
        <w:rPr>
          <w:rFonts w:cs="Arial"/>
          <w:szCs w:val="24"/>
        </w:rPr>
        <w:t xml:space="preserve"> solicitud de reclasificación, la misma se considerará procedente, sirviendo de comprobante de ajuste el acuse de recibo de la oficina competente; sin perjuicio de las facultades de la autoridad fiscal.</w:t>
      </w:r>
    </w:p>
    <w:p w:rsidR="007759FB" w:rsidRPr="00AD470A" w:rsidRDefault="007759FB" w:rsidP="007759FB">
      <w:pPr>
        <w:pStyle w:val="Estilo"/>
        <w:rPr>
          <w:rFonts w:cs="Arial"/>
          <w:color w:val="FF0000"/>
          <w:szCs w:val="24"/>
        </w:rPr>
      </w:pPr>
    </w:p>
    <w:p w:rsidR="007759FB" w:rsidRPr="00325419" w:rsidRDefault="007759FB" w:rsidP="007759FB">
      <w:pPr>
        <w:pStyle w:val="Estilo"/>
        <w:rPr>
          <w:rFonts w:cs="Arial"/>
          <w:szCs w:val="24"/>
        </w:rPr>
      </w:pPr>
      <w:r w:rsidRPr="00DB4468">
        <w:rPr>
          <w:rFonts w:cs="Arial"/>
          <w:szCs w:val="24"/>
        </w:rPr>
        <w:t xml:space="preserve">Al efecto, la oficina del Sistema de Aguas contará con un formato único de solicitud de reclasificación de manzana, mismo que deberá contener apartados para que el solicitante aporte los siguientes datos: El número de su cuenta predial, número de habitantes en su vivienda, ocupación, el salario mensual percibido para identificar el nivel socioeconómico al que pertenece el solicitante, además de </w:t>
      </w:r>
      <w:r w:rsidRPr="00325419">
        <w:rPr>
          <w:rFonts w:cs="Arial"/>
          <w:szCs w:val="24"/>
        </w:rPr>
        <w:t>anexar estudio socioeconómico emitido por autoridad competente, a fin de que con base en esos datos determine la procedencia o no de la reclasificación.</w:t>
      </w:r>
    </w:p>
    <w:p w:rsidR="007759FB" w:rsidRPr="00325419" w:rsidRDefault="007759FB" w:rsidP="007759FB">
      <w:pPr>
        <w:pStyle w:val="Estilo"/>
        <w:rPr>
          <w:rFonts w:cs="Arial"/>
          <w:szCs w:val="24"/>
        </w:rPr>
      </w:pPr>
    </w:p>
    <w:p w:rsidR="007759FB" w:rsidRPr="00325419" w:rsidRDefault="007759FB" w:rsidP="007759FB">
      <w:pPr>
        <w:pStyle w:val="Estilo"/>
        <w:rPr>
          <w:rFonts w:cs="Arial"/>
          <w:szCs w:val="24"/>
        </w:rPr>
      </w:pPr>
      <w:r w:rsidRPr="00325419">
        <w:rPr>
          <w:rFonts w:cs="Arial"/>
          <w:szCs w:val="24"/>
        </w:rPr>
        <w:t>En el caso de que la solicitud a que se refiere el primer párrafo de esta fracción, pertenezca a una unidad habitacional de interés social, la autoridad fiscal estará obligada a reclasificar automáticamente la toma de agua en manzana Popular o Baja, según corresponda, hecho que será suficiente para que la autoridad fiscal, de oficio, reclasifique todas las cuentas pertenecientes a la toma general.</w:t>
      </w:r>
    </w:p>
    <w:p w:rsidR="007759FB" w:rsidRPr="00AD470A" w:rsidRDefault="007759FB" w:rsidP="007759FB">
      <w:pPr>
        <w:pStyle w:val="Estilo"/>
        <w:rPr>
          <w:rFonts w:cs="Arial"/>
          <w:color w:val="FF0000"/>
          <w:szCs w:val="24"/>
        </w:rPr>
      </w:pPr>
    </w:p>
    <w:p w:rsidR="007759FB" w:rsidRPr="00325419" w:rsidRDefault="007759FB" w:rsidP="007759FB">
      <w:pPr>
        <w:pStyle w:val="Estilo"/>
        <w:rPr>
          <w:rFonts w:cs="Arial"/>
          <w:szCs w:val="24"/>
        </w:rPr>
      </w:pPr>
      <w:r w:rsidRPr="00325419">
        <w:rPr>
          <w:rFonts w:cs="Arial"/>
          <w:szCs w:val="24"/>
        </w:rPr>
        <w:t>El solicitante deberá demostrar con documentación idónea que la vivienda en que se encuentra instalada la toma de agua se construyó a través de un crédito otorgado por el INVI, FONHAPO, FICAPRO, FIVIDESU o cualquier otra institución pública que otorgue créditos para la adquisición de vivienda de interés social.</w:t>
      </w:r>
    </w:p>
    <w:p w:rsidR="007759FB" w:rsidRPr="00325419" w:rsidRDefault="007759FB" w:rsidP="007759FB">
      <w:pPr>
        <w:pStyle w:val="Estilo"/>
        <w:rPr>
          <w:rFonts w:cs="Arial"/>
          <w:szCs w:val="24"/>
        </w:rPr>
      </w:pPr>
    </w:p>
    <w:p w:rsidR="007759FB" w:rsidRPr="00325419" w:rsidRDefault="007759FB" w:rsidP="007759FB">
      <w:pPr>
        <w:pStyle w:val="Estilo"/>
        <w:rPr>
          <w:rFonts w:cs="Arial"/>
          <w:szCs w:val="24"/>
        </w:rPr>
      </w:pPr>
      <w:r w:rsidRPr="00325419">
        <w:rPr>
          <w:rFonts w:cs="Arial"/>
          <w:szCs w:val="24"/>
        </w:rPr>
        <w:lastRenderedPageBreak/>
        <w:t>El trámite de reclasificación previsto en esta fracción, se regulará por los lineamientos que para tal efecto emita el Sistema de Aguas.</w:t>
      </w:r>
    </w:p>
    <w:p w:rsidR="007759FB" w:rsidRPr="00AD470A" w:rsidRDefault="007759FB" w:rsidP="007759FB">
      <w:pPr>
        <w:pStyle w:val="Estilo"/>
        <w:rPr>
          <w:rFonts w:cs="Arial"/>
          <w:color w:val="FF0000"/>
          <w:szCs w:val="24"/>
        </w:rPr>
      </w:pPr>
    </w:p>
    <w:p w:rsidR="007759FB" w:rsidRPr="00325419" w:rsidRDefault="007759FB" w:rsidP="007759FB">
      <w:pPr>
        <w:pStyle w:val="Estilo"/>
        <w:rPr>
          <w:rFonts w:cs="Arial"/>
          <w:szCs w:val="24"/>
        </w:rPr>
      </w:pPr>
      <w:r w:rsidRPr="00325419">
        <w:rPr>
          <w:rFonts w:cs="Arial"/>
          <w:b/>
          <w:szCs w:val="24"/>
        </w:rPr>
        <w:t>ARTÍCULO VIGÉSIMO.-</w:t>
      </w:r>
      <w:r w:rsidRPr="00325419">
        <w:rPr>
          <w:rFonts w:cs="Arial"/>
          <w:szCs w:val="24"/>
        </w:rPr>
        <w:t xml:space="preserve"> A las concentraciones reconocidas ante la Secretaría de Desarrollo Económico que soliciten y cuenten con una toma de agua de 13 milímetros de diámetro, se les establecerá la cuota fija señalada en el artículo 172, fracción III, inciso b) para diámetro de 13 mm, sin considerar el número de derivadas.</w:t>
      </w:r>
    </w:p>
    <w:p w:rsidR="007759FB" w:rsidRPr="00AD470A" w:rsidRDefault="007759FB" w:rsidP="007759FB">
      <w:pPr>
        <w:pStyle w:val="Estilo"/>
        <w:rPr>
          <w:rFonts w:cs="Arial"/>
          <w:color w:val="FF0000"/>
          <w:szCs w:val="24"/>
        </w:rPr>
      </w:pPr>
    </w:p>
    <w:p w:rsidR="007759FB" w:rsidRPr="00325419" w:rsidRDefault="007759FB" w:rsidP="007759FB">
      <w:pPr>
        <w:pStyle w:val="Estilo"/>
        <w:rPr>
          <w:rFonts w:cs="Arial"/>
          <w:szCs w:val="24"/>
        </w:rPr>
      </w:pPr>
      <w:r w:rsidRPr="00325419">
        <w:rPr>
          <w:rFonts w:cs="Arial"/>
          <w:szCs w:val="24"/>
        </w:rPr>
        <w:t>Además, para gozar de este beneficio las concentraciones deberán de estar incluidas en el listado anexo de las colonias en las que los contribuyentes de los derechos por el suministro de agua en sistema medido, de uso doméstico o uso doméstico y no doméstico simultáneamente (mixto) que reciben el servicio por tandeo.</w:t>
      </w:r>
    </w:p>
    <w:p w:rsidR="00325419" w:rsidRPr="00325419" w:rsidRDefault="00325419" w:rsidP="007759FB">
      <w:pPr>
        <w:pStyle w:val="Estilo"/>
        <w:rPr>
          <w:rFonts w:cs="Arial"/>
          <w:szCs w:val="24"/>
        </w:rPr>
      </w:pPr>
    </w:p>
    <w:p w:rsidR="007759FB" w:rsidRPr="00325419" w:rsidRDefault="007759FB" w:rsidP="007759FB">
      <w:pPr>
        <w:pStyle w:val="Estilo"/>
        <w:rPr>
          <w:rFonts w:cs="Arial"/>
          <w:szCs w:val="24"/>
        </w:rPr>
      </w:pPr>
      <w:r w:rsidRPr="00325419">
        <w:rPr>
          <w:rFonts w:cs="Arial"/>
          <w:szCs w:val="24"/>
        </w:rPr>
        <w:t xml:space="preserve">El Sistema de Aguas procederá de manera automática a ajustar de manera retroactiva dichos cobros desde el año 2010, siempre y cuando los recibos emitidos por el SACMEX hayan sido superiores al monto derivado de dicho ajuste. </w:t>
      </w:r>
    </w:p>
    <w:p w:rsidR="007759FB" w:rsidRPr="00AD470A" w:rsidRDefault="007759FB" w:rsidP="007759FB">
      <w:pPr>
        <w:pStyle w:val="Estilo"/>
        <w:rPr>
          <w:rFonts w:cs="Arial"/>
          <w:color w:val="FF0000"/>
          <w:szCs w:val="24"/>
        </w:rPr>
      </w:pPr>
    </w:p>
    <w:p w:rsidR="007759FB" w:rsidRPr="00325419" w:rsidRDefault="007759FB" w:rsidP="007759FB">
      <w:pPr>
        <w:pStyle w:val="Estilo"/>
        <w:rPr>
          <w:rFonts w:cs="Arial"/>
          <w:szCs w:val="24"/>
        </w:rPr>
      </w:pPr>
      <w:r w:rsidRPr="00325419">
        <w:rPr>
          <w:rFonts w:cs="Arial"/>
          <w:b/>
          <w:szCs w:val="24"/>
        </w:rPr>
        <w:t>ARTÍCULO VIGÉSIMO PRIMERO.-</w:t>
      </w:r>
      <w:r w:rsidRPr="00325419">
        <w:rPr>
          <w:rFonts w:cs="Arial"/>
          <w:szCs w:val="24"/>
        </w:rPr>
        <w:t xml:space="preserve"> Para el ejercicio fiscal2017, los derechos previstos en el artículo 182, fracción IV de este Código se pagarán a razón de:</w:t>
      </w:r>
    </w:p>
    <w:p w:rsidR="007759FB" w:rsidRDefault="007759FB" w:rsidP="007759FB">
      <w:pPr>
        <w:pStyle w:val="Estilo"/>
        <w:rPr>
          <w:rFonts w:cs="Arial"/>
          <w:szCs w:val="24"/>
        </w:rPr>
      </w:pPr>
    </w:p>
    <w:tbl>
      <w:tblPr>
        <w:tblW w:w="6302"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1770"/>
        <w:gridCol w:w="2892"/>
      </w:tblGrid>
      <w:tr w:rsidR="007759FB" w:rsidRPr="00AD470A" w:rsidTr="00325419">
        <w:trPr>
          <w:trHeight w:val="2100"/>
          <w:jc w:val="center"/>
        </w:trPr>
        <w:tc>
          <w:tcPr>
            <w:tcW w:w="1640" w:type="dxa"/>
            <w:shd w:val="clear" w:color="auto" w:fill="808080" w:themeFill="background1" w:themeFillShade="80"/>
            <w:vAlign w:val="center"/>
            <w:hideMark/>
          </w:tcPr>
          <w:p w:rsidR="007759FB" w:rsidRPr="00325419" w:rsidRDefault="007759FB" w:rsidP="007759FB">
            <w:pPr>
              <w:spacing w:after="0" w:line="240" w:lineRule="auto"/>
              <w:jc w:val="center"/>
              <w:rPr>
                <w:rFonts w:ascii="Arial" w:eastAsia="Times New Roman" w:hAnsi="Arial" w:cs="Arial"/>
                <w:b/>
                <w:sz w:val="24"/>
                <w:szCs w:val="24"/>
                <w:lang w:val="es-MX" w:eastAsia="es-MX"/>
              </w:rPr>
            </w:pPr>
            <w:r w:rsidRPr="00325419">
              <w:rPr>
                <w:rFonts w:ascii="Arial" w:eastAsia="Times New Roman" w:hAnsi="Arial" w:cs="Arial"/>
                <w:b/>
                <w:sz w:val="24"/>
                <w:szCs w:val="24"/>
                <w:lang w:val="es-MX" w:eastAsia="es-MX"/>
              </w:rPr>
              <w:t>Diámetro de entrada de toma actual Milímetros</w:t>
            </w:r>
          </w:p>
        </w:tc>
        <w:tc>
          <w:tcPr>
            <w:tcW w:w="1770" w:type="dxa"/>
            <w:shd w:val="clear" w:color="auto" w:fill="808080" w:themeFill="background1" w:themeFillShade="80"/>
            <w:vAlign w:val="center"/>
            <w:hideMark/>
          </w:tcPr>
          <w:p w:rsidR="007759FB" w:rsidRPr="00325419" w:rsidRDefault="007759FB" w:rsidP="007759FB">
            <w:pPr>
              <w:spacing w:after="0" w:line="240" w:lineRule="auto"/>
              <w:jc w:val="center"/>
              <w:rPr>
                <w:rFonts w:ascii="Arial" w:eastAsia="Times New Roman" w:hAnsi="Arial" w:cs="Arial"/>
                <w:b/>
                <w:sz w:val="24"/>
                <w:szCs w:val="24"/>
                <w:lang w:val="es-MX" w:eastAsia="es-MX"/>
              </w:rPr>
            </w:pPr>
            <w:r w:rsidRPr="00325419">
              <w:rPr>
                <w:rFonts w:ascii="Arial" w:eastAsia="Times New Roman" w:hAnsi="Arial" w:cs="Arial"/>
                <w:b/>
                <w:sz w:val="24"/>
                <w:szCs w:val="24"/>
                <w:lang w:val="es-MX" w:eastAsia="es-MX"/>
              </w:rPr>
              <w:t>Diámetro de entrada de toma solicitada Milímetros</w:t>
            </w:r>
          </w:p>
        </w:tc>
        <w:tc>
          <w:tcPr>
            <w:tcW w:w="2892" w:type="dxa"/>
            <w:shd w:val="clear" w:color="auto" w:fill="808080" w:themeFill="background1" w:themeFillShade="80"/>
            <w:noWrap/>
            <w:vAlign w:val="center"/>
            <w:hideMark/>
          </w:tcPr>
          <w:p w:rsidR="007759FB" w:rsidRPr="00325419" w:rsidRDefault="007759FB" w:rsidP="007759FB">
            <w:pPr>
              <w:spacing w:after="0" w:line="240" w:lineRule="auto"/>
              <w:jc w:val="center"/>
              <w:rPr>
                <w:rFonts w:ascii="Arial" w:eastAsia="Times New Roman" w:hAnsi="Arial" w:cs="Arial"/>
                <w:b/>
                <w:sz w:val="24"/>
                <w:szCs w:val="24"/>
                <w:lang w:val="es-MX" w:eastAsia="es-MX"/>
              </w:rPr>
            </w:pPr>
            <w:r w:rsidRPr="00325419">
              <w:rPr>
                <w:rFonts w:ascii="Arial" w:eastAsia="Times New Roman" w:hAnsi="Arial" w:cs="Arial"/>
                <w:b/>
                <w:sz w:val="24"/>
                <w:szCs w:val="24"/>
                <w:lang w:val="es-MX" w:eastAsia="es-MX"/>
              </w:rPr>
              <w:t>Cuota a pagar en pesos</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13</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19</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$18,024.13</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13</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25</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$60,135.62</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13</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32</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$108,315.20</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13</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38</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$171,484.10</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13</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51</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$315,888.67</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13</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64</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$511,461.68</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13</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76</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$734,242.01</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13</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102</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$1,379,970.86</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19</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25</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$42,112.07</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19</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32</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$90,291.09</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19</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38</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$153,460.16</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19</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51</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$297,846.22</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19</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64</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$493,437.75</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19</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76</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$716,217.88</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19</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102</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$1,361,947.32</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lastRenderedPageBreak/>
              <w:t>25</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32</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$48,178.32</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25</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38</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$111,346.92</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25</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51</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$242,754.37</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25</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64</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$451,325.28</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25</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76</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$674,137.75</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25</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102</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$1,319,833.88</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32</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38</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$63,168.34</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32</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51</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$207,573.85</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32</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64</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$403,142.19</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32</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76</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$625,926.80</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32</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102</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$1,271,655.66</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38</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51</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$144,405.93</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38</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64</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$339,977.39</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38</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76</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$562,760.83</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38</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102</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$1,208,487.35</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51</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64</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$195,571.46</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51</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76</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$418,353.92</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51</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102</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$1,064,082.40</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64</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76</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$222,781.49</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64</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102</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$868,509.57</w:t>
            </w:r>
          </w:p>
        </w:tc>
      </w:tr>
      <w:tr w:rsidR="007759FB" w:rsidRPr="00AD470A" w:rsidTr="007759FB">
        <w:trPr>
          <w:trHeight w:val="300"/>
          <w:jc w:val="center"/>
        </w:trPr>
        <w:tc>
          <w:tcPr>
            <w:tcW w:w="164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76</w:t>
            </w:r>
          </w:p>
        </w:tc>
        <w:tc>
          <w:tcPr>
            <w:tcW w:w="1770"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102</w:t>
            </w:r>
          </w:p>
        </w:tc>
        <w:tc>
          <w:tcPr>
            <w:tcW w:w="2892" w:type="dxa"/>
            <w:shd w:val="clear" w:color="auto" w:fill="auto"/>
            <w:noWrap/>
            <w:vAlign w:val="center"/>
            <w:hideMark/>
          </w:tcPr>
          <w:p w:rsidR="007759FB" w:rsidRPr="00867A96" w:rsidRDefault="007759FB" w:rsidP="007759FB">
            <w:pPr>
              <w:spacing w:after="0" w:line="240" w:lineRule="auto"/>
              <w:jc w:val="center"/>
              <w:rPr>
                <w:rFonts w:ascii="Arial" w:eastAsia="Times New Roman" w:hAnsi="Arial" w:cs="Arial"/>
                <w:sz w:val="24"/>
                <w:szCs w:val="24"/>
                <w:lang w:val="es-MX" w:eastAsia="es-MX"/>
              </w:rPr>
            </w:pPr>
            <w:r w:rsidRPr="00867A96">
              <w:rPr>
                <w:rFonts w:ascii="Arial" w:eastAsia="Times New Roman" w:hAnsi="Arial" w:cs="Arial"/>
                <w:sz w:val="24"/>
                <w:szCs w:val="24"/>
                <w:lang w:val="es-MX" w:eastAsia="es-MX"/>
              </w:rPr>
              <w:t>$645,728.66</w:t>
            </w:r>
          </w:p>
        </w:tc>
      </w:tr>
    </w:tbl>
    <w:p w:rsidR="007759FB" w:rsidRDefault="007759FB" w:rsidP="007759FB">
      <w:pPr>
        <w:pStyle w:val="Estilo"/>
        <w:rPr>
          <w:rFonts w:cs="Arial"/>
          <w:color w:val="FF0000"/>
          <w:szCs w:val="24"/>
        </w:rPr>
      </w:pPr>
    </w:p>
    <w:p w:rsidR="007759FB" w:rsidRPr="00867A96" w:rsidRDefault="007759FB" w:rsidP="007759FB">
      <w:pPr>
        <w:pStyle w:val="Estilo"/>
        <w:rPr>
          <w:rFonts w:cs="Arial"/>
          <w:szCs w:val="24"/>
        </w:rPr>
      </w:pPr>
      <w:r w:rsidRPr="00867A96">
        <w:rPr>
          <w:rFonts w:cs="Arial"/>
          <w:b/>
          <w:szCs w:val="24"/>
        </w:rPr>
        <w:t>ARTÍCULO VIGÉSIMO SEGUNDO.-</w:t>
      </w:r>
      <w:r w:rsidRPr="00867A96">
        <w:rPr>
          <w:rFonts w:cs="Arial"/>
          <w:szCs w:val="24"/>
        </w:rPr>
        <w:t xml:space="preserve"> En tanto la Secretaría publique los horarios a que se refiere el artículo 259 de este Código, el horario de funcionamiento de los parquímetros será de </w:t>
      </w:r>
      <w:proofErr w:type="gramStart"/>
      <w:r w:rsidRPr="00867A96">
        <w:rPr>
          <w:rFonts w:cs="Arial"/>
          <w:szCs w:val="24"/>
        </w:rPr>
        <w:t>Lunes</w:t>
      </w:r>
      <w:proofErr w:type="gramEnd"/>
      <w:r w:rsidRPr="00867A96">
        <w:rPr>
          <w:rFonts w:cs="Arial"/>
          <w:szCs w:val="24"/>
        </w:rPr>
        <w:t xml:space="preserve"> a Viernes de 8:00 a 20:00 hrs.</w:t>
      </w:r>
    </w:p>
    <w:p w:rsidR="007759FB" w:rsidRPr="00AD470A" w:rsidRDefault="007759FB" w:rsidP="007759FB">
      <w:pPr>
        <w:pStyle w:val="Estilo"/>
        <w:rPr>
          <w:rFonts w:cs="Arial"/>
          <w:color w:val="FF0000"/>
          <w:szCs w:val="24"/>
        </w:rPr>
      </w:pPr>
    </w:p>
    <w:p w:rsidR="007759FB" w:rsidRPr="00867A96" w:rsidRDefault="007759FB" w:rsidP="007759FB">
      <w:pPr>
        <w:pStyle w:val="Estilo"/>
        <w:rPr>
          <w:rFonts w:cs="Arial"/>
          <w:szCs w:val="24"/>
        </w:rPr>
      </w:pPr>
      <w:r w:rsidRPr="00867A96">
        <w:rPr>
          <w:rFonts w:cs="Arial"/>
          <w:b/>
          <w:szCs w:val="24"/>
        </w:rPr>
        <w:t>ARTÍCULO VIGÉSIMO TERCERO.-</w:t>
      </w:r>
      <w:r w:rsidRPr="00867A96">
        <w:rPr>
          <w:rFonts w:cs="Arial"/>
          <w:szCs w:val="24"/>
        </w:rPr>
        <w:t xml:space="preserve"> Para los efectos de emisión de valores unitarios del suelo, .construcciones adheridas a él e i </w:t>
      </w:r>
      <w:proofErr w:type="spellStart"/>
      <w:r w:rsidRPr="00867A96">
        <w:rPr>
          <w:rFonts w:cs="Arial"/>
          <w:szCs w:val="24"/>
        </w:rPr>
        <w:t>nstalaciones</w:t>
      </w:r>
      <w:proofErr w:type="spellEnd"/>
      <w:r w:rsidRPr="00867A96">
        <w:rPr>
          <w:rFonts w:cs="Arial"/>
          <w:szCs w:val="24"/>
        </w:rPr>
        <w:t xml:space="preserve"> (sic) especiales a q </w:t>
      </w:r>
      <w:proofErr w:type="spellStart"/>
      <w:r w:rsidRPr="00867A96">
        <w:rPr>
          <w:rFonts w:cs="Arial"/>
          <w:szCs w:val="24"/>
        </w:rPr>
        <w:t>ue</w:t>
      </w:r>
      <w:proofErr w:type="spellEnd"/>
      <w:r w:rsidR="00867A96" w:rsidRPr="00867A96">
        <w:rPr>
          <w:rFonts w:cs="Arial"/>
          <w:szCs w:val="24"/>
        </w:rPr>
        <w:t xml:space="preserve"> (sic)</w:t>
      </w:r>
      <w:r w:rsidRPr="00867A96">
        <w:rPr>
          <w:rFonts w:cs="Arial"/>
          <w:szCs w:val="24"/>
        </w:rPr>
        <w:t xml:space="preserve"> se refiere el artículo 129 del Código, se presentan a </w:t>
      </w:r>
      <w:proofErr w:type="spellStart"/>
      <w:r w:rsidRPr="00867A96">
        <w:rPr>
          <w:rFonts w:cs="Arial"/>
          <w:szCs w:val="24"/>
        </w:rPr>
        <w:t>co</w:t>
      </w:r>
      <w:proofErr w:type="spellEnd"/>
      <w:r w:rsidRPr="00867A96">
        <w:rPr>
          <w:rFonts w:cs="Arial"/>
          <w:szCs w:val="24"/>
        </w:rPr>
        <w:t xml:space="preserve"> </w:t>
      </w:r>
      <w:proofErr w:type="spellStart"/>
      <w:r w:rsidRPr="00867A96">
        <w:rPr>
          <w:rFonts w:cs="Arial"/>
          <w:szCs w:val="24"/>
        </w:rPr>
        <w:t>ntinuación</w:t>
      </w:r>
      <w:proofErr w:type="spellEnd"/>
      <w:r w:rsidRPr="00867A96">
        <w:rPr>
          <w:rFonts w:cs="Arial"/>
          <w:szCs w:val="24"/>
        </w:rPr>
        <w:t xml:space="preserve"> (sic) las siguientes tablas cuya aplicación se hará conforme a las definiciones y normas que se indican.</w:t>
      </w:r>
    </w:p>
    <w:p w:rsidR="007759FB" w:rsidRPr="00AD470A" w:rsidRDefault="007759FB" w:rsidP="007759FB">
      <w:pPr>
        <w:pStyle w:val="Estilo"/>
        <w:rPr>
          <w:rFonts w:cs="Arial"/>
          <w:color w:val="FF0000"/>
          <w:szCs w:val="24"/>
        </w:rPr>
      </w:pPr>
    </w:p>
    <w:p w:rsidR="007759FB" w:rsidRPr="00867A96" w:rsidRDefault="007759FB" w:rsidP="007759FB">
      <w:pPr>
        <w:pStyle w:val="Estilo"/>
        <w:jc w:val="center"/>
        <w:rPr>
          <w:rFonts w:cs="Arial"/>
          <w:b/>
          <w:szCs w:val="24"/>
          <w:u w:val="single"/>
        </w:rPr>
      </w:pPr>
      <w:r w:rsidRPr="00867A96">
        <w:rPr>
          <w:rFonts w:cs="Arial"/>
          <w:b/>
          <w:szCs w:val="24"/>
          <w:u w:val="single"/>
        </w:rPr>
        <w:t>D</w:t>
      </w:r>
      <w:r w:rsidR="00867A96" w:rsidRPr="00867A96">
        <w:rPr>
          <w:rFonts w:cs="Arial"/>
          <w:b/>
          <w:szCs w:val="24"/>
          <w:u w:val="single"/>
        </w:rPr>
        <w:t xml:space="preserve"> </w:t>
      </w:r>
      <w:r w:rsidRPr="00867A96">
        <w:rPr>
          <w:rFonts w:cs="Arial"/>
          <w:b/>
          <w:szCs w:val="24"/>
          <w:u w:val="single"/>
        </w:rPr>
        <w:t>E</w:t>
      </w:r>
      <w:r w:rsidR="00867A96" w:rsidRPr="00867A96">
        <w:rPr>
          <w:rFonts w:cs="Arial"/>
          <w:b/>
          <w:szCs w:val="24"/>
          <w:u w:val="single"/>
        </w:rPr>
        <w:t xml:space="preserve"> </w:t>
      </w:r>
      <w:r w:rsidRPr="00867A96">
        <w:rPr>
          <w:rFonts w:cs="Arial"/>
          <w:b/>
          <w:szCs w:val="24"/>
          <w:u w:val="single"/>
        </w:rPr>
        <w:t>F</w:t>
      </w:r>
      <w:r w:rsidR="00867A96" w:rsidRPr="00867A96">
        <w:rPr>
          <w:rFonts w:cs="Arial"/>
          <w:b/>
          <w:szCs w:val="24"/>
          <w:u w:val="single"/>
        </w:rPr>
        <w:t xml:space="preserve"> </w:t>
      </w:r>
      <w:r w:rsidRPr="00867A96">
        <w:rPr>
          <w:rFonts w:cs="Arial"/>
          <w:b/>
          <w:szCs w:val="24"/>
          <w:u w:val="single"/>
        </w:rPr>
        <w:t>I</w:t>
      </w:r>
      <w:r w:rsidR="00867A96" w:rsidRPr="00867A96">
        <w:rPr>
          <w:rFonts w:cs="Arial"/>
          <w:b/>
          <w:szCs w:val="24"/>
          <w:u w:val="single"/>
        </w:rPr>
        <w:t xml:space="preserve"> </w:t>
      </w:r>
      <w:r w:rsidRPr="00867A96">
        <w:rPr>
          <w:rFonts w:cs="Arial"/>
          <w:b/>
          <w:szCs w:val="24"/>
          <w:u w:val="single"/>
        </w:rPr>
        <w:t>N</w:t>
      </w:r>
      <w:r w:rsidR="00867A96" w:rsidRPr="00867A96">
        <w:rPr>
          <w:rFonts w:cs="Arial"/>
          <w:b/>
          <w:szCs w:val="24"/>
          <w:u w:val="single"/>
        </w:rPr>
        <w:t xml:space="preserve"> </w:t>
      </w:r>
      <w:r w:rsidRPr="00867A96">
        <w:rPr>
          <w:rFonts w:cs="Arial"/>
          <w:b/>
          <w:szCs w:val="24"/>
          <w:u w:val="single"/>
        </w:rPr>
        <w:t>I</w:t>
      </w:r>
      <w:r w:rsidR="00867A96" w:rsidRPr="00867A96">
        <w:rPr>
          <w:rFonts w:cs="Arial"/>
          <w:b/>
          <w:szCs w:val="24"/>
          <w:u w:val="single"/>
        </w:rPr>
        <w:t xml:space="preserve"> </w:t>
      </w:r>
      <w:r w:rsidRPr="00867A96">
        <w:rPr>
          <w:rFonts w:cs="Arial"/>
          <w:b/>
          <w:szCs w:val="24"/>
          <w:u w:val="single"/>
        </w:rPr>
        <w:t>C</w:t>
      </w:r>
      <w:r w:rsidR="00867A96" w:rsidRPr="00867A96">
        <w:rPr>
          <w:rFonts w:cs="Arial"/>
          <w:b/>
          <w:szCs w:val="24"/>
          <w:u w:val="single"/>
        </w:rPr>
        <w:t xml:space="preserve"> </w:t>
      </w:r>
      <w:r w:rsidRPr="00867A96">
        <w:rPr>
          <w:rFonts w:cs="Arial"/>
          <w:b/>
          <w:szCs w:val="24"/>
          <w:u w:val="single"/>
        </w:rPr>
        <w:t>I</w:t>
      </w:r>
      <w:r w:rsidR="00867A96" w:rsidRPr="00867A96">
        <w:rPr>
          <w:rFonts w:cs="Arial"/>
          <w:b/>
          <w:szCs w:val="24"/>
          <w:u w:val="single"/>
        </w:rPr>
        <w:t xml:space="preserve"> </w:t>
      </w:r>
      <w:r w:rsidRPr="00867A96">
        <w:rPr>
          <w:rFonts w:cs="Arial"/>
          <w:b/>
          <w:szCs w:val="24"/>
          <w:u w:val="single"/>
        </w:rPr>
        <w:t>O</w:t>
      </w:r>
      <w:r w:rsidR="00867A96" w:rsidRPr="00867A96">
        <w:rPr>
          <w:rFonts w:cs="Arial"/>
          <w:b/>
          <w:szCs w:val="24"/>
          <w:u w:val="single"/>
        </w:rPr>
        <w:t xml:space="preserve"> </w:t>
      </w:r>
      <w:r w:rsidRPr="00867A96">
        <w:rPr>
          <w:rFonts w:cs="Arial"/>
          <w:b/>
          <w:szCs w:val="24"/>
          <w:u w:val="single"/>
        </w:rPr>
        <w:t>N</w:t>
      </w:r>
      <w:r w:rsidR="00867A96" w:rsidRPr="00867A96">
        <w:rPr>
          <w:rFonts w:cs="Arial"/>
          <w:b/>
          <w:szCs w:val="24"/>
          <w:u w:val="single"/>
        </w:rPr>
        <w:t xml:space="preserve"> </w:t>
      </w:r>
      <w:r w:rsidRPr="00867A96">
        <w:rPr>
          <w:rFonts w:cs="Arial"/>
          <w:b/>
          <w:szCs w:val="24"/>
          <w:u w:val="single"/>
        </w:rPr>
        <w:t>E</w:t>
      </w:r>
      <w:r w:rsidR="00867A96" w:rsidRPr="00867A96">
        <w:rPr>
          <w:rFonts w:cs="Arial"/>
          <w:b/>
          <w:szCs w:val="24"/>
          <w:u w:val="single"/>
        </w:rPr>
        <w:t xml:space="preserve"> </w:t>
      </w:r>
      <w:r w:rsidRPr="00867A96">
        <w:rPr>
          <w:rFonts w:cs="Arial"/>
          <w:b/>
          <w:szCs w:val="24"/>
          <w:u w:val="single"/>
        </w:rPr>
        <w:t>S</w:t>
      </w:r>
    </w:p>
    <w:p w:rsidR="007759FB" w:rsidRPr="00AD470A" w:rsidRDefault="007759FB" w:rsidP="007759FB">
      <w:pPr>
        <w:pStyle w:val="Estilo"/>
        <w:rPr>
          <w:rFonts w:cs="Arial"/>
          <w:color w:val="FF0000"/>
          <w:szCs w:val="24"/>
        </w:rPr>
      </w:pPr>
    </w:p>
    <w:p w:rsidR="007759FB" w:rsidRPr="00867A96" w:rsidRDefault="007759FB" w:rsidP="007759FB">
      <w:pPr>
        <w:pStyle w:val="Estilo"/>
        <w:rPr>
          <w:rFonts w:cs="Arial"/>
          <w:szCs w:val="24"/>
        </w:rPr>
      </w:pPr>
      <w:r w:rsidRPr="00867A96">
        <w:rPr>
          <w:rFonts w:cs="Arial"/>
          <w:b/>
          <w:szCs w:val="24"/>
        </w:rPr>
        <w:t>l. REGIÓN:</w:t>
      </w:r>
      <w:r w:rsidRPr="00867A96">
        <w:rPr>
          <w:rFonts w:cs="Arial"/>
          <w:szCs w:val="24"/>
        </w:rPr>
        <w:t xml:space="preserve"> Es una circunscripción convencional del territorio de la Ciudad de México determinada con fines de control catastral de los inmuebles, representada con los tres primeros dígitos del número de cuenta catastral asignado por la autoridad fiscal.</w:t>
      </w:r>
    </w:p>
    <w:p w:rsidR="007759FB" w:rsidRPr="00AD470A" w:rsidRDefault="007759FB" w:rsidP="007759FB">
      <w:pPr>
        <w:pStyle w:val="Estilo"/>
        <w:rPr>
          <w:rFonts w:cs="Arial"/>
          <w:color w:val="FF0000"/>
          <w:szCs w:val="24"/>
        </w:rPr>
      </w:pPr>
    </w:p>
    <w:p w:rsidR="007759FB" w:rsidRPr="00867A96" w:rsidRDefault="007759FB" w:rsidP="007759FB">
      <w:pPr>
        <w:pStyle w:val="Estilo"/>
        <w:rPr>
          <w:rFonts w:cs="Arial"/>
          <w:szCs w:val="24"/>
        </w:rPr>
      </w:pPr>
      <w:r w:rsidRPr="00867A96">
        <w:rPr>
          <w:rFonts w:cs="Arial"/>
          <w:b/>
          <w:szCs w:val="24"/>
        </w:rPr>
        <w:t>II. MANZANA:</w:t>
      </w:r>
      <w:r w:rsidRPr="00867A96">
        <w:rPr>
          <w:rFonts w:cs="Arial"/>
          <w:szCs w:val="24"/>
        </w:rPr>
        <w:t xml:space="preserve"> Es una parte de una región que regularmente está delimitada por tres o más calles o límites semejantes, representada por los tres siguientes dígitos del mencionado número de cuenta, la que tiene otros dos que representan el lote, que es el número asignado a cada uno de los inmuebles que integran en conjunto </w:t>
      </w:r>
      <w:r w:rsidRPr="00867A96">
        <w:rPr>
          <w:rFonts w:cs="Arial"/>
          <w:szCs w:val="24"/>
        </w:rPr>
        <w:lastRenderedPageBreak/>
        <w:t>una manzana, y tres dígitos más en el caso de condominios, para identificar a cada una de las localidades de un condominio construido en un lote.</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b/>
          <w:szCs w:val="24"/>
        </w:rPr>
        <w:t>III. COLONIA CATASTRAL:</w:t>
      </w:r>
      <w:r w:rsidRPr="00141276">
        <w:rPr>
          <w:rFonts w:cs="Arial"/>
          <w:szCs w:val="24"/>
        </w:rPr>
        <w:t xml:space="preserve"> Es una porción determinada de territorio continuo de la Ciudad de México que comprende grupos de manzanas o lotes, la cual tiene asignado un valor unitario de suelo, expresado en pesos por metro cuadrado, en atención a la homogeneidad observable en cuanto a características, exclusividad y valor comercial. Existen tres tipos de colonia catastral: Área de valor, Enclave de valor y Corredor de valor.</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a) Colonia catastral tipo área de valor: Grupo de manzanas con características similares en infraestructura, equipamiento urbano, tipo de inmuebles y dinámica inmobiliaria.</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Cada área está identificada con la letra A, seguida de seis dígitos, correspondiendo los dos primeros a la delegación respectiva, los tres siguientes a un número progresivo y el último a un dígito clasificador de la colonia catastral.</w:t>
      </w:r>
    </w:p>
    <w:p w:rsidR="007759FB" w:rsidRPr="00141276" w:rsidRDefault="007759FB" w:rsidP="007759FB">
      <w:pPr>
        <w:pStyle w:val="Estilo"/>
        <w:rPr>
          <w:rFonts w:cs="Arial"/>
          <w:szCs w:val="24"/>
        </w:rPr>
      </w:pPr>
      <w:r w:rsidRPr="00141276">
        <w:rPr>
          <w:rFonts w:cs="Arial"/>
          <w:szCs w:val="24"/>
        </w:rPr>
        <w:t>Dicha clasificación es la siguiente:</w:t>
      </w:r>
    </w:p>
    <w:p w:rsidR="00141276" w:rsidRDefault="00141276"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0: Colonia catastral que corresponde a áreas periféricas de valor bajo con desarrollo incipiente, con usos del suelo que están iniciando su incorporación al área urbana y con equipamientos y servicios dispersos.</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 xml:space="preserve">1: Colonia catastral que corresponde a áreas periféricas o intermedias de valor bajo, en proceso de transición o cierta consolidación, con usos del suelo eminentemente habitacionales y con equipamientos y servicios </w:t>
      </w:r>
      <w:proofErr w:type="spellStart"/>
      <w:r w:rsidRPr="00141276">
        <w:rPr>
          <w:rFonts w:cs="Arial"/>
          <w:szCs w:val="24"/>
        </w:rPr>
        <w:t>semidispersos</w:t>
      </w:r>
      <w:proofErr w:type="spellEnd"/>
      <w:r w:rsidRPr="00141276">
        <w:rPr>
          <w:rFonts w:cs="Arial"/>
          <w:szCs w:val="24"/>
        </w:rPr>
        <w:t xml:space="preserve"> y de pequeña escala.</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 xml:space="preserve">2: Colonia catastral que corresponde a </w:t>
      </w:r>
      <w:proofErr w:type="spellStart"/>
      <w:r w:rsidRPr="00141276">
        <w:rPr>
          <w:rFonts w:cs="Arial"/>
          <w:szCs w:val="24"/>
        </w:rPr>
        <w:t>ár</w:t>
      </w:r>
      <w:proofErr w:type="spellEnd"/>
      <w:r w:rsidRPr="00141276">
        <w:rPr>
          <w:rFonts w:cs="Arial"/>
          <w:szCs w:val="24"/>
        </w:rPr>
        <w:t xml:space="preserve"> </w:t>
      </w:r>
      <w:proofErr w:type="spellStart"/>
      <w:r w:rsidRPr="00141276">
        <w:rPr>
          <w:rFonts w:cs="Arial"/>
          <w:szCs w:val="24"/>
        </w:rPr>
        <w:t>eas</w:t>
      </w:r>
      <w:proofErr w:type="spellEnd"/>
      <w:r w:rsidRPr="00141276">
        <w:rPr>
          <w:rFonts w:cs="Arial"/>
          <w:szCs w:val="24"/>
        </w:rPr>
        <w:t xml:space="preserve"> (sic) intermedias de valor medio bajo, en proceso de transición o cierta consolidación, con usos del suelo eminentemente habitacionales y/o incipiente mezcla de usos y con equipamientos y servicios </w:t>
      </w:r>
      <w:proofErr w:type="spellStart"/>
      <w:r w:rsidRPr="00141276">
        <w:rPr>
          <w:rFonts w:cs="Arial"/>
          <w:szCs w:val="24"/>
        </w:rPr>
        <w:t>semidispersos</w:t>
      </w:r>
      <w:proofErr w:type="spellEnd"/>
      <w:r w:rsidRPr="00141276">
        <w:rPr>
          <w:rFonts w:cs="Arial"/>
          <w:szCs w:val="24"/>
        </w:rPr>
        <w:t xml:space="preserve"> y de regular escala.</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 xml:space="preserve">3: Colonia catastral que corresponde a áreas intermedias de valor medio con cierto proceso de transición o en consolidación, con usos del suelo eminentemente habitacionales y/o mezcla de usos y con equipamientos y servicios </w:t>
      </w:r>
      <w:proofErr w:type="spellStart"/>
      <w:r w:rsidRPr="00141276">
        <w:rPr>
          <w:rFonts w:cs="Arial"/>
          <w:szCs w:val="24"/>
        </w:rPr>
        <w:t>semiconcentrados</w:t>
      </w:r>
      <w:proofErr w:type="spellEnd"/>
      <w:r w:rsidRPr="00141276">
        <w:rPr>
          <w:rFonts w:cs="Arial"/>
          <w:szCs w:val="24"/>
        </w:rPr>
        <w:t xml:space="preserve"> y de regular escala.</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4: Colonia catastral que corresponde a áreas urbanas, con servicios completos, equipamiento urbano en escala significativa en la zona o zonas cercanas, con usos de suelo habitacional y/o mixtos y nivel socioeconómico de medio a medio alto.</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5: Colonia catastral que corresponde a áreas urbanas, con servicios completos, equipamiento urbano en escala significativa en la zona o zonas cercanas, usos de suelo habitacionales y/o mixtos y nivel socioeconómico de medio alto a alto.</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lastRenderedPageBreak/>
        <w:t>6: Colonia catastral que corresponde a áreas urbanas, con servicios completos, equipamiento urbano en escala significativa en la zona o zonas cercanas, usos de suelo habitacional y/o mixtos y nivel socioeconómico de alto a muy alto.</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7: Colonia catastral que corresponde a áreas urbanas, con servicios completos, equipamiento urbano de pequeña escala significativa, usos de suelo preponderantemente comercial y de servicios y nivel socioeconómico de medio bajo a alto.</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8: Colonia catastral que corresponde a áreas urbanas, con servicios completos, equipamiento urbano de diversas escalas y con usos de suelo eminentemente industrial.</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9: Colonia catastral que corresponde a áreas ubicadas en el suelo de conservación, con usos agrícola, forestal, pecuario, de reserva ecológica y/o explotación minera entre otros, con nulos o escasos servicios y equipamiento urbano distante.</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b) Colonia catastral tipo enclave de valor: Porción de manzanas o conjunto de lotes de edificaciones de uso habitacional, que cualitativamente se diferencian plenamente del resto de lotes o manzanas del área en que se ubica en razón de que, no obstante que comparten una infraestructura y equipamiento urbanos generales con las mencionadas áreas, cuentan con características internas que originan que tengan un mayor valor unitario de suelo que el promedio del área, como son la ubicación en áreas perfectamente delimitadas, el acceso restringido as u interior, que cuentan con vigilancia privada, mantenimiento privado de áreas comunes, vialidades internas y alumbrado público y/o privado.</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El valor por metro cuadrado de suelo del enclave se encuentra contenido en el presente Código Fiscal.</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 xml:space="preserve">Cada enclave de valor está identificada con la letra E, seguida de dos dígitos que corresponden a la delegación, y una literal progresiva. </w:t>
      </w:r>
    </w:p>
    <w:p w:rsidR="007759FB" w:rsidRPr="00AD470A" w:rsidRDefault="007759FB" w:rsidP="007759FB">
      <w:pPr>
        <w:pStyle w:val="Estilo"/>
        <w:rPr>
          <w:rFonts w:cs="Arial"/>
          <w:color w:val="FF0000"/>
          <w:szCs w:val="24"/>
        </w:rPr>
      </w:pPr>
    </w:p>
    <w:p w:rsidR="007759FB" w:rsidRPr="00EA10D0" w:rsidRDefault="007759FB" w:rsidP="007759FB">
      <w:pPr>
        <w:pStyle w:val="Estilo"/>
        <w:rPr>
          <w:rFonts w:cs="Arial"/>
          <w:szCs w:val="24"/>
        </w:rPr>
      </w:pPr>
      <w:r w:rsidRPr="00141276">
        <w:rPr>
          <w:rFonts w:cs="Arial"/>
          <w:szCs w:val="24"/>
        </w:rPr>
        <w:t xml:space="preserve">Quedan exceptuados como colonia catastral tipo enclave </w:t>
      </w:r>
      <w:r w:rsidRPr="00EA10D0">
        <w:rPr>
          <w:rFonts w:cs="Arial"/>
          <w:szCs w:val="24"/>
        </w:rPr>
        <w:t>de valor, los inmuebles  donde se ubiquen viviendas de interés social y/o popular.</w:t>
      </w:r>
    </w:p>
    <w:p w:rsidR="007759FB" w:rsidRPr="00AD470A" w:rsidRDefault="007759FB" w:rsidP="007759FB">
      <w:pPr>
        <w:pStyle w:val="Estilo"/>
        <w:rPr>
          <w:rFonts w:cs="Arial"/>
          <w:color w:val="FF0000"/>
          <w:szCs w:val="24"/>
        </w:rPr>
      </w:pPr>
    </w:p>
    <w:p w:rsidR="007759FB" w:rsidRPr="00141276" w:rsidRDefault="00141276" w:rsidP="007759FB">
      <w:pPr>
        <w:pStyle w:val="Estilo"/>
        <w:rPr>
          <w:rFonts w:cs="Arial"/>
          <w:szCs w:val="24"/>
        </w:rPr>
      </w:pPr>
      <w:r w:rsidRPr="00141276">
        <w:rPr>
          <w:rFonts w:cs="Arial"/>
          <w:szCs w:val="24"/>
        </w:rPr>
        <w:t>c</w:t>
      </w:r>
      <w:r w:rsidR="007759FB" w:rsidRPr="00141276">
        <w:rPr>
          <w:rFonts w:cs="Arial"/>
          <w:szCs w:val="24"/>
        </w:rPr>
        <w:t>) Colonia catastral tipo corredor de valor: Conjunto de inmuebles colindantes con una vialidad pública de la Ciudad de México que por su mayor actividad económica repercute en un mayor valor comercial del suelo respecto del predominante de la zona, independientemente de su acceso o entrada principal de los inmuebles. El valor por metro cuadrado del suelo del corredor de valor se encuentra contenido en el presente Código Fiscal.</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Cuando un inmueble colinde con más de una vialidad pública considerada como corredor de valor, en términos del párrafo anterior, el valor por metro cuadrado del suelo a aplicar será el valor del corredor de valor que resulte más alto.</w:t>
      </w:r>
    </w:p>
    <w:p w:rsidR="007759FB" w:rsidRPr="00141276" w:rsidRDefault="007759FB" w:rsidP="007759FB">
      <w:pPr>
        <w:pStyle w:val="Estilo"/>
        <w:rPr>
          <w:rFonts w:cs="Arial"/>
          <w:szCs w:val="24"/>
        </w:rPr>
      </w:pPr>
      <w:r w:rsidRPr="00141276">
        <w:rPr>
          <w:rFonts w:cs="Arial"/>
          <w:szCs w:val="24"/>
        </w:rPr>
        <w:lastRenderedPageBreak/>
        <w:t>Cada corredor está identificado con la letra "C", seguida de dos dígitos, que corresponden a la delegación, y una literal progresiva.</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b/>
          <w:szCs w:val="24"/>
        </w:rPr>
        <w:t>IV. TIPO:</w:t>
      </w:r>
      <w:r w:rsidRPr="00141276">
        <w:rPr>
          <w:rFonts w:cs="Arial"/>
          <w:szCs w:val="24"/>
        </w:rPr>
        <w:t xml:space="preserve"> Corresponde a la clasificación de las construcciones, considerando el uso al que se les dedica y el rango de niveles de la construcción, de acuerdo con lo siguiente:</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Para efectos de la clasificación de las construcciones de un mismo inmueble, se entenderá por porciones de construcción a todos aquéllos cuerpos constructivos que tengan una clara separación estructural entre sí.</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El tipo será único por porción de construcción y/o unidad privativa.</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Para cada cuenta catastral, se deberán considerar la totalidad de superficies construidas, cubiertas y descubiertas contenidas en ella según aplique.</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En los casos que en una cuenta catastral se encuentren varios cuerpos de edificios claramente separados, el valor total de la construcción se obtendrá de la suma del valor de cada uno de ellos, los cuales se calcularán en forma independiente.</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a) Uso: Corresponde al aprovechamiento genérico que tiene el inmueble y se clasifica en habitacional y no habitacional.</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(H) Habitacional.- Se refiere a las edificaciones en donde residen individual o colectivamente las personas o familias y comprende todo tipo de vivienda, a la que se incluyen los cuartos de servicio, patios, andadores, estacionamientos, cocheras y todas las porciones de construcción asociadas a dichas edificaciones. También se incluyen orfanatos, asilos, casas cuna, conventos y similares.</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 xml:space="preserve">Cuando una porción de construcción no se encuentre asociada al uso habitacional, se clasificará de acuerdo a </w:t>
      </w:r>
      <w:proofErr w:type="spellStart"/>
      <w:r w:rsidRPr="00141276">
        <w:rPr>
          <w:rFonts w:cs="Arial"/>
          <w:szCs w:val="24"/>
        </w:rPr>
        <w:t>l as</w:t>
      </w:r>
      <w:proofErr w:type="spellEnd"/>
      <w:r w:rsidRPr="00141276">
        <w:rPr>
          <w:rFonts w:cs="Arial"/>
          <w:szCs w:val="24"/>
        </w:rPr>
        <w:t xml:space="preserve"> (sic) características de uso, rango de niveles, clase y edad que le corresponda.</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En caso de inmuebles de uso habitacional sujetos al régimen de propiedad en condominio las unidades de construcción privativas y las áreas de uso común que les correspondan en función del indiviso y que se establezcan en el referido régimen, se clasificarán conforme a las características que el mismo régimen establezca.</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(NH) No Habitacional.- Se refiere a todo inmueble que no se ubique en el supuesto anterior y que para efectos de determinar su tipo se divide en:</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 xml:space="preserve">i. Construcciones que cuentan con cubiertas o techos (completos o </w:t>
      </w:r>
      <w:proofErr w:type="spellStart"/>
      <w:r w:rsidRPr="00141276">
        <w:rPr>
          <w:rFonts w:cs="Arial"/>
          <w:szCs w:val="24"/>
        </w:rPr>
        <w:t>semicompletos</w:t>
      </w:r>
      <w:proofErr w:type="spellEnd"/>
      <w:r w:rsidRPr="00141276">
        <w:rPr>
          <w:rFonts w:cs="Arial"/>
          <w:szCs w:val="24"/>
        </w:rPr>
        <w:t>).</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lastRenderedPageBreak/>
        <w:t>L: Hotel. D: Deporte. C: Comercio. 0: Oficina. S: Salud. Q: Cultura. E: Educación. A: Abasto. 1: Industria. K: Comunicaciones.</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(L) Hotel.- Se refiere al as edificaciones destinadas a prestar servicio de alojamiento temporal, comprendiendo hoteles, moteles, casas de huéspedes, albergues y similares.</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(D) Deporte y Espectáculos.- Se refiere a aquellas edificaciones e instalaciones en donde se practican ejercicios de acondicionamiento físico (sic) y/o se realicen y se presenten todo tipo de espectáculos, tales como: centros deportivos, clubes, pistas, canchas, gimnasios, balnearios, albercas públicas y privadas, academias de acondicionamiento físico (sic) y artes marciales, estadios, autódromos, plazas taurinas, arenas de box y luchas, velódromos, campos de tiro, centros de equitación y lienzos charros, pistas de hielo, así como instalaciones donde se lleven a cabo conciertos.</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 xml:space="preserve">(C) Comercio.- Se refiere a las edificaciones destinadas a la prestación o contratación de servicios o la comercialización o intercambio de artículos de consumo y en general cualquier mercadería, tales como: tiendas, panaderías, farmacias, boticas, droguerías, veterinarias, tiendas de auto servicio, tiendas departamentales, centros comerciales, venta de materiales de construcción y electricidad, ferreterías, madererías, vidrierías, venta de materiales y pinturas, renta y venta de artículos, maquinaria, refacciones, llantas, salas de belleza, peluquerías, tintorerías, sastrerías, baños, instalaciones destinadas a la higiene física de las personas, sanitarios públicos, saunas y similares, laboratorios fotográficos, servicios de limpieza y mantenimiento de edificios, servicios de alquiler, suministro de combustible para vehículos, para uso doméstico, o industrial, tales como: gasolineras y en general todo tipo de comercios. También incluye a las edificaciones destinadas al consumo de alimentos y bebidas, entre otros: restaurantes, cafeterías, fondas, cantinas, bares, cervecerías, pulquerías, </w:t>
      </w:r>
      <w:proofErr w:type="spellStart"/>
      <w:r w:rsidRPr="00141276">
        <w:rPr>
          <w:rFonts w:cs="Arial"/>
          <w:szCs w:val="24"/>
        </w:rPr>
        <w:t>videobares</w:t>
      </w:r>
      <w:proofErr w:type="spellEnd"/>
      <w:r w:rsidRPr="00141276">
        <w:rPr>
          <w:rFonts w:cs="Arial"/>
          <w:szCs w:val="24"/>
        </w:rPr>
        <w:t xml:space="preserve">, centros nocturnos, salas de fiesta y, centros de convenciones, entre otros. </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 xml:space="preserve">(O) Oficina.- Se refiere a aquellas edificaciones destinadas al desarrollo empresarial, público o privado, tales como: oficinas empresariales, corporativas, de profesionistas, sucursales de banco, casas de cambio, oficinas de gobierno, representaciones exclusivas para ese uso y sus accesorios, instalaciones destinadas a </w:t>
      </w:r>
      <w:proofErr w:type="spellStart"/>
      <w:r w:rsidR="00141276" w:rsidRPr="00141276">
        <w:rPr>
          <w:rFonts w:cs="Arial"/>
          <w:szCs w:val="24"/>
        </w:rPr>
        <w:t>l</w:t>
      </w:r>
      <w:r w:rsidRPr="00141276">
        <w:rPr>
          <w:rFonts w:cs="Arial"/>
          <w:szCs w:val="24"/>
        </w:rPr>
        <w:t xml:space="preserve"> a</w:t>
      </w:r>
      <w:proofErr w:type="spellEnd"/>
      <w:r w:rsidR="00141276" w:rsidRPr="00141276">
        <w:rPr>
          <w:rFonts w:cs="Arial"/>
          <w:szCs w:val="24"/>
        </w:rPr>
        <w:t xml:space="preserve"> (sic)</w:t>
      </w:r>
      <w:r w:rsidRPr="00141276">
        <w:rPr>
          <w:rFonts w:cs="Arial"/>
          <w:szCs w:val="24"/>
        </w:rPr>
        <w:t xml:space="preserve"> seguridad del orden público y privado, agencias funerarias, de inhumaciones, mausoleos y similares, incluye los espacios complementarios a este uso.</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 xml:space="preserve">(S) Salud.- Se refiere a </w:t>
      </w:r>
      <w:proofErr w:type="spellStart"/>
      <w:r w:rsidRPr="00141276">
        <w:rPr>
          <w:rFonts w:cs="Arial"/>
          <w:szCs w:val="24"/>
        </w:rPr>
        <w:t>aq</w:t>
      </w:r>
      <w:proofErr w:type="spellEnd"/>
      <w:r w:rsidR="00141276" w:rsidRPr="00141276">
        <w:rPr>
          <w:rFonts w:cs="Arial"/>
          <w:szCs w:val="24"/>
        </w:rPr>
        <w:t xml:space="preserve"> </w:t>
      </w:r>
      <w:proofErr w:type="spellStart"/>
      <w:r w:rsidRPr="00141276">
        <w:rPr>
          <w:rFonts w:cs="Arial"/>
          <w:szCs w:val="24"/>
        </w:rPr>
        <w:t>uellas</w:t>
      </w:r>
      <w:proofErr w:type="spellEnd"/>
      <w:r w:rsidR="00141276" w:rsidRPr="00141276">
        <w:rPr>
          <w:rFonts w:cs="Arial"/>
          <w:szCs w:val="24"/>
        </w:rPr>
        <w:t xml:space="preserve"> (sic)</w:t>
      </w:r>
      <w:r w:rsidRPr="00141276">
        <w:rPr>
          <w:rFonts w:cs="Arial"/>
          <w:szCs w:val="24"/>
        </w:rPr>
        <w:t xml:space="preserve"> edificaciones destinadas a la atención,  diagnóstico, tratamiento y rehabilitación de las personas afectadas por enfermedades o accidentes, tales como: unidades médicas, clínicas, hospitales, sanatorios, maternidades, laboratorios clínicos y radiológicos, consultorios, despachos médicos de diagnóstico, centros de tratamiento de enfermedades crónicas y similares.</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(Q) Cultura.- Se refiere a las edificaciones o instalaciones destinadas al desarrollo de actividades culturales, tales como: salas de lectura, hemerotecas, galerías de arte, museos, centros de exposición de arte, planetarios, observatorios, teatros, cines, cinetecas, casas de cultura, academias de danza, música, pintura y similares. Así como, las edificaciones destinadas a las actividades de culto religioso, comprende templos, capillas, iglesias, sinagogas, mezquitas y similares.</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 xml:space="preserve">(E) Educación.- Se refiere a </w:t>
      </w:r>
      <w:proofErr w:type="spellStart"/>
      <w:r w:rsidR="00141276" w:rsidRPr="00141276">
        <w:rPr>
          <w:rFonts w:cs="Arial"/>
          <w:szCs w:val="24"/>
        </w:rPr>
        <w:t>l</w:t>
      </w:r>
      <w:r w:rsidRPr="00141276">
        <w:rPr>
          <w:rFonts w:cs="Arial"/>
          <w:szCs w:val="24"/>
        </w:rPr>
        <w:t xml:space="preserve"> as</w:t>
      </w:r>
      <w:proofErr w:type="spellEnd"/>
      <w:r w:rsidR="00141276" w:rsidRPr="00141276">
        <w:rPr>
          <w:rFonts w:cs="Arial"/>
          <w:szCs w:val="24"/>
        </w:rPr>
        <w:t xml:space="preserve"> (sic)</w:t>
      </w:r>
      <w:r w:rsidRPr="00141276">
        <w:rPr>
          <w:rFonts w:cs="Arial"/>
          <w:szCs w:val="24"/>
        </w:rPr>
        <w:t xml:space="preserve"> edificaciones o instalaciones destinadas al desarrollo de actividades de enseñanza: guarderías, jardines de niños, básica, media, escuelas técnicas, superior, postgrado, especial y de enseñanza e investigación, especializadas y similares.</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(A) Abasto.- Se refiere a las edificaciones e instalaciones públicas y privadas  destinadas al almacenamiento, tales como: centros de acopio y transferencia de productos perecederos y no perecederos, bodegas, silos, tolvas, almacén de granos, de huevo, de lácteos, de abarrotes, centrales y módulos de abasto, rastros, frigoríficos, obradores, mercados e instalaciones similares.</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 xml:space="preserve">(I) Industria.- Se refiere a cualquier instalación o edificación destinada a ser fábrica o taller, relacionada con la industria extractiva, manufacturera y de transformación, de ensamble, de bebidas, de alimentos, agrícola, pecuaria, forestal, textil, calzado, siderúrgica, metalmecánica, automotriz, química, televisiva, cinematográfica, electrónica y similares. También incluye las instalaciones para el almacenamiento de maquinaria, materias primas y productos procesados, así como aquellas destinadas al alojamiento de equipos e i </w:t>
      </w:r>
      <w:proofErr w:type="spellStart"/>
      <w:r w:rsidRPr="00141276">
        <w:rPr>
          <w:rFonts w:cs="Arial"/>
          <w:szCs w:val="24"/>
        </w:rPr>
        <w:t>nstalaciones</w:t>
      </w:r>
      <w:proofErr w:type="spellEnd"/>
      <w:r w:rsidR="00141276">
        <w:rPr>
          <w:rFonts w:cs="Arial"/>
          <w:szCs w:val="24"/>
        </w:rPr>
        <w:t xml:space="preserve"> (sic)</w:t>
      </w:r>
      <w:r w:rsidRPr="00141276">
        <w:rPr>
          <w:rFonts w:cs="Arial"/>
          <w:szCs w:val="24"/>
        </w:rPr>
        <w:t xml:space="preserve"> relacionadas con los sistemas de agua potable, drenaje, energía eléctrica, servicios de limpia, disposición de desechos sólidos y similares. Asimismo, se incluyen las edificaciones e instalaciones destinadas a prestar servicios de reparación y conservación de bienes muebles y herramientas, tales como: talleres de reparación, lubricación, alineación y balanceo de vehículos, maquinaria, lavadoras, refrigeradores, bicicletas, de equipo eléctrico, vulcanizadoras, carpinterías, talleres de reparación de muebles y similares.</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 xml:space="preserve">(K) Comunicaciones.- Se refiere a las edificaciones o instalaciones destinadas a transmitir o difundir información, hacia o entre las personas, incluye las edificaciones o instalaciones destinadas al traslado de personas o bienes, así como a los espacios reservados para el resguardo y servicio de vehículos y similares, tales como: correos, telégrafos, teléfonos, estaciones de radio, televisión y similares, terminales de autobuses urbanos, taxis, peseros, terminales y estaciones de autobuses foráneos y de carga, estacionamientos cubiertos, ya sean públicos o privados, encierros e i </w:t>
      </w:r>
      <w:proofErr w:type="spellStart"/>
      <w:r w:rsidRPr="00141276">
        <w:rPr>
          <w:rFonts w:cs="Arial"/>
          <w:szCs w:val="24"/>
        </w:rPr>
        <w:t>nstalaciones</w:t>
      </w:r>
      <w:proofErr w:type="spellEnd"/>
      <w:r w:rsidRPr="00141276">
        <w:rPr>
          <w:rFonts w:cs="Arial"/>
          <w:szCs w:val="24"/>
        </w:rPr>
        <w:t xml:space="preserve"> (sic) de mantenimiento de vehículos, terminales aéreas, helipuertos (caso particular que no se considera como PE), estaciones de ferrocarril, embarcaderos, muelles y demás edificios destinados a la actividad del transporte.</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lastRenderedPageBreak/>
        <w:t>ii. Construcciones que no poseen cubiertas o techos: PE: Estacionamientos, patios, plazuelas, terrazas y parques. PC: Canchas deportivas. J: Jardines, P: Panteones. Se refieren a construcciones habilitadas directamente sobre el terreno o sobre estructuras y que conforman pavimentos o áreas verdes para los usos señalados.</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 xml:space="preserve">iii. Inmueble sin construcciones (W), aquél que no tenga construcciones permanentes o que teniéndolas su superficie, sea inferior a un 10% a la del terreno, a excepción de: </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 xml:space="preserve">a) Los inmuebles que se ubiquen en zonas primarias designadas para la protección o conservación ecológica, y en las zonas secundarias denominadas áreas verdes y espacios abiertos, de acuerdo con la zonificación establecida en los Programas Delegacionales o Parciales de la Ciudad de México. Si un predio no se encuentra en su totalidad en dichas zonas, únicamente se aplicará la reducción a la superficie afectada a que se refieren los numerales 1 y 2 de la fracción III, del artículo 130 de este Código; </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b) Los inmuebles que pertenezcan a instituciones educativas, culturales o de asistencia privada;</w:t>
      </w:r>
    </w:p>
    <w:p w:rsidR="00141276" w:rsidRDefault="00141276" w:rsidP="007759FB">
      <w:pPr>
        <w:pStyle w:val="Estilo"/>
        <w:rPr>
          <w:rFonts w:cs="Arial"/>
          <w:color w:val="FF0000"/>
          <w:szCs w:val="24"/>
        </w:rPr>
      </w:pPr>
    </w:p>
    <w:p w:rsidR="007759FB" w:rsidRPr="00141276" w:rsidRDefault="00141276" w:rsidP="007759FB">
      <w:pPr>
        <w:pStyle w:val="Estilo"/>
        <w:rPr>
          <w:rFonts w:cs="Arial"/>
          <w:szCs w:val="24"/>
        </w:rPr>
      </w:pPr>
      <w:r w:rsidRPr="00141276">
        <w:rPr>
          <w:rFonts w:cs="Arial"/>
          <w:szCs w:val="24"/>
        </w:rPr>
        <w:t>c</w:t>
      </w:r>
      <w:r w:rsidR="007759FB" w:rsidRPr="00141276">
        <w:rPr>
          <w:rFonts w:cs="Arial"/>
          <w:szCs w:val="24"/>
        </w:rPr>
        <w:t>) Los campos deportivos o recreativos acondicionados y funcionando como tales;</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 xml:space="preserve">d) Los estacionamientos públicos debidamente autorizados y en operación; </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 xml:space="preserve">e) Los inmuebles cuya </w:t>
      </w:r>
      <w:r w:rsidR="00141276">
        <w:rPr>
          <w:rFonts w:cs="Arial"/>
          <w:szCs w:val="24"/>
        </w:rPr>
        <w:t>construcción sea inferior a un 10</w:t>
      </w:r>
      <w:r w:rsidRPr="00141276">
        <w:rPr>
          <w:rFonts w:cs="Arial"/>
          <w:szCs w:val="24"/>
        </w:rPr>
        <w:t>% de la superficie del terreno y que sean utilizados exclusivamente como casa-habitación por el contribuyente y que cuente con los espacios y servicios propios del uso habitacional; o</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 xml:space="preserve">f) Otros inmuebles que sean efectivamente utilizados conforme a </w:t>
      </w:r>
      <w:proofErr w:type="spellStart"/>
      <w:r w:rsidRPr="00141276">
        <w:rPr>
          <w:rFonts w:cs="Arial"/>
          <w:szCs w:val="24"/>
        </w:rPr>
        <w:t>l a</w:t>
      </w:r>
      <w:proofErr w:type="spellEnd"/>
      <w:r w:rsidR="00141276" w:rsidRPr="00141276">
        <w:rPr>
          <w:rFonts w:cs="Arial"/>
          <w:szCs w:val="24"/>
        </w:rPr>
        <w:t xml:space="preserve"> (sic)</w:t>
      </w:r>
      <w:r w:rsidRPr="00141276">
        <w:rPr>
          <w:rFonts w:cs="Arial"/>
          <w:szCs w:val="24"/>
        </w:rPr>
        <w:t xml:space="preserve"> autorización que hubiese otorgado la autoridad competente, misma que deberá ser renovada para presentarse ante la autoridad por ejercicio fiscal.</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(M) Mixto.- Cuando el inmueble se destine conjuntamente a uso habitacional y no habitacional o cuando tenga dos o más usos no habitacionales.</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b) Rango de niveles: Corresponde al número de plantas cubiertas y descubiertas de la construcción a partir del primer nivel utilizable o edificado en el predio en que se ubique.</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Para efectos de considerar el número de plantas descubiertas mencionadas en el párrafo anterior, la altura mínima del entrepiso deberá ser de 3.00 metros.</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 xml:space="preserve">En los casos que en una cuenta catastral se encuentren varios cuerpos de edificios claramente separados, el valor total de la construcción se obtendrá de la </w:t>
      </w:r>
      <w:r w:rsidRPr="00141276">
        <w:rPr>
          <w:rFonts w:cs="Arial"/>
          <w:szCs w:val="24"/>
        </w:rPr>
        <w:lastRenderedPageBreak/>
        <w:t>suma del valor de cada uno de ellos, los cuales se calcularán en forma independiente.</w:t>
      </w:r>
    </w:p>
    <w:p w:rsidR="007759FB" w:rsidRPr="00141276" w:rsidRDefault="007759FB" w:rsidP="007759FB">
      <w:pPr>
        <w:pStyle w:val="Estilo"/>
        <w:rPr>
          <w:rFonts w:cs="Arial"/>
          <w:szCs w:val="24"/>
        </w:rPr>
      </w:pPr>
      <w:r w:rsidRPr="00141276">
        <w:rPr>
          <w:rFonts w:cs="Arial"/>
          <w:szCs w:val="24"/>
        </w:rPr>
        <w:t>Cuando el nivel más alto de un edificio tenga un porcentaje de construcción menor al 20% de la planta cubierta anterior, el rango de nivel del inmueble se determinará sin tomar en cuenta el último nivel:</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Asimismo, cuando el nivel más bajo de un edificio tenga un porcentaje de construcción menor al20% de la planta cubierta inmediata superior, el rango de nivel del inmueble se determinará sin tomar en cuenta el primer nivel.</w:t>
      </w:r>
    </w:p>
    <w:p w:rsidR="007759FB" w:rsidRPr="00141276" w:rsidRDefault="007759FB" w:rsidP="007759FB">
      <w:pPr>
        <w:pStyle w:val="Estilo"/>
        <w:rPr>
          <w:rFonts w:cs="Arial"/>
          <w:szCs w:val="24"/>
        </w:rPr>
      </w:pPr>
      <w:r w:rsidRPr="00141276">
        <w:rPr>
          <w:rFonts w:cs="Arial"/>
          <w:szCs w:val="24"/>
        </w:rPr>
        <w:t>El rango de nivel se considerará conforme a la siguiente edificación.</w:t>
      </w:r>
    </w:p>
    <w:p w:rsidR="007759FB" w:rsidRPr="00AD470A" w:rsidRDefault="007759FB" w:rsidP="007759FB">
      <w:pPr>
        <w:pStyle w:val="Estilo"/>
        <w:rPr>
          <w:rFonts w:cs="Arial"/>
          <w:color w:val="FF0000"/>
          <w:szCs w:val="24"/>
        </w:rPr>
      </w:pPr>
    </w:p>
    <w:tbl>
      <w:tblPr>
        <w:tblW w:w="9229"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40"/>
        <w:gridCol w:w="4889"/>
      </w:tblGrid>
      <w:tr w:rsidR="007759FB" w:rsidRPr="00DC20D3" w:rsidTr="00141276">
        <w:trPr>
          <w:trHeight w:val="300"/>
          <w:jc w:val="center"/>
        </w:trPr>
        <w:tc>
          <w:tcPr>
            <w:tcW w:w="4340" w:type="dxa"/>
            <w:shd w:val="clear" w:color="auto" w:fill="808080" w:themeFill="background1" w:themeFillShade="80"/>
            <w:vAlign w:val="center"/>
            <w:hideMark/>
          </w:tcPr>
          <w:p w:rsidR="007759FB" w:rsidRPr="00141276" w:rsidRDefault="007759FB" w:rsidP="007759FB">
            <w:pPr>
              <w:spacing w:after="0" w:line="240" w:lineRule="auto"/>
              <w:jc w:val="center"/>
              <w:rPr>
                <w:rFonts w:ascii="Arial" w:eastAsia="Times New Roman" w:hAnsi="Arial" w:cs="Arial"/>
                <w:b/>
                <w:sz w:val="24"/>
                <w:szCs w:val="24"/>
                <w:lang w:val="es-MX" w:eastAsia="es-MX"/>
              </w:rPr>
            </w:pPr>
            <w:r w:rsidRPr="00141276">
              <w:rPr>
                <w:rFonts w:ascii="Arial" w:eastAsia="Times New Roman" w:hAnsi="Arial" w:cs="Arial"/>
                <w:b/>
                <w:sz w:val="24"/>
                <w:szCs w:val="24"/>
                <w:lang w:val="es-MX" w:eastAsia="es-MX"/>
              </w:rPr>
              <w:t xml:space="preserve">CLAVE </w:t>
            </w:r>
          </w:p>
        </w:tc>
        <w:tc>
          <w:tcPr>
            <w:tcW w:w="4889" w:type="dxa"/>
            <w:shd w:val="clear" w:color="auto" w:fill="808080" w:themeFill="background1" w:themeFillShade="80"/>
            <w:vAlign w:val="center"/>
            <w:hideMark/>
          </w:tcPr>
          <w:p w:rsidR="007759FB" w:rsidRPr="00141276" w:rsidRDefault="007759FB" w:rsidP="007759FB">
            <w:pPr>
              <w:spacing w:after="0" w:line="240" w:lineRule="auto"/>
              <w:jc w:val="center"/>
              <w:rPr>
                <w:rFonts w:ascii="Arial" w:eastAsia="Times New Roman" w:hAnsi="Arial" w:cs="Arial"/>
                <w:b/>
                <w:sz w:val="24"/>
                <w:szCs w:val="24"/>
                <w:lang w:val="es-MX" w:eastAsia="es-MX"/>
              </w:rPr>
            </w:pPr>
            <w:r w:rsidRPr="00141276">
              <w:rPr>
                <w:rFonts w:ascii="Arial" w:eastAsia="Times New Roman" w:hAnsi="Arial" w:cs="Arial"/>
                <w:b/>
                <w:sz w:val="24"/>
                <w:szCs w:val="24"/>
                <w:lang w:val="es-MX" w:eastAsia="es-MX"/>
              </w:rPr>
              <w:t xml:space="preserve">DESCRIPCIÓN </w:t>
            </w:r>
          </w:p>
        </w:tc>
      </w:tr>
      <w:tr w:rsidR="007759FB" w:rsidRPr="00DC20D3" w:rsidTr="007759FB">
        <w:trPr>
          <w:trHeight w:val="900"/>
          <w:jc w:val="center"/>
        </w:trPr>
        <w:tc>
          <w:tcPr>
            <w:tcW w:w="4340" w:type="dxa"/>
            <w:shd w:val="clear" w:color="auto" w:fill="auto"/>
            <w:vAlign w:val="center"/>
            <w:hideMark/>
          </w:tcPr>
          <w:p w:rsidR="007759FB" w:rsidRPr="00141276" w:rsidRDefault="00141276" w:rsidP="007759FB">
            <w:pPr>
              <w:spacing w:after="0" w:line="240" w:lineRule="auto"/>
              <w:jc w:val="center"/>
              <w:rPr>
                <w:rFonts w:ascii="Arial" w:eastAsia="Times New Roman" w:hAnsi="Arial" w:cs="Arial"/>
                <w:sz w:val="24"/>
                <w:szCs w:val="24"/>
                <w:lang w:val="es-MX" w:eastAsia="es-MX"/>
              </w:rPr>
            </w:pPr>
            <w:r>
              <w:rPr>
                <w:rFonts w:ascii="Arial" w:eastAsia="Times New Roman" w:hAnsi="Arial" w:cs="Arial"/>
                <w:sz w:val="24"/>
                <w:szCs w:val="24"/>
                <w:lang w:val="es-MX" w:eastAsia="es-MX"/>
              </w:rPr>
              <w:t>0</w:t>
            </w:r>
            <w:r w:rsidR="007759FB" w:rsidRPr="00141276">
              <w:rPr>
                <w:rFonts w:ascii="Arial" w:eastAsia="Times New Roman" w:hAnsi="Arial" w:cs="Arial"/>
                <w:sz w:val="24"/>
                <w:szCs w:val="24"/>
                <w:lang w:val="es-MX" w:eastAsia="es-MX"/>
              </w:rPr>
              <w:t>1</w:t>
            </w:r>
          </w:p>
        </w:tc>
        <w:tc>
          <w:tcPr>
            <w:tcW w:w="4889" w:type="dxa"/>
            <w:shd w:val="clear" w:color="auto" w:fill="auto"/>
            <w:vAlign w:val="center"/>
            <w:hideMark/>
          </w:tcPr>
          <w:p w:rsidR="007759FB" w:rsidRPr="00141276" w:rsidRDefault="007759FB"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Superficies construidas descubiertas. Aplica sólo para aquellas desplantadas directamente sobre el terreno.</w:t>
            </w:r>
          </w:p>
        </w:tc>
      </w:tr>
      <w:tr w:rsidR="007759FB" w:rsidRPr="00DC20D3" w:rsidTr="007759FB">
        <w:trPr>
          <w:trHeight w:val="1200"/>
          <w:jc w:val="center"/>
        </w:trPr>
        <w:tc>
          <w:tcPr>
            <w:tcW w:w="4340" w:type="dxa"/>
            <w:shd w:val="clear" w:color="auto" w:fill="auto"/>
            <w:vAlign w:val="center"/>
            <w:hideMark/>
          </w:tcPr>
          <w:p w:rsidR="007759FB" w:rsidRPr="00141276" w:rsidRDefault="00141276" w:rsidP="007759FB">
            <w:pPr>
              <w:spacing w:after="0" w:line="240" w:lineRule="auto"/>
              <w:jc w:val="center"/>
              <w:rPr>
                <w:rFonts w:ascii="Arial" w:eastAsia="Times New Roman" w:hAnsi="Arial" w:cs="Arial"/>
                <w:sz w:val="24"/>
                <w:szCs w:val="24"/>
                <w:lang w:val="es-MX" w:eastAsia="es-MX"/>
              </w:rPr>
            </w:pPr>
            <w:r>
              <w:rPr>
                <w:rFonts w:ascii="Arial" w:eastAsia="Times New Roman" w:hAnsi="Arial" w:cs="Arial"/>
                <w:sz w:val="24"/>
                <w:szCs w:val="24"/>
                <w:lang w:val="es-MX" w:eastAsia="es-MX"/>
              </w:rPr>
              <w:t>0</w:t>
            </w:r>
            <w:r w:rsidR="007759FB" w:rsidRPr="00141276">
              <w:rPr>
                <w:rFonts w:ascii="Arial" w:eastAsia="Times New Roman" w:hAnsi="Arial" w:cs="Arial"/>
                <w:sz w:val="24"/>
                <w:szCs w:val="24"/>
                <w:lang w:val="es-MX" w:eastAsia="es-MX"/>
              </w:rPr>
              <w:t>2</w:t>
            </w:r>
          </w:p>
        </w:tc>
        <w:tc>
          <w:tcPr>
            <w:tcW w:w="4889" w:type="dxa"/>
            <w:shd w:val="clear" w:color="auto" w:fill="auto"/>
            <w:vAlign w:val="center"/>
            <w:hideMark/>
          </w:tcPr>
          <w:p w:rsidR="007759FB" w:rsidRPr="00141276" w:rsidRDefault="007759FB"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De 1 a 2 niveles o bien, si no existe una clara distinción de ellos y la construcción tenga una altura hasta de 6.00 metros.</w:t>
            </w:r>
          </w:p>
        </w:tc>
      </w:tr>
      <w:tr w:rsidR="007759FB" w:rsidRPr="00DC20D3" w:rsidTr="007759FB">
        <w:trPr>
          <w:trHeight w:val="1200"/>
          <w:jc w:val="center"/>
        </w:trPr>
        <w:tc>
          <w:tcPr>
            <w:tcW w:w="4340" w:type="dxa"/>
            <w:shd w:val="clear" w:color="auto" w:fill="auto"/>
            <w:vAlign w:val="center"/>
            <w:hideMark/>
          </w:tcPr>
          <w:p w:rsidR="007759FB" w:rsidRPr="00141276" w:rsidRDefault="00141276"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0</w:t>
            </w:r>
            <w:r w:rsidR="007759FB" w:rsidRPr="00141276">
              <w:rPr>
                <w:rFonts w:ascii="Arial" w:eastAsia="Times New Roman" w:hAnsi="Arial" w:cs="Arial"/>
                <w:sz w:val="24"/>
                <w:szCs w:val="24"/>
                <w:lang w:val="es-MX" w:eastAsia="es-MX"/>
              </w:rPr>
              <w:t>5</w:t>
            </w:r>
          </w:p>
        </w:tc>
        <w:tc>
          <w:tcPr>
            <w:tcW w:w="4889" w:type="dxa"/>
            <w:shd w:val="clear" w:color="auto" w:fill="auto"/>
            <w:vAlign w:val="center"/>
            <w:hideMark/>
          </w:tcPr>
          <w:p w:rsidR="007759FB" w:rsidRPr="00141276" w:rsidRDefault="007759FB"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De 3 a 5 niveles o bien, si no existe una clara distinción de ellos y la construcción tenga una altura de 6.01 metros a 15.00 metros</w:t>
            </w:r>
          </w:p>
        </w:tc>
      </w:tr>
      <w:tr w:rsidR="007759FB" w:rsidRPr="00DC20D3" w:rsidTr="007759FB">
        <w:trPr>
          <w:trHeight w:val="300"/>
          <w:jc w:val="center"/>
        </w:trPr>
        <w:tc>
          <w:tcPr>
            <w:tcW w:w="4340" w:type="dxa"/>
            <w:shd w:val="clear" w:color="auto" w:fill="auto"/>
            <w:vAlign w:val="center"/>
            <w:hideMark/>
          </w:tcPr>
          <w:p w:rsidR="007759FB" w:rsidRPr="00141276" w:rsidRDefault="007759FB"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10</w:t>
            </w:r>
          </w:p>
        </w:tc>
        <w:tc>
          <w:tcPr>
            <w:tcW w:w="4889" w:type="dxa"/>
            <w:shd w:val="clear" w:color="auto" w:fill="auto"/>
            <w:vAlign w:val="center"/>
            <w:hideMark/>
          </w:tcPr>
          <w:p w:rsidR="007759FB" w:rsidRPr="00141276" w:rsidRDefault="007759FB"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 xml:space="preserve">De 6 a 10 niveles. </w:t>
            </w:r>
          </w:p>
        </w:tc>
      </w:tr>
      <w:tr w:rsidR="007759FB" w:rsidRPr="00DC20D3" w:rsidTr="007759FB">
        <w:trPr>
          <w:trHeight w:val="300"/>
          <w:jc w:val="center"/>
        </w:trPr>
        <w:tc>
          <w:tcPr>
            <w:tcW w:w="4340" w:type="dxa"/>
            <w:shd w:val="clear" w:color="auto" w:fill="auto"/>
            <w:vAlign w:val="center"/>
            <w:hideMark/>
          </w:tcPr>
          <w:p w:rsidR="007759FB" w:rsidRPr="00141276" w:rsidRDefault="007759FB"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15</w:t>
            </w:r>
          </w:p>
        </w:tc>
        <w:tc>
          <w:tcPr>
            <w:tcW w:w="4889" w:type="dxa"/>
            <w:shd w:val="clear" w:color="auto" w:fill="auto"/>
            <w:vAlign w:val="center"/>
            <w:hideMark/>
          </w:tcPr>
          <w:p w:rsidR="007759FB" w:rsidRPr="00141276" w:rsidRDefault="007759FB"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De 11 a 15 NIVELES.</w:t>
            </w:r>
          </w:p>
        </w:tc>
      </w:tr>
      <w:tr w:rsidR="007759FB" w:rsidRPr="00DC20D3" w:rsidTr="007759FB">
        <w:trPr>
          <w:trHeight w:val="300"/>
          <w:jc w:val="center"/>
        </w:trPr>
        <w:tc>
          <w:tcPr>
            <w:tcW w:w="4340" w:type="dxa"/>
            <w:shd w:val="clear" w:color="auto" w:fill="auto"/>
            <w:vAlign w:val="center"/>
            <w:hideMark/>
          </w:tcPr>
          <w:p w:rsidR="007759FB" w:rsidRPr="00141276" w:rsidRDefault="007759FB"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20</w:t>
            </w:r>
          </w:p>
        </w:tc>
        <w:tc>
          <w:tcPr>
            <w:tcW w:w="4889" w:type="dxa"/>
            <w:shd w:val="clear" w:color="auto" w:fill="auto"/>
            <w:vAlign w:val="center"/>
            <w:hideMark/>
          </w:tcPr>
          <w:p w:rsidR="007759FB" w:rsidRPr="00141276" w:rsidRDefault="007759FB"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De 16 a 20 niveles</w:t>
            </w:r>
          </w:p>
        </w:tc>
      </w:tr>
      <w:tr w:rsidR="007759FB" w:rsidRPr="00DC20D3" w:rsidTr="007759FB">
        <w:trPr>
          <w:trHeight w:val="300"/>
          <w:jc w:val="center"/>
        </w:trPr>
        <w:tc>
          <w:tcPr>
            <w:tcW w:w="4340" w:type="dxa"/>
            <w:shd w:val="clear" w:color="auto" w:fill="auto"/>
            <w:vAlign w:val="center"/>
            <w:hideMark/>
          </w:tcPr>
          <w:p w:rsidR="007759FB" w:rsidRPr="00141276" w:rsidRDefault="007759FB"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99</w:t>
            </w:r>
          </w:p>
        </w:tc>
        <w:tc>
          <w:tcPr>
            <w:tcW w:w="4889" w:type="dxa"/>
            <w:shd w:val="clear" w:color="auto" w:fill="auto"/>
            <w:vAlign w:val="center"/>
            <w:hideMark/>
          </w:tcPr>
          <w:p w:rsidR="007759FB" w:rsidRPr="00141276" w:rsidRDefault="007759FB"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De 21 a más niveles.</w:t>
            </w:r>
          </w:p>
        </w:tc>
      </w:tr>
      <w:tr w:rsidR="007759FB" w:rsidRPr="00DC20D3" w:rsidTr="007759FB">
        <w:trPr>
          <w:trHeight w:val="900"/>
          <w:jc w:val="center"/>
        </w:trPr>
        <w:tc>
          <w:tcPr>
            <w:tcW w:w="4340" w:type="dxa"/>
            <w:shd w:val="clear" w:color="auto" w:fill="auto"/>
            <w:vAlign w:val="center"/>
            <w:hideMark/>
          </w:tcPr>
          <w:p w:rsidR="007759FB" w:rsidRPr="00141276" w:rsidRDefault="007759FB"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 xml:space="preserve">RU </w:t>
            </w:r>
          </w:p>
          <w:p w:rsidR="007759FB" w:rsidRPr="00141276" w:rsidRDefault="007759FB"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Rango Único</w:t>
            </w:r>
          </w:p>
        </w:tc>
        <w:tc>
          <w:tcPr>
            <w:tcW w:w="4889" w:type="dxa"/>
            <w:shd w:val="clear" w:color="auto" w:fill="auto"/>
            <w:vAlign w:val="center"/>
            <w:hideMark/>
          </w:tcPr>
          <w:p w:rsidR="007759FB" w:rsidRPr="00141276" w:rsidRDefault="007759FB" w:rsidP="007759FB">
            <w:pPr>
              <w:spacing w:after="0" w:line="240" w:lineRule="auto"/>
              <w:jc w:val="center"/>
              <w:rPr>
                <w:rFonts w:ascii="Arial" w:eastAsia="Times New Roman" w:hAnsi="Arial" w:cs="Arial"/>
                <w:sz w:val="24"/>
                <w:szCs w:val="24"/>
                <w:lang w:val="es-MX" w:eastAsia="es-MX"/>
              </w:rPr>
            </w:pPr>
            <w:r w:rsidRPr="00141276">
              <w:rPr>
                <w:rFonts w:ascii="Arial" w:eastAsia="Times New Roman" w:hAnsi="Arial" w:cs="Arial"/>
                <w:sz w:val="24"/>
                <w:szCs w:val="24"/>
                <w:lang w:val="es-MX" w:eastAsia="es-MX"/>
              </w:rPr>
              <w:t xml:space="preserve">Se aplica a edificaciones sin una clara distinción de niveles tales como naves industriales, bodegas galerones. </w:t>
            </w:r>
          </w:p>
        </w:tc>
      </w:tr>
    </w:tbl>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b/>
          <w:szCs w:val="24"/>
        </w:rPr>
        <w:t>V. CLASE:</w:t>
      </w:r>
      <w:r w:rsidRPr="00141276">
        <w:rPr>
          <w:rFonts w:cs="Arial"/>
          <w:szCs w:val="24"/>
        </w:rPr>
        <w:t xml:space="preserve"> Es el grupo al que pertenece una porción de construcción de acuerdo con las características propias de sus espacios, servicios, estructuras y acabados, la cual tiene asignado un valor unitario de construcción.</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La clase será única por tipo.</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 xml:space="preserve">Para determinar la clase de construcción a que pertenece cada edificación, se procederá conforme a lo siguiente: </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En primer término se debe considerar el uso genérico del inmueble, identificándolo como habitacional o no habitacional; posteriormente se ubica de manera específica en la "Matriz de Características" para determinar la clase que aplica para el uso de que se trate.</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lastRenderedPageBreak/>
        <w:t xml:space="preserve">Selección de elementos en la "Matriz de Características". </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Cada "Matriz de Características" se compone de apartados en los cuales se consideran distintos elementos de la construcción. Por lo que se deberá seleccionar un solo elemento de los siete que componen cada columna, y así sucesivamente, para cada columna que integra esta matriz.</w:t>
      </w:r>
    </w:p>
    <w:p w:rsidR="007759FB" w:rsidRPr="00141276" w:rsidRDefault="007759FB" w:rsidP="007759FB">
      <w:pPr>
        <w:pStyle w:val="Estilo"/>
        <w:rPr>
          <w:rFonts w:cs="Arial"/>
          <w:szCs w:val="24"/>
        </w:rPr>
      </w:pPr>
    </w:p>
    <w:p w:rsidR="007759FB" w:rsidRPr="00141276" w:rsidRDefault="007759FB" w:rsidP="007759FB">
      <w:pPr>
        <w:pStyle w:val="Estilo"/>
        <w:rPr>
          <w:rFonts w:cs="Arial"/>
          <w:szCs w:val="24"/>
        </w:rPr>
      </w:pPr>
      <w:r w:rsidRPr="00141276">
        <w:rPr>
          <w:rFonts w:cs="Arial"/>
          <w:szCs w:val="24"/>
        </w:rPr>
        <w:t xml:space="preserve">Determinación de puntos y clase en la matriz de puntos. </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Se deberá identificar los puntos que correspondan a cada elemento seleccionado en la matriz de características.</w:t>
      </w:r>
    </w:p>
    <w:p w:rsidR="007759FB" w:rsidRPr="00141276" w:rsidRDefault="007759FB" w:rsidP="007759FB">
      <w:pPr>
        <w:pStyle w:val="Estilo"/>
        <w:rPr>
          <w:rFonts w:cs="Arial"/>
          <w:szCs w:val="24"/>
        </w:rPr>
      </w:pPr>
      <w:r w:rsidRPr="00141276">
        <w:rPr>
          <w:rFonts w:cs="Arial"/>
          <w:szCs w:val="24"/>
        </w:rPr>
        <w:t>Hecho lo anterior, los puntos se anotarán en el renglón denominado "Puntos Elegidos", y se deberán sumar los puntos de este renglón, ubicando el resultado en el cuadro "Total de Puntos".</w:t>
      </w:r>
    </w:p>
    <w:p w:rsidR="007759FB" w:rsidRPr="00AD470A" w:rsidRDefault="007759FB" w:rsidP="007759FB">
      <w:pPr>
        <w:pStyle w:val="Estilo"/>
        <w:rPr>
          <w:rFonts w:cs="Arial"/>
          <w:color w:val="FF0000"/>
          <w:szCs w:val="24"/>
        </w:rPr>
      </w:pPr>
    </w:p>
    <w:p w:rsidR="007759FB" w:rsidRPr="00141276" w:rsidRDefault="007759FB" w:rsidP="007759FB">
      <w:pPr>
        <w:pStyle w:val="Estilo"/>
        <w:rPr>
          <w:rFonts w:cs="Arial"/>
          <w:szCs w:val="24"/>
        </w:rPr>
      </w:pPr>
      <w:r w:rsidRPr="00141276">
        <w:rPr>
          <w:rFonts w:cs="Arial"/>
          <w:szCs w:val="24"/>
        </w:rPr>
        <w:t>Finalmente, el total de puntos se ubicará dentro de algún rango de la "Tabla de Puntos", determinándose de esa manera la clase a la cual pertenece la construcción del inmueble.</w:t>
      </w:r>
    </w:p>
    <w:p w:rsidR="007759FB" w:rsidRPr="00141276" w:rsidRDefault="007759FB" w:rsidP="007759FB">
      <w:pPr>
        <w:pStyle w:val="Estilo"/>
        <w:rPr>
          <w:rFonts w:cs="Arial"/>
          <w:szCs w:val="24"/>
        </w:rPr>
      </w:pPr>
    </w:p>
    <w:p w:rsidR="007759FB" w:rsidRPr="00141276" w:rsidRDefault="007759FB" w:rsidP="007759FB">
      <w:pPr>
        <w:pStyle w:val="Estilo"/>
        <w:rPr>
          <w:rFonts w:cs="Arial"/>
          <w:b/>
          <w:szCs w:val="24"/>
        </w:rPr>
      </w:pPr>
      <w:r w:rsidRPr="00141276">
        <w:rPr>
          <w:rFonts w:cs="Arial"/>
          <w:b/>
          <w:szCs w:val="24"/>
        </w:rPr>
        <w:t>a). HAB</w:t>
      </w:r>
      <w:r w:rsidR="00141276" w:rsidRPr="00141276">
        <w:rPr>
          <w:rFonts w:cs="Arial"/>
          <w:b/>
          <w:szCs w:val="24"/>
        </w:rPr>
        <w:t>IT</w:t>
      </w:r>
      <w:r w:rsidRPr="00141276">
        <w:rPr>
          <w:rFonts w:cs="Arial"/>
          <w:b/>
          <w:szCs w:val="24"/>
        </w:rPr>
        <w:t>ACIONAL</w:t>
      </w:r>
    </w:p>
    <w:p w:rsidR="00141276" w:rsidRDefault="00141276" w:rsidP="007759FB">
      <w:pPr>
        <w:pStyle w:val="Estilo"/>
        <w:rPr>
          <w:rFonts w:cs="Arial"/>
          <w:color w:val="FF0000"/>
          <w:szCs w:val="24"/>
        </w:rPr>
      </w:pPr>
    </w:p>
    <w:p w:rsidR="007759FB" w:rsidRPr="00DC26CD" w:rsidRDefault="007759FB" w:rsidP="007759FB">
      <w:pPr>
        <w:pStyle w:val="Estilo"/>
        <w:rPr>
          <w:rFonts w:cs="Arial"/>
          <w:szCs w:val="24"/>
        </w:rPr>
      </w:pPr>
      <w:r w:rsidRPr="00DC26CD">
        <w:rPr>
          <w:rFonts w:cs="Arial"/>
          <w:szCs w:val="24"/>
        </w:rPr>
        <w:t>En el caso de que el uso genérico del inmueble sea habitacional, se identifican las características de la construcción en la "Matriz de Características" para determinar clases de construcción de Uso: Habitacional y se utilizan los puntos aplicables en</w:t>
      </w:r>
      <w:r w:rsidR="00DC26CD" w:rsidRPr="00DC26CD">
        <w:rPr>
          <w:rFonts w:cs="Arial"/>
          <w:szCs w:val="24"/>
        </w:rPr>
        <w:t xml:space="preserve"> </w:t>
      </w:r>
      <w:r w:rsidRPr="00DC26CD">
        <w:rPr>
          <w:rFonts w:cs="Arial"/>
          <w:szCs w:val="24"/>
        </w:rPr>
        <w:t>la "Matriz de Puntos" para determinar clases de construcción de Uso: Habitacional, conforme al procedimiento señalado en esta fracción.</w:t>
      </w:r>
    </w:p>
    <w:p w:rsidR="007759FB" w:rsidRPr="00DC26CD" w:rsidRDefault="007759FB" w:rsidP="007759FB">
      <w:pPr>
        <w:pStyle w:val="Estilo"/>
        <w:rPr>
          <w:rFonts w:cs="Arial"/>
          <w:szCs w:val="24"/>
        </w:rPr>
      </w:pPr>
    </w:p>
    <w:p w:rsidR="007759FB" w:rsidRPr="00DC26CD" w:rsidRDefault="007759FB" w:rsidP="007759FB">
      <w:pPr>
        <w:pStyle w:val="Estilo"/>
        <w:rPr>
          <w:rFonts w:cs="Arial"/>
          <w:szCs w:val="24"/>
        </w:rPr>
      </w:pPr>
      <w:r w:rsidRPr="00DC26CD">
        <w:rPr>
          <w:rFonts w:cs="Arial"/>
          <w:szCs w:val="24"/>
        </w:rPr>
        <w:t>Para vivienda multifamiliar, la superficie de construcción que se debe considerar como referencia para determinar la clase, es la que resulte de dividir la superficie total, incluyendo las áreas de uso común, entre el número de unidades familiares.</w:t>
      </w:r>
    </w:p>
    <w:p w:rsidR="007759FB" w:rsidRPr="00DC26CD" w:rsidRDefault="007759FB" w:rsidP="007759FB">
      <w:pPr>
        <w:pStyle w:val="Estilo"/>
        <w:rPr>
          <w:rFonts w:cs="Arial"/>
          <w:szCs w:val="24"/>
        </w:rPr>
      </w:pPr>
      <w:r w:rsidRPr="00DC26CD">
        <w:rPr>
          <w:rFonts w:cs="Arial"/>
          <w:szCs w:val="24"/>
        </w:rPr>
        <w:t xml:space="preserve">No se consideran en este caso los inmuebles sujetos a régimen </w:t>
      </w:r>
      <w:proofErr w:type="spellStart"/>
      <w:r w:rsidRPr="00DC26CD">
        <w:rPr>
          <w:rFonts w:cs="Arial"/>
          <w:szCs w:val="24"/>
        </w:rPr>
        <w:t>condominal</w:t>
      </w:r>
      <w:proofErr w:type="spellEnd"/>
      <w:r w:rsidRPr="00DC26CD">
        <w:rPr>
          <w:rFonts w:cs="Arial"/>
          <w:szCs w:val="24"/>
        </w:rPr>
        <w:t>.</w:t>
      </w:r>
    </w:p>
    <w:p w:rsidR="007759FB" w:rsidRPr="00AD470A" w:rsidRDefault="007759FB" w:rsidP="007759FB">
      <w:pPr>
        <w:pStyle w:val="Estilo"/>
        <w:rPr>
          <w:rFonts w:cs="Arial"/>
          <w:color w:val="FF0000"/>
          <w:szCs w:val="24"/>
        </w:rPr>
      </w:pPr>
    </w:p>
    <w:p w:rsidR="007759FB" w:rsidRPr="00DC26CD" w:rsidRDefault="007759FB" w:rsidP="007759FB">
      <w:pPr>
        <w:pStyle w:val="Estilo"/>
        <w:rPr>
          <w:rFonts w:cs="Arial"/>
          <w:szCs w:val="24"/>
        </w:rPr>
      </w:pPr>
      <w:r w:rsidRPr="00DC26CD">
        <w:rPr>
          <w:rFonts w:cs="Arial"/>
          <w:szCs w:val="24"/>
        </w:rPr>
        <w:t>Para el cálculo de la matriz de los inmuebles sujetos a régimen de propiedad en condominio, deberán considerar como superficie de construcción la que resulte de sumar las áreas privativas más la parte proporcional de área común que le correspondan de acuerdo a su indiviso y que se encuentren en el mismo cuerpo constructivo.</w:t>
      </w:r>
    </w:p>
    <w:p w:rsidR="007759FB" w:rsidRPr="00AD470A" w:rsidRDefault="007759FB" w:rsidP="007759FB">
      <w:pPr>
        <w:pStyle w:val="Estilo"/>
        <w:rPr>
          <w:rFonts w:cs="Arial"/>
          <w:color w:val="FF0000"/>
          <w:szCs w:val="24"/>
        </w:rPr>
      </w:pPr>
    </w:p>
    <w:tbl>
      <w:tblPr>
        <w:tblW w:w="4736" w:type="dxa"/>
        <w:jc w:val="center"/>
        <w:tblInd w:w="55" w:type="dxa"/>
        <w:tblCellMar>
          <w:left w:w="70" w:type="dxa"/>
          <w:right w:w="70" w:type="dxa"/>
        </w:tblCellMar>
        <w:tblLook w:val="04A0" w:firstRow="1" w:lastRow="0" w:firstColumn="1" w:lastColumn="0" w:noHBand="0" w:noVBand="1"/>
      </w:tblPr>
      <w:tblGrid>
        <w:gridCol w:w="4736"/>
      </w:tblGrid>
      <w:tr w:rsidR="007759FB" w:rsidRPr="008679BB" w:rsidTr="007759FB">
        <w:trPr>
          <w:trHeight w:val="958"/>
          <w:jc w:val="center"/>
        </w:trPr>
        <w:tc>
          <w:tcPr>
            <w:tcW w:w="47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59FB" w:rsidRPr="00DC26CD" w:rsidRDefault="007759FB" w:rsidP="007759FB">
            <w:pPr>
              <w:spacing w:after="0" w:line="240" w:lineRule="auto"/>
              <w:rPr>
                <w:rFonts w:ascii="Arial" w:eastAsia="Times New Roman" w:hAnsi="Arial" w:cs="Arial"/>
                <w:b/>
                <w:color w:val="FF0000"/>
                <w:sz w:val="24"/>
                <w:szCs w:val="24"/>
                <w:lang w:val="es-MX" w:eastAsia="es-MX"/>
              </w:rPr>
            </w:pPr>
            <w:r w:rsidRPr="00DC26CD">
              <w:rPr>
                <w:rFonts w:ascii="Arial" w:eastAsia="Times New Roman" w:hAnsi="Arial" w:cs="Arial"/>
                <w:b/>
                <w:sz w:val="24"/>
                <w:szCs w:val="24"/>
                <w:lang w:val="es-MX" w:eastAsia="es-MX"/>
              </w:rPr>
              <w:t>MATRIZ DE CARACTERÍSTICAS PARA DETERMINAR CLASES DE CONSTRUCCIONES DE USO HABITACIONAL</w:t>
            </w:r>
          </w:p>
        </w:tc>
      </w:tr>
      <w:tr w:rsidR="007759FB" w:rsidRPr="008679BB" w:rsidTr="007759FB">
        <w:trPr>
          <w:trHeight w:val="300"/>
          <w:jc w:val="center"/>
        </w:trPr>
        <w:tc>
          <w:tcPr>
            <w:tcW w:w="4736" w:type="dxa"/>
            <w:tcBorders>
              <w:top w:val="single" w:sz="4" w:space="0" w:color="auto"/>
              <w:bottom w:val="single" w:sz="4" w:space="0" w:color="auto"/>
            </w:tcBorders>
            <w:shd w:val="clear" w:color="auto" w:fill="auto"/>
            <w:noWrap/>
            <w:vAlign w:val="bottom"/>
            <w:hideMark/>
          </w:tcPr>
          <w:p w:rsidR="007759FB" w:rsidRPr="00DC26CD" w:rsidRDefault="00DC26CD" w:rsidP="00DC26CD">
            <w:pPr>
              <w:spacing w:after="0" w:line="240" w:lineRule="auto"/>
              <w:jc w:val="center"/>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t>ANEXO 1</w:t>
            </w:r>
          </w:p>
          <w:p w:rsidR="00DC26CD" w:rsidRPr="008679BB" w:rsidRDefault="00DC26CD" w:rsidP="00DC26CD">
            <w:pPr>
              <w:spacing w:after="0" w:line="240" w:lineRule="auto"/>
              <w:jc w:val="center"/>
              <w:rPr>
                <w:rFonts w:ascii="Arial" w:eastAsia="Times New Roman" w:hAnsi="Arial" w:cs="Arial"/>
                <w:color w:val="FF0000"/>
                <w:sz w:val="24"/>
                <w:szCs w:val="24"/>
                <w:lang w:val="es-MX" w:eastAsia="es-MX"/>
              </w:rPr>
            </w:pPr>
          </w:p>
        </w:tc>
      </w:tr>
      <w:tr w:rsidR="007759FB" w:rsidRPr="008679BB" w:rsidTr="007759FB">
        <w:trPr>
          <w:trHeight w:val="900"/>
          <w:jc w:val="center"/>
        </w:trPr>
        <w:tc>
          <w:tcPr>
            <w:tcW w:w="47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59FB" w:rsidRPr="00DC26CD" w:rsidRDefault="007759FB" w:rsidP="007759FB">
            <w:pPr>
              <w:spacing w:after="0" w:line="240" w:lineRule="auto"/>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lastRenderedPageBreak/>
              <w:t xml:space="preserve">MATRIZ DE PUNTOS PARA DETERMINAR CLASES DE CONSTRUCCIONES DE USO HABITACIONAL </w:t>
            </w:r>
          </w:p>
        </w:tc>
      </w:tr>
      <w:tr w:rsidR="007759FB" w:rsidRPr="008679BB" w:rsidTr="007759FB">
        <w:trPr>
          <w:trHeight w:val="144"/>
          <w:jc w:val="center"/>
        </w:trPr>
        <w:tc>
          <w:tcPr>
            <w:tcW w:w="4736" w:type="dxa"/>
            <w:tcBorders>
              <w:top w:val="single" w:sz="4" w:space="0" w:color="auto"/>
            </w:tcBorders>
            <w:shd w:val="clear" w:color="auto" w:fill="auto"/>
            <w:noWrap/>
            <w:vAlign w:val="bottom"/>
            <w:hideMark/>
          </w:tcPr>
          <w:p w:rsidR="007759FB" w:rsidRPr="00DC26CD" w:rsidRDefault="00DC26CD" w:rsidP="007759FB">
            <w:pPr>
              <w:spacing w:after="0" w:line="240" w:lineRule="auto"/>
              <w:jc w:val="center"/>
              <w:rPr>
                <w:rFonts w:ascii="Arial" w:eastAsia="Times New Roman" w:hAnsi="Arial" w:cs="Arial"/>
                <w:sz w:val="24"/>
                <w:szCs w:val="24"/>
                <w:lang w:val="es-MX" w:eastAsia="es-MX"/>
              </w:rPr>
            </w:pPr>
            <w:r>
              <w:rPr>
                <w:rFonts w:ascii="Arial" w:eastAsia="Times New Roman" w:hAnsi="Arial" w:cs="Arial"/>
                <w:sz w:val="24"/>
                <w:szCs w:val="24"/>
                <w:lang w:val="es-MX" w:eastAsia="es-MX"/>
              </w:rPr>
              <w:t>ANEXO 1</w:t>
            </w:r>
            <w:r w:rsidR="007759FB" w:rsidRPr="00DC26CD">
              <w:rPr>
                <w:rFonts w:ascii="Arial" w:eastAsia="Times New Roman" w:hAnsi="Arial" w:cs="Arial"/>
                <w:sz w:val="24"/>
                <w:szCs w:val="24"/>
                <w:lang w:val="es-MX" w:eastAsia="es-MX"/>
              </w:rPr>
              <w:t>-A</w:t>
            </w:r>
          </w:p>
        </w:tc>
      </w:tr>
    </w:tbl>
    <w:p w:rsidR="007759FB" w:rsidRPr="00AD470A" w:rsidRDefault="007759FB" w:rsidP="007759FB">
      <w:pPr>
        <w:pStyle w:val="Estilo"/>
        <w:rPr>
          <w:rFonts w:cs="Arial"/>
          <w:color w:val="FF0000"/>
          <w:szCs w:val="24"/>
        </w:rPr>
      </w:pPr>
    </w:p>
    <w:p w:rsidR="007759FB" w:rsidRPr="00DC26CD" w:rsidRDefault="007759FB" w:rsidP="007759FB">
      <w:pPr>
        <w:pStyle w:val="Estilo"/>
        <w:rPr>
          <w:rFonts w:cs="Arial"/>
          <w:b/>
          <w:szCs w:val="24"/>
        </w:rPr>
      </w:pPr>
      <w:r w:rsidRPr="00DC26CD">
        <w:rPr>
          <w:rFonts w:cs="Arial"/>
          <w:b/>
          <w:szCs w:val="24"/>
        </w:rPr>
        <w:t xml:space="preserve">b). NO HABITACIONAL </w:t>
      </w:r>
    </w:p>
    <w:p w:rsidR="007759FB" w:rsidRPr="00AD470A" w:rsidRDefault="007759FB" w:rsidP="007759FB">
      <w:pPr>
        <w:pStyle w:val="Estilo"/>
        <w:rPr>
          <w:rFonts w:cs="Arial"/>
          <w:color w:val="FF0000"/>
          <w:szCs w:val="24"/>
        </w:rPr>
      </w:pPr>
    </w:p>
    <w:p w:rsidR="007759FB" w:rsidRPr="00DC26CD" w:rsidRDefault="007759FB" w:rsidP="007759FB">
      <w:pPr>
        <w:pStyle w:val="Estilo"/>
        <w:rPr>
          <w:rFonts w:cs="Arial"/>
          <w:szCs w:val="24"/>
        </w:rPr>
      </w:pPr>
      <w:r w:rsidRPr="00DC26CD">
        <w:rPr>
          <w:rFonts w:cs="Arial"/>
          <w:szCs w:val="24"/>
        </w:rPr>
        <w:t>Cuando un inmueble construido originalmente para uso habitacional se destine a Oficina, Hotel, Comercio, Salud, Educación y/o Comunicaciones, se identifican las características de la construcción en la "Matriz de Características" para determinar clases de construcción de Uso: No Habitacional (Casa habitación adaptada para oficina, hotel, comercio, salud, educación y/o comunicaciones) conforme al procedimiento señalado en esta fracción.</w:t>
      </w:r>
    </w:p>
    <w:p w:rsidR="007759FB" w:rsidRPr="00AD470A" w:rsidRDefault="007759FB" w:rsidP="007759FB">
      <w:pPr>
        <w:pStyle w:val="Estilo"/>
        <w:rPr>
          <w:rFonts w:cs="Arial"/>
          <w:color w:val="FF0000"/>
          <w:szCs w:val="24"/>
        </w:rPr>
      </w:pPr>
    </w:p>
    <w:p w:rsidR="007759FB" w:rsidRPr="00AD470A" w:rsidRDefault="007759FB" w:rsidP="007759FB">
      <w:pPr>
        <w:pStyle w:val="Estilo"/>
        <w:rPr>
          <w:rFonts w:cs="Arial"/>
          <w:color w:val="FF0000"/>
          <w:szCs w:val="24"/>
        </w:rPr>
      </w:pPr>
    </w:p>
    <w:tbl>
      <w:tblPr>
        <w:tblW w:w="4678" w:type="dxa"/>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tblGrid>
      <w:tr w:rsidR="007759FB" w:rsidRPr="00EC69B9" w:rsidTr="007759FB">
        <w:trPr>
          <w:trHeight w:val="300"/>
        </w:trPr>
        <w:tc>
          <w:tcPr>
            <w:tcW w:w="4678" w:type="dxa"/>
            <w:tcBorders>
              <w:bottom w:val="single" w:sz="4" w:space="0" w:color="auto"/>
            </w:tcBorders>
            <w:shd w:val="clear" w:color="auto" w:fill="auto"/>
            <w:noWrap/>
            <w:vAlign w:val="bottom"/>
            <w:hideMark/>
          </w:tcPr>
          <w:p w:rsidR="007759FB" w:rsidRPr="00DC26CD" w:rsidRDefault="007759FB" w:rsidP="007759FB">
            <w:pPr>
              <w:spacing w:after="0" w:line="240" w:lineRule="auto"/>
              <w:rPr>
                <w:rFonts w:ascii="Arial" w:eastAsia="Times New Roman" w:hAnsi="Arial" w:cs="Arial"/>
                <w:b/>
                <w:color w:val="FF0000"/>
                <w:sz w:val="24"/>
                <w:szCs w:val="24"/>
                <w:lang w:val="es-MX" w:eastAsia="es-MX"/>
              </w:rPr>
            </w:pPr>
            <w:r w:rsidRPr="00DC26CD">
              <w:rPr>
                <w:rFonts w:ascii="Arial" w:eastAsia="Times New Roman" w:hAnsi="Arial" w:cs="Arial"/>
                <w:b/>
                <w:sz w:val="24"/>
                <w:szCs w:val="24"/>
                <w:lang w:val="es-MX" w:eastAsia="es-MX"/>
              </w:rPr>
              <w:t>MATRIZ DE CARACTERÍSTICAS PARA DETERMINAR CLASES DE CONSTRUCCIONES DE USO NO HABITACIONAL: CASA HABITACIÓN ADAPTADA PARA OFICINA, HOTEL, COMERCIO, SALUD, EDUCACIÓN Y/O COMUNICACIONES</w:t>
            </w:r>
          </w:p>
        </w:tc>
      </w:tr>
      <w:tr w:rsidR="007759FB" w:rsidRPr="00EC69B9" w:rsidTr="007759FB">
        <w:trPr>
          <w:trHeight w:val="300"/>
        </w:trPr>
        <w:tc>
          <w:tcPr>
            <w:tcW w:w="4678" w:type="dxa"/>
            <w:tcBorders>
              <w:top w:val="single" w:sz="4" w:space="0" w:color="auto"/>
              <w:left w:val="nil"/>
              <w:bottom w:val="single" w:sz="4" w:space="0" w:color="auto"/>
              <w:right w:val="nil"/>
            </w:tcBorders>
            <w:shd w:val="clear" w:color="auto" w:fill="auto"/>
            <w:noWrap/>
            <w:vAlign w:val="bottom"/>
            <w:hideMark/>
          </w:tcPr>
          <w:p w:rsidR="007759FB" w:rsidRPr="00DC26CD" w:rsidRDefault="007759FB" w:rsidP="007759FB">
            <w:pPr>
              <w:spacing w:after="0" w:line="240" w:lineRule="auto"/>
              <w:jc w:val="center"/>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t>ANEXO 2</w:t>
            </w:r>
          </w:p>
          <w:p w:rsidR="007759FB" w:rsidRPr="00EC69B9" w:rsidRDefault="007759FB" w:rsidP="007759FB">
            <w:pPr>
              <w:spacing w:after="0" w:line="240" w:lineRule="auto"/>
              <w:jc w:val="center"/>
              <w:rPr>
                <w:rFonts w:ascii="Arial" w:eastAsia="Times New Roman" w:hAnsi="Arial" w:cs="Arial"/>
                <w:color w:val="FF0000"/>
                <w:sz w:val="24"/>
                <w:szCs w:val="24"/>
                <w:lang w:val="es-MX" w:eastAsia="es-MX"/>
              </w:rPr>
            </w:pPr>
          </w:p>
        </w:tc>
      </w:tr>
      <w:tr w:rsidR="007759FB" w:rsidRPr="00EC69B9" w:rsidTr="007759FB">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59FB" w:rsidRPr="00DC26CD" w:rsidRDefault="007759FB" w:rsidP="007759FB">
            <w:pPr>
              <w:spacing w:after="0" w:line="240" w:lineRule="auto"/>
              <w:rPr>
                <w:rFonts w:ascii="Arial" w:eastAsia="Times New Roman" w:hAnsi="Arial" w:cs="Arial"/>
                <w:b/>
                <w:color w:val="FF0000"/>
                <w:sz w:val="24"/>
                <w:szCs w:val="24"/>
                <w:lang w:val="es-MX" w:eastAsia="es-MX"/>
              </w:rPr>
            </w:pPr>
            <w:r w:rsidRPr="00DC26CD">
              <w:rPr>
                <w:rFonts w:ascii="Arial" w:eastAsia="Times New Roman" w:hAnsi="Arial" w:cs="Arial"/>
                <w:b/>
                <w:sz w:val="24"/>
                <w:szCs w:val="24"/>
                <w:lang w:val="es-MX" w:eastAsia="es-MX"/>
              </w:rPr>
              <w:t>MATRIZ DE PUNTOS PARA DETERMINAR CLASES DE CONSTRUCCIONES DE USO NO HABITACIONAL: CASA HABITACIÓN ADAPTADA PARA OFICINA, HOTEL, COMERCIO, SALUD, EDUCACIÓN Y/O COMUNICACIONES</w:t>
            </w:r>
          </w:p>
        </w:tc>
      </w:tr>
      <w:tr w:rsidR="007759FB" w:rsidRPr="00EC69B9" w:rsidTr="007759FB">
        <w:trPr>
          <w:trHeight w:val="300"/>
        </w:trPr>
        <w:tc>
          <w:tcPr>
            <w:tcW w:w="4678" w:type="dxa"/>
            <w:tcBorders>
              <w:top w:val="single" w:sz="4" w:space="0" w:color="auto"/>
              <w:left w:val="nil"/>
              <w:bottom w:val="nil"/>
              <w:right w:val="nil"/>
            </w:tcBorders>
            <w:shd w:val="clear" w:color="auto" w:fill="auto"/>
            <w:noWrap/>
            <w:vAlign w:val="bottom"/>
            <w:hideMark/>
          </w:tcPr>
          <w:p w:rsidR="007759FB" w:rsidRPr="00DC26CD" w:rsidRDefault="007759FB" w:rsidP="007759FB">
            <w:pPr>
              <w:spacing w:after="0" w:line="240" w:lineRule="auto"/>
              <w:jc w:val="center"/>
              <w:rPr>
                <w:rFonts w:ascii="Arial" w:eastAsia="Times New Roman" w:hAnsi="Arial" w:cs="Arial"/>
                <w:color w:val="FF0000"/>
                <w:sz w:val="24"/>
                <w:szCs w:val="24"/>
                <w:lang w:val="es-MX" w:eastAsia="es-MX"/>
              </w:rPr>
            </w:pPr>
            <w:r w:rsidRPr="00DC26CD">
              <w:rPr>
                <w:rFonts w:ascii="Arial" w:eastAsia="Times New Roman" w:hAnsi="Arial" w:cs="Arial"/>
                <w:sz w:val="24"/>
                <w:szCs w:val="24"/>
                <w:lang w:val="es-MX" w:eastAsia="es-MX"/>
              </w:rPr>
              <w:t>ANEXO 2-A</w:t>
            </w:r>
          </w:p>
        </w:tc>
      </w:tr>
    </w:tbl>
    <w:p w:rsidR="007759FB" w:rsidRPr="00AD470A" w:rsidRDefault="007759FB" w:rsidP="007759FB">
      <w:pPr>
        <w:pStyle w:val="Estilo"/>
        <w:rPr>
          <w:rFonts w:cs="Arial"/>
          <w:color w:val="FF0000"/>
          <w:szCs w:val="24"/>
        </w:rPr>
      </w:pPr>
    </w:p>
    <w:p w:rsidR="007759FB" w:rsidRPr="00DC26CD" w:rsidRDefault="007759FB" w:rsidP="007759FB">
      <w:pPr>
        <w:pStyle w:val="Estilo"/>
        <w:rPr>
          <w:rFonts w:cs="Arial"/>
          <w:szCs w:val="24"/>
        </w:rPr>
      </w:pPr>
      <w:r w:rsidRPr="00DC26CD">
        <w:rPr>
          <w:rFonts w:cs="Arial"/>
          <w:szCs w:val="24"/>
        </w:rPr>
        <w:t>Cuando el uso del inmueble sea no habitacional y se trate de construcciones cuyo uso coincide con el propósito original para el que fue construido, tratándose de Oficina, Hotel, Comercio, Salud, Educación y/o Comunicaciones, para la determinación de la clase se aplica la "Matriz de Características" para determinar clases de construcción de Uso: no habitacional (Oficina, Hotel, Comercio, Salud, Educación y/o Comunicaciones), conforme al procedimiento señalado en esta fracción.</w:t>
      </w:r>
    </w:p>
    <w:p w:rsidR="007759FB" w:rsidRPr="00AD470A" w:rsidRDefault="007759FB" w:rsidP="007759FB">
      <w:pPr>
        <w:pStyle w:val="Estilo"/>
        <w:rPr>
          <w:rFonts w:cs="Arial"/>
          <w:color w:val="FF0000"/>
          <w:szCs w:val="24"/>
        </w:rPr>
      </w:pPr>
    </w:p>
    <w:p w:rsidR="006D1119" w:rsidRPr="00AD470A" w:rsidRDefault="006D1119" w:rsidP="006D1119">
      <w:pPr>
        <w:pStyle w:val="Estilo"/>
        <w:rPr>
          <w:rFonts w:cs="Arial"/>
          <w:color w:val="FF0000"/>
          <w:szCs w:val="24"/>
        </w:rPr>
      </w:pPr>
    </w:p>
    <w:tbl>
      <w:tblPr>
        <w:tblW w:w="4678" w:type="dxa"/>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tblGrid>
      <w:tr w:rsidR="006D1119" w:rsidRPr="00EC69B9" w:rsidTr="00D2635C">
        <w:trPr>
          <w:trHeight w:val="300"/>
        </w:trPr>
        <w:tc>
          <w:tcPr>
            <w:tcW w:w="4678" w:type="dxa"/>
            <w:tcBorders>
              <w:bottom w:val="single" w:sz="4" w:space="0" w:color="auto"/>
            </w:tcBorders>
            <w:shd w:val="clear" w:color="auto" w:fill="auto"/>
            <w:noWrap/>
            <w:vAlign w:val="bottom"/>
            <w:hideMark/>
          </w:tcPr>
          <w:p w:rsidR="006D1119" w:rsidRPr="00DC26CD" w:rsidRDefault="006D1119" w:rsidP="00D2635C">
            <w:pPr>
              <w:spacing w:after="0" w:line="240" w:lineRule="auto"/>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t>MATRIZ DE CARACTERISTICAS PARA</w:t>
            </w:r>
          </w:p>
          <w:p w:rsidR="006D1119" w:rsidRPr="00DC26CD" w:rsidRDefault="006D1119" w:rsidP="00D2635C">
            <w:pPr>
              <w:spacing w:after="0" w:line="240" w:lineRule="auto"/>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t>DETERMINAR CLASES DE</w:t>
            </w:r>
          </w:p>
          <w:p w:rsidR="006D1119" w:rsidRPr="00DC26CD" w:rsidRDefault="006D1119" w:rsidP="00D2635C">
            <w:pPr>
              <w:spacing w:after="0" w:line="240" w:lineRule="auto"/>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t>CONSTRUCCIONES DE USO NO</w:t>
            </w:r>
          </w:p>
          <w:p w:rsidR="006D1119" w:rsidRPr="00DC26CD" w:rsidRDefault="006D1119" w:rsidP="00D2635C">
            <w:pPr>
              <w:spacing w:after="0" w:line="240" w:lineRule="auto"/>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lastRenderedPageBreak/>
              <w:t>HABIT ACIONAL: OFICINAS, HOTELES,</w:t>
            </w:r>
          </w:p>
          <w:p w:rsidR="006D1119" w:rsidRPr="00DC26CD" w:rsidRDefault="006D1119" w:rsidP="00D2635C">
            <w:pPr>
              <w:spacing w:after="0" w:line="240" w:lineRule="auto"/>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t>COMERCIO, SALUD, EDUCACIÓN Y/0</w:t>
            </w:r>
          </w:p>
          <w:p w:rsidR="006D1119" w:rsidRPr="00DC26CD" w:rsidRDefault="006D1119" w:rsidP="00D2635C">
            <w:pPr>
              <w:spacing w:after="0" w:line="240" w:lineRule="auto"/>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t>COMUNICACIONES</w:t>
            </w:r>
          </w:p>
        </w:tc>
      </w:tr>
      <w:tr w:rsidR="006D1119" w:rsidRPr="00EC69B9" w:rsidTr="00D2635C">
        <w:trPr>
          <w:trHeight w:val="300"/>
        </w:trPr>
        <w:tc>
          <w:tcPr>
            <w:tcW w:w="4678" w:type="dxa"/>
            <w:tcBorders>
              <w:top w:val="single" w:sz="4" w:space="0" w:color="auto"/>
              <w:left w:val="nil"/>
              <w:bottom w:val="single" w:sz="4" w:space="0" w:color="auto"/>
              <w:right w:val="nil"/>
            </w:tcBorders>
            <w:shd w:val="clear" w:color="auto" w:fill="auto"/>
            <w:noWrap/>
            <w:vAlign w:val="bottom"/>
            <w:hideMark/>
          </w:tcPr>
          <w:p w:rsidR="006D1119" w:rsidRPr="00DC26CD" w:rsidRDefault="006D1119" w:rsidP="00D2635C">
            <w:pPr>
              <w:spacing w:after="0" w:line="240" w:lineRule="auto"/>
              <w:jc w:val="center"/>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lastRenderedPageBreak/>
              <w:t>ANEXO 3</w:t>
            </w:r>
          </w:p>
          <w:p w:rsidR="006D1119" w:rsidRDefault="006D1119" w:rsidP="00D2635C">
            <w:pPr>
              <w:spacing w:after="0" w:line="240" w:lineRule="auto"/>
              <w:jc w:val="center"/>
              <w:rPr>
                <w:rFonts w:ascii="Arial" w:eastAsia="Times New Roman" w:hAnsi="Arial" w:cs="Arial"/>
                <w:sz w:val="24"/>
                <w:szCs w:val="24"/>
                <w:lang w:val="es-MX" w:eastAsia="es-MX"/>
              </w:rPr>
            </w:pPr>
          </w:p>
          <w:p w:rsidR="00DC26CD" w:rsidRDefault="00DC26CD" w:rsidP="00D2635C">
            <w:pPr>
              <w:spacing w:after="0" w:line="240" w:lineRule="auto"/>
              <w:jc w:val="center"/>
              <w:rPr>
                <w:rFonts w:ascii="Arial" w:eastAsia="Times New Roman" w:hAnsi="Arial" w:cs="Arial"/>
                <w:sz w:val="24"/>
                <w:szCs w:val="24"/>
                <w:lang w:val="es-MX" w:eastAsia="es-MX"/>
              </w:rPr>
            </w:pPr>
          </w:p>
          <w:p w:rsidR="00DC26CD" w:rsidRDefault="00DC26CD" w:rsidP="00D2635C">
            <w:pPr>
              <w:spacing w:after="0" w:line="240" w:lineRule="auto"/>
              <w:jc w:val="center"/>
              <w:rPr>
                <w:rFonts w:ascii="Arial" w:eastAsia="Times New Roman" w:hAnsi="Arial" w:cs="Arial"/>
                <w:sz w:val="24"/>
                <w:szCs w:val="24"/>
                <w:lang w:val="es-MX" w:eastAsia="es-MX"/>
              </w:rPr>
            </w:pPr>
          </w:p>
          <w:p w:rsidR="00DC26CD" w:rsidRPr="00DC26CD" w:rsidRDefault="00DC26CD" w:rsidP="00D2635C">
            <w:pPr>
              <w:spacing w:after="0" w:line="240" w:lineRule="auto"/>
              <w:jc w:val="center"/>
              <w:rPr>
                <w:rFonts w:ascii="Arial" w:eastAsia="Times New Roman" w:hAnsi="Arial" w:cs="Arial"/>
                <w:sz w:val="24"/>
                <w:szCs w:val="24"/>
                <w:lang w:val="es-MX" w:eastAsia="es-MX"/>
              </w:rPr>
            </w:pPr>
          </w:p>
        </w:tc>
      </w:tr>
    </w:tbl>
    <w:p w:rsidR="006D1119" w:rsidRPr="00DC26CD" w:rsidRDefault="006D1119" w:rsidP="00DC26CD">
      <w:pPr>
        <w:spacing w:after="0" w:line="240" w:lineRule="auto"/>
        <w:jc w:val="center"/>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MATRIZ DE PUNTOS PARA</w:t>
      </w:r>
    </w:p>
    <w:p w:rsidR="006D1119" w:rsidRPr="00DC26CD" w:rsidRDefault="006D1119" w:rsidP="00DC26CD">
      <w:pPr>
        <w:spacing w:after="0" w:line="240" w:lineRule="auto"/>
        <w:jc w:val="center"/>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DETERMINAR CLASES DE</w:t>
      </w:r>
    </w:p>
    <w:p w:rsidR="006D1119" w:rsidRPr="00DC26CD" w:rsidRDefault="006D1119" w:rsidP="00DC26CD">
      <w:pPr>
        <w:spacing w:after="0" w:line="240" w:lineRule="auto"/>
        <w:jc w:val="center"/>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CONSTRUCCIONES DE USO NO</w:t>
      </w:r>
    </w:p>
    <w:p w:rsidR="006D1119" w:rsidRPr="00DC26CD" w:rsidRDefault="006D1119" w:rsidP="00DC26CD">
      <w:pPr>
        <w:spacing w:after="0" w:line="240" w:lineRule="auto"/>
        <w:jc w:val="center"/>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HABITACIONAL: OFICINAS, HOTELES,</w:t>
      </w:r>
    </w:p>
    <w:p w:rsidR="006D1119" w:rsidRPr="00DC26CD" w:rsidRDefault="006D1119" w:rsidP="00DC26CD">
      <w:pPr>
        <w:spacing w:after="0" w:line="240" w:lineRule="auto"/>
        <w:jc w:val="center"/>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COMERCIO, SALUD, EDUCACIÓN Y/0</w:t>
      </w:r>
    </w:p>
    <w:p w:rsidR="007759FB" w:rsidRPr="00DC26CD" w:rsidRDefault="00DC26CD" w:rsidP="006D1119">
      <w:pPr>
        <w:pStyle w:val="Estilo"/>
        <w:rPr>
          <w:rFonts w:eastAsia="Times New Roman" w:cs="Arial"/>
          <w:b/>
          <w:szCs w:val="24"/>
          <w:lang w:eastAsia="es-MX"/>
        </w:rPr>
      </w:pPr>
      <w:r w:rsidRPr="00DC26CD">
        <w:rPr>
          <w:rFonts w:eastAsia="Times New Roman" w:cs="Arial"/>
          <w:b/>
          <w:szCs w:val="24"/>
          <w:lang w:eastAsia="es-MX"/>
        </w:rPr>
        <w:t xml:space="preserve">                                  </w:t>
      </w:r>
      <w:r w:rsidR="006D1119" w:rsidRPr="00DC26CD">
        <w:rPr>
          <w:rFonts w:eastAsia="Times New Roman" w:cs="Arial"/>
          <w:b/>
          <w:szCs w:val="24"/>
          <w:lang w:eastAsia="es-MX"/>
        </w:rPr>
        <w:t>COMUNICACIONES</w:t>
      </w:r>
    </w:p>
    <w:p w:rsidR="006D1119" w:rsidRPr="00DC26CD" w:rsidRDefault="006D1119" w:rsidP="006D1119">
      <w:pPr>
        <w:pStyle w:val="Estilo"/>
        <w:rPr>
          <w:rFonts w:eastAsia="Times New Roman" w:cs="Arial"/>
          <w:szCs w:val="24"/>
          <w:lang w:eastAsia="es-MX"/>
        </w:rPr>
      </w:pPr>
    </w:p>
    <w:tbl>
      <w:tblPr>
        <w:tblW w:w="4678" w:type="dxa"/>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tblGrid>
      <w:tr w:rsidR="00DC26CD" w:rsidRPr="00DC26CD" w:rsidTr="00D2635C">
        <w:trPr>
          <w:trHeight w:val="300"/>
        </w:trPr>
        <w:tc>
          <w:tcPr>
            <w:tcW w:w="4678" w:type="dxa"/>
            <w:tcBorders>
              <w:top w:val="single" w:sz="4" w:space="0" w:color="auto"/>
              <w:left w:val="nil"/>
              <w:bottom w:val="nil"/>
              <w:right w:val="nil"/>
            </w:tcBorders>
            <w:shd w:val="clear" w:color="auto" w:fill="auto"/>
            <w:noWrap/>
            <w:vAlign w:val="bottom"/>
            <w:hideMark/>
          </w:tcPr>
          <w:p w:rsidR="006D1119" w:rsidRPr="00DC26CD" w:rsidRDefault="006D1119" w:rsidP="00D2635C">
            <w:pPr>
              <w:spacing w:after="0" w:line="240" w:lineRule="auto"/>
              <w:jc w:val="center"/>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t>ANEXO 3-A</w:t>
            </w:r>
          </w:p>
        </w:tc>
      </w:tr>
    </w:tbl>
    <w:p w:rsidR="006D1119" w:rsidRPr="00AD470A" w:rsidRDefault="006D1119" w:rsidP="006D1119">
      <w:pPr>
        <w:pStyle w:val="Estilo"/>
        <w:rPr>
          <w:rFonts w:cs="Arial"/>
          <w:color w:val="FF0000"/>
          <w:szCs w:val="24"/>
        </w:rPr>
      </w:pPr>
    </w:p>
    <w:p w:rsidR="006D1119" w:rsidRPr="00DC26CD" w:rsidRDefault="006D1119" w:rsidP="006D1119">
      <w:pPr>
        <w:pStyle w:val="Estilo"/>
        <w:rPr>
          <w:rFonts w:cs="Arial"/>
          <w:szCs w:val="24"/>
        </w:rPr>
      </w:pPr>
      <w:r w:rsidRPr="00DC26CD">
        <w:rPr>
          <w:rFonts w:cs="Arial"/>
          <w:szCs w:val="24"/>
        </w:rPr>
        <w:t>Cuando el uso del inmueble sea no habitacional y se trate de construcciones cuyo uso coincide con el propósito para el que fue construido, tratándose de Industria, Abasto y/o Cultura, se identifican las características de la construcción en la "Matriz de Características" para determinar clases de construcción de Uso: no habitacional (Industria, Abasto y/o Cultura), conforme al procedimiento señalado en esta fracción.</w:t>
      </w:r>
    </w:p>
    <w:p w:rsidR="006D1119" w:rsidRPr="00AD470A" w:rsidRDefault="006D1119" w:rsidP="006D1119">
      <w:pPr>
        <w:pStyle w:val="Estilo"/>
        <w:rPr>
          <w:rFonts w:cs="Arial"/>
          <w:color w:val="FF0000"/>
          <w:szCs w:val="24"/>
        </w:rPr>
      </w:pPr>
    </w:p>
    <w:tbl>
      <w:tblPr>
        <w:tblW w:w="4678" w:type="dxa"/>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tblGrid>
      <w:tr w:rsidR="006D1119" w:rsidRPr="00EC69B9" w:rsidTr="00D2635C">
        <w:trPr>
          <w:trHeight w:val="300"/>
        </w:trPr>
        <w:tc>
          <w:tcPr>
            <w:tcW w:w="4678" w:type="dxa"/>
            <w:tcBorders>
              <w:bottom w:val="single" w:sz="4" w:space="0" w:color="auto"/>
            </w:tcBorders>
            <w:shd w:val="clear" w:color="auto" w:fill="auto"/>
            <w:noWrap/>
            <w:vAlign w:val="bottom"/>
            <w:hideMark/>
          </w:tcPr>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MATRIZ DE CARACTERÍSTICAS PARA</w:t>
            </w:r>
          </w:p>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DETERMINAR CLASES DE</w:t>
            </w:r>
          </w:p>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CONSTRUCCIONES DE USO NO</w:t>
            </w:r>
          </w:p>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HABIT ACIONAL: INDUSTRIA, ABASTO</w:t>
            </w:r>
          </w:p>
          <w:p w:rsidR="006D1119" w:rsidRPr="00EC69B9" w:rsidRDefault="006D1119" w:rsidP="00D2635C">
            <w:pPr>
              <w:spacing w:after="0" w:line="240" w:lineRule="auto"/>
              <w:rPr>
                <w:rFonts w:ascii="Arial" w:eastAsia="Times New Roman" w:hAnsi="Arial" w:cs="Arial"/>
                <w:color w:val="FF0000"/>
                <w:sz w:val="24"/>
                <w:szCs w:val="24"/>
                <w:lang w:val="es-MX" w:eastAsia="es-MX"/>
              </w:rPr>
            </w:pPr>
            <w:r w:rsidRPr="00DC26CD">
              <w:rPr>
                <w:rFonts w:ascii="Arial" w:eastAsia="Times New Roman" w:hAnsi="Arial" w:cs="Arial"/>
                <w:b/>
                <w:sz w:val="24"/>
                <w:szCs w:val="24"/>
                <w:lang w:val="es-MX" w:eastAsia="es-MX"/>
              </w:rPr>
              <w:t>Y/O CULTURA</w:t>
            </w:r>
          </w:p>
        </w:tc>
      </w:tr>
      <w:tr w:rsidR="006D1119" w:rsidRPr="00EC69B9" w:rsidTr="00D2635C">
        <w:trPr>
          <w:trHeight w:val="300"/>
        </w:trPr>
        <w:tc>
          <w:tcPr>
            <w:tcW w:w="4678" w:type="dxa"/>
            <w:tcBorders>
              <w:top w:val="single" w:sz="4" w:space="0" w:color="auto"/>
              <w:left w:val="nil"/>
              <w:bottom w:val="single" w:sz="4" w:space="0" w:color="auto"/>
              <w:right w:val="nil"/>
            </w:tcBorders>
            <w:shd w:val="clear" w:color="auto" w:fill="auto"/>
            <w:noWrap/>
            <w:vAlign w:val="bottom"/>
            <w:hideMark/>
          </w:tcPr>
          <w:p w:rsidR="006D1119" w:rsidRPr="00DC26CD" w:rsidRDefault="006D1119" w:rsidP="00D2635C">
            <w:pPr>
              <w:spacing w:after="0" w:line="240" w:lineRule="auto"/>
              <w:jc w:val="center"/>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t>ANEXO 4</w:t>
            </w:r>
          </w:p>
          <w:p w:rsidR="006D1119" w:rsidRPr="00EC69B9" w:rsidRDefault="006D1119" w:rsidP="00D2635C">
            <w:pPr>
              <w:spacing w:after="0" w:line="240" w:lineRule="auto"/>
              <w:jc w:val="center"/>
              <w:rPr>
                <w:rFonts w:ascii="Arial" w:eastAsia="Times New Roman" w:hAnsi="Arial" w:cs="Arial"/>
                <w:color w:val="FF0000"/>
                <w:sz w:val="24"/>
                <w:szCs w:val="24"/>
                <w:lang w:val="es-MX" w:eastAsia="es-MX"/>
              </w:rPr>
            </w:pPr>
          </w:p>
        </w:tc>
      </w:tr>
      <w:tr w:rsidR="006D1119" w:rsidRPr="00EC69B9" w:rsidTr="00D2635C">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MATRIZ DE PUNTOS PARA</w:t>
            </w:r>
          </w:p>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DETERMINAR CLASES DE</w:t>
            </w:r>
          </w:p>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CONSTRUCCIONES DE USO NO</w:t>
            </w:r>
          </w:p>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HABITACIONAL: INDUSTRIA, ABASTO</w:t>
            </w:r>
          </w:p>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Y/O CULTURA</w:t>
            </w:r>
          </w:p>
        </w:tc>
      </w:tr>
      <w:tr w:rsidR="006D1119" w:rsidRPr="00EC69B9" w:rsidTr="00D2635C">
        <w:trPr>
          <w:trHeight w:val="300"/>
        </w:trPr>
        <w:tc>
          <w:tcPr>
            <w:tcW w:w="4678" w:type="dxa"/>
            <w:tcBorders>
              <w:top w:val="single" w:sz="4" w:space="0" w:color="auto"/>
              <w:left w:val="nil"/>
              <w:bottom w:val="nil"/>
              <w:right w:val="nil"/>
            </w:tcBorders>
            <w:shd w:val="clear" w:color="auto" w:fill="auto"/>
            <w:noWrap/>
            <w:vAlign w:val="bottom"/>
            <w:hideMark/>
          </w:tcPr>
          <w:p w:rsidR="006D1119" w:rsidRPr="00DC26CD" w:rsidRDefault="006D1119" w:rsidP="00D2635C">
            <w:pPr>
              <w:spacing w:after="0" w:line="240" w:lineRule="auto"/>
              <w:jc w:val="center"/>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t>ANEXO 4-A</w:t>
            </w:r>
          </w:p>
        </w:tc>
      </w:tr>
    </w:tbl>
    <w:p w:rsidR="006D1119" w:rsidRDefault="006D1119" w:rsidP="006D1119">
      <w:pPr>
        <w:pStyle w:val="Estilo"/>
        <w:rPr>
          <w:rFonts w:cs="Arial"/>
          <w:color w:val="FF0000"/>
          <w:szCs w:val="24"/>
        </w:rPr>
      </w:pPr>
    </w:p>
    <w:p w:rsidR="006D1119" w:rsidRPr="00DC26CD" w:rsidRDefault="006D1119" w:rsidP="006D1119">
      <w:pPr>
        <w:pStyle w:val="Estilo"/>
        <w:rPr>
          <w:rFonts w:cs="Arial"/>
          <w:szCs w:val="24"/>
        </w:rPr>
      </w:pPr>
      <w:r w:rsidRPr="00DC26CD">
        <w:rPr>
          <w:rFonts w:cs="Arial"/>
          <w:szCs w:val="24"/>
        </w:rPr>
        <w:t>Cuando el uso del inmueble sea no habitacional y se trate de construcciones cuyo uso coincide con el propósito original para el que fue construido, tratándose de Deportes, para la determinación de la clase se aplica la "Matriz de Características" para determinar clases de construcción de uso no habitacional (Deportes), conforme al procedimiento señalado en esa fracción.</w:t>
      </w:r>
    </w:p>
    <w:p w:rsidR="006D1119" w:rsidRPr="00DC26CD" w:rsidRDefault="006D1119" w:rsidP="006D1119">
      <w:pPr>
        <w:pStyle w:val="Estilo"/>
        <w:rPr>
          <w:rFonts w:cs="Arial"/>
          <w:szCs w:val="24"/>
        </w:rPr>
      </w:pPr>
    </w:p>
    <w:tbl>
      <w:tblPr>
        <w:tblW w:w="4678" w:type="dxa"/>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tblGrid>
      <w:tr w:rsidR="00DC26CD" w:rsidRPr="00DC26CD" w:rsidTr="00D2635C">
        <w:trPr>
          <w:trHeight w:val="300"/>
        </w:trPr>
        <w:tc>
          <w:tcPr>
            <w:tcW w:w="4678" w:type="dxa"/>
            <w:tcBorders>
              <w:bottom w:val="single" w:sz="4" w:space="0" w:color="auto"/>
            </w:tcBorders>
            <w:shd w:val="clear" w:color="auto" w:fill="auto"/>
            <w:noWrap/>
            <w:vAlign w:val="bottom"/>
            <w:hideMark/>
          </w:tcPr>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MATRIZ DE CARACTERÍSTICAS PARA</w:t>
            </w:r>
          </w:p>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DETERMINAR CLASES DE</w:t>
            </w:r>
          </w:p>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lastRenderedPageBreak/>
              <w:t>CONSTRUCCIONES DE USO NO</w:t>
            </w:r>
          </w:p>
          <w:p w:rsidR="006D1119" w:rsidRPr="00DC26CD" w:rsidRDefault="006D1119" w:rsidP="00D2635C">
            <w:pPr>
              <w:spacing w:after="0" w:line="240" w:lineRule="auto"/>
              <w:rPr>
                <w:rFonts w:ascii="Arial" w:eastAsia="Times New Roman" w:hAnsi="Arial" w:cs="Arial"/>
                <w:sz w:val="24"/>
                <w:szCs w:val="24"/>
                <w:lang w:val="es-MX" w:eastAsia="es-MX"/>
              </w:rPr>
            </w:pPr>
            <w:r w:rsidRPr="00DC26CD">
              <w:rPr>
                <w:rFonts w:ascii="Arial" w:eastAsia="Times New Roman" w:hAnsi="Arial" w:cs="Arial"/>
                <w:b/>
                <w:sz w:val="24"/>
                <w:szCs w:val="24"/>
                <w:lang w:val="es-MX" w:eastAsia="es-MX"/>
              </w:rPr>
              <w:t>HABITACIONAL: DEPORTE</w:t>
            </w:r>
          </w:p>
        </w:tc>
      </w:tr>
    </w:tbl>
    <w:p w:rsidR="006D1119" w:rsidRPr="00DC26CD" w:rsidRDefault="006D1119" w:rsidP="006D1119">
      <w:pPr>
        <w:pStyle w:val="Estilo"/>
        <w:rPr>
          <w:rFonts w:cs="Arial"/>
          <w:szCs w:val="24"/>
        </w:rPr>
      </w:pPr>
    </w:p>
    <w:tbl>
      <w:tblPr>
        <w:tblW w:w="4678" w:type="dxa"/>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tblGrid>
      <w:tr w:rsidR="00DC26CD" w:rsidRPr="00DC26CD" w:rsidTr="00D2635C">
        <w:trPr>
          <w:trHeight w:val="300"/>
        </w:trPr>
        <w:tc>
          <w:tcPr>
            <w:tcW w:w="4678" w:type="dxa"/>
            <w:tcBorders>
              <w:top w:val="single" w:sz="4" w:space="0" w:color="auto"/>
              <w:left w:val="nil"/>
              <w:bottom w:val="single" w:sz="4" w:space="0" w:color="auto"/>
              <w:right w:val="nil"/>
            </w:tcBorders>
            <w:shd w:val="clear" w:color="auto" w:fill="auto"/>
            <w:noWrap/>
            <w:vAlign w:val="bottom"/>
            <w:hideMark/>
          </w:tcPr>
          <w:p w:rsidR="006D1119" w:rsidRPr="00DC26CD" w:rsidRDefault="006D1119" w:rsidP="00D2635C">
            <w:pPr>
              <w:spacing w:after="0" w:line="240" w:lineRule="auto"/>
              <w:jc w:val="center"/>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t>ANEXO 5</w:t>
            </w:r>
          </w:p>
          <w:p w:rsidR="006D1119" w:rsidRPr="00DC26CD" w:rsidRDefault="006D1119" w:rsidP="00D2635C">
            <w:pPr>
              <w:spacing w:after="0" w:line="240" w:lineRule="auto"/>
              <w:jc w:val="center"/>
              <w:rPr>
                <w:rFonts w:ascii="Arial" w:eastAsia="Times New Roman" w:hAnsi="Arial" w:cs="Arial"/>
                <w:sz w:val="24"/>
                <w:szCs w:val="24"/>
                <w:lang w:val="es-MX" w:eastAsia="es-MX"/>
              </w:rPr>
            </w:pPr>
          </w:p>
        </w:tc>
      </w:tr>
      <w:tr w:rsidR="006D1119" w:rsidRPr="00EC69B9" w:rsidTr="00D2635C">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MATRIZ DE PUNTOS PARA</w:t>
            </w:r>
          </w:p>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DETERMINAR CLASES DE</w:t>
            </w:r>
          </w:p>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CONSTRUCCIONES DE USO NO</w:t>
            </w:r>
          </w:p>
          <w:p w:rsidR="006D1119" w:rsidRPr="00DC26CD" w:rsidRDefault="006D1119" w:rsidP="00D2635C">
            <w:pPr>
              <w:spacing w:after="0" w:line="240" w:lineRule="auto"/>
              <w:rPr>
                <w:rFonts w:ascii="Arial" w:eastAsia="Times New Roman" w:hAnsi="Arial" w:cs="Arial"/>
                <w:b/>
                <w:sz w:val="24"/>
                <w:szCs w:val="24"/>
                <w:lang w:val="es-MX" w:eastAsia="es-MX"/>
              </w:rPr>
            </w:pPr>
            <w:r w:rsidRPr="00DC26CD">
              <w:rPr>
                <w:rFonts w:ascii="Arial" w:eastAsia="Times New Roman" w:hAnsi="Arial" w:cs="Arial"/>
                <w:b/>
                <w:sz w:val="24"/>
                <w:szCs w:val="24"/>
                <w:lang w:val="es-MX" w:eastAsia="es-MX"/>
              </w:rPr>
              <w:t>HABITACIONAL: DEPORTE</w:t>
            </w:r>
          </w:p>
        </w:tc>
      </w:tr>
      <w:tr w:rsidR="006D1119" w:rsidRPr="00EC69B9" w:rsidTr="00D2635C">
        <w:trPr>
          <w:trHeight w:val="300"/>
        </w:trPr>
        <w:tc>
          <w:tcPr>
            <w:tcW w:w="4678" w:type="dxa"/>
            <w:tcBorders>
              <w:top w:val="single" w:sz="4" w:space="0" w:color="auto"/>
              <w:left w:val="nil"/>
              <w:bottom w:val="nil"/>
              <w:right w:val="nil"/>
            </w:tcBorders>
            <w:shd w:val="clear" w:color="auto" w:fill="auto"/>
            <w:noWrap/>
            <w:vAlign w:val="bottom"/>
            <w:hideMark/>
          </w:tcPr>
          <w:p w:rsidR="006D1119" w:rsidRPr="00DC26CD" w:rsidRDefault="006D1119" w:rsidP="00D2635C">
            <w:pPr>
              <w:spacing w:after="0" w:line="240" w:lineRule="auto"/>
              <w:jc w:val="center"/>
              <w:rPr>
                <w:rFonts w:ascii="Arial" w:eastAsia="Times New Roman" w:hAnsi="Arial" w:cs="Arial"/>
                <w:sz w:val="24"/>
                <w:szCs w:val="24"/>
                <w:lang w:val="es-MX" w:eastAsia="es-MX"/>
              </w:rPr>
            </w:pPr>
            <w:r w:rsidRPr="00DC26CD">
              <w:rPr>
                <w:rFonts w:ascii="Arial" w:eastAsia="Times New Roman" w:hAnsi="Arial" w:cs="Arial"/>
                <w:sz w:val="24"/>
                <w:szCs w:val="24"/>
                <w:lang w:val="es-MX" w:eastAsia="es-MX"/>
              </w:rPr>
              <w:t>ANEXO 5-A</w:t>
            </w:r>
          </w:p>
        </w:tc>
      </w:tr>
    </w:tbl>
    <w:p w:rsidR="006D1119" w:rsidRPr="00AD470A" w:rsidRDefault="006D1119" w:rsidP="006D1119">
      <w:pPr>
        <w:pStyle w:val="Estilo"/>
        <w:rPr>
          <w:rFonts w:cs="Arial"/>
          <w:color w:val="FF0000"/>
          <w:szCs w:val="24"/>
        </w:rPr>
      </w:pPr>
    </w:p>
    <w:p w:rsidR="006D1119" w:rsidRPr="00DC26CD" w:rsidRDefault="006D1119" w:rsidP="006D1119">
      <w:pPr>
        <w:pStyle w:val="Estilo"/>
        <w:rPr>
          <w:rFonts w:cs="Arial"/>
          <w:szCs w:val="24"/>
        </w:rPr>
      </w:pPr>
      <w:r w:rsidRPr="00DC26CD">
        <w:rPr>
          <w:rFonts w:cs="Arial"/>
          <w:szCs w:val="24"/>
        </w:rPr>
        <w:t>Para los efectos de la determinación de las clases de construcción y la aplicación de las Matrices de Características y Puntos para determinar Clases de Construcción señaladas en este artículo, se entenderá por:</w:t>
      </w:r>
    </w:p>
    <w:p w:rsidR="00DC26CD" w:rsidRDefault="00DC26CD" w:rsidP="006D1119">
      <w:pPr>
        <w:pStyle w:val="Estilo"/>
        <w:rPr>
          <w:rFonts w:cs="Arial"/>
          <w:color w:val="FF0000"/>
          <w:szCs w:val="24"/>
        </w:rPr>
      </w:pPr>
    </w:p>
    <w:p w:rsidR="006D1119" w:rsidRPr="00DC26CD" w:rsidRDefault="006D1119" w:rsidP="006D1119">
      <w:pPr>
        <w:pStyle w:val="Estilo"/>
        <w:rPr>
          <w:rFonts w:cs="Arial"/>
          <w:b/>
          <w:szCs w:val="24"/>
        </w:rPr>
      </w:pPr>
      <w:r w:rsidRPr="00DC26CD">
        <w:rPr>
          <w:rFonts w:cs="Arial"/>
          <w:b/>
          <w:szCs w:val="24"/>
        </w:rPr>
        <w:t>ESPACIOS:</w:t>
      </w:r>
    </w:p>
    <w:p w:rsidR="006D1119" w:rsidRPr="00AD470A" w:rsidRDefault="006D1119" w:rsidP="006D1119">
      <w:pPr>
        <w:pStyle w:val="Estilo"/>
        <w:rPr>
          <w:rFonts w:cs="Arial"/>
          <w:color w:val="FF0000"/>
          <w:szCs w:val="24"/>
        </w:rPr>
      </w:pPr>
    </w:p>
    <w:p w:rsidR="006D1119" w:rsidRPr="00DC26CD" w:rsidRDefault="006D1119" w:rsidP="006D1119">
      <w:pPr>
        <w:pStyle w:val="Estilo"/>
        <w:rPr>
          <w:rFonts w:cs="Arial"/>
          <w:szCs w:val="24"/>
        </w:rPr>
      </w:pPr>
      <w:r w:rsidRPr="00DC26CD">
        <w:rPr>
          <w:rFonts w:cs="Arial"/>
          <w:b/>
          <w:szCs w:val="24"/>
        </w:rPr>
        <w:t>Sala:</w:t>
      </w:r>
      <w:r w:rsidRPr="00DC26CD">
        <w:rPr>
          <w:rFonts w:cs="Arial"/>
          <w:szCs w:val="24"/>
        </w:rPr>
        <w:t xml:space="preserve"> Es el cuarto de estar en una casa o vivienda.</w:t>
      </w:r>
    </w:p>
    <w:p w:rsidR="006D1119" w:rsidRPr="00DC26CD" w:rsidRDefault="006D1119" w:rsidP="006D1119">
      <w:pPr>
        <w:pStyle w:val="Estilo"/>
        <w:rPr>
          <w:rFonts w:cs="Arial"/>
          <w:szCs w:val="24"/>
        </w:rPr>
      </w:pPr>
    </w:p>
    <w:p w:rsidR="006D1119" w:rsidRPr="00DC26CD" w:rsidRDefault="006D1119" w:rsidP="006D1119">
      <w:pPr>
        <w:pStyle w:val="Estilo"/>
        <w:rPr>
          <w:rFonts w:cs="Arial"/>
          <w:szCs w:val="24"/>
        </w:rPr>
      </w:pPr>
      <w:r w:rsidRPr="00DC26CD">
        <w:rPr>
          <w:rFonts w:cs="Arial"/>
          <w:b/>
          <w:szCs w:val="24"/>
        </w:rPr>
        <w:t>Comedor:</w:t>
      </w:r>
      <w:r w:rsidRPr="00DC26CD">
        <w:rPr>
          <w:rFonts w:cs="Arial"/>
          <w:szCs w:val="24"/>
        </w:rPr>
        <w:t xml:space="preserve"> Es un cuarto de la vivienda destinado para ingerir alimentos.</w:t>
      </w:r>
    </w:p>
    <w:p w:rsidR="006D1119" w:rsidRPr="00DC26CD" w:rsidRDefault="006D1119" w:rsidP="006D1119">
      <w:pPr>
        <w:pStyle w:val="Estilo"/>
        <w:rPr>
          <w:rFonts w:cs="Arial"/>
          <w:szCs w:val="24"/>
        </w:rPr>
      </w:pPr>
    </w:p>
    <w:p w:rsidR="006D1119" w:rsidRPr="00DC26CD" w:rsidRDefault="006D1119" w:rsidP="006D1119">
      <w:pPr>
        <w:pStyle w:val="Estilo"/>
        <w:rPr>
          <w:rFonts w:cs="Arial"/>
          <w:szCs w:val="24"/>
        </w:rPr>
      </w:pPr>
      <w:r w:rsidRPr="00DC26CD">
        <w:rPr>
          <w:rFonts w:cs="Arial"/>
          <w:b/>
          <w:szCs w:val="24"/>
        </w:rPr>
        <w:t>Cocina:</w:t>
      </w:r>
      <w:r w:rsidRPr="00DC26CD">
        <w:rPr>
          <w:rFonts w:cs="Arial"/>
          <w:szCs w:val="24"/>
        </w:rPr>
        <w:t xml:space="preserve"> Cuarto de la vivienda utilizado para cocinar o calentar los alimentos con o sin muebles tipo cocina integral.</w:t>
      </w:r>
    </w:p>
    <w:p w:rsidR="006D1119" w:rsidRPr="00DC26CD" w:rsidRDefault="006D1119" w:rsidP="006D1119">
      <w:pPr>
        <w:pStyle w:val="Estilo"/>
        <w:rPr>
          <w:rFonts w:cs="Arial"/>
          <w:szCs w:val="24"/>
        </w:rPr>
      </w:pPr>
    </w:p>
    <w:p w:rsidR="006D1119" w:rsidRPr="00DC26CD" w:rsidRDefault="006D1119" w:rsidP="006D1119">
      <w:pPr>
        <w:pStyle w:val="Estilo"/>
        <w:rPr>
          <w:rFonts w:cs="Arial"/>
          <w:szCs w:val="24"/>
        </w:rPr>
      </w:pPr>
      <w:r w:rsidRPr="00DC26CD">
        <w:rPr>
          <w:rFonts w:cs="Arial"/>
          <w:b/>
          <w:szCs w:val="24"/>
        </w:rPr>
        <w:t>Recámara:</w:t>
      </w:r>
      <w:r w:rsidRPr="00DC26CD">
        <w:rPr>
          <w:rFonts w:cs="Arial"/>
          <w:szCs w:val="24"/>
        </w:rPr>
        <w:t xml:space="preserve"> Es el cuarto de la vivienda destinado a dormir y al descanso de sus habitantes.</w:t>
      </w:r>
    </w:p>
    <w:p w:rsidR="006D1119" w:rsidRPr="00AD470A" w:rsidRDefault="006D1119" w:rsidP="006D1119">
      <w:pPr>
        <w:pStyle w:val="Estilo"/>
        <w:rPr>
          <w:rFonts w:cs="Arial"/>
          <w:color w:val="FF0000"/>
          <w:szCs w:val="24"/>
        </w:rPr>
      </w:pPr>
    </w:p>
    <w:p w:rsidR="006D1119" w:rsidRPr="00DC26CD" w:rsidRDefault="006D1119" w:rsidP="006D1119">
      <w:pPr>
        <w:pStyle w:val="Estilo"/>
        <w:rPr>
          <w:rFonts w:cs="Arial"/>
          <w:szCs w:val="24"/>
        </w:rPr>
      </w:pPr>
      <w:r w:rsidRPr="00DC26CD">
        <w:rPr>
          <w:rFonts w:cs="Arial"/>
          <w:b/>
          <w:szCs w:val="24"/>
        </w:rPr>
        <w:t>Cuarto de servicio:</w:t>
      </w:r>
      <w:r w:rsidRPr="00DC26CD">
        <w:rPr>
          <w:rFonts w:cs="Arial"/>
          <w:szCs w:val="24"/>
        </w:rPr>
        <w:t xml:space="preserve"> Es un cuarto adicional de la vivienda generalmente aislado del resto de la casa, que se ocupa para el alojamiento del servicio doméstico.</w:t>
      </w:r>
    </w:p>
    <w:p w:rsidR="006D1119" w:rsidRPr="00DC26CD" w:rsidRDefault="006D1119" w:rsidP="006D1119">
      <w:pPr>
        <w:pStyle w:val="Estilo"/>
        <w:rPr>
          <w:rFonts w:cs="Arial"/>
          <w:szCs w:val="24"/>
        </w:rPr>
      </w:pPr>
    </w:p>
    <w:p w:rsidR="006D1119" w:rsidRPr="00DC26CD" w:rsidRDefault="006D1119" w:rsidP="006D1119">
      <w:pPr>
        <w:pStyle w:val="Estilo"/>
        <w:rPr>
          <w:rFonts w:cs="Arial"/>
          <w:szCs w:val="24"/>
        </w:rPr>
      </w:pPr>
      <w:r w:rsidRPr="00DC26CD">
        <w:rPr>
          <w:rFonts w:cs="Arial"/>
          <w:b/>
          <w:szCs w:val="24"/>
        </w:rPr>
        <w:t>Cuarto de lavado y planchado:</w:t>
      </w:r>
      <w:r w:rsidRPr="00DC26CD">
        <w:rPr>
          <w:rFonts w:cs="Arial"/>
          <w:szCs w:val="24"/>
        </w:rPr>
        <w:t xml:space="preserve"> Es un cuarto adicional de la vivienda destinado para el alojamiento de los bienes muebles destinados a la limpieza y conservación de las prendas de vestir.</w:t>
      </w:r>
    </w:p>
    <w:p w:rsidR="006D1119" w:rsidRPr="00AD470A" w:rsidRDefault="006D1119" w:rsidP="006D1119">
      <w:pPr>
        <w:pStyle w:val="Estilo"/>
        <w:rPr>
          <w:rFonts w:cs="Arial"/>
          <w:color w:val="FF0000"/>
          <w:szCs w:val="24"/>
        </w:rPr>
      </w:pPr>
    </w:p>
    <w:p w:rsidR="006D1119" w:rsidRPr="00DC26CD" w:rsidRDefault="006D1119" w:rsidP="006D1119">
      <w:pPr>
        <w:pStyle w:val="Estilo"/>
        <w:rPr>
          <w:rFonts w:cs="Arial"/>
          <w:szCs w:val="24"/>
        </w:rPr>
      </w:pPr>
      <w:r w:rsidRPr="00DC26CD">
        <w:rPr>
          <w:rFonts w:cs="Arial"/>
          <w:b/>
          <w:szCs w:val="24"/>
        </w:rPr>
        <w:t>Estudio:</w:t>
      </w:r>
      <w:r w:rsidRPr="00DC26CD">
        <w:rPr>
          <w:rFonts w:cs="Arial"/>
          <w:szCs w:val="24"/>
        </w:rPr>
        <w:t xml:space="preserve"> Es un cuarto adicional de la vivienda destinado al esparcimiento y/o desarrollo de actividades académicas, como son una biblioteca o la sala de televisión.</w:t>
      </w:r>
    </w:p>
    <w:p w:rsidR="006D1119" w:rsidRPr="00DC26CD" w:rsidRDefault="006D1119" w:rsidP="006D1119">
      <w:pPr>
        <w:pStyle w:val="Estilo"/>
        <w:rPr>
          <w:rFonts w:cs="Arial"/>
          <w:szCs w:val="24"/>
        </w:rPr>
      </w:pPr>
    </w:p>
    <w:p w:rsidR="006D1119" w:rsidRPr="00DC26CD" w:rsidRDefault="006D1119" w:rsidP="006D1119">
      <w:pPr>
        <w:pStyle w:val="Estilo"/>
        <w:rPr>
          <w:rFonts w:cs="Arial"/>
          <w:szCs w:val="24"/>
        </w:rPr>
      </w:pPr>
      <w:r w:rsidRPr="00DC26CD">
        <w:rPr>
          <w:rFonts w:cs="Arial"/>
          <w:b/>
          <w:szCs w:val="24"/>
        </w:rPr>
        <w:t>Gimnasio:</w:t>
      </w:r>
      <w:r w:rsidRPr="00DC26CD">
        <w:rPr>
          <w:rFonts w:cs="Arial"/>
          <w:szCs w:val="24"/>
        </w:rPr>
        <w:t xml:space="preserve"> Cuarto adicional de la vivienda para realizar ejercicios </w:t>
      </w:r>
      <w:proofErr w:type="spellStart"/>
      <w:proofErr w:type="gramStart"/>
      <w:r w:rsidRPr="00DC26CD">
        <w:rPr>
          <w:rFonts w:cs="Arial"/>
          <w:szCs w:val="24"/>
        </w:rPr>
        <w:t>gimnásti</w:t>
      </w:r>
      <w:proofErr w:type="spellEnd"/>
      <w:r w:rsidRPr="00DC26CD">
        <w:rPr>
          <w:rFonts w:cs="Arial"/>
          <w:szCs w:val="24"/>
        </w:rPr>
        <w:t>(</w:t>
      </w:r>
      <w:proofErr w:type="gramEnd"/>
      <w:r w:rsidRPr="00DC26CD">
        <w:rPr>
          <w:rFonts w:cs="Arial"/>
          <w:szCs w:val="24"/>
        </w:rPr>
        <w:t>;r · o deportivos.</w:t>
      </w:r>
    </w:p>
    <w:p w:rsidR="006D1119" w:rsidRPr="00DC26CD" w:rsidRDefault="006D1119" w:rsidP="006D1119">
      <w:pPr>
        <w:pStyle w:val="Estilo"/>
        <w:rPr>
          <w:rFonts w:cs="Arial"/>
          <w:szCs w:val="24"/>
        </w:rPr>
      </w:pPr>
    </w:p>
    <w:p w:rsidR="006D1119" w:rsidRPr="00DC26CD" w:rsidRDefault="006D1119" w:rsidP="006D1119">
      <w:pPr>
        <w:pStyle w:val="Estilo"/>
        <w:rPr>
          <w:rFonts w:cs="Arial"/>
          <w:szCs w:val="24"/>
        </w:rPr>
      </w:pPr>
      <w:r w:rsidRPr="00DC26CD">
        <w:rPr>
          <w:rFonts w:cs="Arial"/>
          <w:b/>
          <w:szCs w:val="24"/>
        </w:rPr>
        <w:t>Cajones de estacionamiento:</w:t>
      </w:r>
      <w:r w:rsidRPr="00DC26CD">
        <w:rPr>
          <w:rFonts w:cs="Arial"/>
          <w:szCs w:val="24"/>
        </w:rPr>
        <w:t xml:space="preserve"> Son los espacios asignados para el resguardo de vehículos.</w:t>
      </w:r>
    </w:p>
    <w:p w:rsidR="006D1119" w:rsidRPr="00AD470A" w:rsidRDefault="006D1119" w:rsidP="006D1119">
      <w:pPr>
        <w:pStyle w:val="Estilo"/>
        <w:rPr>
          <w:rFonts w:cs="Arial"/>
          <w:color w:val="FF0000"/>
          <w:szCs w:val="24"/>
        </w:rPr>
      </w:pPr>
    </w:p>
    <w:p w:rsidR="006D1119" w:rsidRPr="00DC26CD" w:rsidRDefault="006D1119" w:rsidP="006D1119">
      <w:pPr>
        <w:pStyle w:val="Estilo"/>
        <w:rPr>
          <w:rFonts w:cs="Arial"/>
          <w:szCs w:val="24"/>
        </w:rPr>
      </w:pPr>
      <w:r w:rsidRPr="00DC26CD">
        <w:rPr>
          <w:rFonts w:cs="Arial"/>
          <w:b/>
          <w:szCs w:val="24"/>
        </w:rPr>
        <w:t>Espacios adicionales:</w:t>
      </w:r>
      <w:r w:rsidRPr="00DC26CD">
        <w:rPr>
          <w:rFonts w:cs="Arial"/>
          <w:szCs w:val="24"/>
        </w:rPr>
        <w:t xml:space="preserve"> Consiste en espacios tales como salón de juegos, salas de proyección, bar, cava y salón de fiestas.</w:t>
      </w:r>
    </w:p>
    <w:p w:rsidR="006D1119" w:rsidRPr="00DC26CD" w:rsidRDefault="006D1119" w:rsidP="006D1119">
      <w:pPr>
        <w:pStyle w:val="Estilo"/>
        <w:rPr>
          <w:rFonts w:cs="Arial"/>
          <w:szCs w:val="24"/>
        </w:rPr>
      </w:pPr>
    </w:p>
    <w:p w:rsidR="006D1119" w:rsidRPr="00DC26CD" w:rsidRDefault="006D1119" w:rsidP="006D1119">
      <w:pPr>
        <w:pStyle w:val="Estilo"/>
        <w:rPr>
          <w:rFonts w:cs="Arial"/>
          <w:szCs w:val="24"/>
        </w:rPr>
      </w:pPr>
      <w:r w:rsidRPr="00DC26CD">
        <w:rPr>
          <w:rFonts w:cs="Arial"/>
          <w:b/>
          <w:szCs w:val="24"/>
        </w:rPr>
        <w:t>Unidad Familiar:</w:t>
      </w:r>
      <w:r w:rsidRPr="00DC26CD">
        <w:rPr>
          <w:rFonts w:cs="Arial"/>
          <w:szCs w:val="24"/>
        </w:rPr>
        <w:t xml:space="preserve"> Espacio de vivienda destinado al uso de un individuo, pareja o familia.</w:t>
      </w:r>
    </w:p>
    <w:p w:rsidR="006D1119" w:rsidRPr="00DC26CD" w:rsidRDefault="006D1119" w:rsidP="006D1119">
      <w:pPr>
        <w:pStyle w:val="Estilo"/>
        <w:rPr>
          <w:rFonts w:cs="Arial"/>
          <w:szCs w:val="24"/>
        </w:rPr>
      </w:pPr>
    </w:p>
    <w:p w:rsidR="006D1119" w:rsidRPr="00DC26CD" w:rsidRDefault="006D1119" w:rsidP="006D1119">
      <w:pPr>
        <w:pStyle w:val="Estilo"/>
        <w:rPr>
          <w:rFonts w:cs="Arial"/>
          <w:szCs w:val="24"/>
        </w:rPr>
      </w:pPr>
      <w:r w:rsidRPr="00DC26CD">
        <w:rPr>
          <w:rFonts w:cs="Arial"/>
          <w:b/>
          <w:szCs w:val="24"/>
        </w:rPr>
        <w:t>Vivienda Familiar:</w:t>
      </w:r>
      <w:r w:rsidRPr="00DC26CD">
        <w:rPr>
          <w:rFonts w:cs="Arial"/>
          <w:szCs w:val="24"/>
        </w:rPr>
        <w:t xml:space="preserve"> Conjunto de unidades familiares, incluyendo áreas de uso común. Ejemplo: vecindades.</w:t>
      </w:r>
    </w:p>
    <w:p w:rsidR="006D1119" w:rsidRPr="00DC26CD" w:rsidRDefault="006D1119" w:rsidP="006D1119">
      <w:pPr>
        <w:pStyle w:val="Estilo"/>
        <w:rPr>
          <w:rFonts w:cs="Arial"/>
          <w:szCs w:val="24"/>
        </w:rPr>
      </w:pPr>
    </w:p>
    <w:p w:rsidR="006D1119" w:rsidRPr="00DC26CD" w:rsidRDefault="006D1119" w:rsidP="006D1119">
      <w:pPr>
        <w:pStyle w:val="Estilo"/>
        <w:rPr>
          <w:rFonts w:cs="Arial"/>
          <w:b/>
          <w:szCs w:val="24"/>
        </w:rPr>
      </w:pPr>
      <w:r w:rsidRPr="00DC26CD">
        <w:rPr>
          <w:rFonts w:cs="Arial"/>
          <w:b/>
          <w:szCs w:val="24"/>
        </w:rPr>
        <w:t>SERVICIOS:</w:t>
      </w:r>
    </w:p>
    <w:p w:rsidR="006D1119" w:rsidRPr="00DC26CD" w:rsidRDefault="006D1119" w:rsidP="006D1119">
      <w:pPr>
        <w:pStyle w:val="Estilo"/>
        <w:rPr>
          <w:rFonts w:cs="Arial"/>
          <w:szCs w:val="24"/>
        </w:rPr>
      </w:pPr>
    </w:p>
    <w:p w:rsidR="006D1119" w:rsidRPr="00DC26CD" w:rsidRDefault="006D1119" w:rsidP="006D1119">
      <w:pPr>
        <w:pStyle w:val="Estilo"/>
        <w:rPr>
          <w:rFonts w:cs="Arial"/>
          <w:szCs w:val="24"/>
        </w:rPr>
      </w:pPr>
      <w:r w:rsidRPr="00DC26CD">
        <w:rPr>
          <w:rFonts w:cs="Arial"/>
          <w:b/>
          <w:szCs w:val="24"/>
        </w:rPr>
        <w:t>Baño:</w:t>
      </w:r>
      <w:r w:rsidRPr="00DC26CD">
        <w:rPr>
          <w:rFonts w:cs="Arial"/>
          <w:szCs w:val="24"/>
        </w:rPr>
        <w:t xml:space="preserve"> Habitación destinada al aseo corporal, consiste en </w:t>
      </w:r>
      <w:proofErr w:type="spellStart"/>
      <w:r w:rsidRPr="00DC26CD">
        <w:rPr>
          <w:rFonts w:cs="Arial"/>
          <w:szCs w:val="24"/>
        </w:rPr>
        <w:t>wc</w:t>
      </w:r>
      <w:proofErr w:type="spellEnd"/>
      <w:r w:rsidRPr="00DC26CD">
        <w:rPr>
          <w:rFonts w:cs="Arial"/>
          <w:szCs w:val="24"/>
        </w:rPr>
        <w:t>, lavabo y regadera.</w:t>
      </w:r>
    </w:p>
    <w:p w:rsidR="006D1119" w:rsidRPr="00DC26CD" w:rsidRDefault="006D1119" w:rsidP="006D1119">
      <w:pPr>
        <w:pStyle w:val="Estilo"/>
        <w:rPr>
          <w:rFonts w:cs="Arial"/>
          <w:szCs w:val="24"/>
        </w:rPr>
      </w:pPr>
    </w:p>
    <w:p w:rsidR="006D1119" w:rsidRPr="00DC26CD" w:rsidRDefault="006D1119" w:rsidP="006D1119">
      <w:pPr>
        <w:pStyle w:val="Estilo"/>
        <w:rPr>
          <w:rFonts w:cs="Arial"/>
          <w:szCs w:val="24"/>
        </w:rPr>
      </w:pPr>
      <w:r w:rsidRPr="00DC26CD">
        <w:rPr>
          <w:rFonts w:cs="Arial"/>
          <w:b/>
          <w:szCs w:val="24"/>
        </w:rPr>
        <w:t>W.C. en barro y/o letrina sin conexión de agua corriente:</w:t>
      </w:r>
      <w:r w:rsidRPr="00DC26CD">
        <w:rPr>
          <w:rFonts w:cs="Arial"/>
          <w:szCs w:val="24"/>
        </w:rPr>
        <w:t xml:space="preserve"> Servicios deficientes, espacios mínimos para el aseo personal, regularmente ubicado fuera del cuerpo principal del inmueble, frecuentemente de uso común para varias unidades familiares, mobiliario con alguno de los servicios básicos (</w:t>
      </w:r>
      <w:proofErr w:type="spellStart"/>
      <w:r w:rsidRPr="00DC26CD">
        <w:rPr>
          <w:rFonts w:cs="Arial"/>
          <w:szCs w:val="24"/>
        </w:rPr>
        <w:t>wc</w:t>
      </w:r>
      <w:proofErr w:type="spellEnd"/>
      <w:r w:rsidRPr="00DC26CD">
        <w:rPr>
          <w:rFonts w:cs="Arial"/>
          <w:szCs w:val="24"/>
        </w:rPr>
        <w:t xml:space="preserve">, lavabo, regadera), en algunos casos con construcción de tipo provisional o incompleta, con y/o sin instalaciones hidráulicas y sanitarias aparentes, fosa séptica, letrina forjada de diversos materiales como barro, tabique, ladrillo, madera, metálico, etc. y/o </w:t>
      </w:r>
      <w:proofErr w:type="spellStart"/>
      <w:r w:rsidRPr="00DC26CD">
        <w:rPr>
          <w:rFonts w:cs="Arial"/>
          <w:szCs w:val="24"/>
        </w:rPr>
        <w:t>wc</w:t>
      </w:r>
      <w:proofErr w:type="spellEnd"/>
      <w:r w:rsidRPr="00DC26CD">
        <w:rPr>
          <w:rFonts w:cs="Arial"/>
          <w:szCs w:val="24"/>
        </w:rPr>
        <w:t xml:space="preserve"> de porcelana.</w:t>
      </w:r>
    </w:p>
    <w:p w:rsidR="006D1119" w:rsidRDefault="006D1119" w:rsidP="006D1119">
      <w:pPr>
        <w:pStyle w:val="Estilo"/>
        <w:rPr>
          <w:rFonts w:cs="Arial"/>
          <w:szCs w:val="24"/>
        </w:rPr>
      </w:pPr>
    </w:p>
    <w:p w:rsidR="006D1119" w:rsidRPr="00DC26CD" w:rsidRDefault="006D1119" w:rsidP="006D1119">
      <w:pPr>
        <w:pStyle w:val="Estilo"/>
        <w:rPr>
          <w:rFonts w:cs="Arial"/>
          <w:szCs w:val="24"/>
        </w:rPr>
      </w:pPr>
      <w:r w:rsidRPr="00DC26CD">
        <w:rPr>
          <w:rFonts w:cs="Arial"/>
          <w:b/>
          <w:szCs w:val="24"/>
        </w:rPr>
        <w:t>Muebles tipo "A":</w:t>
      </w:r>
      <w:r w:rsidRPr="00DC26CD">
        <w:rPr>
          <w:rFonts w:cs="Arial"/>
          <w:szCs w:val="24"/>
        </w:rPr>
        <w:t xml:space="preserve"> Servicios básicos </w:t>
      </w:r>
      <w:proofErr w:type="spellStart"/>
      <w:r w:rsidRPr="00DC26CD">
        <w:rPr>
          <w:rFonts w:cs="Arial"/>
          <w:szCs w:val="24"/>
        </w:rPr>
        <w:t>semicompletos</w:t>
      </w:r>
      <w:proofErr w:type="spellEnd"/>
      <w:r w:rsidRPr="00DC26CD">
        <w:rPr>
          <w:rFonts w:cs="Arial"/>
          <w:szCs w:val="24"/>
        </w:rPr>
        <w:t>, habitualmente ubicados en espacios reducidos y dentro del cuerpo principal de construcción, espacio para el aseo personal regularmente conformado por 1 baño, con instalaciones hidrosanitarias ocultas y/o visibles, mobiliario con algunos de los servicios básicos (</w:t>
      </w:r>
      <w:proofErr w:type="spellStart"/>
      <w:r w:rsidRPr="00DC26CD">
        <w:rPr>
          <w:rFonts w:cs="Arial"/>
          <w:szCs w:val="24"/>
        </w:rPr>
        <w:t>wc</w:t>
      </w:r>
      <w:proofErr w:type="spellEnd"/>
      <w:r w:rsidRPr="00DC26CD">
        <w:rPr>
          <w:rFonts w:cs="Arial"/>
          <w:szCs w:val="24"/>
        </w:rPr>
        <w:t>, lavabo, regadera, calentador de agua de leña y/o gas).</w:t>
      </w:r>
    </w:p>
    <w:p w:rsidR="006D1119" w:rsidRPr="00DC26CD" w:rsidRDefault="006D1119" w:rsidP="006D1119">
      <w:pPr>
        <w:pStyle w:val="Estilo"/>
        <w:rPr>
          <w:rFonts w:cs="Arial"/>
          <w:szCs w:val="24"/>
        </w:rPr>
      </w:pPr>
    </w:p>
    <w:p w:rsidR="006D1119" w:rsidRPr="00AD470A" w:rsidRDefault="006D1119" w:rsidP="006D1119">
      <w:pPr>
        <w:pStyle w:val="Estilo"/>
        <w:rPr>
          <w:rFonts w:cs="Arial"/>
          <w:color w:val="FF0000"/>
          <w:szCs w:val="24"/>
        </w:rPr>
      </w:pPr>
      <w:r w:rsidRPr="00DC26CD">
        <w:rPr>
          <w:rFonts w:cs="Arial"/>
          <w:b/>
          <w:szCs w:val="24"/>
        </w:rPr>
        <w:t>Muebles tipo "B":</w:t>
      </w:r>
      <w:r w:rsidRPr="00DC26CD">
        <w:rPr>
          <w:rFonts w:cs="Arial"/>
          <w:szCs w:val="24"/>
        </w:rPr>
        <w:t xml:space="preserve"> Servicios completos, espacio para el aseo personal regularmente conformado por 1 y/o 1 1/2 baños, con instalaciones hidrosanitarias ocultas, con mobiliario completo (</w:t>
      </w:r>
      <w:proofErr w:type="spellStart"/>
      <w:r w:rsidRPr="00DC26CD">
        <w:rPr>
          <w:rFonts w:cs="Arial"/>
          <w:szCs w:val="24"/>
        </w:rPr>
        <w:t>wc</w:t>
      </w:r>
      <w:proofErr w:type="spellEnd"/>
      <w:r w:rsidRPr="00DC26CD">
        <w:rPr>
          <w:rFonts w:cs="Arial"/>
          <w:szCs w:val="24"/>
        </w:rPr>
        <w:t xml:space="preserve">, lavabo con o sin gabinete, regadera, calentador de agua, gas automático para un servicio), con o sin cancel de aluminio de hasta de 51 mm y acrílico o vidrio hasta de 5 </w:t>
      </w:r>
      <w:proofErr w:type="spellStart"/>
      <w:r w:rsidRPr="00DC26CD">
        <w:rPr>
          <w:rFonts w:cs="Arial"/>
          <w:szCs w:val="24"/>
        </w:rPr>
        <w:t>mm</w:t>
      </w:r>
      <w:r w:rsidRPr="00AD470A">
        <w:rPr>
          <w:rFonts w:cs="Arial"/>
          <w:color w:val="FF0000"/>
          <w:szCs w:val="24"/>
        </w:rPr>
        <w:t>.</w:t>
      </w:r>
      <w:proofErr w:type="spellEnd"/>
      <w:r w:rsidRPr="00AD470A">
        <w:rPr>
          <w:rFonts w:cs="Arial"/>
          <w:color w:val="FF0000"/>
          <w:szCs w:val="24"/>
        </w:rPr>
        <w:t xml:space="preserve"> </w:t>
      </w:r>
    </w:p>
    <w:p w:rsidR="006D1119" w:rsidRPr="00AD470A" w:rsidRDefault="006D1119" w:rsidP="006D1119">
      <w:pPr>
        <w:pStyle w:val="Estilo"/>
        <w:rPr>
          <w:rFonts w:cs="Arial"/>
          <w:color w:val="FF0000"/>
          <w:szCs w:val="24"/>
        </w:rPr>
      </w:pPr>
    </w:p>
    <w:p w:rsidR="006D1119" w:rsidRPr="00DC26CD" w:rsidRDefault="006D1119" w:rsidP="006D1119">
      <w:pPr>
        <w:pStyle w:val="Estilo"/>
        <w:rPr>
          <w:rFonts w:cs="Arial"/>
          <w:szCs w:val="24"/>
        </w:rPr>
      </w:pPr>
      <w:r w:rsidRPr="00DC26CD">
        <w:rPr>
          <w:rFonts w:cs="Arial"/>
          <w:b/>
          <w:szCs w:val="24"/>
        </w:rPr>
        <w:t>Muebles tipo "C":</w:t>
      </w:r>
      <w:r w:rsidRPr="00DC26CD">
        <w:rPr>
          <w:rFonts w:cs="Arial"/>
          <w:szCs w:val="24"/>
        </w:rPr>
        <w:t xml:space="preserve"> Servicios completos con algún accesorio adicional área de blancos, espacio para el aseo personal regularmente conformado por 2 baños completos o más, con instalaciones hidrosanitarias ocultas, con mobiliario completo (</w:t>
      </w:r>
      <w:proofErr w:type="spellStart"/>
      <w:r w:rsidRPr="00DC26CD">
        <w:rPr>
          <w:rFonts w:cs="Arial"/>
          <w:szCs w:val="24"/>
        </w:rPr>
        <w:t>wc</w:t>
      </w:r>
      <w:proofErr w:type="spellEnd"/>
      <w:r w:rsidRPr="00DC26CD">
        <w:rPr>
          <w:rFonts w:cs="Arial"/>
          <w:szCs w:val="24"/>
        </w:rPr>
        <w:t xml:space="preserve">, lavabo con o sin gabinete de madera o forjados, </w:t>
      </w:r>
      <w:proofErr w:type="spellStart"/>
      <w:r w:rsidRPr="00DC26CD">
        <w:rPr>
          <w:rFonts w:cs="Arial"/>
          <w:szCs w:val="24"/>
        </w:rPr>
        <w:t>ovalines</w:t>
      </w:r>
      <w:proofErr w:type="spellEnd"/>
      <w:r w:rsidRPr="00DC26CD">
        <w:rPr>
          <w:rFonts w:cs="Arial"/>
          <w:szCs w:val="24"/>
        </w:rPr>
        <w:t xml:space="preserve"> de cerámica o cristal, regadera de tipo teléfono, tina con o sin hidromasaje, calentador de agua automático hasta dos servicios), cancel con perfiles de aluminio esmaltado de hasta de 75 mm con cristal de 6 mm o cancel de vidrio templado de 6 </w:t>
      </w:r>
      <w:proofErr w:type="spellStart"/>
      <w:r w:rsidRPr="00DC26CD">
        <w:rPr>
          <w:rFonts w:cs="Arial"/>
          <w:szCs w:val="24"/>
        </w:rPr>
        <w:t>mm.</w:t>
      </w:r>
      <w:proofErr w:type="spellEnd"/>
    </w:p>
    <w:p w:rsidR="006D1119" w:rsidRPr="00AD470A" w:rsidRDefault="006D1119" w:rsidP="006D1119">
      <w:pPr>
        <w:pStyle w:val="Estilo"/>
        <w:rPr>
          <w:rFonts w:cs="Arial"/>
          <w:color w:val="FF0000"/>
          <w:szCs w:val="24"/>
        </w:rPr>
      </w:pPr>
    </w:p>
    <w:p w:rsidR="006D1119" w:rsidRPr="00DC26CD" w:rsidRDefault="006D1119" w:rsidP="006D1119">
      <w:pPr>
        <w:pStyle w:val="Estilo"/>
        <w:rPr>
          <w:rFonts w:cs="Arial"/>
          <w:szCs w:val="24"/>
        </w:rPr>
      </w:pPr>
      <w:r w:rsidRPr="00DC26CD">
        <w:rPr>
          <w:rFonts w:cs="Arial"/>
          <w:b/>
          <w:szCs w:val="24"/>
        </w:rPr>
        <w:t>Muebles tipo "D":</w:t>
      </w:r>
      <w:r w:rsidRPr="00DC26CD">
        <w:rPr>
          <w:rFonts w:cs="Arial"/>
          <w:szCs w:val="24"/>
        </w:rPr>
        <w:t xml:space="preserve"> Servicios completos con accesorios y espacios adicionales vestidores, espacio para el aseo personal regularmente conformado por 3 o más baños completos y más de un 112 baños para visitas con guardarropa, con instalaciones hidrosanitarias ocultas, con mobiliario completo (</w:t>
      </w:r>
      <w:proofErr w:type="spellStart"/>
      <w:r w:rsidRPr="00DC26CD">
        <w:rPr>
          <w:rFonts w:cs="Arial"/>
          <w:szCs w:val="24"/>
        </w:rPr>
        <w:t>wc</w:t>
      </w:r>
      <w:proofErr w:type="spellEnd"/>
      <w:r w:rsidRPr="00DC26CD">
        <w:rPr>
          <w:rFonts w:cs="Arial"/>
          <w:szCs w:val="24"/>
        </w:rPr>
        <w:t xml:space="preserve">, lavabo con o sin gabinete de madera o forjado, </w:t>
      </w:r>
      <w:proofErr w:type="spellStart"/>
      <w:r w:rsidRPr="00DC26CD">
        <w:rPr>
          <w:rFonts w:cs="Arial"/>
          <w:szCs w:val="24"/>
        </w:rPr>
        <w:t>ovalines</w:t>
      </w:r>
      <w:proofErr w:type="spellEnd"/>
      <w:r w:rsidRPr="00DC26CD">
        <w:rPr>
          <w:rFonts w:cs="Arial"/>
          <w:szCs w:val="24"/>
        </w:rPr>
        <w:t xml:space="preserve"> de cerámica o cristal, regadera de tipo teléfono, tina con o sin hidromasaje, calentador de agua de paso tipo dúplex), </w:t>
      </w:r>
      <w:r w:rsidRPr="00DC26CD">
        <w:rPr>
          <w:rFonts w:cs="Arial"/>
          <w:szCs w:val="24"/>
        </w:rPr>
        <w:lastRenderedPageBreak/>
        <w:t xml:space="preserve">canceles con perfiles de aluminio esmaltado hasta de 75 mm con cristal grabado o esmerilado o canceles con cristal templado grabado de 9 mm de espesor o muros divisorios de </w:t>
      </w:r>
      <w:proofErr w:type="spellStart"/>
      <w:r w:rsidRPr="00DC26CD">
        <w:rPr>
          <w:rFonts w:cs="Arial"/>
          <w:szCs w:val="24"/>
        </w:rPr>
        <w:t>muroblock</w:t>
      </w:r>
      <w:proofErr w:type="spellEnd"/>
      <w:r w:rsidRPr="00DC26CD">
        <w:rPr>
          <w:rFonts w:cs="Arial"/>
          <w:szCs w:val="24"/>
        </w:rPr>
        <w:t xml:space="preserve"> de vidrio.</w:t>
      </w:r>
    </w:p>
    <w:p w:rsidR="006D1119" w:rsidRPr="00AD470A" w:rsidRDefault="006D1119" w:rsidP="006D1119">
      <w:pPr>
        <w:pStyle w:val="Estilo"/>
        <w:rPr>
          <w:rFonts w:cs="Arial"/>
          <w:color w:val="FF0000"/>
          <w:szCs w:val="24"/>
        </w:rPr>
      </w:pPr>
    </w:p>
    <w:p w:rsidR="006D1119" w:rsidRPr="00DC26CD" w:rsidRDefault="006D1119" w:rsidP="006D1119">
      <w:pPr>
        <w:pStyle w:val="Estilo"/>
        <w:rPr>
          <w:rFonts w:cs="Arial"/>
          <w:szCs w:val="24"/>
        </w:rPr>
      </w:pPr>
      <w:r w:rsidRPr="00DC26CD">
        <w:rPr>
          <w:rFonts w:cs="Arial"/>
          <w:b/>
          <w:szCs w:val="24"/>
        </w:rPr>
        <w:t>Muebles tipo "E":</w:t>
      </w:r>
      <w:r w:rsidRPr="00DC26CD">
        <w:rPr>
          <w:rFonts w:cs="Arial"/>
          <w:szCs w:val="24"/>
        </w:rPr>
        <w:t xml:space="preserve"> Servicios completos en demasía, con accesorios adicionales y espacios adicionales vestidores, área de vapor, espacio para el aseo personal regularmente conformado por 3 o más baños completos y más de un 112 baño, con instalaciones hidrosanitarias ocultas, con mobiliario completo (</w:t>
      </w:r>
      <w:proofErr w:type="spellStart"/>
      <w:r w:rsidRPr="00DC26CD">
        <w:rPr>
          <w:rFonts w:cs="Arial"/>
          <w:szCs w:val="24"/>
        </w:rPr>
        <w:t>wc</w:t>
      </w:r>
      <w:proofErr w:type="spellEnd"/>
      <w:r w:rsidRPr="00DC26CD">
        <w:rPr>
          <w:rFonts w:cs="Arial"/>
          <w:szCs w:val="24"/>
        </w:rPr>
        <w:t xml:space="preserve"> una pieza, lavabo con o sin gabinete de madera o forjado, </w:t>
      </w:r>
      <w:proofErr w:type="spellStart"/>
      <w:r w:rsidRPr="00DC26CD">
        <w:rPr>
          <w:rFonts w:cs="Arial"/>
          <w:szCs w:val="24"/>
        </w:rPr>
        <w:t>ovalines</w:t>
      </w:r>
      <w:proofErr w:type="spellEnd"/>
      <w:r w:rsidRPr="00DC26CD">
        <w:rPr>
          <w:rFonts w:cs="Arial"/>
          <w:szCs w:val="24"/>
        </w:rPr>
        <w:t xml:space="preserve"> de cerámica o cristal, sobre mesetas y cubiertas de laminados naturales finos, regadera de tipo teléfono, tina con o sin hidromasaje, estación de vapor caldera, todos de calidades especiales, canceles con cristal templado, biselado de 12 mm de espesor o muros divisorios de </w:t>
      </w:r>
      <w:proofErr w:type="spellStart"/>
      <w:r w:rsidRPr="00DC26CD">
        <w:rPr>
          <w:rFonts w:cs="Arial"/>
          <w:szCs w:val="24"/>
        </w:rPr>
        <w:t>muroblock</w:t>
      </w:r>
      <w:proofErr w:type="spellEnd"/>
      <w:r w:rsidRPr="00DC26CD">
        <w:rPr>
          <w:rFonts w:cs="Arial"/>
          <w:szCs w:val="24"/>
        </w:rPr>
        <w:t xml:space="preserve"> de vidrio de color.</w:t>
      </w:r>
    </w:p>
    <w:p w:rsidR="006D1119" w:rsidRPr="00AD470A" w:rsidRDefault="006D1119" w:rsidP="006D1119">
      <w:pPr>
        <w:pStyle w:val="Estilo"/>
        <w:rPr>
          <w:rFonts w:cs="Arial"/>
          <w:color w:val="FF0000"/>
          <w:szCs w:val="24"/>
        </w:rPr>
      </w:pPr>
    </w:p>
    <w:p w:rsidR="006D1119" w:rsidRPr="00DC26CD" w:rsidRDefault="006D1119" w:rsidP="006D1119">
      <w:pPr>
        <w:pStyle w:val="Estilo"/>
        <w:rPr>
          <w:rFonts w:cs="Arial"/>
          <w:szCs w:val="24"/>
        </w:rPr>
      </w:pPr>
      <w:r w:rsidRPr="00DC26CD">
        <w:rPr>
          <w:rFonts w:cs="Arial"/>
          <w:b/>
          <w:szCs w:val="24"/>
        </w:rPr>
        <w:t>Muebles tipo "F":</w:t>
      </w:r>
      <w:r w:rsidRPr="00DC26CD">
        <w:rPr>
          <w:rFonts w:cs="Arial"/>
          <w:szCs w:val="24"/>
        </w:rPr>
        <w:t xml:space="preserve"> Servicios completos en demasía, con accesorios adicionales y espacios adicionales vestidores, área de vapor, espacio para el aseo personal regularmente conformado por 3 o más baños completos y más de un 1/2 baño, con instalaciones hidrosanitarias ocultas, con mobiliario completo (</w:t>
      </w:r>
      <w:proofErr w:type="spellStart"/>
      <w:r w:rsidRPr="00DC26CD">
        <w:rPr>
          <w:rFonts w:cs="Arial"/>
          <w:szCs w:val="24"/>
        </w:rPr>
        <w:t>wc</w:t>
      </w:r>
      <w:proofErr w:type="spellEnd"/>
      <w:r w:rsidRPr="00DC26CD">
        <w:rPr>
          <w:rFonts w:cs="Arial"/>
          <w:szCs w:val="24"/>
        </w:rPr>
        <w:t xml:space="preserve"> de lujo o una pieza, lavabo con o sin gabinete de madera, forjado y con cubiertas de laminados naturales finos, regadera de tipo teléfono, tina con o sin hidromasaje, pueden contar con jacuzzi o sauna, estación de vapor caldera, todos de calidades especiales y con sensores ópticos especiales, canceles con cristal templado, biselado de 12 mm de espesor o muros divisorios de </w:t>
      </w:r>
      <w:proofErr w:type="spellStart"/>
      <w:r w:rsidRPr="00DC26CD">
        <w:rPr>
          <w:rFonts w:cs="Arial"/>
          <w:szCs w:val="24"/>
        </w:rPr>
        <w:t>muroblock</w:t>
      </w:r>
      <w:proofErr w:type="spellEnd"/>
      <w:r w:rsidRPr="00DC26CD">
        <w:rPr>
          <w:rFonts w:cs="Arial"/>
          <w:szCs w:val="24"/>
        </w:rPr>
        <w:t xml:space="preserve"> de vidrio de color y/o con iluminación interna y ambiente controlado.</w:t>
      </w:r>
    </w:p>
    <w:p w:rsidR="006D1119" w:rsidRPr="00AD470A" w:rsidRDefault="006D1119" w:rsidP="006D1119">
      <w:pPr>
        <w:pStyle w:val="Estilo"/>
        <w:rPr>
          <w:rFonts w:cs="Arial"/>
          <w:color w:val="FF0000"/>
          <w:szCs w:val="24"/>
        </w:rPr>
      </w:pPr>
    </w:p>
    <w:p w:rsidR="006D1119" w:rsidRPr="00DC26CD" w:rsidRDefault="006D1119" w:rsidP="006D1119">
      <w:pPr>
        <w:pStyle w:val="Estilo"/>
        <w:rPr>
          <w:rFonts w:cs="Arial"/>
          <w:szCs w:val="24"/>
        </w:rPr>
      </w:pPr>
      <w:r w:rsidRPr="00DC26CD">
        <w:rPr>
          <w:rFonts w:cs="Arial"/>
          <w:b/>
          <w:szCs w:val="24"/>
        </w:rPr>
        <w:t>Muebles tipo "G":</w:t>
      </w:r>
      <w:r w:rsidRPr="00DC26CD">
        <w:rPr>
          <w:rFonts w:cs="Arial"/>
          <w:szCs w:val="24"/>
        </w:rPr>
        <w:t xml:space="preserve"> En color blanco, en porcentaje de color de 2a, accesorios completos de cerámica o aluminio natural de fabricación nacional.</w:t>
      </w:r>
    </w:p>
    <w:p w:rsidR="006D1119" w:rsidRPr="00DC26CD" w:rsidRDefault="006D1119" w:rsidP="006D1119">
      <w:pPr>
        <w:pStyle w:val="Estilo"/>
        <w:rPr>
          <w:rFonts w:cs="Arial"/>
          <w:szCs w:val="24"/>
        </w:rPr>
      </w:pPr>
    </w:p>
    <w:p w:rsidR="006D1119" w:rsidRPr="00DC26CD" w:rsidRDefault="006D1119" w:rsidP="006D1119">
      <w:pPr>
        <w:pStyle w:val="Estilo"/>
        <w:rPr>
          <w:rFonts w:cs="Arial"/>
          <w:szCs w:val="24"/>
        </w:rPr>
      </w:pPr>
      <w:r w:rsidRPr="00DC26CD">
        <w:rPr>
          <w:rFonts w:cs="Arial"/>
          <w:b/>
          <w:szCs w:val="24"/>
        </w:rPr>
        <w:t>Muebles tipo "H":</w:t>
      </w:r>
      <w:r w:rsidRPr="00DC26CD">
        <w:rPr>
          <w:rFonts w:cs="Arial"/>
          <w:szCs w:val="24"/>
        </w:rPr>
        <w:t xml:space="preserve"> Baño de color, en porcentaje blancos, calidad regular del país, accesorios porcelana, </w:t>
      </w:r>
      <w:proofErr w:type="spellStart"/>
      <w:r w:rsidRPr="00DC26CD">
        <w:rPr>
          <w:rFonts w:cs="Arial"/>
          <w:szCs w:val="24"/>
        </w:rPr>
        <w:t>manerales</w:t>
      </w:r>
      <w:proofErr w:type="spellEnd"/>
      <w:r w:rsidRPr="00DC26CD">
        <w:rPr>
          <w:rFonts w:cs="Arial"/>
          <w:szCs w:val="24"/>
        </w:rPr>
        <w:t xml:space="preserve"> y regaderas metálicos cromados de calidad regular.</w:t>
      </w:r>
    </w:p>
    <w:p w:rsidR="006D1119" w:rsidRPr="00AD470A" w:rsidRDefault="006D1119" w:rsidP="006D1119">
      <w:pPr>
        <w:pStyle w:val="Estilo"/>
        <w:rPr>
          <w:rFonts w:cs="Arial"/>
          <w:color w:val="FF0000"/>
          <w:szCs w:val="24"/>
        </w:rPr>
      </w:pPr>
    </w:p>
    <w:p w:rsidR="006D1119" w:rsidRPr="00944799" w:rsidRDefault="006D1119" w:rsidP="006D1119">
      <w:pPr>
        <w:pStyle w:val="Estilo"/>
        <w:rPr>
          <w:rFonts w:cs="Arial"/>
          <w:szCs w:val="24"/>
        </w:rPr>
      </w:pPr>
      <w:r w:rsidRPr="00944799">
        <w:rPr>
          <w:rFonts w:cs="Arial"/>
          <w:b/>
          <w:szCs w:val="24"/>
        </w:rPr>
        <w:t>Muebles tipo "</w:t>
      </w:r>
      <w:r w:rsidR="00DC26CD" w:rsidRPr="00944799">
        <w:rPr>
          <w:rFonts w:cs="Arial"/>
          <w:b/>
          <w:szCs w:val="24"/>
        </w:rPr>
        <w:t>I</w:t>
      </w:r>
      <w:r w:rsidRPr="00944799">
        <w:rPr>
          <w:rFonts w:cs="Arial"/>
          <w:b/>
          <w:szCs w:val="24"/>
        </w:rPr>
        <w:t>":</w:t>
      </w:r>
      <w:r w:rsidRPr="00944799">
        <w:rPr>
          <w:rFonts w:cs="Arial"/>
          <w:szCs w:val="24"/>
        </w:rPr>
        <w:t xml:space="preserve"> Baño de color de buena calidad del país, en porcentaje importado, con accesorios, </w:t>
      </w:r>
      <w:proofErr w:type="spellStart"/>
      <w:r w:rsidRPr="00944799">
        <w:rPr>
          <w:rFonts w:cs="Arial"/>
          <w:szCs w:val="24"/>
        </w:rPr>
        <w:t>manerales</w:t>
      </w:r>
      <w:proofErr w:type="spellEnd"/>
      <w:r w:rsidRPr="00944799">
        <w:rPr>
          <w:rFonts w:cs="Arial"/>
          <w:szCs w:val="24"/>
        </w:rPr>
        <w:t xml:space="preserve"> y regaderas de metal cromado y acrílico buena calidad, lavabo con gabinete del país o con pedestal de mármol buena calidad, tina con o sin hidromasaje.</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Muebles tipo "J":</w:t>
      </w:r>
      <w:r w:rsidRPr="00944799">
        <w:rPr>
          <w:rFonts w:cs="Arial"/>
          <w:szCs w:val="24"/>
        </w:rPr>
        <w:t xml:space="preserve"> Baño de color de buena calidad del país, en porcentaje importados, con accesorios, </w:t>
      </w:r>
      <w:proofErr w:type="spellStart"/>
      <w:r w:rsidRPr="00944799">
        <w:rPr>
          <w:rFonts w:cs="Arial"/>
          <w:szCs w:val="24"/>
        </w:rPr>
        <w:t>manerales</w:t>
      </w:r>
      <w:proofErr w:type="spellEnd"/>
      <w:r w:rsidRPr="00944799">
        <w:rPr>
          <w:rFonts w:cs="Arial"/>
          <w:szCs w:val="24"/>
        </w:rPr>
        <w:t xml:space="preserve"> y regaderas de metal cromado y acrílico buena calidad, lavabo con gabinete y placa de mármol importado, </w:t>
      </w:r>
      <w:proofErr w:type="spellStart"/>
      <w:r w:rsidRPr="00944799">
        <w:rPr>
          <w:rFonts w:cs="Arial"/>
          <w:szCs w:val="24"/>
        </w:rPr>
        <w:t>ovalín</w:t>
      </w:r>
      <w:proofErr w:type="spellEnd"/>
      <w:r w:rsidRPr="00944799">
        <w:rPr>
          <w:rFonts w:cs="Arial"/>
          <w:szCs w:val="24"/>
        </w:rPr>
        <w:t xml:space="preserve"> con pedestal de mármol buena calidad, </w:t>
      </w:r>
      <w:proofErr w:type="spellStart"/>
      <w:r w:rsidRPr="00944799">
        <w:rPr>
          <w:rFonts w:cs="Arial"/>
          <w:szCs w:val="24"/>
        </w:rPr>
        <w:t>wc</w:t>
      </w:r>
      <w:proofErr w:type="spellEnd"/>
      <w:r w:rsidRPr="00944799">
        <w:rPr>
          <w:rFonts w:cs="Arial"/>
          <w:szCs w:val="24"/>
        </w:rPr>
        <w:t xml:space="preserve"> de una pieza.</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Muebles tipo "K":</w:t>
      </w:r>
      <w:r w:rsidRPr="00944799">
        <w:rPr>
          <w:rFonts w:cs="Arial"/>
          <w:szCs w:val="24"/>
        </w:rPr>
        <w:t xml:space="preserve"> Baño de color de calidad muy buena de importación, con accesorios, </w:t>
      </w:r>
      <w:proofErr w:type="spellStart"/>
      <w:r w:rsidRPr="00944799">
        <w:rPr>
          <w:rFonts w:cs="Arial"/>
          <w:szCs w:val="24"/>
        </w:rPr>
        <w:t>manerales</w:t>
      </w:r>
      <w:proofErr w:type="spellEnd"/>
      <w:r w:rsidRPr="00944799">
        <w:rPr>
          <w:rFonts w:cs="Arial"/>
          <w:szCs w:val="24"/>
        </w:rPr>
        <w:t xml:space="preserve"> y regaderas de metal importado, lavabo con gabinete de maderas finas, placa de mármol en porcentaje importados y </w:t>
      </w:r>
      <w:proofErr w:type="spellStart"/>
      <w:r w:rsidRPr="00944799">
        <w:rPr>
          <w:rFonts w:cs="Arial"/>
          <w:szCs w:val="24"/>
        </w:rPr>
        <w:t>ovalín</w:t>
      </w:r>
      <w:proofErr w:type="spellEnd"/>
      <w:r w:rsidRPr="00944799">
        <w:rPr>
          <w:rFonts w:cs="Arial"/>
          <w:szCs w:val="24"/>
        </w:rPr>
        <w:t xml:space="preserve"> de porcelana decorada, </w:t>
      </w:r>
      <w:proofErr w:type="spellStart"/>
      <w:r w:rsidRPr="00944799">
        <w:rPr>
          <w:rFonts w:cs="Arial"/>
          <w:szCs w:val="24"/>
        </w:rPr>
        <w:t>wc</w:t>
      </w:r>
      <w:proofErr w:type="spellEnd"/>
      <w:r w:rsidRPr="00944799">
        <w:rPr>
          <w:rFonts w:cs="Arial"/>
          <w:szCs w:val="24"/>
        </w:rPr>
        <w:t xml:space="preserve"> de una pieza, tina con o sin hidromasaje.</w:t>
      </w:r>
    </w:p>
    <w:p w:rsidR="006D1119" w:rsidRPr="00AD470A" w:rsidRDefault="006D1119" w:rsidP="006D1119">
      <w:pPr>
        <w:pStyle w:val="Estilo"/>
        <w:rPr>
          <w:rFonts w:cs="Arial"/>
          <w:color w:val="FF0000"/>
          <w:szCs w:val="24"/>
        </w:rPr>
      </w:pPr>
    </w:p>
    <w:p w:rsidR="006D1119" w:rsidRPr="00944799" w:rsidRDefault="006D1119" w:rsidP="006D1119">
      <w:pPr>
        <w:pStyle w:val="Estilo"/>
        <w:rPr>
          <w:rFonts w:cs="Arial"/>
          <w:szCs w:val="24"/>
        </w:rPr>
      </w:pPr>
      <w:r w:rsidRPr="00944799">
        <w:rPr>
          <w:rFonts w:cs="Arial"/>
          <w:b/>
          <w:szCs w:val="24"/>
        </w:rPr>
        <w:lastRenderedPageBreak/>
        <w:t>Muebles tipo "L":</w:t>
      </w:r>
      <w:r w:rsidRPr="00944799">
        <w:rPr>
          <w:rFonts w:cs="Arial"/>
          <w:szCs w:val="24"/>
        </w:rPr>
        <w:t xml:space="preserve"> Baño de color calidad excelente de importación, con accesorios, </w:t>
      </w:r>
      <w:proofErr w:type="spellStart"/>
      <w:r w:rsidRPr="00944799">
        <w:rPr>
          <w:rFonts w:cs="Arial"/>
          <w:szCs w:val="24"/>
        </w:rPr>
        <w:t>manerales</w:t>
      </w:r>
      <w:proofErr w:type="spellEnd"/>
      <w:r w:rsidRPr="00944799">
        <w:rPr>
          <w:rFonts w:cs="Arial"/>
          <w:szCs w:val="24"/>
        </w:rPr>
        <w:t xml:space="preserve"> y regaderas de metal importados automáticos inteligentes, lavabo con gabinete de maderas finas, placa de mármol en porcentaje importados y </w:t>
      </w:r>
      <w:proofErr w:type="spellStart"/>
      <w:r w:rsidRPr="00944799">
        <w:rPr>
          <w:rFonts w:cs="Arial"/>
          <w:szCs w:val="24"/>
        </w:rPr>
        <w:t>ovalín</w:t>
      </w:r>
      <w:proofErr w:type="spellEnd"/>
      <w:r w:rsidRPr="00944799">
        <w:rPr>
          <w:rFonts w:cs="Arial"/>
          <w:szCs w:val="24"/>
        </w:rPr>
        <w:t xml:space="preserve"> de porcelana decorada, </w:t>
      </w:r>
      <w:proofErr w:type="spellStart"/>
      <w:r w:rsidRPr="00944799">
        <w:rPr>
          <w:rFonts w:cs="Arial"/>
          <w:szCs w:val="24"/>
        </w:rPr>
        <w:t>wc</w:t>
      </w:r>
      <w:proofErr w:type="spellEnd"/>
      <w:r w:rsidRPr="00944799">
        <w:rPr>
          <w:rFonts w:cs="Arial"/>
          <w:szCs w:val="24"/>
        </w:rPr>
        <w:t xml:space="preserve"> de una pieza automático de excelente calidad, tina con o sin hidromasaje, pueden contar con Jacuzzi o sauna, estación de vapor.</w:t>
      </w:r>
    </w:p>
    <w:p w:rsidR="006D1119" w:rsidRPr="00AD470A" w:rsidRDefault="006D1119" w:rsidP="006D1119">
      <w:pPr>
        <w:pStyle w:val="Estilo"/>
        <w:rPr>
          <w:rFonts w:cs="Arial"/>
          <w:color w:val="FF0000"/>
          <w:szCs w:val="24"/>
        </w:rPr>
      </w:pPr>
    </w:p>
    <w:p w:rsidR="006D1119" w:rsidRPr="00944799" w:rsidRDefault="006D1119" w:rsidP="006D1119">
      <w:pPr>
        <w:pStyle w:val="Estilo"/>
        <w:rPr>
          <w:rFonts w:cs="Arial"/>
          <w:b/>
          <w:szCs w:val="24"/>
        </w:rPr>
      </w:pPr>
      <w:r w:rsidRPr="00944799">
        <w:rPr>
          <w:rFonts w:cs="Arial"/>
          <w:b/>
          <w:szCs w:val="24"/>
        </w:rPr>
        <w:t>ESTRUCTURA:</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Estructura:</w:t>
      </w:r>
      <w:r w:rsidRPr="00944799">
        <w:rPr>
          <w:rFonts w:cs="Arial"/>
          <w:szCs w:val="24"/>
        </w:rPr>
        <w:t xml:space="preserve"> Armazón de hierro, madera o concreto armado que soporta una construcción.</w:t>
      </w:r>
    </w:p>
    <w:p w:rsidR="006D1119" w:rsidRPr="00AD470A" w:rsidRDefault="006D1119" w:rsidP="006D1119">
      <w:pPr>
        <w:pStyle w:val="Estilo"/>
        <w:rPr>
          <w:rFonts w:cs="Arial"/>
          <w:color w:val="FF0000"/>
          <w:szCs w:val="24"/>
        </w:rPr>
      </w:pPr>
    </w:p>
    <w:p w:rsidR="006D1119" w:rsidRPr="00944799" w:rsidRDefault="006D1119" w:rsidP="006D1119">
      <w:pPr>
        <w:pStyle w:val="Estilo"/>
        <w:rPr>
          <w:rFonts w:cs="Arial"/>
          <w:szCs w:val="24"/>
        </w:rPr>
      </w:pPr>
      <w:r w:rsidRPr="00944799">
        <w:rPr>
          <w:rFonts w:cs="Arial"/>
          <w:b/>
          <w:szCs w:val="24"/>
        </w:rPr>
        <w:t>Muros de carga:</w:t>
      </w:r>
      <w:r w:rsidRPr="00944799">
        <w:rPr>
          <w:rFonts w:cs="Arial"/>
          <w:szCs w:val="24"/>
        </w:rPr>
        <w:t xml:space="preserve"> Obra de albañilería levantada en posición vertical, para cerrar un espacio y sostener entrepisos o cubiertas, cuya función principal es soportar la estructura.</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Marco rígido:</w:t>
      </w:r>
      <w:r w:rsidRPr="00944799">
        <w:rPr>
          <w:rFonts w:cs="Arial"/>
          <w:szCs w:val="24"/>
        </w:rPr>
        <w:t xml:space="preserve"> Elemento estructural conformado por una trabe, una </w:t>
      </w:r>
      <w:proofErr w:type="spellStart"/>
      <w:r w:rsidRPr="00944799">
        <w:rPr>
          <w:rFonts w:cs="Arial"/>
          <w:szCs w:val="24"/>
        </w:rPr>
        <w:t>contratrabe</w:t>
      </w:r>
      <w:proofErr w:type="spellEnd"/>
      <w:r w:rsidRPr="00944799">
        <w:rPr>
          <w:rFonts w:cs="Arial"/>
          <w:szCs w:val="24"/>
        </w:rPr>
        <w:t xml:space="preserve"> y dos o más columnas. </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Losa:</w:t>
      </w:r>
      <w:r w:rsidRPr="00944799">
        <w:rPr>
          <w:rFonts w:cs="Arial"/>
          <w:szCs w:val="24"/>
        </w:rPr>
        <w:t xml:space="preserve"> Superficie llana compacta de concreto armado, que se encarga de separar horizontalmente un nivel o piso.</w:t>
      </w:r>
    </w:p>
    <w:p w:rsidR="006D1119" w:rsidRPr="00AD470A" w:rsidRDefault="006D1119" w:rsidP="006D1119">
      <w:pPr>
        <w:pStyle w:val="Estilo"/>
        <w:rPr>
          <w:rFonts w:cs="Arial"/>
          <w:color w:val="FF0000"/>
          <w:szCs w:val="24"/>
        </w:rPr>
      </w:pPr>
    </w:p>
    <w:p w:rsidR="006D1119" w:rsidRPr="00944799" w:rsidRDefault="006D1119" w:rsidP="006D1119">
      <w:pPr>
        <w:pStyle w:val="Estilo"/>
        <w:rPr>
          <w:rFonts w:cs="Arial"/>
          <w:szCs w:val="24"/>
        </w:rPr>
      </w:pPr>
      <w:r w:rsidRPr="00944799">
        <w:rPr>
          <w:rFonts w:cs="Arial"/>
          <w:b/>
          <w:szCs w:val="24"/>
        </w:rPr>
        <w:t>Concreto:</w:t>
      </w:r>
      <w:r w:rsidRPr="00944799">
        <w:rPr>
          <w:rFonts w:cs="Arial"/>
          <w:szCs w:val="24"/>
        </w:rPr>
        <w:t xml:space="preserve"> Mezcla compuesta de piedras menudas, cemento y arena que se emplea en la construcción por su gran dureza y resistencia.</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szCs w:val="24"/>
        </w:rPr>
        <w:t>Concreto armado: Mezcla de concreto reforzada con una armadura de barras de hierro o acero.</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Losa maciza:</w:t>
      </w:r>
      <w:r w:rsidRPr="00944799">
        <w:rPr>
          <w:rFonts w:cs="Arial"/>
          <w:szCs w:val="24"/>
        </w:rPr>
        <w:t xml:space="preserve"> Losa de concreto armado de </w:t>
      </w:r>
      <w:proofErr w:type="spellStart"/>
      <w:r w:rsidRPr="00944799">
        <w:rPr>
          <w:rFonts w:cs="Arial"/>
          <w:szCs w:val="24"/>
        </w:rPr>
        <w:t>lO</w:t>
      </w:r>
      <w:proofErr w:type="spellEnd"/>
      <w:r w:rsidRPr="00944799">
        <w:rPr>
          <w:rFonts w:cs="Arial"/>
          <w:szCs w:val="24"/>
        </w:rPr>
        <w:t xml:space="preserve"> cm. de espesor, con refuerzo de varillas en ambas direcciones. </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Losa reticular:</w:t>
      </w:r>
      <w:r w:rsidRPr="00944799">
        <w:rPr>
          <w:rFonts w:cs="Arial"/>
          <w:szCs w:val="24"/>
        </w:rPr>
        <w:t xml:space="preserve"> Sistema de trabes entrecruzadas formando retículas o huecos que aligeran o disminuyen el peso de una losa, reduciendo la cantidad de concreto mediante la colocación de casetones.</w:t>
      </w:r>
    </w:p>
    <w:p w:rsidR="006D1119" w:rsidRPr="00AD470A" w:rsidRDefault="006D1119" w:rsidP="006D1119">
      <w:pPr>
        <w:pStyle w:val="Estilo"/>
        <w:rPr>
          <w:rFonts w:cs="Arial"/>
          <w:color w:val="FF0000"/>
          <w:szCs w:val="24"/>
        </w:rPr>
      </w:pPr>
    </w:p>
    <w:p w:rsidR="006D1119" w:rsidRPr="00944799" w:rsidRDefault="006D1119" w:rsidP="006D1119">
      <w:pPr>
        <w:pStyle w:val="Estilo"/>
        <w:rPr>
          <w:rFonts w:cs="Arial"/>
          <w:szCs w:val="24"/>
        </w:rPr>
      </w:pPr>
      <w:r w:rsidRPr="00944799">
        <w:rPr>
          <w:rFonts w:cs="Arial"/>
          <w:b/>
          <w:szCs w:val="24"/>
        </w:rPr>
        <w:t>Losa aligerada:</w:t>
      </w:r>
      <w:r w:rsidRPr="00944799">
        <w:rPr>
          <w:rFonts w:cs="Arial"/>
          <w:szCs w:val="24"/>
        </w:rPr>
        <w:t xml:space="preserve"> Tipo de losa en la que parte del concreto se remplaza por otros materiales librando claros más largos.</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Entrepisos:</w:t>
      </w:r>
      <w:r w:rsidRPr="00944799">
        <w:rPr>
          <w:rFonts w:cs="Arial"/>
          <w:szCs w:val="24"/>
        </w:rPr>
        <w:t xml:space="preserve"> Losas intermedias.</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Columna:</w:t>
      </w:r>
      <w:r w:rsidRPr="00944799">
        <w:rPr>
          <w:rFonts w:cs="Arial"/>
          <w:szCs w:val="24"/>
        </w:rPr>
        <w:t xml:space="preserve"> Soporte cilíndrico o rectangular para sostener entrepisos y/o techumbres.</w:t>
      </w:r>
    </w:p>
    <w:p w:rsidR="006D1119" w:rsidRPr="00AD470A" w:rsidRDefault="006D1119" w:rsidP="006D1119">
      <w:pPr>
        <w:pStyle w:val="Estilo"/>
        <w:rPr>
          <w:rFonts w:cs="Arial"/>
          <w:color w:val="FF0000"/>
          <w:szCs w:val="24"/>
        </w:rPr>
      </w:pPr>
    </w:p>
    <w:p w:rsidR="006D1119" w:rsidRPr="00944799" w:rsidRDefault="006D1119" w:rsidP="006D1119">
      <w:pPr>
        <w:pStyle w:val="Estilo"/>
        <w:rPr>
          <w:rFonts w:cs="Arial"/>
          <w:szCs w:val="24"/>
        </w:rPr>
      </w:pPr>
      <w:r w:rsidRPr="00944799">
        <w:rPr>
          <w:rFonts w:cs="Arial"/>
          <w:b/>
          <w:szCs w:val="24"/>
        </w:rPr>
        <w:t>Mampostería:</w:t>
      </w:r>
      <w:r w:rsidRPr="00944799">
        <w:rPr>
          <w:rFonts w:cs="Arial"/>
          <w:szCs w:val="24"/>
        </w:rPr>
        <w:t xml:space="preserve"> Sistema constructivo realizado con piedras desiguales, ajustadas y unidas con mortero de cal y arena.</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Tabique:</w:t>
      </w:r>
      <w:r w:rsidRPr="00944799">
        <w:rPr>
          <w:rFonts w:cs="Arial"/>
          <w:szCs w:val="24"/>
        </w:rPr>
        <w:t xml:space="preserve"> Masa de arcilla cocida de tamaño y grosor variable. Cuando es delgado se denomina ladrillo, cuando es grueso, tabique.</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Adobe:</w:t>
      </w:r>
      <w:r w:rsidRPr="00944799">
        <w:rPr>
          <w:rFonts w:cs="Arial"/>
          <w:szCs w:val="24"/>
        </w:rPr>
        <w:t xml:space="preserve"> Ladrillo o tabique de barro sin cocer, secado al sol.</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Cubierta:</w:t>
      </w:r>
      <w:r w:rsidRPr="00944799">
        <w:rPr>
          <w:rFonts w:cs="Arial"/>
          <w:szCs w:val="24"/>
        </w:rPr>
        <w:t xml:space="preserve"> Losa superior y exterior de una construcción.</w:t>
      </w:r>
    </w:p>
    <w:p w:rsidR="006D1119" w:rsidRPr="00AD470A" w:rsidRDefault="006D1119" w:rsidP="006D1119">
      <w:pPr>
        <w:pStyle w:val="Estilo"/>
        <w:rPr>
          <w:rFonts w:cs="Arial"/>
          <w:color w:val="FF0000"/>
          <w:szCs w:val="24"/>
        </w:rPr>
      </w:pPr>
    </w:p>
    <w:p w:rsidR="006D1119" w:rsidRPr="00944799" w:rsidRDefault="006D1119" w:rsidP="006D1119">
      <w:pPr>
        <w:pStyle w:val="Estilo"/>
        <w:rPr>
          <w:rFonts w:cs="Arial"/>
          <w:szCs w:val="24"/>
        </w:rPr>
      </w:pPr>
      <w:r w:rsidRPr="00944799">
        <w:rPr>
          <w:rFonts w:cs="Arial"/>
          <w:b/>
          <w:szCs w:val="24"/>
        </w:rPr>
        <w:t>Viga:</w:t>
      </w:r>
      <w:r w:rsidRPr="00944799">
        <w:rPr>
          <w:rFonts w:cs="Arial"/>
          <w:szCs w:val="24"/>
        </w:rPr>
        <w:t xml:space="preserve"> Barra gruesa de metal, madera o concreto armado que se usa como elemento de soporte horizontal.</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Volados:</w:t>
      </w:r>
      <w:r w:rsidRPr="00944799">
        <w:rPr>
          <w:rFonts w:cs="Arial"/>
          <w:szCs w:val="24"/>
        </w:rPr>
        <w:t xml:space="preserve"> Techo que en su longitud sólo tiene apoyo en uno de sus lados o costados.</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Claros:</w:t>
      </w:r>
      <w:r w:rsidRPr="00944799">
        <w:rPr>
          <w:rFonts w:cs="Arial"/>
          <w:szCs w:val="24"/>
        </w:rPr>
        <w:t xml:space="preserve"> Espacio que existe entre elementos verticales de carga (muros o columnas).</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Claro largo:</w:t>
      </w:r>
      <w:r w:rsidRPr="00944799">
        <w:rPr>
          <w:rFonts w:cs="Arial"/>
          <w:szCs w:val="24"/>
        </w:rPr>
        <w:t xml:space="preserve"> Distancia longitudinal a los ejes de carga entre dos puntos de apoyo.</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Claro Corto:</w:t>
      </w:r>
      <w:r w:rsidRPr="00944799">
        <w:rPr>
          <w:rFonts w:cs="Arial"/>
          <w:szCs w:val="24"/>
        </w:rPr>
        <w:t xml:space="preserve"> Distancia transversal a los ejes de carga entre dos puntos de apoyo.</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Cemento:</w:t>
      </w:r>
      <w:r w:rsidRPr="00944799">
        <w:rPr>
          <w:rFonts w:cs="Arial"/>
          <w:szCs w:val="24"/>
        </w:rPr>
        <w:t xml:space="preserve"> Mezcla de arcilla molida y materiales calcáreos en polvo que, en contacto con el agua, se solidifica y endurece.</w:t>
      </w:r>
    </w:p>
    <w:p w:rsidR="006D1119" w:rsidRPr="00944799" w:rsidRDefault="006D1119" w:rsidP="006D1119">
      <w:pPr>
        <w:pStyle w:val="Estilo"/>
        <w:rPr>
          <w:rFonts w:cs="Arial"/>
          <w:szCs w:val="24"/>
        </w:rPr>
      </w:pPr>
      <w:r w:rsidRPr="00944799">
        <w:rPr>
          <w:rFonts w:cs="Arial"/>
          <w:szCs w:val="24"/>
        </w:rPr>
        <w:t>Se utiliza como adherente y aglutinante en la construcción.</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Acero:</w:t>
      </w:r>
      <w:r w:rsidRPr="00944799">
        <w:rPr>
          <w:rFonts w:cs="Arial"/>
          <w:szCs w:val="24"/>
        </w:rPr>
        <w:t xml:space="preserve"> Aleación de hierro y carbono, en diferentes proporciones, que adquiere con el temple gran dureza y elasticidad.</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Elementos prefabricados:</w:t>
      </w:r>
      <w:r w:rsidRPr="00944799">
        <w:rPr>
          <w:rFonts w:cs="Arial"/>
          <w:szCs w:val="24"/>
        </w:rPr>
        <w:t xml:space="preserve"> Estructuras o elementos de acero y concreto previamente armados o colocados.</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Graderías:</w:t>
      </w:r>
      <w:r w:rsidRPr="00944799">
        <w:rPr>
          <w:rFonts w:cs="Arial"/>
          <w:szCs w:val="24"/>
        </w:rPr>
        <w:t xml:space="preserve"> Asiento colectivo a manera de escalón corrido en teatros y estadios.</w:t>
      </w:r>
    </w:p>
    <w:p w:rsidR="006D1119" w:rsidRPr="00AD470A" w:rsidRDefault="006D1119" w:rsidP="006D1119">
      <w:pPr>
        <w:pStyle w:val="Estilo"/>
        <w:rPr>
          <w:rFonts w:cs="Arial"/>
          <w:color w:val="FF0000"/>
          <w:szCs w:val="24"/>
        </w:rPr>
      </w:pPr>
    </w:p>
    <w:p w:rsidR="006D1119" w:rsidRPr="00944799" w:rsidRDefault="006D1119" w:rsidP="006D1119">
      <w:pPr>
        <w:pStyle w:val="Estilo"/>
        <w:rPr>
          <w:rFonts w:cs="Arial"/>
          <w:b/>
          <w:szCs w:val="24"/>
        </w:rPr>
      </w:pPr>
      <w:r w:rsidRPr="00944799">
        <w:rPr>
          <w:rFonts w:cs="Arial"/>
          <w:b/>
          <w:szCs w:val="24"/>
        </w:rPr>
        <w:t>ACABADOS:</w:t>
      </w:r>
    </w:p>
    <w:p w:rsidR="006D111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Acabado:</w:t>
      </w:r>
      <w:r w:rsidRPr="00944799">
        <w:rPr>
          <w:rFonts w:cs="Arial"/>
          <w:szCs w:val="24"/>
        </w:rPr>
        <w:t xml:space="preserve"> Perfeccionamiento final de una obra.</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Yeso:</w:t>
      </w:r>
      <w:r w:rsidRPr="00944799">
        <w:rPr>
          <w:rFonts w:cs="Arial"/>
          <w:szCs w:val="24"/>
        </w:rPr>
        <w:t xml:space="preserve"> Sulfato de calcio hidratado, compacto o terroso, generalmente blanco, que tiene la propiedad de endurecerse rápidamente cuando se amasa con agua, y se emplea en la construcción y en la escultura.</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Plafón:</w:t>
      </w:r>
      <w:r w:rsidRPr="00944799">
        <w:rPr>
          <w:rFonts w:cs="Arial"/>
          <w:szCs w:val="24"/>
        </w:rPr>
        <w:t xml:space="preserve"> Cielo falso que se utiliza de forma estética, acústica o por tener facilidad de acceso a las instalaciones de un área determinada.</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Pisos:</w:t>
      </w:r>
      <w:r w:rsidRPr="00944799">
        <w:rPr>
          <w:rFonts w:cs="Arial"/>
          <w:szCs w:val="24"/>
        </w:rPr>
        <w:t xml:space="preserve"> Referido a </w:t>
      </w:r>
      <w:proofErr w:type="spellStart"/>
      <w:r w:rsidR="00944799">
        <w:rPr>
          <w:rFonts w:cs="Arial"/>
          <w:szCs w:val="24"/>
        </w:rPr>
        <w:t>l</w:t>
      </w:r>
      <w:r w:rsidRPr="00944799">
        <w:rPr>
          <w:rFonts w:cs="Arial"/>
          <w:szCs w:val="24"/>
        </w:rPr>
        <w:t xml:space="preserve"> os</w:t>
      </w:r>
      <w:proofErr w:type="spellEnd"/>
      <w:r w:rsidR="00944799">
        <w:rPr>
          <w:rFonts w:cs="Arial"/>
          <w:szCs w:val="24"/>
        </w:rPr>
        <w:t xml:space="preserve"> (sic)</w:t>
      </w:r>
      <w:r w:rsidRPr="00944799">
        <w:rPr>
          <w:rFonts w:cs="Arial"/>
          <w:szCs w:val="24"/>
        </w:rPr>
        <w:t xml:space="preserve"> materiales de construcción empleado en el terminado o calidad de las áreas de circulación del inmueble.</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Pasta:</w:t>
      </w:r>
      <w:r w:rsidRPr="00944799">
        <w:rPr>
          <w:rFonts w:cs="Arial"/>
          <w:szCs w:val="24"/>
        </w:rPr>
        <w:t xml:space="preserve"> Masa moldeable hecha con cualquier material para decorar muros.</w:t>
      </w:r>
    </w:p>
    <w:p w:rsidR="006D1119" w:rsidRPr="00AD470A" w:rsidRDefault="006D1119" w:rsidP="006D1119">
      <w:pPr>
        <w:pStyle w:val="Estilo"/>
        <w:rPr>
          <w:rFonts w:cs="Arial"/>
          <w:color w:val="FF0000"/>
          <w:szCs w:val="24"/>
        </w:rPr>
      </w:pPr>
    </w:p>
    <w:p w:rsidR="006D1119" w:rsidRPr="00944799" w:rsidRDefault="006D1119" w:rsidP="006D1119">
      <w:pPr>
        <w:pStyle w:val="Estilo"/>
        <w:rPr>
          <w:rFonts w:cs="Arial"/>
          <w:szCs w:val="24"/>
        </w:rPr>
      </w:pPr>
      <w:r w:rsidRPr="00944799">
        <w:rPr>
          <w:rFonts w:cs="Arial"/>
          <w:b/>
          <w:szCs w:val="24"/>
        </w:rPr>
        <w:lastRenderedPageBreak/>
        <w:t>Alfombra:</w:t>
      </w:r>
      <w:r w:rsidRPr="00944799">
        <w:rPr>
          <w:rFonts w:cs="Arial"/>
          <w:szCs w:val="24"/>
        </w:rPr>
        <w:t xml:space="preserve"> Tejido de lana o de otras materias con que se cubre el piso de las habitaciones y escaleras.</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Aplanado:</w:t>
      </w:r>
      <w:r w:rsidRPr="00944799">
        <w:rPr>
          <w:rFonts w:cs="Arial"/>
          <w:szCs w:val="24"/>
        </w:rPr>
        <w:t xml:space="preserve"> Recubrimiento de las construcciones para el que se utilizan, básicamente como materiales una mezcla de cal y arena, sirve para proteger las superficies.</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Firme:</w:t>
      </w:r>
      <w:r w:rsidRPr="00944799">
        <w:rPr>
          <w:rFonts w:cs="Arial"/>
          <w:szCs w:val="24"/>
        </w:rPr>
        <w:t xml:space="preserve"> Capa de concreto simple o concreto pobre que sirve para recibir y dar resistencia al piso terminado. </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Firme de concreto simple:</w:t>
      </w:r>
      <w:r w:rsidRPr="00944799">
        <w:rPr>
          <w:rFonts w:cs="Arial"/>
          <w:szCs w:val="24"/>
        </w:rPr>
        <w:t xml:space="preserve"> Capa sólida de concreto.</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944799">
        <w:rPr>
          <w:rFonts w:cs="Arial"/>
          <w:b/>
          <w:szCs w:val="24"/>
        </w:rPr>
        <w:t>Firme de concreto simple pulido:</w:t>
      </w:r>
      <w:r w:rsidRPr="00944799">
        <w:rPr>
          <w:rFonts w:cs="Arial"/>
          <w:szCs w:val="24"/>
        </w:rPr>
        <w:t xml:space="preserve"> Capa sólida de concreto pulido.</w:t>
      </w:r>
    </w:p>
    <w:p w:rsidR="006D1119" w:rsidRPr="00AD470A" w:rsidRDefault="006D1119" w:rsidP="006D1119">
      <w:pPr>
        <w:pStyle w:val="Estilo"/>
        <w:rPr>
          <w:rFonts w:cs="Arial"/>
          <w:color w:val="FF0000"/>
          <w:szCs w:val="24"/>
        </w:rPr>
      </w:pPr>
    </w:p>
    <w:p w:rsidR="006D1119" w:rsidRPr="00944799" w:rsidRDefault="006D1119" w:rsidP="006D1119">
      <w:pPr>
        <w:pStyle w:val="Estilo"/>
        <w:rPr>
          <w:rFonts w:cs="Arial"/>
          <w:szCs w:val="24"/>
        </w:rPr>
      </w:pPr>
      <w:r w:rsidRPr="00A773FA">
        <w:rPr>
          <w:rFonts w:cs="Arial"/>
          <w:b/>
          <w:szCs w:val="24"/>
        </w:rPr>
        <w:t>Firme de concreto escobillado:</w:t>
      </w:r>
      <w:r w:rsidRPr="00944799">
        <w:rPr>
          <w:rFonts w:cs="Arial"/>
          <w:szCs w:val="24"/>
        </w:rPr>
        <w:t xml:space="preserve"> Capa de concreto reforzado con una malla </w:t>
      </w:r>
      <w:proofErr w:type="spellStart"/>
      <w:r w:rsidRPr="00944799">
        <w:rPr>
          <w:rFonts w:cs="Arial"/>
          <w:szCs w:val="24"/>
        </w:rPr>
        <w:t>electrosoldada</w:t>
      </w:r>
      <w:proofErr w:type="spellEnd"/>
      <w:r w:rsidRPr="00944799">
        <w:rPr>
          <w:rFonts w:cs="Arial"/>
          <w:szCs w:val="24"/>
        </w:rPr>
        <w:t xml:space="preserve"> de acero de alta resistencia y terminado con escoba.</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proofErr w:type="spellStart"/>
      <w:r w:rsidRPr="00A773FA">
        <w:rPr>
          <w:rFonts w:cs="Arial"/>
          <w:b/>
          <w:szCs w:val="24"/>
        </w:rPr>
        <w:t>Precolado</w:t>
      </w:r>
      <w:proofErr w:type="spellEnd"/>
      <w:r w:rsidRPr="00A773FA">
        <w:rPr>
          <w:rFonts w:cs="Arial"/>
          <w:b/>
          <w:szCs w:val="24"/>
        </w:rPr>
        <w:t xml:space="preserve"> de concreto:</w:t>
      </w:r>
      <w:r w:rsidRPr="00944799">
        <w:rPr>
          <w:rFonts w:cs="Arial"/>
          <w:szCs w:val="24"/>
        </w:rPr>
        <w:t xml:space="preserve"> Piezas de concreto previamente armado.</w:t>
      </w:r>
    </w:p>
    <w:p w:rsidR="006D1119" w:rsidRPr="00944799" w:rsidRDefault="006D1119" w:rsidP="006D1119">
      <w:pPr>
        <w:pStyle w:val="Estilo"/>
        <w:rPr>
          <w:rFonts w:cs="Arial"/>
          <w:szCs w:val="24"/>
        </w:rPr>
      </w:pPr>
    </w:p>
    <w:p w:rsidR="006D1119" w:rsidRPr="00944799" w:rsidRDefault="006D1119" w:rsidP="006D1119">
      <w:pPr>
        <w:pStyle w:val="Estilo"/>
        <w:rPr>
          <w:rFonts w:cs="Arial"/>
          <w:szCs w:val="24"/>
        </w:rPr>
      </w:pPr>
      <w:r w:rsidRPr="00A773FA">
        <w:rPr>
          <w:rFonts w:cs="Arial"/>
          <w:b/>
          <w:szCs w:val="24"/>
        </w:rPr>
        <w:t>Linóleum:</w:t>
      </w:r>
      <w:r w:rsidRPr="00944799">
        <w:rPr>
          <w:rFonts w:cs="Arial"/>
          <w:szCs w:val="24"/>
        </w:rPr>
        <w:t xml:space="preserve"> Papel plastificado para cubrir pisos presentado en rollos para su colocación.</w:t>
      </w:r>
    </w:p>
    <w:p w:rsidR="006D1119" w:rsidRPr="00AD470A" w:rsidRDefault="006D1119" w:rsidP="006D1119">
      <w:pPr>
        <w:pStyle w:val="Estilo"/>
        <w:rPr>
          <w:rFonts w:cs="Arial"/>
          <w:color w:val="FF0000"/>
          <w:szCs w:val="24"/>
        </w:rPr>
      </w:pPr>
    </w:p>
    <w:p w:rsidR="006D1119" w:rsidRPr="00A773FA" w:rsidRDefault="006D1119" w:rsidP="006D1119">
      <w:pPr>
        <w:pStyle w:val="Estilo"/>
        <w:rPr>
          <w:rFonts w:cs="Arial"/>
          <w:szCs w:val="24"/>
        </w:rPr>
      </w:pPr>
      <w:r w:rsidRPr="00A773FA">
        <w:rPr>
          <w:rFonts w:cs="Arial"/>
          <w:b/>
          <w:szCs w:val="24"/>
        </w:rPr>
        <w:t>Mosaico:</w:t>
      </w:r>
      <w:r w:rsidRPr="00A773FA">
        <w:rPr>
          <w:rFonts w:cs="Arial"/>
          <w:szCs w:val="24"/>
        </w:rPr>
        <w:t xml:space="preserve"> Técnica artística de decoración que se forma pegando sobre un fondo de cemento pequeñas piezas de piedra, vidrio o cerámica de diversos colores y diseños.</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Terrazo:</w:t>
      </w:r>
      <w:r w:rsidRPr="00A773FA">
        <w:rPr>
          <w:rFonts w:cs="Arial"/>
          <w:szCs w:val="24"/>
        </w:rPr>
        <w:t xml:space="preserve"> Pavimento formado por trozos de mármol aglomerados con cemento y superficie pulida.</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Pulido:</w:t>
      </w:r>
      <w:r w:rsidRPr="00A773FA">
        <w:rPr>
          <w:rFonts w:cs="Arial"/>
          <w:szCs w:val="24"/>
        </w:rPr>
        <w:t xml:space="preserve"> Alisar o dar tersura y lustre a una cosa.</w:t>
      </w:r>
    </w:p>
    <w:p w:rsidR="006D1119" w:rsidRPr="00AD470A" w:rsidRDefault="006D1119" w:rsidP="006D1119">
      <w:pPr>
        <w:pStyle w:val="Estilo"/>
        <w:rPr>
          <w:rFonts w:cs="Arial"/>
          <w:color w:val="FF0000"/>
          <w:szCs w:val="24"/>
        </w:rPr>
      </w:pPr>
    </w:p>
    <w:p w:rsidR="006D1119" w:rsidRPr="00A773FA" w:rsidRDefault="006D1119" w:rsidP="006D1119">
      <w:pPr>
        <w:pStyle w:val="Estilo"/>
        <w:rPr>
          <w:rFonts w:cs="Arial"/>
          <w:szCs w:val="24"/>
        </w:rPr>
      </w:pPr>
      <w:proofErr w:type="spellStart"/>
      <w:r w:rsidRPr="00A773FA">
        <w:rPr>
          <w:rFonts w:cs="Arial"/>
          <w:b/>
          <w:szCs w:val="24"/>
        </w:rPr>
        <w:t>Parquet</w:t>
      </w:r>
      <w:proofErr w:type="spellEnd"/>
      <w:r w:rsidRPr="00A773FA">
        <w:rPr>
          <w:rFonts w:cs="Arial"/>
          <w:b/>
          <w:szCs w:val="24"/>
        </w:rPr>
        <w:t>:</w:t>
      </w:r>
      <w:r w:rsidRPr="00A773FA">
        <w:rPr>
          <w:rFonts w:cs="Arial"/>
          <w:szCs w:val="24"/>
        </w:rPr>
        <w:t xml:space="preserve"> Recubrimiento para suelos de interior, formado por listones muy pequeños de madera dispuestos en formas geométricas.</w:t>
      </w:r>
    </w:p>
    <w:p w:rsidR="006D1119" w:rsidRPr="00AD470A" w:rsidRDefault="006D1119" w:rsidP="006D1119">
      <w:pPr>
        <w:pStyle w:val="Estilo"/>
        <w:rPr>
          <w:rFonts w:cs="Arial"/>
          <w:color w:val="FF0000"/>
          <w:szCs w:val="24"/>
        </w:rPr>
      </w:pPr>
    </w:p>
    <w:p w:rsidR="006D1119" w:rsidRPr="00A773FA" w:rsidRDefault="006D1119" w:rsidP="006D1119">
      <w:pPr>
        <w:pStyle w:val="Estilo"/>
        <w:rPr>
          <w:rFonts w:cs="Arial"/>
          <w:szCs w:val="24"/>
        </w:rPr>
      </w:pPr>
      <w:r w:rsidRPr="00A773FA">
        <w:rPr>
          <w:rFonts w:cs="Arial"/>
          <w:b/>
          <w:szCs w:val="24"/>
        </w:rPr>
        <w:t>Duela:</w:t>
      </w:r>
      <w:r w:rsidRPr="00A773FA">
        <w:rPr>
          <w:rFonts w:cs="Arial"/>
          <w:szCs w:val="24"/>
        </w:rPr>
        <w:t xml:space="preserve"> Piso compuesto por tablas de madera maciza en tiras colocadas en un sentido largo.</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proofErr w:type="spellStart"/>
      <w:r w:rsidRPr="00A773FA">
        <w:rPr>
          <w:rFonts w:cs="Arial"/>
          <w:b/>
          <w:szCs w:val="24"/>
        </w:rPr>
        <w:t>Deck</w:t>
      </w:r>
      <w:proofErr w:type="spellEnd"/>
      <w:r w:rsidRPr="00A773FA">
        <w:rPr>
          <w:rFonts w:cs="Arial"/>
          <w:b/>
          <w:szCs w:val="24"/>
        </w:rPr>
        <w:t>:</w:t>
      </w:r>
      <w:r w:rsidRPr="00A773FA">
        <w:rPr>
          <w:rFonts w:cs="Arial"/>
          <w:szCs w:val="24"/>
        </w:rPr>
        <w:t xml:space="preserve"> Recubrimiento para suelo de exterior, formando por listones de madera, aglomerado de polímeros.</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Duela laminada:</w:t>
      </w:r>
      <w:r w:rsidRPr="00A773FA">
        <w:rPr>
          <w:rFonts w:cs="Arial"/>
          <w:szCs w:val="24"/>
        </w:rPr>
        <w:t xml:space="preserve"> Se trata de un piso de imitación compuesto por PVC con un terminado de papel fotográfico sobre aglomerado.</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Loseta:</w:t>
      </w:r>
      <w:r w:rsidRPr="00A773FA">
        <w:rPr>
          <w:rFonts w:cs="Arial"/>
          <w:szCs w:val="24"/>
        </w:rPr>
        <w:t xml:space="preserve"> Pieza pequeña, generalmente de cerámica, que se pone en las paredes o en el suelo.</w:t>
      </w:r>
    </w:p>
    <w:p w:rsidR="006D1119" w:rsidRPr="00AD470A" w:rsidRDefault="006D1119" w:rsidP="006D1119">
      <w:pPr>
        <w:pStyle w:val="Estilo"/>
        <w:rPr>
          <w:rFonts w:cs="Arial"/>
          <w:color w:val="FF0000"/>
          <w:szCs w:val="24"/>
        </w:rPr>
      </w:pPr>
    </w:p>
    <w:p w:rsidR="006D1119" w:rsidRPr="00A773FA" w:rsidRDefault="006D1119" w:rsidP="006D1119">
      <w:pPr>
        <w:pStyle w:val="Estilo"/>
        <w:rPr>
          <w:rFonts w:cs="Arial"/>
          <w:szCs w:val="24"/>
        </w:rPr>
      </w:pPr>
      <w:r w:rsidRPr="00A773FA">
        <w:rPr>
          <w:rFonts w:cs="Arial"/>
          <w:b/>
          <w:szCs w:val="24"/>
        </w:rPr>
        <w:lastRenderedPageBreak/>
        <w:t>Azulejo:</w:t>
      </w:r>
      <w:r w:rsidRPr="00A773FA">
        <w:rPr>
          <w:rFonts w:cs="Arial"/>
          <w:szCs w:val="24"/>
        </w:rPr>
        <w:t xml:space="preserve"> Ladrillo pequeño vidriado, de diferentes colores, que se usa para cubrir suelos, paredes o en la decoración. Existen dos tipos: el industrializado o hecho a máquina, y el decorado a mano que se le considera de valor mayor.</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Perfil:</w:t>
      </w:r>
      <w:r w:rsidRPr="00A773FA">
        <w:rPr>
          <w:rFonts w:cs="Arial"/>
          <w:szCs w:val="24"/>
        </w:rPr>
        <w:t xml:space="preserve"> Sección de forma determinada de acero laminado, hierro, o PVC que se usa para sostener una placa de vidrio o cualquier otro material.</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Aluminio:</w:t>
      </w:r>
      <w:r w:rsidRPr="00A773FA">
        <w:rPr>
          <w:rFonts w:cs="Arial"/>
          <w:szCs w:val="24"/>
        </w:rPr>
        <w:t xml:space="preserve"> Metal de color y brillo similares a los de la plata, ligero, maleable y buen conductor del calor y de la electricidad.</w:t>
      </w:r>
    </w:p>
    <w:p w:rsidR="006D1119" w:rsidRPr="00AD470A" w:rsidRDefault="006D1119" w:rsidP="006D1119">
      <w:pPr>
        <w:pStyle w:val="Estilo"/>
        <w:rPr>
          <w:rFonts w:cs="Arial"/>
          <w:color w:val="FF0000"/>
          <w:szCs w:val="24"/>
        </w:rPr>
      </w:pPr>
    </w:p>
    <w:p w:rsidR="006D1119" w:rsidRPr="00A773FA" w:rsidRDefault="006D1119" w:rsidP="006D1119">
      <w:pPr>
        <w:pStyle w:val="Estilo"/>
        <w:rPr>
          <w:rFonts w:cs="Arial"/>
          <w:szCs w:val="24"/>
        </w:rPr>
      </w:pPr>
      <w:r w:rsidRPr="00A773FA">
        <w:rPr>
          <w:rFonts w:cs="Arial"/>
          <w:b/>
          <w:szCs w:val="24"/>
        </w:rPr>
        <w:t>Esmalte:</w:t>
      </w:r>
      <w:r w:rsidRPr="00A773FA">
        <w:rPr>
          <w:rFonts w:cs="Arial"/>
          <w:szCs w:val="24"/>
        </w:rPr>
        <w:t xml:space="preserve"> Laca cosmética que cubre y protege diversos materiales (por ejemplo: madera y aluminio).</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Cancel:</w:t>
      </w:r>
      <w:r w:rsidRPr="00A773FA">
        <w:rPr>
          <w:rFonts w:cs="Arial"/>
          <w:szCs w:val="24"/>
        </w:rPr>
        <w:t xml:space="preserve"> Armazón vertical de madera, hierro u otro material, que divide espacios en un cuarto de baño.</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Placa:</w:t>
      </w:r>
      <w:r w:rsidRPr="00A773FA">
        <w:rPr>
          <w:rFonts w:cs="Arial"/>
          <w:szCs w:val="24"/>
        </w:rPr>
        <w:t xml:space="preserve"> Plancha o película de metal u otra materia, en general rígida que cubre una superficie.</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Cristal:</w:t>
      </w:r>
      <w:r w:rsidRPr="00A773FA">
        <w:rPr>
          <w:rFonts w:cs="Arial"/>
          <w:szCs w:val="24"/>
        </w:rPr>
        <w:t xml:space="preserve"> Material cristalino y traslúcido.</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Cristal acústico:</w:t>
      </w:r>
      <w:r w:rsidRPr="00A773FA">
        <w:rPr>
          <w:rFonts w:cs="Arial"/>
          <w:szCs w:val="24"/>
        </w:rPr>
        <w:t xml:space="preserve"> Cristal con aislante de ondas sonoras.</w:t>
      </w:r>
    </w:p>
    <w:p w:rsidR="006D1119" w:rsidRPr="00AD470A" w:rsidRDefault="006D1119" w:rsidP="006D1119">
      <w:pPr>
        <w:pStyle w:val="Estilo"/>
        <w:rPr>
          <w:rFonts w:cs="Arial"/>
          <w:color w:val="FF0000"/>
          <w:szCs w:val="24"/>
        </w:rPr>
      </w:pPr>
    </w:p>
    <w:p w:rsidR="006D1119" w:rsidRPr="00A773FA" w:rsidRDefault="006D1119" w:rsidP="006D1119">
      <w:pPr>
        <w:pStyle w:val="Estilo"/>
        <w:rPr>
          <w:rFonts w:cs="Arial"/>
          <w:szCs w:val="24"/>
        </w:rPr>
      </w:pPr>
      <w:r w:rsidRPr="00A773FA">
        <w:rPr>
          <w:rFonts w:cs="Arial"/>
          <w:b/>
          <w:szCs w:val="24"/>
        </w:rPr>
        <w:t>Cristal térmico:</w:t>
      </w:r>
      <w:r w:rsidRPr="00A773FA">
        <w:rPr>
          <w:rFonts w:cs="Arial"/>
          <w:szCs w:val="24"/>
        </w:rPr>
        <w:t xml:space="preserve"> Cristal que conserva la temperatura.</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Lámina:</w:t>
      </w:r>
      <w:r w:rsidRPr="00A773FA">
        <w:rPr>
          <w:rFonts w:cs="Arial"/>
          <w:szCs w:val="24"/>
        </w:rPr>
        <w:t xml:space="preserve"> Plancha delgada de metal u otro material, porción de cualquier materia extendida en superficie y de poco grosor.</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Fachada:</w:t>
      </w:r>
      <w:r w:rsidRPr="00A773FA">
        <w:rPr>
          <w:rFonts w:cs="Arial"/>
          <w:szCs w:val="24"/>
        </w:rPr>
        <w:t xml:space="preserve"> Aspecto exterior de la construcción.</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Piso:</w:t>
      </w:r>
      <w:r w:rsidRPr="00A773FA">
        <w:rPr>
          <w:rFonts w:cs="Arial"/>
          <w:szCs w:val="24"/>
        </w:rPr>
        <w:t xml:space="preserve"> Pavimento natural o artificial de habitaciones, calles y caminos.</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Pavimento:</w:t>
      </w:r>
      <w:r w:rsidRPr="00A773FA">
        <w:rPr>
          <w:rFonts w:cs="Arial"/>
          <w:szCs w:val="24"/>
        </w:rPr>
        <w:t xml:space="preserve"> Superficie que se hace para que el piso esté sólido y llano.</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Llano:</w:t>
      </w:r>
      <w:r w:rsidRPr="00A773FA">
        <w:rPr>
          <w:rFonts w:cs="Arial"/>
          <w:szCs w:val="24"/>
        </w:rPr>
        <w:t xml:space="preserve"> Superficie sin altos ni bajos.</w:t>
      </w:r>
    </w:p>
    <w:p w:rsidR="006D1119" w:rsidRPr="00AD470A" w:rsidRDefault="006D1119" w:rsidP="006D1119">
      <w:pPr>
        <w:pStyle w:val="Estilo"/>
        <w:rPr>
          <w:rFonts w:cs="Arial"/>
          <w:color w:val="FF0000"/>
          <w:szCs w:val="24"/>
        </w:rPr>
      </w:pPr>
    </w:p>
    <w:p w:rsidR="006D1119" w:rsidRPr="00A773FA" w:rsidRDefault="006D1119" w:rsidP="006D1119">
      <w:pPr>
        <w:pStyle w:val="Estilo"/>
        <w:rPr>
          <w:rFonts w:cs="Arial"/>
          <w:szCs w:val="24"/>
        </w:rPr>
      </w:pPr>
      <w:r w:rsidRPr="00A773FA">
        <w:rPr>
          <w:rFonts w:cs="Arial"/>
          <w:b/>
          <w:szCs w:val="24"/>
        </w:rPr>
        <w:t>Sólido:</w:t>
      </w:r>
      <w:r w:rsidRPr="00A773FA">
        <w:rPr>
          <w:rFonts w:cs="Arial"/>
          <w:szCs w:val="24"/>
        </w:rPr>
        <w:t xml:space="preserve"> Macizo, denso y fuerte.</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Pintura:</w:t>
      </w:r>
      <w:r w:rsidRPr="00A773FA">
        <w:rPr>
          <w:rFonts w:cs="Arial"/>
          <w:szCs w:val="24"/>
        </w:rPr>
        <w:t xml:space="preserve"> Color preparado con fines cosméticos en acabados.</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Recubrimientos tipo estuco:</w:t>
      </w:r>
      <w:r w:rsidRPr="00A773FA">
        <w:rPr>
          <w:rFonts w:cs="Arial"/>
          <w:szCs w:val="24"/>
        </w:rPr>
        <w:t xml:space="preserve"> Pasta de cal, yeso y agua de acabado terso y fino. Se aplica como revestimiento o en relieves ornamentales.</w:t>
      </w:r>
    </w:p>
    <w:p w:rsidR="006D1119" w:rsidRPr="00AD470A" w:rsidRDefault="006D1119" w:rsidP="006D1119">
      <w:pPr>
        <w:pStyle w:val="Estilo"/>
        <w:rPr>
          <w:rFonts w:cs="Arial"/>
          <w:color w:val="FF0000"/>
          <w:szCs w:val="24"/>
        </w:rPr>
      </w:pPr>
    </w:p>
    <w:p w:rsidR="006D1119" w:rsidRPr="00A773FA" w:rsidRDefault="006D1119" w:rsidP="006D1119">
      <w:pPr>
        <w:pStyle w:val="Estilo"/>
        <w:rPr>
          <w:rFonts w:cs="Arial"/>
          <w:szCs w:val="24"/>
        </w:rPr>
      </w:pPr>
      <w:r w:rsidRPr="00A773FA">
        <w:rPr>
          <w:rFonts w:cs="Arial"/>
          <w:b/>
          <w:szCs w:val="24"/>
        </w:rPr>
        <w:t>Ventana:</w:t>
      </w:r>
      <w:r w:rsidRPr="00A773FA">
        <w:rPr>
          <w:rFonts w:cs="Arial"/>
          <w:szCs w:val="24"/>
        </w:rPr>
        <w:t xml:space="preserve"> Abertura hecha por lo general de la parte media a 1 a parte superior de una pared para dar luz y ventilación compuesta por un armazón y cristales con que se cierra esa abertura.</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lastRenderedPageBreak/>
        <w:t>Aglomerado:</w:t>
      </w:r>
      <w:r w:rsidRPr="00A773FA">
        <w:rPr>
          <w:rFonts w:cs="Arial"/>
          <w:szCs w:val="24"/>
        </w:rPr>
        <w:t xml:space="preserve"> Material que consiste en planchas compuestas por trozos de madera prensados y endurecidos.</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Mármol:</w:t>
      </w:r>
      <w:r w:rsidRPr="00A773FA">
        <w:rPr>
          <w:rFonts w:cs="Arial"/>
          <w:szCs w:val="24"/>
        </w:rPr>
        <w:t xml:space="preserve"> Roca compuesta sobre todo de calcita, muy abundante en la naturaleza y utilizada en la construcción.</w:t>
      </w:r>
    </w:p>
    <w:p w:rsidR="006D1119" w:rsidRPr="00AD470A" w:rsidRDefault="006D1119" w:rsidP="006D1119">
      <w:pPr>
        <w:pStyle w:val="Estilo"/>
        <w:rPr>
          <w:rFonts w:cs="Arial"/>
          <w:color w:val="FF0000"/>
          <w:szCs w:val="24"/>
        </w:rPr>
      </w:pPr>
    </w:p>
    <w:p w:rsidR="006D1119" w:rsidRPr="00A773FA" w:rsidRDefault="006D1119" w:rsidP="006D1119">
      <w:pPr>
        <w:pStyle w:val="Estilo"/>
        <w:rPr>
          <w:rFonts w:cs="Arial"/>
          <w:szCs w:val="24"/>
        </w:rPr>
      </w:pPr>
      <w:r w:rsidRPr="00A773FA">
        <w:rPr>
          <w:rFonts w:cs="Arial"/>
          <w:b/>
          <w:szCs w:val="24"/>
        </w:rPr>
        <w:t>Maderas Finas:</w:t>
      </w:r>
      <w:r w:rsidRPr="00A773FA">
        <w:rPr>
          <w:rFonts w:cs="Arial"/>
          <w:szCs w:val="24"/>
        </w:rPr>
        <w:t xml:space="preserve"> Fresno, Roble, Cedro, Bambú.</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Acabado aparente común:</w:t>
      </w:r>
      <w:r w:rsidRPr="00A773FA">
        <w:rPr>
          <w:rFonts w:cs="Arial"/>
          <w:szCs w:val="24"/>
        </w:rPr>
        <w:t xml:space="preserve"> Acabado sin algún tipo de tratamiento.</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Acabado aparente artesanal:</w:t>
      </w:r>
      <w:r w:rsidRPr="00A773FA">
        <w:rPr>
          <w:rFonts w:cs="Arial"/>
          <w:szCs w:val="24"/>
        </w:rPr>
        <w:t xml:space="preserve"> Acabado con tratamiento final de manera estilizada y/o con mano de obra especializada.</w:t>
      </w:r>
    </w:p>
    <w:p w:rsidR="006D1119" w:rsidRPr="00A773FA" w:rsidRDefault="006D1119" w:rsidP="006D1119">
      <w:pPr>
        <w:pStyle w:val="Estilo"/>
        <w:rPr>
          <w:rFonts w:cs="Arial"/>
          <w:szCs w:val="24"/>
        </w:rPr>
      </w:pPr>
    </w:p>
    <w:p w:rsidR="006D1119" w:rsidRPr="00A773FA" w:rsidRDefault="006D1119" w:rsidP="006D1119">
      <w:pPr>
        <w:pStyle w:val="Estilo"/>
        <w:rPr>
          <w:rFonts w:cs="Arial"/>
          <w:szCs w:val="24"/>
        </w:rPr>
      </w:pPr>
      <w:r w:rsidRPr="00A773FA">
        <w:rPr>
          <w:rFonts w:cs="Arial"/>
          <w:b/>
          <w:szCs w:val="24"/>
        </w:rPr>
        <w:t>Materiales de nueva generación:</w:t>
      </w:r>
      <w:r w:rsidRPr="00A773FA">
        <w:rPr>
          <w:rFonts w:cs="Arial"/>
          <w:szCs w:val="24"/>
        </w:rPr>
        <w:t xml:space="preserve"> Materiales con innovación técnica, tecnológica y/o sustentable. (</w:t>
      </w:r>
      <w:proofErr w:type="gramStart"/>
      <w:r w:rsidRPr="00A773FA">
        <w:rPr>
          <w:rFonts w:cs="Arial"/>
          <w:szCs w:val="24"/>
        </w:rPr>
        <w:t>ejemplos</w:t>
      </w:r>
      <w:proofErr w:type="gramEnd"/>
      <w:r w:rsidRPr="00A773FA">
        <w:rPr>
          <w:rFonts w:cs="Arial"/>
          <w:szCs w:val="24"/>
        </w:rPr>
        <w:t>: pisos digitales, recubrimientos en 3D, muros verdes, etc.)</w:t>
      </w:r>
    </w:p>
    <w:p w:rsidR="006D1119" w:rsidRDefault="006D1119" w:rsidP="006D1119">
      <w:pPr>
        <w:pStyle w:val="Estilo"/>
        <w:rPr>
          <w:rFonts w:cs="Arial"/>
          <w:szCs w:val="24"/>
        </w:rPr>
      </w:pPr>
    </w:p>
    <w:p w:rsidR="00A773FA" w:rsidRPr="001E10A3" w:rsidRDefault="001E10A3" w:rsidP="001E10A3">
      <w:pPr>
        <w:pStyle w:val="Estilo"/>
        <w:jc w:val="center"/>
        <w:rPr>
          <w:rFonts w:ascii="Times New Roman" w:hAnsi="Times New Roman" w:cs="Times New Roman"/>
          <w:i/>
          <w:sz w:val="20"/>
          <w:szCs w:val="20"/>
        </w:rPr>
      </w:pPr>
      <w:r w:rsidRPr="001E10A3">
        <w:rPr>
          <w:rStyle w:val="articulojustificado"/>
          <w:rFonts w:ascii="Times New Roman" w:hAnsi="Times New Roman" w:cs="Times New Roman"/>
          <w:i/>
          <w:sz w:val="20"/>
          <w:szCs w:val="20"/>
        </w:rPr>
        <w:t>[N. DE E. VÉASE ANEXOS EN LA GOCDMX EL 29 DE DICIEMBRE DE 2016]</w:t>
      </w:r>
    </w:p>
    <w:p w:rsidR="00404A4C" w:rsidRDefault="00404A4C" w:rsidP="00A773FA">
      <w:pPr>
        <w:pStyle w:val="Estilo"/>
      </w:pPr>
    </w:p>
    <w:p w:rsidR="00BC3FCA" w:rsidRPr="00BC3FCA" w:rsidRDefault="00BC3FCA" w:rsidP="00BC3FCA">
      <w:pPr>
        <w:spacing w:after="0" w:line="240" w:lineRule="auto"/>
        <w:jc w:val="both"/>
        <w:rPr>
          <w:rFonts w:ascii="Arial" w:hAnsi="Arial" w:cs="Arial"/>
          <w:b/>
          <w:sz w:val="24"/>
          <w:szCs w:val="24"/>
          <w:lang w:val="es-MX"/>
        </w:rPr>
      </w:pPr>
      <w:r w:rsidRPr="00BC3FCA">
        <w:rPr>
          <w:rFonts w:ascii="Arial" w:hAnsi="Arial" w:cs="Arial"/>
          <w:b/>
          <w:sz w:val="24"/>
          <w:szCs w:val="24"/>
          <w:lang w:val="es-MX"/>
        </w:rPr>
        <w:t xml:space="preserve">VI. </w:t>
      </w:r>
    </w:p>
    <w:p w:rsidR="00BC3FCA" w:rsidRPr="00BC3FCA" w:rsidRDefault="00BC3FCA" w:rsidP="00BC3FCA">
      <w:pPr>
        <w:spacing w:after="0" w:line="240" w:lineRule="auto"/>
        <w:jc w:val="both"/>
        <w:rPr>
          <w:rFonts w:ascii="Arial" w:hAnsi="Arial" w:cs="Arial"/>
          <w:color w:val="FF0000"/>
          <w:sz w:val="24"/>
          <w:szCs w:val="24"/>
          <w:lang w:val="es-MX"/>
        </w:rPr>
      </w:pP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b/>
          <w:sz w:val="24"/>
          <w:szCs w:val="24"/>
          <w:lang w:val="es-MX"/>
        </w:rPr>
        <w:t>a) AVALÚO COMERCIAL:</w:t>
      </w:r>
      <w:r w:rsidRPr="00BC3FCA">
        <w:rPr>
          <w:rFonts w:ascii="Arial" w:hAnsi="Arial" w:cs="Arial"/>
          <w:sz w:val="24"/>
          <w:szCs w:val="24"/>
          <w:lang w:val="es-MX"/>
        </w:rPr>
        <w:t xml:space="preserve"> El dictamen técnico practicado por persona autorizada o registrada ante la autoridad fiscal, que permite estimar el valor comercial de un bien inmueble, con base en su uso, características físicas, además de las características urbanas de la zona donde se ubica, así como en la investigación, análisis y ponderación del mercado inmobiliario, y que contenido en un documento o a </w:t>
      </w:r>
      <w:proofErr w:type="spellStart"/>
      <w:r w:rsidRPr="00BC3FCA">
        <w:rPr>
          <w:rFonts w:ascii="Arial" w:hAnsi="Arial" w:cs="Arial"/>
          <w:sz w:val="24"/>
          <w:szCs w:val="24"/>
          <w:lang w:val="es-MX"/>
        </w:rPr>
        <w:t>rchivo</w:t>
      </w:r>
      <w:proofErr w:type="spellEnd"/>
      <w:r w:rsidRPr="00BC3FCA">
        <w:rPr>
          <w:rFonts w:ascii="Arial" w:hAnsi="Arial" w:cs="Arial"/>
          <w:sz w:val="24"/>
          <w:szCs w:val="24"/>
          <w:lang w:val="es-MX"/>
        </w:rPr>
        <w:t xml:space="preserve"> (sic) electrónico que reúna los requisitos mínimos de forma y contenido establecidos en el Manual de Procedimientos y Lineamientos Técnicos de Valuación Inmobiliaria, sirve como base gravable para el pago de alguna de las contribuciones establecidas en el Código.</w:t>
      </w:r>
    </w:p>
    <w:p w:rsidR="00BC3FCA" w:rsidRPr="00BC3FCA" w:rsidRDefault="00BC3FCA" w:rsidP="00BC3FCA">
      <w:pPr>
        <w:spacing w:after="0" w:line="240" w:lineRule="auto"/>
        <w:jc w:val="both"/>
        <w:rPr>
          <w:rFonts w:ascii="Arial" w:hAnsi="Arial" w:cs="Arial"/>
          <w:color w:val="FF0000"/>
          <w:sz w:val="24"/>
          <w:szCs w:val="24"/>
          <w:lang w:val="es-MX"/>
        </w:rPr>
      </w:pP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b/>
          <w:sz w:val="24"/>
          <w:szCs w:val="24"/>
          <w:lang w:val="es-MX"/>
        </w:rPr>
        <w:t>b) AVALÚO CATASTRAL:</w:t>
      </w:r>
      <w:r w:rsidRPr="00BC3FCA">
        <w:rPr>
          <w:rFonts w:ascii="Arial" w:hAnsi="Arial" w:cs="Arial"/>
          <w:sz w:val="24"/>
          <w:szCs w:val="24"/>
          <w:lang w:val="es-MX"/>
        </w:rPr>
        <w:t xml:space="preserve"> El dictamen técnico practicado por persona autorizada o registrada ante la autoridad fiscal, que sirve para apoyar al contribuyente para solicitar la modificación de datos catastrales y permite determinar el valor catastral de un bien inmueble con base en sus características físicas (uso, tipo, clase, edad, instalaciones especiales, obras complementarias y elementos accesorios) aplicando los valores unitarios de suelo y construcción, que la Asamblea emite en el Código Fiscal que aplique.</w:t>
      </w:r>
    </w:p>
    <w:p w:rsidR="00BC3FCA" w:rsidRPr="00BC3FCA" w:rsidRDefault="00BC3FCA" w:rsidP="00BC3FCA">
      <w:pPr>
        <w:spacing w:after="0" w:line="240" w:lineRule="auto"/>
        <w:jc w:val="both"/>
        <w:rPr>
          <w:rFonts w:ascii="Arial" w:hAnsi="Arial" w:cs="Arial"/>
          <w:color w:val="FF0000"/>
          <w:sz w:val="24"/>
          <w:szCs w:val="24"/>
          <w:lang w:val="es-MX"/>
        </w:rPr>
      </w:pPr>
    </w:p>
    <w:p w:rsidR="00BC3FCA" w:rsidRPr="00BC3FCA" w:rsidRDefault="00D2635C" w:rsidP="00BC3FCA">
      <w:pPr>
        <w:spacing w:after="0" w:line="240" w:lineRule="auto"/>
        <w:jc w:val="center"/>
        <w:rPr>
          <w:rFonts w:ascii="Arial" w:hAnsi="Arial" w:cs="Arial"/>
          <w:b/>
          <w:sz w:val="24"/>
          <w:szCs w:val="24"/>
          <w:lang w:val="es-MX"/>
        </w:rPr>
      </w:pPr>
      <w:r w:rsidRPr="00D2635C">
        <w:rPr>
          <w:rFonts w:ascii="Arial" w:hAnsi="Arial" w:cs="Arial"/>
          <w:b/>
          <w:sz w:val="24"/>
          <w:szCs w:val="24"/>
          <w:lang w:val="es-MX"/>
        </w:rPr>
        <w:t>NORMAS DE APLICACIÓN PARA AV</w:t>
      </w:r>
      <w:r w:rsidR="00BC3FCA" w:rsidRPr="00BC3FCA">
        <w:rPr>
          <w:rFonts w:ascii="Arial" w:hAnsi="Arial" w:cs="Arial"/>
          <w:b/>
          <w:sz w:val="24"/>
          <w:szCs w:val="24"/>
          <w:lang w:val="es-MX"/>
        </w:rPr>
        <w:t>ALÚOS CATASTRALES</w:t>
      </w:r>
    </w:p>
    <w:p w:rsidR="00BC3FCA" w:rsidRPr="00BC3FCA" w:rsidRDefault="00BC3FCA" w:rsidP="00BC3FCA">
      <w:pPr>
        <w:spacing w:after="0" w:line="240" w:lineRule="auto"/>
        <w:jc w:val="both"/>
        <w:rPr>
          <w:rFonts w:ascii="Arial" w:hAnsi="Arial" w:cs="Arial"/>
          <w:color w:val="FF0000"/>
          <w:sz w:val="24"/>
          <w:szCs w:val="24"/>
          <w:lang w:val="es-MX"/>
        </w:rPr>
      </w:pPr>
    </w:p>
    <w:p w:rsidR="00BC3FCA" w:rsidRPr="00BC3FCA" w:rsidRDefault="00D2635C" w:rsidP="00BC3FCA">
      <w:pPr>
        <w:spacing w:after="0" w:line="240" w:lineRule="auto"/>
        <w:jc w:val="both"/>
        <w:rPr>
          <w:rFonts w:ascii="Arial" w:hAnsi="Arial" w:cs="Arial"/>
          <w:sz w:val="24"/>
          <w:szCs w:val="24"/>
          <w:lang w:val="es-MX"/>
        </w:rPr>
      </w:pPr>
      <w:r w:rsidRPr="00D2635C">
        <w:rPr>
          <w:rFonts w:ascii="Arial" w:hAnsi="Arial" w:cs="Arial"/>
          <w:b/>
          <w:sz w:val="24"/>
          <w:szCs w:val="24"/>
          <w:lang w:val="es-MX"/>
        </w:rPr>
        <w:t>1.</w:t>
      </w:r>
      <w:r w:rsidR="00BC3FCA" w:rsidRPr="00BC3FCA">
        <w:rPr>
          <w:rFonts w:ascii="Arial" w:hAnsi="Arial" w:cs="Arial"/>
          <w:sz w:val="24"/>
          <w:szCs w:val="24"/>
          <w:lang w:val="es-MX"/>
        </w:rPr>
        <w:t xml:space="preserve"> Para la aplicación de la Tabla de Valores Unitarios de Suelo aun inmueble específico, se determinará primero la Delegación a que corresponda. Según su ubicación se constatará si se encuentra comprendido dentro de la Tabla de Colonia Catastral de tipo Enclave o de tipo Corredor, de ser alguno de estos casos le corresponderá al inmueble el valor unitario por metro cuadrado respectivo. En caso contrario se determinará la región con los tres primeros dígitos del número de </w:t>
      </w:r>
      <w:r w:rsidR="00BC3FCA" w:rsidRPr="00BC3FCA">
        <w:rPr>
          <w:rFonts w:ascii="Arial" w:hAnsi="Arial" w:cs="Arial"/>
          <w:sz w:val="24"/>
          <w:szCs w:val="24"/>
          <w:lang w:val="es-MX"/>
        </w:rPr>
        <w:lastRenderedPageBreak/>
        <w:t>cuenta catastral y su Manzana con los tres siguientes dígitos del mismo número de cuenta, a los cuales deberá corresponder una Colonia Catastral de tipo Área con un valor unitario por metro cuadrado. El valor unitario que haya correspondido se multiplicará por el número de metros cuadrados de terreno, con lo que se obtendrá el valor total del suelo del inmueble.</w:t>
      </w:r>
    </w:p>
    <w:p w:rsidR="00BC3FCA" w:rsidRPr="00BC3FCA" w:rsidRDefault="00BC3FCA" w:rsidP="00BC3FCA">
      <w:pPr>
        <w:spacing w:after="0" w:line="240" w:lineRule="auto"/>
        <w:jc w:val="both"/>
        <w:rPr>
          <w:rFonts w:ascii="Arial" w:hAnsi="Arial" w:cs="Arial"/>
          <w:color w:val="FF0000"/>
          <w:sz w:val="24"/>
          <w:szCs w:val="24"/>
          <w:lang w:val="es-MX"/>
        </w:rPr>
      </w:pP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b/>
          <w:sz w:val="24"/>
          <w:szCs w:val="24"/>
          <w:lang w:val="es-MX"/>
        </w:rPr>
        <w:t>2.</w:t>
      </w:r>
      <w:r w:rsidRPr="00BC3FCA">
        <w:rPr>
          <w:rFonts w:ascii="Arial" w:hAnsi="Arial" w:cs="Arial"/>
          <w:color w:val="FF0000"/>
          <w:sz w:val="24"/>
          <w:szCs w:val="24"/>
          <w:lang w:val="es-MX"/>
        </w:rPr>
        <w:t xml:space="preserve"> </w:t>
      </w:r>
      <w:r w:rsidRPr="00BC3FCA">
        <w:rPr>
          <w:rFonts w:ascii="Arial" w:hAnsi="Arial" w:cs="Arial"/>
          <w:sz w:val="24"/>
          <w:szCs w:val="24"/>
          <w:lang w:val="es-MX"/>
        </w:rPr>
        <w:t>Para la aplicación de la Tabla de Valores Unitarios de las Construcciones, se considerarán las superficies cubiertas o techos y las superficies que no posean cubiertas o techos, según sea el caso. Para determinar el valor de la construcción se clasificará el inmueble en el tipo y clase que le correspondan: con este tipo y clase se tomará el valor unitario de la construcción, establecidos en la Tabla de Valores Unitarios de las Construcciones y se multiplicará por los metros cuadrados de la construcción, con lo que se obtendrá el valor total de la edificación.</w:t>
      </w:r>
    </w:p>
    <w:p w:rsidR="00BC3FCA" w:rsidRPr="00BC3FCA" w:rsidRDefault="00BC3FCA" w:rsidP="00BC3FCA">
      <w:pPr>
        <w:spacing w:after="0" w:line="240" w:lineRule="auto"/>
        <w:jc w:val="both"/>
        <w:rPr>
          <w:rFonts w:ascii="Arial" w:hAnsi="Arial" w:cs="Arial"/>
          <w:sz w:val="24"/>
          <w:szCs w:val="24"/>
          <w:lang w:val="es-MX"/>
        </w:rPr>
      </w:pP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sz w:val="24"/>
          <w:szCs w:val="24"/>
          <w:lang w:val="es-MX"/>
        </w:rPr>
        <w:t>Para la determinación del valor de la construcción de un inmueble de uso habitacional unifamiliar se considerarán todos los espacios cubiertos propios de este uso incluyendo, entre otros, los cuartos de servicio, patios, cajón de estacionamiento, cocheras.</w:t>
      </w: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sz w:val="24"/>
          <w:szCs w:val="24"/>
          <w:lang w:val="es-MX"/>
        </w:rPr>
        <w:t>En caso de inmuebles de uso habitacional sujetos al régimen de propiedad en condominio, se considerará además, la parte proporcional de las áreas comunes que les corresponde conforme a su indiviso. Estas áreas comunes se considerarán como uso habitacional si están en el mismo cuerpo constructivo, si están separadas estructuralmente serán clasificadas de acuerdo a sus usos, rangos de nivel, clases y edades, se considerara cada uso cubierto y descubierto según aplique.</w:t>
      </w:r>
    </w:p>
    <w:p w:rsidR="00BC3FCA" w:rsidRPr="00BC3FCA" w:rsidRDefault="00BC3FCA" w:rsidP="00BC3FCA">
      <w:pPr>
        <w:spacing w:after="0" w:line="240" w:lineRule="auto"/>
        <w:jc w:val="both"/>
        <w:rPr>
          <w:rFonts w:ascii="Arial" w:hAnsi="Arial" w:cs="Arial"/>
          <w:color w:val="FF0000"/>
          <w:sz w:val="24"/>
          <w:szCs w:val="24"/>
          <w:lang w:val="es-MX"/>
        </w:rPr>
      </w:pP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sz w:val="24"/>
          <w:szCs w:val="24"/>
          <w:lang w:val="es-MX"/>
        </w:rPr>
        <w:t>El valor total de la construcción de inmuebles de uso habitacional sujetos a régimen de propiedad en condominio se obtendrá de la suma del valor de la construcción privativa y el valor de la construcción común.</w:t>
      </w:r>
    </w:p>
    <w:p w:rsidR="00BC3FCA" w:rsidRPr="00BC3FCA" w:rsidRDefault="00BC3FCA" w:rsidP="00BC3FCA">
      <w:pPr>
        <w:spacing w:after="0" w:line="240" w:lineRule="auto"/>
        <w:jc w:val="both"/>
        <w:rPr>
          <w:rFonts w:ascii="Arial" w:hAnsi="Arial" w:cs="Arial"/>
          <w:sz w:val="24"/>
          <w:szCs w:val="24"/>
          <w:lang w:val="es-MX"/>
        </w:rPr>
      </w:pP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sz w:val="24"/>
          <w:szCs w:val="24"/>
          <w:lang w:val="es-MX"/>
        </w:rPr>
        <w:t>En los inmuebles de uso no habitacional, se considerará cada uso cubierto y descubierto según aplique se determinará su tipo y clase que le corresponda. Los inmuebles en esta situación, deberán determinar el valor de la construcción con la suma total de cada una de ellas.</w:t>
      </w:r>
    </w:p>
    <w:p w:rsidR="00BC3FCA" w:rsidRPr="00BC3FCA" w:rsidRDefault="00BC3FCA" w:rsidP="00BC3FCA">
      <w:pPr>
        <w:spacing w:after="0" w:line="240" w:lineRule="auto"/>
        <w:jc w:val="both"/>
        <w:rPr>
          <w:rFonts w:ascii="Arial" w:hAnsi="Arial" w:cs="Arial"/>
          <w:color w:val="FF0000"/>
          <w:sz w:val="24"/>
          <w:szCs w:val="24"/>
          <w:lang w:val="es-MX"/>
        </w:rPr>
      </w:pP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sz w:val="24"/>
          <w:szCs w:val="24"/>
          <w:lang w:val="es-MX"/>
        </w:rPr>
        <w:t>Para el inmueble que cuenta con distintos usos, incluso habitacional, cuando las personas residan de manera ocasional o para resguardar dichos inmuebles, se debe tomar el valor de cada una y sumarse a las restantes para así obtener el valor total de la construcción.</w:t>
      </w:r>
    </w:p>
    <w:p w:rsidR="00BC3FCA" w:rsidRPr="00BC3FCA" w:rsidRDefault="00BC3FCA" w:rsidP="00BC3FCA">
      <w:pPr>
        <w:spacing w:after="0" w:line="240" w:lineRule="auto"/>
        <w:jc w:val="both"/>
        <w:rPr>
          <w:rFonts w:ascii="Arial" w:hAnsi="Arial" w:cs="Arial"/>
          <w:sz w:val="24"/>
          <w:szCs w:val="24"/>
          <w:lang w:val="es-MX"/>
        </w:rPr>
      </w:pP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sz w:val="24"/>
          <w:szCs w:val="24"/>
          <w:lang w:val="es-MX"/>
        </w:rPr>
        <w:t>Al resultado obtenido se le aplicará una reducción según el número de años transcurridos desde que se terminó la construcción o desde la última remodelación que hubiere afectado a por lo menos un 30% de la superficie construida considerando todas las plantas del inmueble, en razón del 0.8% para cada año transcurrido (la reducción aplica únicamente a construcciones cubiertas o techadas), sin que en ningún caso se descuente más del</w:t>
      </w:r>
      <w:r w:rsidR="00D2635C">
        <w:rPr>
          <w:rFonts w:ascii="Arial" w:hAnsi="Arial" w:cs="Arial"/>
          <w:sz w:val="24"/>
          <w:szCs w:val="24"/>
          <w:lang w:val="es-MX"/>
        </w:rPr>
        <w:t xml:space="preserve"> </w:t>
      </w:r>
      <w:r w:rsidRPr="00BC3FCA">
        <w:rPr>
          <w:rFonts w:ascii="Arial" w:hAnsi="Arial" w:cs="Arial"/>
          <w:sz w:val="24"/>
          <w:szCs w:val="24"/>
          <w:lang w:val="es-MX"/>
        </w:rPr>
        <w:t xml:space="preserve">40%. Si los inmuebles tuvieran porciones de construcción con diferentes fechas de terminación, la </w:t>
      </w:r>
      <w:r w:rsidRPr="00BC3FCA">
        <w:rPr>
          <w:rFonts w:ascii="Arial" w:hAnsi="Arial" w:cs="Arial"/>
          <w:sz w:val="24"/>
          <w:szCs w:val="24"/>
          <w:lang w:val="es-MX"/>
        </w:rPr>
        <w:lastRenderedPageBreak/>
        <w:t>reducción procederá por cada porción, según el número de años transcurridos desde que se terminó cada una de ellas.</w:t>
      </w:r>
    </w:p>
    <w:p w:rsidR="00BC3FCA" w:rsidRPr="00BC3FCA" w:rsidRDefault="00BC3FCA" w:rsidP="00BC3FCA">
      <w:pPr>
        <w:spacing w:after="0" w:line="240" w:lineRule="auto"/>
        <w:jc w:val="both"/>
        <w:rPr>
          <w:rFonts w:ascii="Arial" w:hAnsi="Arial" w:cs="Arial"/>
          <w:color w:val="FF0000"/>
          <w:sz w:val="24"/>
          <w:szCs w:val="24"/>
          <w:lang w:val="es-MX"/>
        </w:rPr>
      </w:pP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b/>
          <w:sz w:val="24"/>
          <w:szCs w:val="24"/>
          <w:lang w:val="es-MX"/>
        </w:rPr>
        <w:t>3.</w:t>
      </w:r>
      <w:r w:rsidRPr="00BC3FCA">
        <w:rPr>
          <w:rFonts w:ascii="Arial" w:hAnsi="Arial" w:cs="Arial"/>
          <w:sz w:val="24"/>
          <w:szCs w:val="24"/>
          <w:lang w:val="es-MX"/>
        </w:rPr>
        <w:t xml:space="preserve"> Cuando el inmueble cuente con instalaciones especiales, elementos </w:t>
      </w:r>
      <w:proofErr w:type="spellStart"/>
      <w:r w:rsidRPr="00BC3FCA">
        <w:rPr>
          <w:rFonts w:ascii="Arial" w:hAnsi="Arial" w:cs="Arial"/>
          <w:sz w:val="24"/>
          <w:szCs w:val="24"/>
          <w:lang w:val="es-MX"/>
        </w:rPr>
        <w:t>accesonos</w:t>
      </w:r>
      <w:proofErr w:type="spellEnd"/>
      <w:r w:rsidRPr="00BC3FCA">
        <w:rPr>
          <w:rFonts w:ascii="Arial" w:hAnsi="Arial" w:cs="Arial"/>
          <w:sz w:val="24"/>
          <w:szCs w:val="24"/>
          <w:lang w:val="es-MX"/>
        </w:rPr>
        <w:t xml:space="preserve"> u </w:t>
      </w:r>
      <w:proofErr w:type="spellStart"/>
      <w:r w:rsidRPr="00BC3FCA">
        <w:rPr>
          <w:rFonts w:ascii="Arial" w:hAnsi="Arial" w:cs="Arial"/>
          <w:sz w:val="24"/>
          <w:szCs w:val="24"/>
          <w:lang w:val="es-MX"/>
        </w:rPr>
        <w:t>obr</w:t>
      </w:r>
      <w:proofErr w:type="spellEnd"/>
      <w:r w:rsidRPr="00BC3FCA">
        <w:rPr>
          <w:rFonts w:ascii="Arial" w:hAnsi="Arial" w:cs="Arial"/>
          <w:sz w:val="24"/>
          <w:szCs w:val="24"/>
          <w:lang w:val="es-MX"/>
        </w:rPr>
        <w:t xml:space="preserve"> as (sic) complementarias, el valor resultante de aplicar lo señalado en el numeral 2, se incrementará en 8%.</w:t>
      </w:r>
    </w:p>
    <w:p w:rsidR="00BC3FCA" w:rsidRPr="00BC3FCA" w:rsidRDefault="00BC3FCA" w:rsidP="00BC3FCA">
      <w:pPr>
        <w:spacing w:after="0" w:line="240" w:lineRule="auto"/>
        <w:jc w:val="both"/>
        <w:rPr>
          <w:rFonts w:ascii="Arial" w:hAnsi="Arial" w:cs="Arial"/>
          <w:sz w:val="24"/>
          <w:szCs w:val="24"/>
          <w:lang w:val="es-MX"/>
        </w:rPr>
      </w:pP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sz w:val="24"/>
          <w:szCs w:val="24"/>
          <w:lang w:val="es-MX"/>
        </w:rPr>
        <w:t>Instalaciones especiales, aquellas que se consideran indispensables o necesarias para el funcionamiento operacional del inmueble de acuerdo a su uso específico, tales como, elevadores, escaleras electromecánicas, equipos de calefacción o aire lavado, sistema hidroneumático, equipos contra incendio.</w:t>
      </w:r>
    </w:p>
    <w:p w:rsidR="00BC3FCA" w:rsidRPr="00BC3FCA" w:rsidRDefault="00BC3FCA" w:rsidP="00BC3FCA">
      <w:pPr>
        <w:spacing w:after="0" w:line="240" w:lineRule="auto"/>
        <w:jc w:val="both"/>
        <w:rPr>
          <w:rFonts w:ascii="Arial" w:hAnsi="Arial" w:cs="Arial"/>
          <w:color w:val="FF0000"/>
          <w:sz w:val="24"/>
          <w:szCs w:val="24"/>
          <w:lang w:val="es-MX"/>
        </w:rPr>
      </w:pP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sz w:val="24"/>
          <w:szCs w:val="24"/>
          <w:lang w:val="es-MX"/>
        </w:rPr>
        <w:t>Elementos accesorios, son aquellos que se consideran necesarios para el funcionamiento de un inmueble de uso especializado, que sí se convierten en elementos característicos del bien analizado como: caldera de hoteles y baños públicos, espuela de ferrocarril en industrias, pantalla en un cinematógrafo, planta de emergencia en un hospital, butacas en una sala de espectáculos, entre otros.</w:t>
      </w:r>
    </w:p>
    <w:p w:rsidR="00BC3FCA" w:rsidRPr="00BC3FCA" w:rsidRDefault="00BC3FCA" w:rsidP="00BC3FCA">
      <w:pPr>
        <w:spacing w:after="0" w:line="240" w:lineRule="auto"/>
        <w:jc w:val="both"/>
        <w:rPr>
          <w:rFonts w:ascii="Arial" w:hAnsi="Arial" w:cs="Arial"/>
          <w:color w:val="FF0000"/>
          <w:sz w:val="24"/>
          <w:szCs w:val="24"/>
          <w:lang w:val="es-MX"/>
        </w:rPr>
      </w:pP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sz w:val="24"/>
          <w:szCs w:val="24"/>
          <w:lang w:val="es-MX"/>
        </w:rPr>
        <w:t>Obras complementarias, son aquellas que proporcionan amenidades o beneficios al inmueble como son: bardas, celosías, andadores, marquesinas, cisternas, equipos de bombeo, gas estacionario, entre otros.</w:t>
      </w:r>
    </w:p>
    <w:p w:rsidR="00BC3FCA" w:rsidRPr="00BC3FCA" w:rsidRDefault="00BC3FCA" w:rsidP="00BC3FCA">
      <w:pPr>
        <w:spacing w:after="0" w:line="240" w:lineRule="auto"/>
        <w:jc w:val="both"/>
        <w:rPr>
          <w:rFonts w:ascii="Arial" w:hAnsi="Arial" w:cs="Arial"/>
          <w:sz w:val="24"/>
          <w:szCs w:val="24"/>
          <w:lang w:val="es-MX"/>
        </w:rPr>
      </w:pP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b/>
          <w:sz w:val="24"/>
          <w:szCs w:val="24"/>
          <w:lang w:val="es-MX"/>
        </w:rPr>
        <w:t>4.</w:t>
      </w:r>
      <w:r w:rsidRPr="00BC3FCA">
        <w:rPr>
          <w:rFonts w:ascii="Arial" w:hAnsi="Arial" w:cs="Arial"/>
          <w:sz w:val="24"/>
          <w:szCs w:val="24"/>
          <w:lang w:val="es-MX"/>
        </w:rPr>
        <w:t xml:space="preserve"> El valor del suelo del inmueble, de sus construcciones y de sus instalaciones especiales, según sea el caso, se sumarán para obtener el valor catastral del inmueble.</w:t>
      </w:r>
    </w:p>
    <w:p w:rsidR="00BC3FCA" w:rsidRPr="00BC3FCA" w:rsidRDefault="00BC3FCA" w:rsidP="00BC3FCA">
      <w:pPr>
        <w:spacing w:after="0" w:line="240" w:lineRule="auto"/>
        <w:jc w:val="both"/>
        <w:rPr>
          <w:rFonts w:ascii="Arial" w:hAnsi="Arial" w:cs="Arial"/>
          <w:color w:val="FF0000"/>
          <w:sz w:val="24"/>
          <w:szCs w:val="24"/>
          <w:lang w:val="es-MX"/>
        </w:rPr>
      </w:pPr>
    </w:p>
    <w:p w:rsidR="00BC3FCA" w:rsidRPr="00BC3FCA" w:rsidRDefault="00BC3FCA" w:rsidP="00BC3FCA">
      <w:pPr>
        <w:spacing w:after="0" w:line="240" w:lineRule="auto"/>
        <w:jc w:val="both"/>
        <w:rPr>
          <w:rFonts w:ascii="Arial" w:hAnsi="Arial" w:cs="Arial"/>
          <w:sz w:val="24"/>
          <w:szCs w:val="24"/>
          <w:lang w:val="es-MX"/>
        </w:rPr>
      </w:pPr>
      <w:r w:rsidRPr="00BC3FCA">
        <w:rPr>
          <w:rFonts w:ascii="Arial" w:hAnsi="Arial" w:cs="Arial"/>
          <w:sz w:val="24"/>
          <w:szCs w:val="24"/>
          <w:lang w:val="es-MX"/>
        </w:rPr>
        <w:t>La autoridad fiscal, mediante reglas de carácter general dará a conocer lo relativo a lo dispuesto en el párrafo anterior, en lenguaje llano y mediante folletos ejemplificativos.</w:t>
      </w:r>
    </w:p>
    <w:p w:rsidR="00BC3FCA" w:rsidRPr="00BC3FCA" w:rsidRDefault="00BC3FCA" w:rsidP="00BC3FCA">
      <w:pPr>
        <w:spacing w:after="0" w:line="240" w:lineRule="auto"/>
        <w:jc w:val="both"/>
        <w:rPr>
          <w:rFonts w:ascii="Arial" w:hAnsi="Arial" w:cs="Arial"/>
          <w:sz w:val="24"/>
          <w:szCs w:val="24"/>
          <w:lang w:val="es-MX"/>
        </w:rPr>
      </w:pPr>
    </w:p>
    <w:p w:rsidR="00F07CFC" w:rsidRDefault="00BC3FCA" w:rsidP="006E0A9D">
      <w:pPr>
        <w:spacing w:after="0" w:line="240" w:lineRule="auto"/>
        <w:jc w:val="both"/>
        <w:rPr>
          <w:rFonts w:ascii="Arial" w:hAnsi="Arial" w:cs="Arial"/>
          <w:sz w:val="24"/>
          <w:szCs w:val="24"/>
          <w:lang w:val="es-MX"/>
        </w:rPr>
      </w:pPr>
      <w:r w:rsidRPr="00BC3FCA">
        <w:rPr>
          <w:rFonts w:ascii="Arial" w:hAnsi="Arial" w:cs="Arial"/>
          <w:b/>
          <w:sz w:val="24"/>
          <w:szCs w:val="24"/>
          <w:lang w:val="es-MX"/>
        </w:rPr>
        <w:t>5.</w:t>
      </w:r>
      <w:r w:rsidRPr="00BC3FCA">
        <w:rPr>
          <w:rFonts w:ascii="Arial" w:hAnsi="Arial" w:cs="Arial"/>
          <w:sz w:val="24"/>
          <w:szCs w:val="24"/>
          <w:lang w:val="es-MX"/>
        </w:rPr>
        <w:t xml:space="preserve"> El valor catastral determinado mediante avalúo comprenderá la suma de los valores de suelo del inmueble, de sus construcciones, instalaciones especiales, elementos accesorios u obras complementarias, según sea el caso.</w:t>
      </w:r>
      <w:r w:rsidR="00D2635C">
        <w:rPr>
          <w:rFonts w:ascii="Arial" w:hAnsi="Arial" w:cs="Arial"/>
          <w:sz w:val="24"/>
          <w:szCs w:val="24"/>
          <w:lang w:val="es-MX"/>
        </w:rPr>
        <w:t xml:space="preserve"> </w:t>
      </w:r>
    </w:p>
    <w:p w:rsidR="00F07CFC" w:rsidRDefault="00F07CFC" w:rsidP="006E0A9D">
      <w:pPr>
        <w:spacing w:after="0" w:line="240" w:lineRule="auto"/>
        <w:jc w:val="both"/>
        <w:rPr>
          <w:rFonts w:ascii="Arial" w:hAnsi="Arial" w:cs="Arial"/>
          <w:sz w:val="24"/>
          <w:szCs w:val="24"/>
          <w:lang w:val="es-MX"/>
        </w:rPr>
      </w:pPr>
    </w:p>
    <w:p w:rsidR="00F07CFC" w:rsidRDefault="00D2635C" w:rsidP="00F07CFC">
      <w:pPr>
        <w:spacing w:after="0" w:line="240" w:lineRule="auto"/>
        <w:jc w:val="center"/>
        <w:rPr>
          <w:rFonts w:ascii="Arial" w:hAnsi="Arial" w:cs="Arial"/>
          <w:sz w:val="24"/>
          <w:szCs w:val="24"/>
          <w:lang w:val="es-MX"/>
        </w:rPr>
      </w:pPr>
      <w:r>
        <w:rPr>
          <w:rFonts w:ascii="Arial" w:hAnsi="Arial" w:cs="Arial"/>
          <w:sz w:val="24"/>
          <w:szCs w:val="24"/>
          <w:lang w:val="es-MX"/>
        </w:rPr>
        <w:t>VALORES UNITARIOS DE SUELO Y DE LA CONSTRUCCIÓN</w:t>
      </w:r>
    </w:p>
    <w:p w:rsidR="006E0A9D" w:rsidRDefault="001E10A3" w:rsidP="00F07CFC">
      <w:pPr>
        <w:spacing w:after="0" w:line="240" w:lineRule="auto"/>
        <w:jc w:val="center"/>
        <w:rPr>
          <w:rStyle w:val="articulojustificado"/>
          <w:rFonts w:ascii="Times New Roman" w:hAnsi="Times New Roman" w:cs="Times New Roman"/>
          <w:i/>
          <w:sz w:val="20"/>
          <w:szCs w:val="20"/>
        </w:rPr>
      </w:pPr>
      <w:r w:rsidRPr="001E10A3">
        <w:rPr>
          <w:rStyle w:val="articulojustificado"/>
          <w:rFonts w:ascii="Times New Roman" w:hAnsi="Times New Roman" w:cs="Times New Roman"/>
          <w:i/>
          <w:sz w:val="20"/>
          <w:szCs w:val="20"/>
        </w:rPr>
        <w:t>[N. DE E. VÉASE ANEXOS EN LA GOCDMX EL 29 DE DICIEMBRE DE 2016]</w:t>
      </w:r>
    </w:p>
    <w:p w:rsidR="00F75B4C" w:rsidRDefault="00F75B4C" w:rsidP="006E0A9D">
      <w:pPr>
        <w:spacing w:after="0" w:line="240" w:lineRule="auto"/>
        <w:jc w:val="both"/>
        <w:rPr>
          <w:lang w:val="es-MX"/>
        </w:rPr>
      </w:pPr>
    </w:p>
    <w:p w:rsidR="00F75B4C" w:rsidRDefault="00F75B4C" w:rsidP="00DD0E3B">
      <w:pPr>
        <w:tabs>
          <w:tab w:val="left" w:pos="7730"/>
        </w:tabs>
        <w:rPr>
          <w:lang w:val="es-MX"/>
        </w:rPr>
      </w:pPr>
    </w:p>
    <w:p w:rsidR="003F56D5" w:rsidRDefault="003F56D5" w:rsidP="003F56D5">
      <w:pPr>
        <w:autoSpaceDE w:val="0"/>
        <w:autoSpaceDN w:val="0"/>
        <w:adjustRightInd w:val="0"/>
        <w:spacing w:after="0" w:line="240" w:lineRule="auto"/>
        <w:jc w:val="both"/>
        <w:rPr>
          <w:rFonts w:ascii="Arial" w:hAnsi="Arial" w:cs="Arial"/>
          <w:sz w:val="24"/>
          <w:szCs w:val="24"/>
        </w:rPr>
      </w:pPr>
      <w:r w:rsidRPr="003F56D5">
        <w:rPr>
          <w:rFonts w:ascii="Arial" w:hAnsi="Arial" w:cs="Arial"/>
          <w:b/>
          <w:bCs/>
          <w:sz w:val="24"/>
          <w:szCs w:val="24"/>
        </w:rPr>
        <w:t xml:space="preserve">ARTÍCULO VIGÉSIMO CUARTO.- </w:t>
      </w:r>
      <w:r w:rsidRPr="003F56D5">
        <w:rPr>
          <w:rFonts w:ascii="Arial" w:hAnsi="Arial" w:cs="Arial"/>
          <w:sz w:val="24"/>
          <w:szCs w:val="24"/>
        </w:rPr>
        <w:t>Para los efectos de dar a conocer el nivel de desarrollo al que pertenecen las</w:t>
      </w:r>
      <w:r>
        <w:rPr>
          <w:rFonts w:ascii="Arial" w:hAnsi="Arial" w:cs="Arial"/>
          <w:sz w:val="24"/>
          <w:szCs w:val="24"/>
        </w:rPr>
        <w:t xml:space="preserve"> </w:t>
      </w:r>
      <w:r w:rsidRPr="003F56D5">
        <w:rPr>
          <w:rFonts w:ascii="Arial" w:hAnsi="Arial" w:cs="Arial"/>
          <w:sz w:val="24"/>
          <w:szCs w:val="24"/>
        </w:rPr>
        <w:t>manzanas, para efectos de otorgar un subsidio a los usuarios de los derechos por el suministro de uso doméstico y</w:t>
      </w:r>
      <w:r>
        <w:rPr>
          <w:rFonts w:ascii="Arial" w:hAnsi="Arial" w:cs="Arial"/>
          <w:sz w:val="24"/>
          <w:szCs w:val="24"/>
        </w:rPr>
        <w:t xml:space="preserve"> </w:t>
      </w:r>
      <w:r w:rsidRPr="003F56D5">
        <w:rPr>
          <w:rFonts w:ascii="Arial" w:hAnsi="Arial" w:cs="Arial"/>
          <w:sz w:val="24"/>
          <w:szCs w:val="24"/>
        </w:rPr>
        <w:t>domésticos y no domésticos simultáneamente (mixto) en la Ciudad de México a que se refiere el artículo 172 del Código, se</w:t>
      </w:r>
      <w:r>
        <w:rPr>
          <w:rFonts w:ascii="Arial" w:hAnsi="Arial" w:cs="Arial"/>
          <w:sz w:val="24"/>
          <w:szCs w:val="24"/>
        </w:rPr>
        <w:t xml:space="preserve"> </w:t>
      </w:r>
      <w:r w:rsidRPr="003F56D5">
        <w:rPr>
          <w:rFonts w:ascii="Arial" w:hAnsi="Arial" w:cs="Arial"/>
          <w:sz w:val="24"/>
          <w:szCs w:val="24"/>
        </w:rPr>
        <w:t>presentan a continuación las siguientes tablas cuya aplicación se hará conforme a las definiciones y normas de aplicación</w:t>
      </w:r>
      <w:r>
        <w:rPr>
          <w:rFonts w:ascii="Arial" w:hAnsi="Arial" w:cs="Arial"/>
          <w:sz w:val="24"/>
          <w:szCs w:val="24"/>
        </w:rPr>
        <w:t xml:space="preserve"> </w:t>
      </w:r>
      <w:r w:rsidRPr="003F56D5">
        <w:rPr>
          <w:rFonts w:ascii="Arial" w:hAnsi="Arial" w:cs="Arial"/>
          <w:sz w:val="24"/>
          <w:szCs w:val="24"/>
        </w:rPr>
        <w:t>que se indican:</w:t>
      </w:r>
    </w:p>
    <w:p w:rsidR="003F56D5" w:rsidRPr="003F56D5" w:rsidRDefault="003F56D5" w:rsidP="003F56D5">
      <w:pPr>
        <w:autoSpaceDE w:val="0"/>
        <w:autoSpaceDN w:val="0"/>
        <w:adjustRightInd w:val="0"/>
        <w:spacing w:after="0" w:line="240" w:lineRule="auto"/>
        <w:jc w:val="both"/>
        <w:rPr>
          <w:rFonts w:ascii="Arial" w:hAnsi="Arial" w:cs="Arial"/>
          <w:sz w:val="24"/>
          <w:szCs w:val="24"/>
        </w:rPr>
      </w:pPr>
    </w:p>
    <w:p w:rsidR="003F56D5" w:rsidRPr="003F56D5" w:rsidRDefault="003F56D5" w:rsidP="003F56D5">
      <w:pPr>
        <w:autoSpaceDE w:val="0"/>
        <w:autoSpaceDN w:val="0"/>
        <w:adjustRightInd w:val="0"/>
        <w:spacing w:after="0" w:line="240" w:lineRule="auto"/>
        <w:jc w:val="center"/>
        <w:rPr>
          <w:rFonts w:ascii="Arial" w:hAnsi="Arial" w:cs="Arial"/>
          <w:b/>
          <w:bCs/>
          <w:sz w:val="24"/>
          <w:szCs w:val="24"/>
        </w:rPr>
      </w:pPr>
      <w:r w:rsidRPr="003F56D5">
        <w:rPr>
          <w:rFonts w:ascii="Arial" w:hAnsi="Arial" w:cs="Arial"/>
          <w:b/>
          <w:bCs/>
          <w:sz w:val="24"/>
          <w:szCs w:val="24"/>
        </w:rPr>
        <w:lastRenderedPageBreak/>
        <w:t>D</w:t>
      </w:r>
      <w:r>
        <w:rPr>
          <w:rFonts w:ascii="Arial" w:hAnsi="Arial" w:cs="Arial"/>
          <w:b/>
          <w:bCs/>
          <w:sz w:val="24"/>
          <w:szCs w:val="24"/>
        </w:rPr>
        <w:t xml:space="preserve"> </w:t>
      </w:r>
      <w:r w:rsidRPr="003F56D5">
        <w:rPr>
          <w:rFonts w:ascii="Arial" w:hAnsi="Arial" w:cs="Arial"/>
          <w:b/>
          <w:bCs/>
          <w:sz w:val="24"/>
          <w:szCs w:val="24"/>
        </w:rPr>
        <w:t>E</w:t>
      </w:r>
      <w:r>
        <w:rPr>
          <w:rFonts w:ascii="Arial" w:hAnsi="Arial" w:cs="Arial"/>
          <w:b/>
          <w:bCs/>
          <w:sz w:val="24"/>
          <w:szCs w:val="24"/>
        </w:rPr>
        <w:t xml:space="preserve"> </w:t>
      </w:r>
      <w:r w:rsidRPr="003F56D5">
        <w:rPr>
          <w:rFonts w:ascii="Arial" w:hAnsi="Arial" w:cs="Arial"/>
          <w:b/>
          <w:bCs/>
          <w:sz w:val="24"/>
          <w:szCs w:val="24"/>
        </w:rPr>
        <w:t>F</w:t>
      </w:r>
      <w:r>
        <w:rPr>
          <w:rFonts w:ascii="Arial" w:hAnsi="Arial" w:cs="Arial"/>
          <w:b/>
          <w:bCs/>
          <w:sz w:val="24"/>
          <w:szCs w:val="24"/>
        </w:rPr>
        <w:t xml:space="preserve"> </w:t>
      </w:r>
      <w:r w:rsidRPr="003F56D5">
        <w:rPr>
          <w:rFonts w:ascii="Arial" w:hAnsi="Arial" w:cs="Arial"/>
          <w:b/>
          <w:bCs/>
          <w:sz w:val="24"/>
          <w:szCs w:val="24"/>
        </w:rPr>
        <w:t>I</w:t>
      </w:r>
      <w:r>
        <w:rPr>
          <w:rFonts w:ascii="Arial" w:hAnsi="Arial" w:cs="Arial"/>
          <w:b/>
          <w:bCs/>
          <w:sz w:val="24"/>
          <w:szCs w:val="24"/>
        </w:rPr>
        <w:t xml:space="preserve"> </w:t>
      </w:r>
      <w:r w:rsidRPr="003F56D5">
        <w:rPr>
          <w:rFonts w:ascii="Arial" w:hAnsi="Arial" w:cs="Arial"/>
          <w:b/>
          <w:bCs/>
          <w:sz w:val="24"/>
          <w:szCs w:val="24"/>
        </w:rPr>
        <w:t>N</w:t>
      </w:r>
      <w:r>
        <w:rPr>
          <w:rFonts w:ascii="Arial" w:hAnsi="Arial" w:cs="Arial"/>
          <w:b/>
          <w:bCs/>
          <w:sz w:val="24"/>
          <w:szCs w:val="24"/>
        </w:rPr>
        <w:t xml:space="preserve"> </w:t>
      </w:r>
      <w:r w:rsidRPr="003F56D5">
        <w:rPr>
          <w:rFonts w:ascii="Arial" w:hAnsi="Arial" w:cs="Arial"/>
          <w:b/>
          <w:bCs/>
          <w:sz w:val="24"/>
          <w:szCs w:val="24"/>
        </w:rPr>
        <w:t>I</w:t>
      </w:r>
      <w:r>
        <w:rPr>
          <w:rFonts w:ascii="Arial" w:hAnsi="Arial" w:cs="Arial"/>
          <w:b/>
          <w:bCs/>
          <w:sz w:val="24"/>
          <w:szCs w:val="24"/>
        </w:rPr>
        <w:t xml:space="preserve"> </w:t>
      </w:r>
      <w:r w:rsidRPr="003F56D5">
        <w:rPr>
          <w:rFonts w:ascii="Arial" w:hAnsi="Arial" w:cs="Arial"/>
          <w:b/>
          <w:bCs/>
          <w:sz w:val="24"/>
          <w:szCs w:val="24"/>
        </w:rPr>
        <w:t>C</w:t>
      </w:r>
      <w:r>
        <w:rPr>
          <w:rFonts w:ascii="Arial" w:hAnsi="Arial" w:cs="Arial"/>
          <w:b/>
          <w:bCs/>
          <w:sz w:val="24"/>
          <w:szCs w:val="24"/>
        </w:rPr>
        <w:t xml:space="preserve"> </w:t>
      </w:r>
      <w:r w:rsidRPr="003F56D5">
        <w:rPr>
          <w:rFonts w:ascii="Arial" w:hAnsi="Arial" w:cs="Arial"/>
          <w:b/>
          <w:bCs/>
          <w:sz w:val="24"/>
          <w:szCs w:val="24"/>
        </w:rPr>
        <w:t>I</w:t>
      </w:r>
      <w:r>
        <w:rPr>
          <w:rFonts w:ascii="Arial" w:hAnsi="Arial" w:cs="Arial"/>
          <w:b/>
          <w:bCs/>
          <w:sz w:val="24"/>
          <w:szCs w:val="24"/>
        </w:rPr>
        <w:t xml:space="preserve"> </w:t>
      </w:r>
      <w:r w:rsidRPr="003F56D5">
        <w:rPr>
          <w:rFonts w:ascii="Arial" w:hAnsi="Arial" w:cs="Arial"/>
          <w:b/>
          <w:bCs/>
          <w:sz w:val="24"/>
          <w:szCs w:val="24"/>
        </w:rPr>
        <w:t>O</w:t>
      </w:r>
      <w:r>
        <w:rPr>
          <w:rFonts w:ascii="Arial" w:hAnsi="Arial" w:cs="Arial"/>
          <w:b/>
          <w:bCs/>
          <w:sz w:val="24"/>
          <w:szCs w:val="24"/>
        </w:rPr>
        <w:t xml:space="preserve"> </w:t>
      </w:r>
      <w:r w:rsidRPr="003F56D5">
        <w:rPr>
          <w:rFonts w:ascii="Arial" w:hAnsi="Arial" w:cs="Arial"/>
          <w:b/>
          <w:bCs/>
          <w:sz w:val="24"/>
          <w:szCs w:val="24"/>
        </w:rPr>
        <w:t>N</w:t>
      </w:r>
      <w:r>
        <w:rPr>
          <w:rFonts w:ascii="Arial" w:hAnsi="Arial" w:cs="Arial"/>
          <w:b/>
          <w:bCs/>
          <w:sz w:val="24"/>
          <w:szCs w:val="24"/>
        </w:rPr>
        <w:t xml:space="preserve"> </w:t>
      </w:r>
      <w:r w:rsidRPr="003F56D5">
        <w:rPr>
          <w:rFonts w:ascii="Arial" w:hAnsi="Arial" w:cs="Arial"/>
          <w:b/>
          <w:bCs/>
          <w:sz w:val="24"/>
          <w:szCs w:val="24"/>
        </w:rPr>
        <w:t>E</w:t>
      </w:r>
      <w:r>
        <w:rPr>
          <w:rFonts w:ascii="Arial" w:hAnsi="Arial" w:cs="Arial"/>
          <w:b/>
          <w:bCs/>
          <w:sz w:val="24"/>
          <w:szCs w:val="24"/>
        </w:rPr>
        <w:t xml:space="preserve"> </w:t>
      </w:r>
      <w:r w:rsidRPr="003F56D5">
        <w:rPr>
          <w:rFonts w:ascii="Arial" w:hAnsi="Arial" w:cs="Arial"/>
          <w:b/>
          <w:bCs/>
          <w:sz w:val="24"/>
          <w:szCs w:val="24"/>
        </w:rPr>
        <w:t>S</w:t>
      </w:r>
    </w:p>
    <w:p w:rsidR="003F56D5" w:rsidRDefault="003F56D5" w:rsidP="003F56D5">
      <w:pPr>
        <w:autoSpaceDE w:val="0"/>
        <w:autoSpaceDN w:val="0"/>
        <w:adjustRightInd w:val="0"/>
        <w:spacing w:after="0" w:line="240" w:lineRule="auto"/>
        <w:jc w:val="both"/>
        <w:rPr>
          <w:rFonts w:ascii="Arial" w:hAnsi="Arial" w:cs="Arial"/>
          <w:b/>
          <w:bCs/>
          <w:sz w:val="24"/>
          <w:szCs w:val="24"/>
        </w:rPr>
      </w:pPr>
    </w:p>
    <w:p w:rsidR="003F56D5" w:rsidRDefault="003F56D5" w:rsidP="003F56D5">
      <w:pPr>
        <w:autoSpaceDE w:val="0"/>
        <w:autoSpaceDN w:val="0"/>
        <w:adjustRightInd w:val="0"/>
        <w:spacing w:after="0" w:line="240" w:lineRule="auto"/>
        <w:jc w:val="both"/>
        <w:rPr>
          <w:rFonts w:ascii="Arial" w:hAnsi="Arial" w:cs="Arial"/>
          <w:sz w:val="24"/>
          <w:szCs w:val="24"/>
        </w:rPr>
      </w:pPr>
      <w:r w:rsidRPr="003F56D5">
        <w:rPr>
          <w:rFonts w:ascii="Arial" w:hAnsi="Arial" w:cs="Arial"/>
          <w:b/>
          <w:bCs/>
          <w:sz w:val="24"/>
          <w:szCs w:val="24"/>
        </w:rPr>
        <w:t xml:space="preserve">l. ÍNDICE DE DESARROLLO (ID). </w:t>
      </w:r>
      <w:r w:rsidRPr="003F56D5">
        <w:rPr>
          <w:rFonts w:ascii="Arial" w:hAnsi="Arial" w:cs="Arial"/>
          <w:sz w:val="24"/>
          <w:szCs w:val="24"/>
        </w:rPr>
        <w:t>Construcción estadística que mediante variables de tipo socioeconómico derivadas</w:t>
      </w:r>
      <w:r w:rsidR="009E5711">
        <w:rPr>
          <w:rFonts w:ascii="Arial" w:hAnsi="Arial" w:cs="Arial"/>
          <w:sz w:val="24"/>
          <w:szCs w:val="24"/>
        </w:rPr>
        <w:t xml:space="preserve"> </w:t>
      </w:r>
      <w:r w:rsidRPr="003F56D5">
        <w:rPr>
          <w:rFonts w:ascii="Arial" w:hAnsi="Arial" w:cs="Arial"/>
          <w:sz w:val="24"/>
          <w:szCs w:val="24"/>
        </w:rPr>
        <w:t>de información oficial, permite diferenciar territorialmente a la población de la Ciudad de México de acuerdo a su nivel de</w:t>
      </w:r>
      <w:r w:rsidR="009E5711">
        <w:rPr>
          <w:rFonts w:ascii="Arial" w:hAnsi="Arial" w:cs="Arial"/>
          <w:sz w:val="24"/>
          <w:szCs w:val="24"/>
        </w:rPr>
        <w:t xml:space="preserve"> </w:t>
      </w:r>
      <w:r w:rsidRPr="003F56D5">
        <w:rPr>
          <w:rFonts w:ascii="Arial" w:hAnsi="Arial" w:cs="Arial"/>
          <w:sz w:val="24"/>
          <w:szCs w:val="24"/>
        </w:rPr>
        <w:t>desarrollo económico, agregando la información a nivel manzana. Las manzanas, en su conjunto, son clasificadas en cuatro</w:t>
      </w:r>
      <w:r w:rsidR="009E5711">
        <w:rPr>
          <w:rFonts w:ascii="Arial" w:hAnsi="Arial" w:cs="Arial"/>
          <w:sz w:val="24"/>
          <w:szCs w:val="24"/>
        </w:rPr>
        <w:t xml:space="preserve"> </w:t>
      </w:r>
      <w:r w:rsidRPr="003F56D5">
        <w:rPr>
          <w:rFonts w:ascii="Arial" w:hAnsi="Arial" w:cs="Arial"/>
          <w:sz w:val="24"/>
          <w:szCs w:val="24"/>
        </w:rPr>
        <w:t>distintos tipos: popular, bajo, medio, alto; de acuerdo al valor que para cada una de ellas arroja este índice.</w:t>
      </w:r>
    </w:p>
    <w:p w:rsidR="009E5711" w:rsidRDefault="009E5711" w:rsidP="009E5711">
      <w:pPr>
        <w:autoSpaceDE w:val="0"/>
        <w:autoSpaceDN w:val="0"/>
        <w:adjustRightInd w:val="0"/>
        <w:spacing w:after="0" w:line="240" w:lineRule="auto"/>
        <w:jc w:val="both"/>
        <w:rPr>
          <w:rFonts w:ascii="Arial" w:hAnsi="Arial" w:cs="Arial"/>
          <w:sz w:val="24"/>
          <w:szCs w:val="24"/>
        </w:rPr>
      </w:pPr>
    </w:p>
    <w:p w:rsidR="00A45A69" w:rsidRDefault="009E5711" w:rsidP="009E571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II</w:t>
      </w:r>
      <w:r w:rsidR="003F56D5" w:rsidRPr="003F56D5">
        <w:rPr>
          <w:rFonts w:ascii="Arial" w:hAnsi="Arial" w:cs="Arial"/>
          <w:b/>
          <w:bCs/>
          <w:sz w:val="24"/>
          <w:szCs w:val="24"/>
        </w:rPr>
        <w:t xml:space="preserve">. REGIÓN. </w:t>
      </w:r>
      <w:r w:rsidR="003F56D5" w:rsidRPr="003F56D5">
        <w:rPr>
          <w:rFonts w:ascii="Arial" w:hAnsi="Arial" w:cs="Arial"/>
          <w:sz w:val="24"/>
          <w:szCs w:val="24"/>
        </w:rPr>
        <w:t>Circunscripción convencional del territorio de la Ciudad de México determinada con fines de control catastral</w:t>
      </w:r>
      <w:r>
        <w:rPr>
          <w:rFonts w:ascii="Arial" w:hAnsi="Arial" w:cs="Arial"/>
          <w:sz w:val="24"/>
          <w:szCs w:val="24"/>
        </w:rPr>
        <w:t xml:space="preserve"> </w:t>
      </w:r>
      <w:r w:rsidR="003F56D5" w:rsidRPr="003F56D5">
        <w:rPr>
          <w:rFonts w:ascii="Arial" w:hAnsi="Arial" w:cs="Arial"/>
          <w:sz w:val="24"/>
          <w:szCs w:val="24"/>
        </w:rPr>
        <w:t>de los inmuebles, representada por los tres primeros dígitos del número de cuenta catastral asignado por la autoridad fiscal.</w:t>
      </w:r>
    </w:p>
    <w:p w:rsidR="009E5711" w:rsidRPr="003F56D5" w:rsidRDefault="009E5711" w:rsidP="009E5711">
      <w:pPr>
        <w:autoSpaceDE w:val="0"/>
        <w:autoSpaceDN w:val="0"/>
        <w:adjustRightInd w:val="0"/>
        <w:spacing w:after="0" w:line="240" w:lineRule="auto"/>
        <w:jc w:val="both"/>
        <w:rPr>
          <w:rFonts w:ascii="Arial" w:hAnsi="Arial" w:cs="Arial"/>
          <w:sz w:val="24"/>
          <w:szCs w:val="24"/>
        </w:rPr>
      </w:pPr>
    </w:p>
    <w:p w:rsidR="003F56D5" w:rsidRDefault="003F56D5" w:rsidP="003F56D5">
      <w:pPr>
        <w:autoSpaceDE w:val="0"/>
        <w:autoSpaceDN w:val="0"/>
        <w:adjustRightInd w:val="0"/>
        <w:spacing w:after="0" w:line="240" w:lineRule="auto"/>
        <w:jc w:val="both"/>
        <w:rPr>
          <w:rFonts w:ascii="Arial" w:hAnsi="Arial" w:cs="Arial"/>
          <w:sz w:val="24"/>
          <w:szCs w:val="24"/>
        </w:rPr>
      </w:pPr>
      <w:r w:rsidRPr="009E5711">
        <w:rPr>
          <w:rFonts w:ascii="Arial" w:hAnsi="Arial" w:cs="Arial"/>
          <w:b/>
          <w:sz w:val="24"/>
          <w:szCs w:val="24"/>
        </w:rPr>
        <w:t>III. MANZANA.</w:t>
      </w:r>
      <w:r w:rsidRPr="003F56D5">
        <w:rPr>
          <w:rFonts w:ascii="Arial" w:hAnsi="Arial" w:cs="Arial"/>
          <w:sz w:val="24"/>
          <w:szCs w:val="24"/>
        </w:rPr>
        <w:t xml:space="preserve"> Es un segmento de la región que regularmente está delimitada por tres o más calles o límites semejantes,</w:t>
      </w:r>
      <w:r w:rsidR="009E5711">
        <w:rPr>
          <w:rFonts w:ascii="Arial" w:hAnsi="Arial" w:cs="Arial"/>
          <w:sz w:val="24"/>
          <w:szCs w:val="24"/>
        </w:rPr>
        <w:t xml:space="preserve"> </w:t>
      </w:r>
      <w:r w:rsidRPr="003F56D5">
        <w:rPr>
          <w:rFonts w:ascii="Arial" w:hAnsi="Arial" w:cs="Arial"/>
          <w:sz w:val="24"/>
          <w:szCs w:val="24"/>
        </w:rPr>
        <w:t>representada por los tres siguientes dígitos del mencionado número de cuenta catastral.</w:t>
      </w:r>
    </w:p>
    <w:p w:rsidR="009E5711" w:rsidRPr="003F56D5" w:rsidRDefault="009E5711" w:rsidP="003F56D5">
      <w:pPr>
        <w:autoSpaceDE w:val="0"/>
        <w:autoSpaceDN w:val="0"/>
        <w:adjustRightInd w:val="0"/>
        <w:spacing w:after="0" w:line="240" w:lineRule="auto"/>
        <w:jc w:val="both"/>
        <w:rPr>
          <w:rFonts w:ascii="Arial" w:hAnsi="Arial" w:cs="Arial"/>
          <w:sz w:val="24"/>
          <w:szCs w:val="24"/>
        </w:rPr>
      </w:pPr>
    </w:p>
    <w:p w:rsidR="003F56D5" w:rsidRDefault="003F56D5" w:rsidP="003F56D5">
      <w:pPr>
        <w:autoSpaceDE w:val="0"/>
        <w:autoSpaceDN w:val="0"/>
        <w:adjustRightInd w:val="0"/>
        <w:spacing w:after="0" w:line="240" w:lineRule="auto"/>
        <w:jc w:val="both"/>
        <w:rPr>
          <w:rFonts w:ascii="Arial" w:hAnsi="Arial" w:cs="Arial"/>
          <w:sz w:val="24"/>
          <w:szCs w:val="24"/>
        </w:rPr>
      </w:pPr>
      <w:r w:rsidRPr="009E5711">
        <w:rPr>
          <w:rFonts w:ascii="Arial" w:hAnsi="Arial" w:cs="Arial"/>
          <w:b/>
          <w:sz w:val="24"/>
          <w:szCs w:val="24"/>
        </w:rPr>
        <w:t>IV. MANZANA CON ID POPULAR.</w:t>
      </w:r>
      <w:r w:rsidRPr="003F56D5">
        <w:rPr>
          <w:rFonts w:ascii="Arial" w:hAnsi="Arial" w:cs="Arial"/>
          <w:sz w:val="24"/>
          <w:szCs w:val="24"/>
        </w:rPr>
        <w:t xml:space="preserve"> Clasificación que engloba a 1 as manzanas que guardan características</w:t>
      </w:r>
      <w:r w:rsidR="009E5711">
        <w:rPr>
          <w:rFonts w:ascii="Arial" w:hAnsi="Arial" w:cs="Arial"/>
          <w:sz w:val="24"/>
          <w:szCs w:val="24"/>
        </w:rPr>
        <w:t xml:space="preserve"> </w:t>
      </w:r>
      <w:r w:rsidRPr="003F56D5">
        <w:rPr>
          <w:rFonts w:ascii="Arial" w:hAnsi="Arial" w:cs="Arial"/>
          <w:sz w:val="24"/>
          <w:szCs w:val="24"/>
        </w:rPr>
        <w:t>socioeconómicas similares y que se tipifican por tener los niveles de desarrollo más bajos de la Ciudad. En esta categoría se</w:t>
      </w:r>
      <w:r w:rsidR="009E5711">
        <w:rPr>
          <w:rFonts w:ascii="Arial" w:hAnsi="Arial" w:cs="Arial"/>
          <w:sz w:val="24"/>
          <w:szCs w:val="24"/>
        </w:rPr>
        <w:t xml:space="preserve"> </w:t>
      </w:r>
      <w:r w:rsidRPr="003F56D5">
        <w:rPr>
          <w:rFonts w:ascii="Arial" w:hAnsi="Arial" w:cs="Arial"/>
          <w:sz w:val="24"/>
          <w:szCs w:val="24"/>
        </w:rPr>
        <w:t xml:space="preserve">agrupa, además, </w:t>
      </w:r>
      <w:r w:rsidR="009E5711">
        <w:rPr>
          <w:rFonts w:ascii="Arial" w:hAnsi="Arial" w:cs="Arial"/>
          <w:sz w:val="24"/>
          <w:szCs w:val="24"/>
        </w:rPr>
        <w:t xml:space="preserve">las </w:t>
      </w:r>
      <w:r w:rsidRPr="003F56D5">
        <w:rPr>
          <w:rFonts w:ascii="Arial" w:hAnsi="Arial" w:cs="Arial"/>
          <w:sz w:val="24"/>
          <w:szCs w:val="24"/>
        </w:rPr>
        <w:t>manzanas que se encuentran dentro de la zona rural de la Ciudad de México.</w:t>
      </w:r>
    </w:p>
    <w:p w:rsidR="009E5711" w:rsidRPr="003F56D5" w:rsidRDefault="009E5711" w:rsidP="003F56D5">
      <w:pPr>
        <w:autoSpaceDE w:val="0"/>
        <w:autoSpaceDN w:val="0"/>
        <w:adjustRightInd w:val="0"/>
        <w:spacing w:after="0" w:line="240" w:lineRule="auto"/>
        <w:jc w:val="both"/>
        <w:rPr>
          <w:rFonts w:ascii="Arial" w:hAnsi="Arial" w:cs="Arial"/>
          <w:sz w:val="24"/>
          <w:szCs w:val="24"/>
        </w:rPr>
      </w:pPr>
    </w:p>
    <w:p w:rsidR="003F56D5" w:rsidRDefault="003F56D5" w:rsidP="003F56D5">
      <w:pPr>
        <w:autoSpaceDE w:val="0"/>
        <w:autoSpaceDN w:val="0"/>
        <w:adjustRightInd w:val="0"/>
        <w:spacing w:after="0" w:line="240" w:lineRule="auto"/>
        <w:jc w:val="both"/>
        <w:rPr>
          <w:rFonts w:ascii="Arial" w:hAnsi="Arial" w:cs="Arial"/>
          <w:sz w:val="24"/>
          <w:szCs w:val="24"/>
        </w:rPr>
      </w:pPr>
      <w:r w:rsidRPr="009E5711">
        <w:rPr>
          <w:rFonts w:ascii="Arial" w:hAnsi="Arial" w:cs="Arial"/>
          <w:b/>
          <w:sz w:val="24"/>
          <w:szCs w:val="24"/>
        </w:rPr>
        <w:t>V. MANZANA CON ID BAJO.</w:t>
      </w:r>
      <w:r w:rsidRPr="003F56D5">
        <w:rPr>
          <w:rFonts w:ascii="Arial" w:hAnsi="Arial" w:cs="Arial"/>
          <w:sz w:val="24"/>
          <w:szCs w:val="24"/>
        </w:rPr>
        <w:t xml:space="preserve"> Clasificación que engloba a las manzanas que guardan características socioeconómicas</w:t>
      </w:r>
      <w:r w:rsidR="009E5711">
        <w:rPr>
          <w:rFonts w:ascii="Arial" w:hAnsi="Arial" w:cs="Arial"/>
          <w:sz w:val="24"/>
          <w:szCs w:val="24"/>
        </w:rPr>
        <w:t xml:space="preserve"> </w:t>
      </w:r>
      <w:r w:rsidRPr="003F56D5">
        <w:rPr>
          <w:rFonts w:ascii="Arial" w:hAnsi="Arial" w:cs="Arial"/>
          <w:sz w:val="24"/>
          <w:szCs w:val="24"/>
        </w:rPr>
        <w:t>similares y que se tipifican por tener niveles de desarrollo bajo de la Ciudad.</w:t>
      </w:r>
    </w:p>
    <w:p w:rsidR="009E5711" w:rsidRPr="003F56D5" w:rsidRDefault="009E5711" w:rsidP="003F56D5">
      <w:pPr>
        <w:autoSpaceDE w:val="0"/>
        <w:autoSpaceDN w:val="0"/>
        <w:adjustRightInd w:val="0"/>
        <w:spacing w:after="0" w:line="240" w:lineRule="auto"/>
        <w:jc w:val="both"/>
        <w:rPr>
          <w:rFonts w:ascii="Arial" w:hAnsi="Arial" w:cs="Arial"/>
          <w:sz w:val="24"/>
          <w:szCs w:val="24"/>
        </w:rPr>
      </w:pPr>
    </w:p>
    <w:p w:rsidR="003F56D5" w:rsidRDefault="003F56D5" w:rsidP="003F56D5">
      <w:pPr>
        <w:autoSpaceDE w:val="0"/>
        <w:autoSpaceDN w:val="0"/>
        <w:adjustRightInd w:val="0"/>
        <w:spacing w:after="0" w:line="240" w:lineRule="auto"/>
        <w:jc w:val="both"/>
        <w:rPr>
          <w:rFonts w:ascii="Arial" w:hAnsi="Arial" w:cs="Arial"/>
          <w:sz w:val="24"/>
          <w:szCs w:val="24"/>
        </w:rPr>
      </w:pPr>
      <w:r w:rsidRPr="009E5711">
        <w:rPr>
          <w:rFonts w:ascii="Arial" w:hAnsi="Arial" w:cs="Arial"/>
          <w:b/>
          <w:sz w:val="24"/>
          <w:szCs w:val="24"/>
        </w:rPr>
        <w:t>VI. MANZANA CON ID MEDIO.</w:t>
      </w:r>
      <w:r w:rsidRPr="003F56D5">
        <w:rPr>
          <w:rFonts w:ascii="Arial" w:hAnsi="Arial" w:cs="Arial"/>
          <w:sz w:val="24"/>
          <w:szCs w:val="24"/>
        </w:rPr>
        <w:t xml:space="preserve"> Clasificación que engloba a las manzanas que guardan características socioeconómicas</w:t>
      </w:r>
      <w:r w:rsidR="009E5711">
        <w:rPr>
          <w:rFonts w:ascii="Arial" w:hAnsi="Arial" w:cs="Arial"/>
          <w:sz w:val="24"/>
          <w:szCs w:val="24"/>
        </w:rPr>
        <w:t xml:space="preserve"> </w:t>
      </w:r>
      <w:r w:rsidRPr="003F56D5">
        <w:rPr>
          <w:rFonts w:ascii="Arial" w:hAnsi="Arial" w:cs="Arial"/>
          <w:sz w:val="24"/>
          <w:szCs w:val="24"/>
        </w:rPr>
        <w:t>similares y que se tipifican por tener niveles de desarrollo medio de la Ciudad.</w:t>
      </w:r>
    </w:p>
    <w:p w:rsidR="009E5711" w:rsidRPr="003F56D5" w:rsidRDefault="009E5711" w:rsidP="003F56D5">
      <w:pPr>
        <w:autoSpaceDE w:val="0"/>
        <w:autoSpaceDN w:val="0"/>
        <w:adjustRightInd w:val="0"/>
        <w:spacing w:after="0" w:line="240" w:lineRule="auto"/>
        <w:jc w:val="both"/>
        <w:rPr>
          <w:rFonts w:ascii="Arial" w:hAnsi="Arial" w:cs="Arial"/>
          <w:sz w:val="24"/>
          <w:szCs w:val="24"/>
        </w:rPr>
      </w:pPr>
    </w:p>
    <w:p w:rsidR="003F56D5" w:rsidRDefault="003F56D5" w:rsidP="003F56D5">
      <w:pPr>
        <w:autoSpaceDE w:val="0"/>
        <w:autoSpaceDN w:val="0"/>
        <w:adjustRightInd w:val="0"/>
        <w:spacing w:after="0" w:line="240" w:lineRule="auto"/>
        <w:jc w:val="both"/>
        <w:rPr>
          <w:rFonts w:ascii="Arial" w:hAnsi="Arial" w:cs="Arial"/>
          <w:sz w:val="24"/>
          <w:szCs w:val="24"/>
        </w:rPr>
      </w:pPr>
      <w:r w:rsidRPr="009E5711">
        <w:rPr>
          <w:rFonts w:ascii="Arial" w:hAnsi="Arial" w:cs="Arial"/>
          <w:b/>
          <w:sz w:val="24"/>
          <w:szCs w:val="24"/>
        </w:rPr>
        <w:t>VII. MANZANA CON ID ALTO.</w:t>
      </w:r>
      <w:r w:rsidRPr="003F56D5">
        <w:rPr>
          <w:rFonts w:ascii="Arial" w:hAnsi="Arial" w:cs="Arial"/>
          <w:sz w:val="24"/>
          <w:szCs w:val="24"/>
        </w:rPr>
        <w:t xml:space="preserve"> Clasificación que engloba a las manzanas que guardan características socioeconómicas</w:t>
      </w:r>
      <w:r w:rsidR="009E5711">
        <w:rPr>
          <w:rFonts w:ascii="Arial" w:hAnsi="Arial" w:cs="Arial"/>
          <w:sz w:val="24"/>
          <w:szCs w:val="24"/>
        </w:rPr>
        <w:t xml:space="preserve"> </w:t>
      </w:r>
      <w:r w:rsidRPr="003F56D5">
        <w:rPr>
          <w:rFonts w:ascii="Arial" w:hAnsi="Arial" w:cs="Arial"/>
          <w:sz w:val="24"/>
          <w:szCs w:val="24"/>
        </w:rPr>
        <w:t>similares y que se tipifican por tener los más altos niveles de desarrollo de la Ciudad.</w:t>
      </w:r>
    </w:p>
    <w:p w:rsidR="009E5711" w:rsidRPr="003F56D5" w:rsidRDefault="009E5711" w:rsidP="003F56D5">
      <w:pPr>
        <w:autoSpaceDE w:val="0"/>
        <w:autoSpaceDN w:val="0"/>
        <w:adjustRightInd w:val="0"/>
        <w:spacing w:after="0" w:line="240" w:lineRule="auto"/>
        <w:jc w:val="both"/>
        <w:rPr>
          <w:rFonts w:ascii="Arial" w:hAnsi="Arial" w:cs="Arial"/>
          <w:sz w:val="24"/>
          <w:szCs w:val="24"/>
        </w:rPr>
      </w:pPr>
    </w:p>
    <w:p w:rsidR="003F56D5" w:rsidRPr="009E5711" w:rsidRDefault="003F56D5" w:rsidP="009E5711">
      <w:pPr>
        <w:autoSpaceDE w:val="0"/>
        <w:autoSpaceDN w:val="0"/>
        <w:adjustRightInd w:val="0"/>
        <w:spacing w:after="0" w:line="240" w:lineRule="auto"/>
        <w:jc w:val="center"/>
        <w:rPr>
          <w:rFonts w:ascii="Arial" w:hAnsi="Arial" w:cs="Arial"/>
          <w:b/>
          <w:sz w:val="24"/>
          <w:szCs w:val="24"/>
        </w:rPr>
      </w:pPr>
      <w:r w:rsidRPr="009E5711">
        <w:rPr>
          <w:rFonts w:ascii="Arial" w:hAnsi="Arial" w:cs="Arial"/>
          <w:b/>
          <w:sz w:val="24"/>
          <w:szCs w:val="24"/>
        </w:rPr>
        <w:t>N</w:t>
      </w:r>
      <w:r w:rsidR="009E5711">
        <w:rPr>
          <w:rFonts w:ascii="Arial" w:hAnsi="Arial" w:cs="Arial"/>
          <w:b/>
          <w:sz w:val="24"/>
          <w:szCs w:val="24"/>
        </w:rPr>
        <w:t xml:space="preserve"> </w:t>
      </w:r>
      <w:r w:rsidRPr="009E5711">
        <w:rPr>
          <w:rFonts w:ascii="Arial" w:hAnsi="Arial" w:cs="Arial"/>
          <w:b/>
          <w:sz w:val="24"/>
          <w:szCs w:val="24"/>
        </w:rPr>
        <w:t>O</w:t>
      </w:r>
      <w:r w:rsidR="009E5711">
        <w:rPr>
          <w:rFonts w:ascii="Arial" w:hAnsi="Arial" w:cs="Arial"/>
          <w:b/>
          <w:sz w:val="24"/>
          <w:szCs w:val="24"/>
        </w:rPr>
        <w:t xml:space="preserve"> </w:t>
      </w:r>
      <w:r w:rsidRPr="009E5711">
        <w:rPr>
          <w:rFonts w:ascii="Arial" w:hAnsi="Arial" w:cs="Arial"/>
          <w:b/>
          <w:sz w:val="24"/>
          <w:szCs w:val="24"/>
        </w:rPr>
        <w:t>R</w:t>
      </w:r>
      <w:r w:rsidR="009E5711">
        <w:rPr>
          <w:rFonts w:ascii="Arial" w:hAnsi="Arial" w:cs="Arial"/>
          <w:b/>
          <w:sz w:val="24"/>
          <w:szCs w:val="24"/>
        </w:rPr>
        <w:t xml:space="preserve"> </w:t>
      </w:r>
      <w:r w:rsidRPr="009E5711">
        <w:rPr>
          <w:rFonts w:ascii="Arial" w:hAnsi="Arial" w:cs="Arial"/>
          <w:b/>
          <w:sz w:val="24"/>
          <w:szCs w:val="24"/>
        </w:rPr>
        <w:t>M</w:t>
      </w:r>
      <w:r w:rsidR="009E5711">
        <w:rPr>
          <w:rFonts w:ascii="Arial" w:hAnsi="Arial" w:cs="Arial"/>
          <w:b/>
          <w:sz w:val="24"/>
          <w:szCs w:val="24"/>
        </w:rPr>
        <w:t xml:space="preserve"> </w:t>
      </w:r>
      <w:r w:rsidRPr="009E5711">
        <w:rPr>
          <w:rFonts w:ascii="Arial" w:hAnsi="Arial" w:cs="Arial"/>
          <w:b/>
          <w:sz w:val="24"/>
          <w:szCs w:val="24"/>
        </w:rPr>
        <w:t>A</w:t>
      </w:r>
      <w:r w:rsidR="009E5711">
        <w:rPr>
          <w:rFonts w:ascii="Arial" w:hAnsi="Arial" w:cs="Arial"/>
          <w:b/>
          <w:sz w:val="24"/>
          <w:szCs w:val="24"/>
        </w:rPr>
        <w:t xml:space="preserve"> </w:t>
      </w:r>
      <w:r w:rsidRPr="009E5711">
        <w:rPr>
          <w:rFonts w:ascii="Arial" w:hAnsi="Arial" w:cs="Arial"/>
          <w:b/>
          <w:sz w:val="24"/>
          <w:szCs w:val="24"/>
        </w:rPr>
        <w:t>S</w:t>
      </w:r>
      <w:r w:rsidR="009E5711">
        <w:rPr>
          <w:rFonts w:ascii="Arial" w:hAnsi="Arial" w:cs="Arial"/>
          <w:b/>
          <w:sz w:val="24"/>
          <w:szCs w:val="24"/>
        </w:rPr>
        <w:t xml:space="preserve">  </w:t>
      </w:r>
      <w:r w:rsidRPr="009E5711">
        <w:rPr>
          <w:rFonts w:ascii="Arial" w:hAnsi="Arial" w:cs="Arial"/>
          <w:b/>
          <w:sz w:val="24"/>
          <w:szCs w:val="24"/>
        </w:rPr>
        <w:t xml:space="preserve"> D</w:t>
      </w:r>
      <w:r w:rsidR="009E5711">
        <w:rPr>
          <w:rFonts w:ascii="Arial" w:hAnsi="Arial" w:cs="Arial"/>
          <w:b/>
          <w:sz w:val="24"/>
          <w:szCs w:val="24"/>
        </w:rPr>
        <w:t xml:space="preserve"> </w:t>
      </w:r>
      <w:r w:rsidRPr="009E5711">
        <w:rPr>
          <w:rFonts w:ascii="Arial" w:hAnsi="Arial" w:cs="Arial"/>
          <w:b/>
          <w:sz w:val="24"/>
          <w:szCs w:val="24"/>
        </w:rPr>
        <w:t>E</w:t>
      </w:r>
      <w:r w:rsidR="009E5711">
        <w:rPr>
          <w:rFonts w:ascii="Arial" w:hAnsi="Arial" w:cs="Arial"/>
          <w:b/>
          <w:sz w:val="24"/>
          <w:szCs w:val="24"/>
        </w:rPr>
        <w:t xml:space="preserve">  </w:t>
      </w:r>
      <w:r w:rsidRPr="009E5711">
        <w:rPr>
          <w:rFonts w:ascii="Arial" w:hAnsi="Arial" w:cs="Arial"/>
          <w:b/>
          <w:sz w:val="24"/>
          <w:szCs w:val="24"/>
        </w:rPr>
        <w:t xml:space="preserve"> A</w:t>
      </w:r>
      <w:r w:rsidR="009E5711">
        <w:rPr>
          <w:rFonts w:ascii="Arial" w:hAnsi="Arial" w:cs="Arial"/>
          <w:b/>
          <w:sz w:val="24"/>
          <w:szCs w:val="24"/>
        </w:rPr>
        <w:t xml:space="preserve"> </w:t>
      </w:r>
      <w:r w:rsidRPr="009E5711">
        <w:rPr>
          <w:rFonts w:ascii="Arial" w:hAnsi="Arial" w:cs="Arial"/>
          <w:b/>
          <w:sz w:val="24"/>
          <w:szCs w:val="24"/>
        </w:rPr>
        <w:t>P</w:t>
      </w:r>
      <w:r w:rsidR="009E5711">
        <w:rPr>
          <w:rFonts w:ascii="Arial" w:hAnsi="Arial" w:cs="Arial"/>
          <w:b/>
          <w:sz w:val="24"/>
          <w:szCs w:val="24"/>
        </w:rPr>
        <w:t xml:space="preserve"> </w:t>
      </w:r>
      <w:r w:rsidRPr="009E5711">
        <w:rPr>
          <w:rFonts w:ascii="Arial" w:hAnsi="Arial" w:cs="Arial"/>
          <w:b/>
          <w:sz w:val="24"/>
          <w:szCs w:val="24"/>
        </w:rPr>
        <w:t>L</w:t>
      </w:r>
      <w:r w:rsidR="009E5711">
        <w:rPr>
          <w:rFonts w:ascii="Arial" w:hAnsi="Arial" w:cs="Arial"/>
          <w:b/>
          <w:sz w:val="24"/>
          <w:szCs w:val="24"/>
        </w:rPr>
        <w:t xml:space="preserve"> </w:t>
      </w:r>
      <w:r w:rsidRPr="009E5711">
        <w:rPr>
          <w:rFonts w:ascii="Arial" w:hAnsi="Arial" w:cs="Arial"/>
          <w:b/>
          <w:sz w:val="24"/>
          <w:szCs w:val="24"/>
        </w:rPr>
        <w:t>I</w:t>
      </w:r>
      <w:r w:rsidR="009E5711">
        <w:rPr>
          <w:rFonts w:ascii="Arial" w:hAnsi="Arial" w:cs="Arial"/>
          <w:b/>
          <w:sz w:val="24"/>
          <w:szCs w:val="24"/>
        </w:rPr>
        <w:t xml:space="preserve"> </w:t>
      </w:r>
      <w:r w:rsidRPr="009E5711">
        <w:rPr>
          <w:rFonts w:ascii="Arial" w:hAnsi="Arial" w:cs="Arial"/>
          <w:b/>
          <w:sz w:val="24"/>
          <w:szCs w:val="24"/>
        </w:rPr>
        <w:t>C</w:t>
      </w:r>
      <w:r w:rsidR="009E5711">
        <w:rPr>
          <w:rFonts w:ascii="Arial" w:hAnsi="Arial" w:cs="Arial"/>
          <w:b/>
          <w:sz w:val="24"/>
          <w:szCs w:val="24"/>
        </w:rPr>
        <w:t xml:space="preserve"> </w:t>
      </w:r>
      <w:r w:rsidRPr="009E5711">
        <w:rPr>
          <w:rFonts w:ascii="Arial" w:hAnsi="Arial" w:cs="Arial"/>
          <w:b/>
          <w:sz w:val="24"/>
          <w:szCs w:val="24"/>
        </w:rPr>
        <w:t>A</w:t>
      </w:r>
      <w:r w:rsidR="009E5711">
        <w:rPr>
          <w:rFonts w:ascii="Arial" w:hAnsi="Arial" w:cs="Arial"/>
          <w:b/>
          <w:sz w:val="24"/>
          <w:szCs w:val="24"/>
        </w:rPr>
        <w:t xml:space="preserve"> </w:t>
      </w:r>
      <w:r w:rsidRPr="009E5711">
        <w:rPr>
          <w:rFonts w:ascii="Arial" w:hAnsi="Arial" w:cs="Arial"/>
          <w:b/>
          <w:sz w:val="24"/>
          <w:szCs w:val="24"/>
        </w:rPr>
        <w:t>C</w:t>
      </w:r>
      <w:r w:rsidR="009E5711">
        <w:rPr>
          <w:rFonts w:ascii="Arial" w:hAnsi="Arial" w:cs="Arial"/>
          <w:b/>
          <w:sz w:val="24"/>
          <w:szCs w:val="24"/>
        </w:rPr>
        <w:t xml:space="preserve"> </w:t>
      </w:r>
      <w:r w:rsidRPr="009E5711">
        <w:rPr>
          <w:rFonts w:ascii="Arial" w:hAnsi="Arial" w:cs="Arial"/>
          <w:b/>
          <w:sz w:val="24"/>
          <w:szCs w:val="24"/>
        </w:rPr>
        <w:t>I</w:t>
      </w:r>
      <w:r w:rsidR="009E5711">
        <w:rPr>
          <w:rFonts w:ascii="Arial" w:hAnsi="Arial" w:cs="Arial"/>
          <w:b/>
          <w:sz w:val="24"/>
          <w:szCs w:val="24"/>
        </w:rPr>
        <w:t xml:space="preserve"> </w:t>
      </w:r>
      <w:proofErr w:type="spellStart"/>
      <w:r w:rsidRPr="009E5711">
        <w:rPr>
          <w:rFonts w:ascii="Arial" w:hAnsi="Arial" w:cs="Arial"/>
          <w:b/>
          <w:sz w:val="24"/>
          <w:szCs w:val="24"/>
        </w:rPr>
        <w:t>Ó</w:t>
      </w:r>
      <w:proofErr w:type="spellEnd"/>
      <w:r w:rsidR="009E5711">
        <w:rPr>
          <w:rFonts w:ascii="Arial" w:hAnsi="Arial" w:cs="Arial"/>
          <w:b/>
          <w:sz w:val="24"/>
          <w:szCs w:val="24"/>
        </w:rPr>
        <w:t xml:space="preserve"> </w:t>
      </w:r>
      <w:r w:rsidRPr="009E5711">
        <w:rPr>
          <w:rFonts w:ascii="Arial" w:hAnsi="Arial" w:cs="Arial"/>
          <w:b/>
          <w:sz w:val="24"/>
          <w:szCs w:val="24"/>
        </w:rPr>
        <w:t>N</w:t>
      </w:r>
    </w:p>
    <w:p w:rsidR="009E5711" w:rsidRDefault="009E5711" w:rsidP="003F56D5">
      <w:pPr>
        <w:autoSpaceDE w:val="0"/>
        <w:autoSpaceDN w:val="0"/>
        <w:adjustRightInd w:val="0"/>
        <w:spacing w:after="0" w:line="240" w:lineRule="auto"/>
        <w:jc w:val="both"/>
        <w:rPr>
          <w:rFonts w:ascii="Arial" w:hAnsi="Arial" w:cs="Arial"/>
          <w:sz w:val="24"/>
          <w:szCs w:val="24"/>
        </w:rPr>
      </w:pPr>
    </w:p>
    <w:p w:rsidR="003F56D5" w:rsidRDefault="009E5711" w:rsidP="003F56D5">
      <w:pPr>
        <w:autoSpaceDE w:val="0"/>
        <w:autoSpaceDN w:val="0"/>
        <w:adjustRightInd w:val="0"/>
        <w:spacing w:after="0" w:line="240" w:lineRule="auto"/>
        <w:jc w:val="both"/>
        <w:rPr>
          <w:rFonts w:ascii="Arial" w:hAnsi="Arial" w:cs="Arial"/>
          <w:sz w:val="24"/>
          <w:szCs w:val="24"/>
        </w:rPr>
      </w:pPr>
      <w:r w:rsidRPr="009E5711">
        <w:rPr>
          <w:rFonts w:ascii="Arial" w:hAnsi="Arial" w:cs="Arial"/>
          <w:b/>
          <w:sz w:val="24"/>
          <w:szCs w:val="24"/>
        </w:rPr>
        <w:t>1</w:t>
      </w:r>
      <w:r w:rsidR="003F56D5" w:rsidRPr="009E5711">
        <w:rPr>
          <w:rFonts w:ascii="Arial" w:hAnsi="Arial" w:cs="Arial"/>
          <w:b/>
          <w:sz w:val="24"/>
          <w:szCs w:val="24"/>
        </w:rPr>
        <w:t>.</w:t>
      </w:r>
      <w:r w:rsidR="003F56D5" w:rsidRPr="003F56D5">
        <w:rPr>
          <w:rFonts w:ascii="Arial" w:hAnsi="Arial" w:cs="Arial"/>
          <w:sz w:val="24"/>
          <w:szCs w:val="24"/>
        </w:rPr>
        <w:t xml:space="preserve"> Para el establecimiento del subsidio otorgado a los usuarios del suministro doméstico de agua a que hace referencia el</w:t>
      </w:r>
      <w:r>
        <w:rPr>
          <w:rFonts w:ascii="Arial" w:hAnsi="Arial" w:cs="Arial"/>
          <w:sz w:val="24"/>
          <w:szCs w:val="24"/>
        </w:rPr>
        <w:t xml:space="preserve"> </w:t>
      </w:r>
      <w:r w:rsidR="003F56D5" w:rsidRPr="003F56D5">
        <w:rPr>
          <w:rFonts w:ascii="Arial" w:hAnsi="Arial" w:cs="Arial"/>
          <w:sz w:val="24"/>
          <w:szCs w:val="24"/>
        </w:rPr>
        <w:t>artículo 172 del Código, se determinará primero la delegación a la que corresponda la toma del usuario.</w:t>
      </w:r>
    </w:p>
    <w:p w:rsidR="009E5711" w:rsidRPr="003F56D5" w:rsidRDefault="009E5711" w:rsidP="003F56D5">
      <w:pPr>
        <w:autoSpaceDE w:val="0"/>
        <w:autoSpaceDN w:val="0"/>
        <w:adjustRightInd w:val="0"/>
        <w:spacing w:after="0" w:line="240" w:lineRule="auto"/>
        <w:jc w:val="both"/>
        <w:rPr>
          <w:rFonts w:ascii="Arial" w:hAnsi="Arial" w:cs="Arial"/>
          <w:sz w:val="24"/>
          <w:szCs w:val="24"/>
        </w:rPr>
      </w:pPr>
    </w:p>
    <w:p w:rsidR="003F56D5" w:rsidRPr="003F56D5" w:rsidRDefault="003F56D5" w:rsidP="003F56D5">
      <w:pPr>
        <w:autoSpaceDE w:val="0"/>
        <w:autoSpaceDN w:val="0"/>
        <w:adjustRightInd w:val="0"/>
        <w:spacing w:after="0" w:line="240" w:lineRule="auto"/>
        <w:jc w:val="both"/>
        <w:rPr>
          <w:rFonts w:ascii="Arial" w:hAnsi="Arial" w:cs="Arial"/>
          <w:sz w:val="24"/>
          <w:szCs w:val="24"/>
        </w:rPr>
      </w:pPr>
      <w:r w:rsidRPr="009E5711">
        <w:rPr>
          <w:rFonts w:ascii="Arial" w:hAnsi="Arial" w:cs="Arial"/>
          <w:b/>
          <w:sz w:val="24"/>
          <w:szCs w:val="24"/>
        </w:rPr>
        <w:t>2.</w:t>
      </w:r>
      <w:r w:rsidRPr="003F56D5">
        <w:rPr>
          <w:rFonts w:ascii="Arial" w:hAnsi="Arial" w:cs="Arial"/>
          <w:sz w:val="24"/>
          <w:szCs w:val="24"/>
        </w:rPr>
        <w:t xml:space="preserve"> Posteriormente se identificará la región-manzana a la que pertenece mediante los seis primeros dígitos de la cuenta</w:t>
      </w:r>
      <w:r w:rsidR="009E5711">
        <w:rPr>
          <w:rFonts w:ascii="Arial" w:hAnsi="Arial" w:cs="Arial"/>
          <w:sz w:val="24"/>
          <w:szCs w:val="24"/>
        </w:rPr>
        <w:t xml:space="preserve"> </w:t>
      </w:r>
      <w:r w:rsidRPr="003F56D5">
        <w:rPr>
          <w:rFonts w:ascii="Arial" w:hAnsi="Arial" w:cs="Arial"/>
          <w:sz w:val="24"/>
          <w:szCs w:val="24"/>
        </w:rPr>
        <w:t>catastral que corresponde al inmueble de uso doméstico y doméstico y no doméstico simultáneamente (mixto) donde se</w:t>
      </w:r>
      <w:r w:rsidR="009E5711">
        <w:rPr>
          <w:rFonts w:ascii="Arial" w:hAnsi="Arial" w:cs="Arial"/>
          <w:sz w:val="24"/>
          <w:szCs w:val="24"/>
        </w:rPr>
        <w:t xml:space="preserve"> </w:t>
      </w:r>
      <w:r w:rsidRPr="003F56D5">
        <w:rPr>
          <w:rFonts w:ascii="Arial" w:hAnsi="Arial" w:cs="Arial"/>
          <w:sz w:val="24"/>
          <w:szCs w:val="24"/>
        </w:rPr>
        <w:t>encuentra la toma.</w:t>
      </w:r>
    </w:p>
    <w:p w:rsidR="009E5711" w:rsidRDefault="009E5711" w:rsidP="003F56D5">
      <w:pPr>
        <w:autoSpaceDE w:val="0"/>
        <w:autoSpaceDN w:val="0"/>
        <w:adjustRightInd w:val="0"/>
        <w:spacing w:after="0" w:line="240" w:lineRule="auto"/>
        <w:jc w:val="both"/>
        <w:rPr>
          <w:rFonts w:ascii="Arial" w:hAnsi="Arial" w:cs="Arial"/>
          <w:sz w:val="24"/>
          <w:szCs w:val="24"/>
        </w:rPr>
      </w:pPr>
    </w:p>
    <w:p w:rsidR="003F56D5" w:rsidRDefault="003F56D5" w:rsidP="009E5711">
      <w:pPr>
        <w:autoSpaceDE w:val="0"/>
        <w:autoSpaceDN w:val="0"/>
        <w:adjustRightInd w:val="0"/>
        <w:spacing w:after="0" w:line="240" w:lineRule="auto"/>
        <w:jc w:val="both"/>
        <w:rPr>
          <w:rFonts w:ascii="Arial" w:hAnsi="Arial" w:cs="Arial"/>
          <w:sz w:val="24"/>
          <w:szCs w:val="24"/>
        </w:rPr>
      </w:pPr>
      <w:r w:rsidRPr="009E5711">
        <w:rPr>
          <w:rFonts w:ascii="Arial" w:hAnsi="Arial" w:cs="Arial"/>
          <w:b/>
          <w:sz w:val="24"/>
          <w:szCs w:val="24"/>
        </w:rPr>
        <w:lastRenderedPageBreak/>
        <w:t>3.</w:t>
      </w:r>
      <w:r w:rsidRPr="003F56D5">
        <w:rPr>
          <w:rFonts w:ascii="Arial" w:hAnsi="Arial" w:cs="Arial"/>
          <w:sz w:val="24"/>
          <w:szCs w:val="24"/>
        </w:rPr>
        <w:t xml:space="preserve"> Al identificar la región-manzana dentro de la delegación se observará el tipo de manzana al que pertenece y ese remitirá,</w:t>
      </w:r>
      <w:r w:rsidR="009E5711">
        <w:rPr>
          <w:rFonts w:ascii="Arial" w:hAnsi="Arial" w:cs="Arial"/>
          <w:sz w:val="24"/>
          <w:szCs w:val="24"/>
        </w:rPr>
        <w:t xml:space="preserve"> </w:t>
      </w:r>
      <w:r w:rsidRPr="003F56D5">
        <w:rPr>
          <w:rFonts w:ascii="Arial" w:hAnsi="Arial" w:cs="Arial"/>
          <w:sz w:val="24"/>
          <w:szCs w:val="24"/>
        </w:rPr>
        <w:t>de manera directa, al subsidio que le corresponde al usuario de la toma de acuerdo al artículo 172 del Código.</w:t>
      </w:r>
    </w:p>
    <w:p w:rsidR="009E5711" w:rsidRDefault="009E5711" w:rsidP="009E5711">
      <w:pPr>
        <w:autoSpaceDE w:val="0"/>
        <w:autoSpaceDN w:val="0"/>
        <w:adjustRightInd w:val="0"/>
        <w:spacing w:after="0" w:line="240" w:lineRule="auto"/>
        <w:jc w:val="both"/>
        <w:rPr>
          <w:rFonts w:ascii="Arial" w:hAnsi="Arial" w:cs="Arial"/>
          <w:sz w:val="24"/>
          <w:szCs w:val="24"/>
        </w:rPr>
      </w:pPr>
    </w:p>
    <w:p w:rsidR="009E5711" w:rsidRDefault="009E5711" w:rsidP="009E5711">
      <w:pPr>
        <w:autoSpaceDE w:val="0"/>
        <w:autoSpaceDN w:val="0"/>
        <w:adjustRightInd w:val="0"/>
        <w:spacing w:after="0" w:line="240" w:lineRule="auto"/>
        <w:jc w:val="both"/>
        <w:rPr>
          <w:rFonts w:ascii="Arial" w:hAnsi="Arial" w:cs="Arial"/>
          <w:sz w:val="24"/>
          <w:szCs w:val="24"/>
        </w:rPr>
      </w:pPr>
    </w:p>
    <w:p w:rsidR="00F07CFC" w:rsidRDefault="00F07CFC" w:rsidP="00F07CFC">
      <w:pPr>
        <w:spacing w:after="0" w:line="240" w:lineRule="auto"/>
        <w:jc w:val="center"/>
        <w:rPr>
          <w:rStyle w:val="articulojustificado"/>
          <w:rFonts w:ascii="Times New Roman" w:hAnsi="Times New Roman" w:cs="Times New Roman"/>
          <w:i/>
          <w:sz w:val="20"/>
          <w:szCs w:val="20"/>
        </w:rPr>
      </w:pPr>
      <w:r w:rsidRPr="001E10A3">
        <w:rPr>
          <w:rStyle w:val="articulojustificado"/>
          <w:rFonts w:ascii="Times New Roman" w:hAnsi="Times New Roman" w:cs="Times New Roman"/>
          <w:i/>
          <w:sz w:val="20"/>
          <w:szCs w:val="20"/>
        </w:rPr>
        <w:t>[N. DE E. VÉASE ANEXOS EN LA GOCDMX EL 29 DE DICIEMBRE DE 2016]</w:t>
      </w:r>
    </w:p>
    <w:p w:rsidR="009E5711" w:rsidRDefault="009E5711" w:rsidP="009E5711">
      <w:pPr>
        <w:autoSpaceDE w:val="0"/>
        <w:autoSpaceDN w:val="0"/>
        <w:adjustRightInd w:val="0"/>
        <w:spacing w:after="0" w:line="240" w:lineRule="auto"/>
        <w:jc w:val="both"/>
        <w:rPr>
          <w:rFonts w:ascii="Arial" w:hAnsi="Arial" w:cs="Arial"/>
          <w:sz w:val="24"/>
          <w:szCs w:val="24"/>
        </w:rPr>
      </w:pPr>
    </w:p>
    <w:p w:rsidR="009E5711" w:rsidRDefault="009E5711" w:rsidP="009E5711">
      <w:pPr>
        <w:autoSpaceDE w:val="0"/>
        <w:autoSpaceDN w:val="0"/>
        <w:adjustRightInd w:val="0"/>
        <w:spacing w:after="0" w:line="240" w:lineRule="auto"/>
        <w:jc w:val="both"/>
        <w:rPr>
          <w:rFonts w:ascii="Arial" w:hAnsi="Arial" w:cs="Arial"/>
          <w:sz w:val="24"/>
          <w:szCs w:val="24"/>
        </w:rPr>
      </w:pPr>
    </w:p>
    <w:p w:rsidR="009E5711" w:rsidRDefault="009E5711" w:rsidP="009E5711">
      <w:pPr>
        <w:autoSpaceDE w:val="0"/>
        <w:autoSpaceDN w:val="0"/>
        <w:adjustRightInd w:val="0"/>
        <w:spacing w:after="0" w:line="240" w:lineRule="auto"/>
        <w:jc w:val="both"/>
        <w:rPr>
          <w:rFonts w:ascii="Arial" w:hAnsi="Arial" w:cs="Arial"/>
          <w:sz w:val="24"/>
          <w:szCs w:val="24"/>
        </w:rPr>
      </w:pPr>
    </w:p>
    <w:p w:rsidR="00E43DC4" w:rsidRPr="00E43DC4" w:rsidRDefault="00E43DC4" w:rsidP="00E43DC4">
      <w:pPr>
        <w:autoSpaceDE w:val="0"/>
        <w:autoSpaceDN w:val="0"/>
        <w:adjustRightInd w:val="0"/>
        <w:spacing w:after="0" w:line="240" w:lineRule="auto"/>
        <w:jc w:val="both"/>
        <w:rPr>
          <w:rFonts w:ascii="Arial" w:hAnsi="Arial" w:cs="Arial"/>
          <w:sz w:val="24"/>
          <w:szCs w:val="24"/>
          <w:lang w:val="es-MX"/>
        </w:rPr>
      </w:pPr>
      <w:r w:rsidRPr="00BF1444">
        <w:rPr>
          <w:rFonts w:ascii="Arial" w:hAnsi="Arial" w:cs="Arial"/>
          <w:b/>
          <w:sz w:val="24"/>
          <w:szCs w:val="24"/>
        </w:rPr>
        <w:t>ARTÍCULO VIGÉSIMO QUINTO.-</w:t>
      </w:r>
      <w:r w:rsidRPr="00E43DC4">
        <w:rPr>
          <w:rFonts w:ascii="Arial" w:hAnsi="Arial" w:cs="Arial"/>
          <w:sz w:val="24"/>
          <w:szCs w:val="24"/>
        </w:rPr>
        <w:t xml:space="preserve"> Se aplicará la Unidad de Cuenta de la Ciudad de México para este Código en tanto</w:t>
      </w:r>
      <w:r>
        <w:rPr>
          <w:rFonts w:ascii="Arial" w:hAnsi="Arial" w:cs="Arial"/>
          <w:sz w:val="24"/>
          <w:szCs w:val="24"/>
        </w:rPr>
        <w:t xml:space="preserve"> </w:t>
      </w:r>
      <w:r w:rsidRPr="00E43DC4">
        <w:rPr>
          <w:rFonts w:ascii="Arial" w:hAnsi="Arial" w:cs="Arial"/>
          <w:sz w:val="24"/>
          <w:szCs w:val="24"/>
        </w:rPr>
        <w:t>sea publicada la Unidad de Medida y Actualización para el ejercicio 2017, momento en el cual quedará abrogada la Ley de</w:t>
      </w:r>
      <w:r>
        <w:rPr>
          <w:rFonts w:ascii="Arial" w:hAnsi="Arial" w:cs="Arial"/>
          <w:sz w:val="24"/>
          <w:szCs w:val="24"/>
        </w:rPr>
        <w:t xml:space="preserve"> </w:t>
      </w:r>
      <w:r w:rsidRPr="00E43DC4">
        <w:rPr>
          <w:rFonts w:ascii="Arial" w:hAnsi="Arial" w:cs="Arial"/>
          <w:sz w:val="24"/>
          <w:szCs w:val="24"/>
        </w:rPr>
        <w:t>Unidad de Cuenta de la Ciudad de México.</w:t>
      </w:r>
    </w:p>
    <w:p w:rsidR="00E43DC4" w:rsidRPr="00E43DC4" w:rsidRDefault="00E43DC4" w:rsidP="00E43DC4">
      <w:pPr>
        <w:autoSpaceDE w:val="0"/>
        <w:autoSpaceDN w:val="0"/>
        <w:adjustRightInd w:val="0"/>
        <w:spacing w:after="0" w:line="240" w:lineRule="auto"/>
        <w:jc w:val="both"/>
        <w:rPr>
          <w:rFonts w:ascii="Arial" w:hAnsi="Arial" w:cs="Arial"/>
          <w:sz w:val="24"/>
          <w:szCs w:val="24"/>
          <w:lang w:val="es-MX"/>
        </w:rPr>
      </w:pPr>
    </w:p>
    <w:p w:rsidR="00E43DC4" w:rsidRDefault="00E43DC4" w:rsidP="009E5711">
      <w:pPr>
        <w:autoSpaceDE w:val="0"/>
        <w:autoSpaceDN w:val="0"/>
        <w:adjustRightInd w:val="0"/>
        <w:spacing w:after="0" w:line="240" w:lineRule="auto"/>
        <w:jc w:val="both"/>
        <w:rPr>
          <w:rFonts w:ascii="Arial" w:hAnsi="Arial" w:cs="Arial"/>
          <w:sz w:val="24"/>
          <w:szCs w:val="24"/>
          <w:lang w:val="es-MX"/>
        </w:rPr>
      </w:pPr>
    </w:p>
    <w:p w:rsidR="003B200C" w:rsidRDefault="003B200C" w:rsidP="009E5711">
      <w:pPr>
        <w:autoSpaceDE w:val="0"/>
        <w:autoSpaceDN w:val="0"/>
        <w:adjustRightInd w:val="0"/>
        <w:spacing w:after="0" w:line="240" w:lineRule="auto"/>
        <w:jc w:val="both"/>
        <w:rPr>
          <w:rFonts w:ascii="Arial" w:hAnsi="Arial" w:cs="Arial"/>
          <w:sz w:val="24"/>
          <w:szCs w:val="24"/>
          <w:lang w:val="es-MX"/>
        </w:rPr>
      </w:pPr>
    </w:p>
    <w:p w:rsidR="003B200C" w:rsidRPr="008421B0" w:rsidRDefault="008421B0" w:rsidP="008421B0">
      <w:pPr>
        <w:autoSpaceDE w:val="0"/>
        <w:autoSpaceDN w:val="0"/>
        <w:adjustRightInd w:val="0"/>
        <w:spacing w:after="0" w:line="240" w:lineRule="auto"/>
        <w:jc w:val="center"/>
        <w:rPr>
          <w:rFonts w:ascii="Arial" w:hAnsi="Arial" w:cs="Arial"/>
          <w:b/>
          <w:sz w:val="24"/>
          <w:szCs w:val="24"/>
          <w:lang w:val="es-MX"/>
        </w:rPr>
      </w:pPr>
      <w:r>
        <w:rPr>
          <w:rFonts w:ascii="Arial" w:hAnsi="Arial" w:cs="Arial"/>
          <w:b/>
          <w:sz w:val="24"/>
          <w:szCs w:val="24"/>
          <w:lang w:val="es-MX"/>
        </w:rPr>
        <w:t>GOCDMX 31 DE DICIEMBRE DE 2017</w:t>
      </w:r>
    </w:p>
    <w:p w:rsidR="008421B0" w:rsidRDefault="008421B0" w:rsidP="008421B0">
      <w:pPr>
        <w:autoSpaceDE w:val="0"/>
        <w:autoSpaceDN w:val="0"/>
        <w:adjustRightInd w:val="0"/>
        <w:spacing w:after="0" w:line="240" w:lineRule="auto"/>
        <w:jc w:val="center"/>
        <w:rPr>
          <w:rFonts w:ascii="Arial" w:hAnsi="Arial" w:cs="Arial"/>
          <w:b/>
          <w:bCs/>
          <w:color w:val="000000"/>
          <w:sz w:val="24"/>
          <w:szCs w:val="24"/>
        </w:rPr>
      </w:pPr>
      <w:r w:rsidRPr="008421B0">
        <w:rPr>
          <w:rFonts w:ascii="Arial" w:hAnsi="Arial" w:cs="Arial"/>
          <w:b/>
          <w:bCs/>
          <w:color w:val="000000"/>
          <w:sz w:val="24"/>
          <w:szCs w:val="24"/>
        </w:rPr>
        <w:t>A R T Í C U L O S</w:t>
      </w:r>
      <w:r>
        <w:rPr>
          <w:rFonts w:ascii="Arial" w:hAnsi="Arial" w:cs="Arial"/>
          <w:b/>
          <w:bCs/>
          <w:color w:val="000000"/>
          <w:sz w:val="24"/>
          <w:szCs w:val="24"/>
        </w:rPr>
        <w:t xml:space="preserve"> </w:t>
      </w:r>
      <w:r w:rsidRPr="008421B0">
        <w:rPr>
          <w:rFonts w:ascii="Arial" w:hAnsi="Arial" w:cs="Arial"/>
          <w:b/>
          <w:bCs/>
          <w:color w:val="000000"/>
          <w:sz w:val="24"/>
          <w:szCs w:val="24"/>
        </w:rPr>
        <w:t xml:space="preserve"> T R A N S I T O R I O S</w:t>
      </w:r>
    </w:p>
    <w:p w:rsidR="008421B0" w:rsidRPr="008421B0" w:rsidRDefault="008421B0" w:rsidP="008421B0">
      <w:pPr>
        <w:autoSpaceDE w:val="0"/>
        <w:autoSpaceDN w:val="0"/>
        <w:adjustRightInd w:val="0"/>
        <w:spacing w:after="0" w:line="240" w:lineRule="auto"/>
        <w:jc w:val="center"/>
        <w:rPr>
          <w:rFonts w:ascii="Arial" w:hAnsi="Arial" w:cs="Arial"/>
          <w:color w:val="000000"/>
          <w:sz w:val="24"/>
          <w:szCs w:val="24"/>
        </w:rPr>
      </w:pPr>
    </w:p>
    <w:p w:rsidR="008421B0" w:rsidRPr="008421B0" w:rsidRDefault="008421B0" w:rsidP="008421B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b/>
          <w:bCs/>
          <w:color w:val="000000"/>
          <w:sz w:val="24"/>
          <w:szCs w:val="24"/>
        </w:rPr>
        <w:t xml:space="preserve">ARTÍCULO PRIMERO.- </w:t>
      </w:r>
      <w:r w:rsidRPr="008421B0">
        <w:rPr>
          <w:rFonts w:ascii="Arial" w:hAnsi="Arial" w:cs="Arial"/>
          <w:color w:val="000000"/>
          <w:sz w:val="24"/>
          <w:szCs w:val="24"/>
        </w:rPr>
        <w:t xml:space="preserve">El presente Decreto entrará en vigor a partir del día 1º de enero del año 2018. </w:t>
      </w:r>
    </w:p>
    <w:p w:rsidR="00626620" w:rsidRDefault="00626620" w:rsidP="008421B0">
      <w:pPr>
        <w:autoSpaceDE w:val="0"/>
        <w:autoSpaceDN w:val="0"/>
        <w:adjustRightInd w:val="0"/>
        <w:spacing w:after="0" w:line="240" w:lineRule="auto"/>
        <w:jc w:val="both"/>
        <w:rPr>
          <w:rFonts w:ascii="Arial" w:hAnsi="Arial" w:cs="Arial"/>
          <w:b/>
          <w:bCs/>
          <w:color w:val="000000"/>
          <w:sz w:val="24"/>
          <w:szCs w:val="24"/>
        </w:rPr>
      </w:pPr>
    </w:p>
    <w:p w:rsidR="008421B0" w:rsidRPr="008421B0" w:rsidRDefault="008421B0" w:rsidP="008421B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b/>
          <w:bCs/>
          <w:color w:val="000000"/>
          <w:sz w:val="24"/>
          <w:szCs w:val="24"/>
        </w:rPr>
        <w:t xml:space="preserve">ARTÍCULO SEGUNDO.- </w:t>
      </w:r>
      <w:r w:rsidRPr="008421B0">
        <w:rPr>
          <w:rFonts w:ascii="Arial" w:hAnsi="Arial" w:cs="Arial"/>
          <w:color w:val="000000"/>
          <w:sz w:val="24"/>
          <w:szCs w:val="24"/>
        </w:rPr>
        <w:t xml:space="preserve">Publíquese en la Gaceta Oficial de la Ciudad de México para su debida observancia y aplicación. </w:t>
      </w:r>
    </w:p>
    <w:p w:rsidR="00626620" w:rsidRDefault="00626620" w:rsidP="008421B0">
      <w:pPr>
        <w:autoSpaceDE w:val="0"/>
        <w:autoSpaceDN w:val="0"/>
        <w:adjustRightInd w:val="0"/>
        <w:spacing w:after="0" w:line="240" w:lineRule="auto"/>
        <w:jc w:val="both"/>
        <w:rPr>
          <w:rFonts w:ascii="Arial" w:hAnsi="Arial" w:cs="Arial"/>
          <w:b/>
          <w:bCs/>
          <w:color w:val="000000"/>
          <w:sz w:val="24"/>
          <w:szCs w:val="24"/>
        </w:rPr>
      </w:pPr>
    </w:p>
    <w:p w:rsidR="008421B0" w:rsidRPr="008421B0" w:rsidRDefault="008421B0" w:rsidP="008421B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b/>
          <w:bCs/>
          <w:color w:val="000000"/>
          <w:sz w:val="24"/>
          <w:szCs w:val="24"/>
        </w:rPr>
        <w:t xml:space="preserve">ARTÍCULO TERCERO.- </w:t>
      </w:r>
      <w:r w:rsidRPr="008421B0">
        <w:rPr>
          <w:rFonts w:ascii="Arial" w:hAnsi="Arial" w:cs="Arial"/>
          <w:color w:val="000000"/>
          <w:sz w:val="24"/>
          <w:szCs w:val="24"/>
        </w:rPr>
        <w:t xml:space="preserve">A partir de la fecha de entrada en vigor del presente Decreto, quedarán sin efectos las disposiciones reglamentarias y administrativas, resoluciones, consultas, interpretaciones, autorizaciones o permisos de carácter general que se opongan a lo establecido en este Decreto. La Secretaría será responsable de modificar las disposiciones reglamentarias y normativas correspondientes para hacerlas congruentes con los preceptos contenidos en el presente Código; en tanto no se actualicen los mismos, se aplicará lo establecido en este ordenamiento y las disposiciones que no se opongan al mismo. </w:t>
      </w:r>
    </w:p>
    <w:p w:rsidR="00626620" w:rsidRDefault="00626620" w:rsidP="008421B0">
      <w:pPr>
        <w:autoSpaceDE w:val="0"/>
        <w:autoSpaceDN w:val="0"/>
        <w:adjustRightInd w:val="0"/>
        <w:spacing w:after="0" w:line="240" w:lineRule="auto"/>
        <w:jc w:val="both"/>
        <w:rPr>
          <w:rFonts w:ascii="Arial" w:hAnsi="Arial" w:cs="Arial"/>
          <w:b/>
          <w:bCs/>
          <w:color w:val="000000"/>
          <w:sz w:val="24"/>
          <w:szCs w:val="24"/>
        </w:rPr>
      </w:pPr>
    </w:p>
    <w:p w:rsidR="008421B0" w:rsidRPr="008421B0" w:rsidRDefault="008421B0" w:rsidP="008421B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b/>
          <w:bCs/>
          <w:color w:val="000000"/>
          <w:sz w:val="24"/>
          <w:szCs w:val="24"/>
        </w:rPr>
        <w:t xml:space="preserve">ARTÍCULO CUARTO.- </w:t>
      </w:r>
      <w:r w:rsidRPr="008421B0">
        <w:rPr>
          <w:rFonts w:ascii="Arial" w:hAnsi="Arial" w:cs="Arial"/>
          <w:color w:val="000000"/>
          <w:sz w:val="24"/>
          <w:szCs w:val="24"/>
        </w:rPr>
        <w:t xml:space="preserve">Cuando la autoridad fiscal, determine o liquide el impuesto predial, omitido o sus diferencias, causado por el otorgamiento del uso o goce temporal de inmuebles, considerará únicamente los valores unitarios del suelo y construcción, emitidos por la Asamblea vigentes en el año que se generó el impuesto. </w:t>
      </w:r>
    </w:p>
    <w:p w:rsidR="00626620" w:rsidRDefault="00626620" w:rsidP="008421B0">
      <w:pPr>
        <w:autoSpaceDE w:val="0"/>
        <w:autoSpaceDN w:val="0"/>
        <w:adjustRightInd w:val="0"/>
        <w:spacing w:after="0" w:line="240" w:lineRule="auto"/>
        <w:jc w:val="both"/>
        <w:rPr>
          <w:rFonts w:ascii="Arial" w:hAnsi="Arial" w:cs="Arial"/>
          <w:color w:val="000000"/>
          <w:sz w:val="24"/>
          <w:szCs w:val="24"/>
        </w:rPr>
      </w:pPr>
    </w:p>
    <w:p w:rsidR="008421B0" w:rsidRPr="008421B0" w:rsidRDefault="008421B0" w:rsidP="008421B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color w:val="000000"/>
          <w:sz w:val="24"/>
          <w:szCs w:val="24"/>
        </w:rPr>
        <w:t xml:space="preserve">El beneficio previsto en este artículo no da derecho a devolución o compensación alguna de las cantidades que se hayan pagado con anterioridad. </w:t>
      </w:r>
    </w:p>
    <w:p w:rsidR="00626620" w:rsidRDefault="00626620" w:rsidP="008421B0">
      <w:pPr>
        <w:autoSpaceDE w:val="0"/>
        <w:autoSpaceDN w:val="0"/>
        <w:adjustRightInd w:val="0"/>
        <w:spacing w:after="0" w:line="240" w:lineRule="auto"/>
        <w:jc w:val="both"/>
        <w:rPr>
          <w:rFonts w:ascii="Arial" w:hAnsi="Arial" w:cs="Arial"/>
          <w:b/>
          <w:bCs/>
          <w:color w:val="000000"/>
          <w:sz w:val="24"/>
          <w:szCs w:val="24"/>
        </w:rPr>
      </w:pPr>
    </w:p>
    <w:p w:rsidR="008421B0" w:rsidRPr="008421B0" w:rsidRDefault="008421B0" w:rsidP="008421B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b/>
          <w:bCs/>
          <w:color w:val="000000"/>
          <w:sz w:val="24"/>
          <w:szCs w:val="24"/>
        </w:rPr>
        <w:t xml:space="preserve">ARTÍCULO QUINTO.- </w:t>
      </w:r>
      <w:r w:rsidRPr="008421B0">
        <w:rPr>
          <w:rFonts w:ascii="Arial" w:hAnsi="Arial" w:cs="Arial"/>
          <w:color w:val="000000"/>
          <w:sz w:val="24"/>
          <w:szCs w:val="24"/>
        </w:rPr>
        <w:t xml:space="preserve">Para el ejercicio fiscal 2018, el Jefe de Gobierno deberá emitir a más tardar el 15 de enero, un programa general de subsidios al Impuesto Predial al que se refiere el artículo 130 de este Código. </w:t>
      </w:r>
    </w:p>
    <w:p w:rsidR="00626620" w:rsidRDefault="00626620" w:rsidP="008421B0">
      <w:pPr>
        <w:autoSpaceDE w:val="0"/>
        <w:autoSpaceDN w:val="0"/>
        <w:adjustRightInd w:val="0"/>
        <w:spacing w:after="0" w:line="240" w:lineRule="auto"/>
        <w:jc w:val="both"/>
        <w:rPr>
          <w:rFonts w:ascii="Arial" w:hAnsi="Arial" w:cs="Arial"/>
          <w:color w:val="000000"/>
          <w:sz w:val="24"/>
          <w:szCs w:val="24"/>
        </w:rPr>
      </w:pPr>
    </w:p>
    <w:p w:rsidR="008421B0" w:rsidRPr="008421B0" w:rsidRDefault="008421B0" w:rsidP="0062662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color w:val="000000"/>
          <w:sz w:val="24"/>
          <w:szCs w:val="24"/>
        </w:rPr>
        <w:lastRenderedPageBreak/>
        <w:t xml:space="preserve">El programa mencionado en el párrafo anterior también deberá establecer un subsidio al Impuesto Predial para los contribuyentes que se ubiquen en el supuesto a que se refiere el cuarto párrafo del artículo 127 de este Código, a fin de que se subsidie la diferencia que exista entre el impuesto determinado conforme a valor de mercado y aquel que corresponda conforme al valor catastral mencionado en los párrafos segundo y quinto del artículo 127 del citado Código. Dicho subsidio se otorgará a partir del primero de enero del 2018, y hasta en tanto la Secretaría y la Asamblea den cumplimiento a lo dispuesto en el párrafo segundo del Artículo Sexto Transitorio del Decreto por el que se reforman, adicionan y derogan diversas disposiciones del Código Fiscal del Distrito Federal, publicado en la entonces Gaceta Oficial del Distrito Federal el 31 de diciembre de 2013. </w:t>
      </w:r>
    </w:p>
    <w:p w:rsidR="00626620" w:rsidRDefault="00626620" w:rsidP="008421B0">
      <w:pPr>
        <w:autoSpaceDE w:val="0"/>
        <w:autoSpaceDN w:val="0"/>
        <w:adjustRightInd w:val="0"/>
        <w:spacing w:after="0" w:line="240" w:lineRule="auto"/>
        <w:rPr>
          <w:rFonts w:ascii="Arial" w:hAnsi="Arial" w:cs="Arial"/>
          <w:b/>
          <w:bCs/>
          <w:color w:val="000000"/>
          <w:sz w:val="24"/>
          <w:szCs w:val="24"/>
        </w:rPr>
      </w:pPr>
    </w:p>
    <w:p w:rsidR="008421B0" w:rsidRPr="008421B0" w:rsidRDefault="008421B0" w:rsidP="0062662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b/>
          <w:bCs/>
          <w:color w:val="000000"/>
          <w:sz w:val="24"/>
          <w:szCs w:val="24"/>
        </w:rPr>
        <w:t>ARTÍCULO SEXTO.-</w:t>
      </w:r>
      <w:r w:rsidRPr="008421B0">
        <w:rPr>
          <w:rFonts w:ascii="Arial" w:hAnsi="Arial" w:cs="Arial"/>
          <w:color w:val="000000"/>
          <w:sz w:val="24"/>
          <w:szCs w:val="24"/>
        </w:rPr>
        <w:t xml:space="preserve">Para acceder al beneficio establecido en la fracción II, numeral 1, del artículo 130 de este Código, los propietarios de inmuebles de uso habitacional que se localizan en el perímetro A del Centro Histórico, deberán obtener una constancia que acredite que el inmueble es de uso habitacional, que será emitida por la Autoridad del Centro Histórico, la cual deberá ser presentada en la Administración Tributaria correspondiente para la obtención de la cuota fija aplicable. </w:t>
      </w:r>
    </w:p>
    <w:p w:rsidR="00626620" w:rsidRDefault="00626620" w:rsidP="008421B0">
      <w:pPr>
        <w:autoSpaceDE w:val="0"/>
        <w:autoSpaceDN w:val="0"/>
        <w:adjustRightInd w:val="0"/>
        <w:spacing w:after="0" w:line="240" w:lineRule="auto"/>
        <w:rPr>
          <w:rFonts w:ascii="Arial" w:hAnsi="Arial" w:cs="Arial"/>
          <w:b/>
          <w:bCs/>
          <w:color w:val="000000"/>
          <w:sz w:val="24"/>
          <w:szCs w:val="24"/>
        </w:rPr>
      </w:pPr>
    </w:p>
    <w:p w:rsidR="008421B0" w:rsidRPr="008421B0" w:rsidRDefault="008421B0" w:rsidP="0062662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b/>
          <w:bCs/>
          <w:color w:val="000000"/>
          <w:sz w:val="24"/>
          <w:szCs w:val="24"/>
        </w:rPr>
        <w:t>ARTÍCULO SÉPTIMO.-</w:t>
      </w:r>
      <w:r w:rsidRPr="008421B0">
        <w:rPr>
          <w:rFonts w:ascii="Arial" w:hAnsi="Arial" w:cs="Arial"/>
          <w:color w:val="000000"/>
          <w:sz w:val="24"/>
          <w:szCs w:val="24"/>
        </w:rPr>
        <w:t xml:space="preserve">Tratándose de inmuebles en proceso de construcción a que hace referencia el artículo 132 de este Código, el Impuesto correspondiente se causará conforme se realicen las situaciones jurídicas o de hecho previstas por las disposiciones fiscales vigentes al momento de su nacimiento, a menos que el contribuyente manifieste su voluntad expresa de acogerse a las disposiciones en vigor contenidas en este Código al momento por estimarlas más favorables. </w:t>
      </w:r>
    </w:p>
    <w:p w:rsidR="00626620" w:rsidRDefault="00626620" w:rsidP="008421B0">
      <w:pPr>
        <w:autoSpaceDE w:val="0"/>
        <w:autoSpaceDN w:val="0"/>
        <w:adjustRightInd w:val="0"/>
        <w:spacing w:after="0" w:line="240" w:lineRule="auto"/>
        <w:rPr>
          <w:rFonts w:ascii="Arial" w:hAnsi="Arial" w:cs="Arial"/>
          <w:b/>
          <w:bCs/>
          <w:color w:val="000000"/>
          <w:sz w:val="24"/>
          <w:szCs w:val="24"/>
        </w:rPr>
      </w:pPr>
    </w:p>
    <w:p w:rsidR="008421B0" w:rsidRPr="008421B0" w:rsidRDefault="008421B0" w:rsidP="0062662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b/>
          <w:bCs/>
          <w:color w:val="000000"/>
          <w:sz w:val="24"/>
          <w:szCs w:val="24"/>
        </w:rPr>
        <w:t xml:space="preserve">ARTÍCULO OCTAVO.- </w:t>
      </w:r>
      <w:r w:rsidRPr="008421B0">
        <w:rPr>
          <w:rFonts w:ascii="Arial" w:hAnsi="Arial" w:cs="Arial"/>
          <w:color w:val="000000"/>
          <w:sz w:val="24"/>
          <w:szCs w:val="24"/>
        </w:rPr>
        <w:t xml:space="preserve">A más tardar el 30 de enero de 2018, el Jefe de Gobierno emitirá un programa de Condonación del Impuesto Predial a los propietarios o poseedores de inmuebles ubicados en las colonias: La Era, Fraccionamiento Colonial Iztapalapa, Unidad Habitacional Santa Cruz </w:t>
      </w:r>
      <w:proofErr w:type="spellStart"/>
      <w:r w:rsidRPr="008421B0">
        <w:rPr>
          <w:rFonts w:ascii="Arial" w:hAnsi="Arial" w:cs="Arial"/>
          <w:color w:val="000000"/>
          <w:sz w:val="24"/>
          <w:szCs w:val="24"/>
        </w:rPr>
        <w:t>Meyehualco</w:t>
      </w:r>
      <w:proofErr w:type="spellEnd"/>
      <w:r w:rsidRPr="008421B0">
        <w:rPr>
          <w:rFonts w:ascii="Arial" w:hAnsi="Arial" w:cs="Arial"/>
          <w:color w:val="000000"/>
          <w:sz w:val="24"/>
          <w:szCs w:val="24"/>
        </w:rPr>
        <w:t xml:space="preserve">, Unidad Ermita – Zaragoza, Unidad Habitacional Solidaridad – El Salado, Unidad Fuentes de Zaragoza, Colonia La Joya, Colonia la Joyita, Santa Martha Acatitla, Pueblo de Santa Martha Acatitla, Pueblo de San Sebastián </w:t>
      </w:r>
      <w:proofErr w:type="spellStart"/>
      <w:r w:rsidRPr="008421B0">
        <w:rPr>
          <w:rFonts w:ascii="Arial" w:hAnsi="Arial" w:cs="Arial"/>
          <w:color w:val="000000"/>
          <w:sz w:val="24"/>
          <w:szCs w:val="24"/>
        </w:rPr>
        <w:t>Tecoloxtitlán</w:t>
      </w:r>
      <w:proofErr w:type="spellEnd"/>
      <w:r w:rsidRPr="008421B0">
        <w:rPr>
          <w:rFonts w:ascii="Arial" w:hAnsi="Arial" w:cs="Arial"/>
          <w:color w:val="000000"/>
          <w:sz w:val="24"/>
          <w:szCs w:val="24"/>
        </w:rPr>
        <w:t xml:space="preserve">, Ampliación Santa Martha Acatitla Sur, Ampliación Santa Martha Acatitla Norte, Zona Urbana Ejidal Santa María </w:t>
      </w:r>
      <w:proofErr w:type="spellStart"/>
      <w:r w:rsidRPr="008421B0">
        <w:rPr>
          <w:rFonts w:ascii="Arial" w:hAnsi="Arial" w:cs="Arial"/>
          <w:color w:val="000000"/>
          <w:sz w:val="24"/>
          <w:szCs w:val="24"/>
        </w:rPr>
        <w:t>Aztahuacán</w:t>
      </w:r>
      <w:proofErr w:type="spellEnd"/>
      <w:r w:rsidRPr="008421B0">
        <w:rPr>
          <w:rFonts w:ascii="Arial" w:hAnsi="Arial" w:cs="Arial"/>
          <w:color w:val="000000"/>
          <w:sz w:val="24"/>
          <w:szCs w:val="24"/>
        </w:rPr>
        <w:t xml:space="preserve">, Unidad Habitacional Fuerte de Loreto, Unidad Habitacional Ejército de Oriente I y II, Unidad Habitacional Ejército Constitucionalista Súper Manzanas I, II y III, Unidad Habitacional Cabeza de Juárez, Colonia Desarrollo Urbano Quetzalcóatl, Insurgentes, Lomas de San Lorenzo y Pueblo de Santa Cruz </w:t>
      </w:r>
      <w:proofErr w:type="spellStart"/>
      <w:r w:rsidRPr="008421B0">
        <w:rPr>
          <w:rFonts w:ascii="Arial" w:hAnsi="Arial" w:cs="Arial"/>
          <w:color w:val="000000"/>
          <w:sz w:val="24"/>
          <w:szCs w:val="24"/>
        </w:rPr>
        <w:t>Meyehualco</w:t>
      </w:r>
      <w:proofErr w:type="spellEnd"/>
      <w:r w:rsidRPr="008421B0">
        <w:rPr>
          <w:rFonts w:ascii="Arial" w:hAnsi="Arial" w:cs="Arial"/>
          <w:color w:val="000000"/>
          <w:sz w:val="24"/>
          <w:szCs w:val="24"/>
        </w:rPr>
        <w:t xml:space="preserve">, de la Delegación Iztapalapa que presenten daños estructurales ocasionados por grietas y/o hundimientos diferenciados, y cuenten con opinión técnica emitida por la Secretaría de Protección Civil respecto al inmueble al que se le aplicará la condonación. </w:t>
      </w:r>
    </w:p>
    <w:p w:rsidR="008421B0" w:rsidRPr="008421B0" w:rsidRDefault="008421B0" w:rsidP="0062662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color w:val="000000"/>
          <w:sz w:val="24"/>
          <w:szCs w:val="24"/>
        </w:rPr>
        <w:t xml:space="preserve">Los porcentajes de condonación deberán aplicarse con base en la afectación del referido inmueble, determinada por la Secretaría de Protección Civil, a través de una opinión técnica que deberá señalar si es un inmueble de bajo, mediano o alto </w:t>
      </w:r>
      <w:r w:rsidRPr="008421B0">
        <w:rPr>
          <w:rFonts w:ascii="Arial" w:hAnsi="Arial" w:cs="Arial"/>
          <w:color w:val="000000"/>
          <w:sz w:val="24"/>
          <w:szCs w:val="24"/>
        </w:rPr>
        <w:lastRenderedPageBreak/>
        <w:t xml:space="preserve">riesgo, y en consideración a ello, se otorgará, el 50%, 75% o 100% de la condonación respectivamente. </w:t>
      </w:r>
    </w:p>
    <w:p w:rsidR="00626620" w:rsidRDefault="00626620" w:rsidP="008421B0">
      <w:pPr>
        <w:autoSpaceDE w:val="0"/>
        <w:autoSpaceDN w:val="0"/>
        <w:adjustRightInd w:val="0"/>
        <w:spacing w:after="0" w:line="240" w:lineRule="auto"/>
        <w:rPr>
          <w:rFonts w:ascii="Arial" w:hAnsi="Arial" w:cs="Arial"/>
          <w:b/>
          <w:bCs/>
          <w:color w:val="000000"/>
          <w:sz w:val="24"/>
          <w:szCs w:val="24"/>
        </w:rPr>
      </w:pPr>
    </w:p>
    <w:p w:rsidR="00626620" w:rsidRDefault="008421B0" w:rsidP="0062662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b/>
          <w:bCs/>
          <w:color w:val="000000"/>
          <w:sz w:val="24"/>
          <w:szCs w:val="24"/>
        </w:rPr>
        <w:t>ARTÍCULO NOVENO.-</w:t>
      </w:r>
      <w:r w:rsidRPr="008421B0">
        <w:rPr>
          <w:rFonts w:ascii="Arial" w:hAnsi="Arial" w:cs="Arial"/>
          <w:color w:val="000000"/>
          <w:sz w:val="24"/>
          <w:szCs w:val="24"/>
        </w:rPr>
        <w:t>A más tardar el 15 de enero de 2018, el Jefe de Gobierno deberá emitir un Acuerdo de Carácter General de Subsidio al Impuesto sobre Tenencia o Uso de Vehículos a que se refiere este Código, para los tenedores o usuarios de vehículos siguientes:</w:t>
      </w:r>
    </w:p>
    <w:p w:rsidR="008421B0" w:rsidRPr="008421B0" w:rsidRDefault="008421B0" w:rsidP="0062662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color w:val="000000"/>
          <w:sz w:val="24"/>
          <w:szCs w:val="24"/>
        </w:rPr>
        <w:t xml:space="preserve">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I. Personas físicas, o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II. Personas morales sin fines de lucro, siguientes: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a) Sindicatos obreros y los organismos que los agrupen;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b) Asociaciones patronales;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c) Cámaras de comercio e industria, agrupaciones agrícolas, ganaderas, pesqueras o silvícolas, así como los organismos que las reúnan;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d) Colegios de profesionales y los organismos que los agrupen;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e) Asociaciones civiles y sociedades de responsabilidad limitada de interés público que administren en forma descentralizada los distritos o unidades de riego, previa la concesión y permiso respectivo;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f) Instituciones de asistencia o de beneficencia, autorizadas por las leyes de la materia, así como las sociedades o asociaciones civiles, organizadas sin fines de lucro y autorizadas para recibir donativos en los términos de la Ley del Impuesto Sobre la Renta, que tengan como beneficiarios a personas, sectores y regiones de escasos recursos; que realicen actividades para lograr mejores condiciones de subsistencia y desarrollo a las comunidades indígenas y a los grupos vulnerables por edad, sexo o problemas de discapacidad, dedicadas a las siguientes actividades: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1. La atención a requerimientos básicos de subsistencia en materia de alimentación, vestido o vivienda;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2. La asistencia o rehabilitación médica o a la atención en establecimientos especializados;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3. La asistencia jurídica, el apoyo y la promoción, para la tutela de los derechos de los menores, así como para la readaptación social de personas que han llevado a cabo conductas ilícitas; </w:t>
      </w:r>
    </w:p>
    <w:p w:rsidR="008421B0" w:rsidRDefault="008421B0" w:rsidP="0062662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color w:val="000000"/>
          <w:sz w:val="24"/>
          <w:szCs w:val="24"/>
        </w:rPr>
        <w:t xml:space="preserve">4. La rehabilitación de alcohólicos y </w:t>
      </w:r>
      <w:proofErr w:type="spellStart"/>
      <w:r w:rsidRPr="008421B0">
        <w:rPr>
          <w:rFonts w:ascii="Arial" w:hAnsi="Arial" w:cs="Arial"/>
          <w:color w:val="000000"/>
          <w:sz w:val="24"/>
          <w:szCs w:val="24"/>
        </w:rPr>
        <w:t>fármacodependientes</w:t>
      </w:r>
      <w:proofErr w:type="spellEnd"/>
      <w:r w:rsidRPr="008421B0">
        <w:rPr>
          <w:rFonts w:ascii="Arial" w:hAnsi="Arial" w:cs="Arial"/>
          <w:color w:val="000000"/>
          <w:sz w:val="24"/>
          <w:szCs w:val="24"/>
        </w:rPr>
        <w:t xml:space="preserve">; </w:t>
      </w:r>
      <w:r w:rsidR="00626620">
        <w:rPr>
          <w:rFonts w:ascii="Arial" w:hAnsi="Arial" w:cs="Arial"/>
          <w:color w:val="000000"/>
          <w:sz w:val="24"/>
          <w:szCs w:val="24"/>
        </w:rPr>
        <w:t xml:space="preserve"> </w:t>
      </w:r>
    </w:p>
    <w:p w:rsidR="00626620" w:rsidRPr="008421B0" w:rsidRDefault="00626620" w:rsidP="00626620">
      <w:pPr>
        <w:autoSpaceDE w:val="0"/>
        <w:autoSpaceDN w:val="0"/>
        <w:adjustRightInd w:val="0"/>
        <w:spacing w:after="0" w:line="240" w:lineRule="auto"/>
        <w:jc w:val="both"/>
        <w:rPr>
          <w:rFonts w:ascii="Arial" w:hAnsi="Arial" w:cs="Arial"/>
          <w:color w:val="000000"/>
          <w:sz w:val="24"/>
          <w:szCs w:val="24"/>
        </w:rPr>
      </w:pPr>
    </w:p>
    <w:p w:rsidR="008421B0" w:rsidRPr="008421B0" w:rsidRDefault="008421B0" w:rsidP="008421B0">
      <w:pPr>
        <w:autoSpaceDE w:val="0"/>
        <w:autoSpaceDN w:val="0"/>
        <w:adjustRightInd w:val="0"/>
        <w:spacing w:after="132" w:line="240" w:lineRule="auto"/>
        <w:rPr>
          <w:rFonts w:ascii="Arial" w:hAnsi="Arial" w:cs="Arial"/>
          <w:color w:val="000000"/>
          <w:sz w:val="24"/>
          <w:szCs w:val="24"/>
        </w:rPr>
      </w:pPr>
      <w:r w:rsidRPr="008421B0">
        <w:rPr>
          <w:rFonts w:ascii="Arial" w:hAnsi="Arial" w:cs="Arial"/>
          <w:color w:val="000000"/>
          <w:sz w:val="24"/>
          <w:szCs w:val="24"/>
        </w:rPr>
        <w:t xml:space="preserve">5. La ayuda para servicios funerarios; </w:t>
      </w:r>
    </w:p>
    <w:p w:rsidR="008421B0" w:rsidRPr="008421B0" w:rsidRDefault="008421B0" w:rsidP="008421B0">
      <w:pPr>
        <w:autoSpaceDE w:val="0"/>
        <w:autoSpaceDN w:val="0"/>
        <w:adjustRightInd w:val="0"/>
        <w:spacing w:after="132" w:line="240" w:lineRule="auto"/>
        <w:rPr>
          <w:rFonts w:ascii="Arial" w:hAnsi="Arial" w:cs="Arial"/>
          <w:color w:val="000000"/>
          <w:sz w:val="24"/>
          <w:szCs w:val="24"/>
        </w:rPr>
      </w:pPr>
      <w:r w:rsidRPr="008421B0">
        <w:rPr>
          <w:rFonts w:ascii="Arial" w:hAnsi="Arial" w:cs="Arial"/>
          <w:color w:val="000000"/>
          <w:sz w:val="24"/>
          <w:szCs w:val="24"/>
        </w:rPr>
        <w:t xml:space="preserve">6. Orientación social, educación o capacitación para el trabajo;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7. La promoción de la participación organizada de la población en las acciones que mejoren sus propias condiciones de subsistencia en beneficio de la comunidad, y </w:t>
      </w:r>
    </w:p>
    <w:p w:rsidR="008421B0" w:rsidRPr="008421B0" w:rsidRDefault="008421B0" w:rsidP="008421B0">
      <w:pPr>
        <w:autoSpaceDE w:val="0"/>
        <w:autoSpaceDN w:val="0"/>
        <w:adjustRightInd w:val="0"/>
        <w:spacing w:after="132" w:line="240" w:lineRule="auto"/>
        <w:rPr>
          <w:rFonts w:ascii="Arial" w:hAnsi="Arial" w:cs="Arial"/>
          <w:color w:val="000000"/>
          <w:sz w:val="24"/>
          <w:szCs w:val="24"/>
        </w:rPr>
      </w:pPr>
      <w:r w:rsidRPr="008421B0">
        <w:rPr>
          <w:rFonts w:ascii="Arial" w:hAnsi="Arial" w:cs="Arial"/>
          <w:color w:val="000000"/>
          <w:sz w:val="24"/>
          <w:szCs w:val="24"/>
        </w:rPr>
        <w:lastRenderedPageBreak/>
        <w:t xml:space="preserve">8. Apoyo en la defensa y promoción de los derechos humanos; </w:t>
      </w:r>
    </w:p>
    <w:p w:rsidR="008421B0" w:rsidRPr="008421B0" w:rsidRDefault="008421B0" w:rsidP="008421B0">
      <w:pPr>
        <w:autoSpaceDE w:val="0"/>
        <w:autoSpaceDN w:val="0"/>
        <w:adjustRightInd w:val="0"/>
        <w:spacing w:after="132" w:line="240" w:lineRule="auto"/>
        <w:rPr>
          <w:rFonts w:ascii="Arial" w:hAnsi="Arial" w:cs="Arial"/>
          <w:color w:val="000000"/>
          <w:sz w:val="24"/>
          <w:szCs w:val="24"/>
        </w:rPr>
      </w:pPr>
      <w:r w:rsidRPr="008421B0">
        <w:rPr>
          <w:rFonts w:ascii="Arial" w:hAnsi="Arial" w:cs="Arial"/>
          <w:color w:val="000000"/>
          <w:sz w:val="24"/>
          <w:szCs w:val="24"/>
        </w:rPr>
        <w:t xml:space="preserve">g) Sociedades cooperativas de consumo;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h) Organismos que conforme a la normatividad aplicable agrupen a las sociedades cooperativas, ya sea de productores o de consumidores;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i) Sociedades mutualistas y Fondos de Aseguramiento Agropecuario y Rural, que no operen con terceros, siempre que no realicen gastos para la adquisición de negocios, tales como premios, comisiones y otros semejantes;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j) Sociedades o asociaciones de carácter civil que se dediquen a la enseñanza, con autorización o con reconocimiento de validez oficial de estudios en los términos de la Ley General de Educación, así como las instituciones creadas por decreto presidencial o por ley, cuyo objeto sea la enseñanza;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k) Sociedades o asociaciones de carácter civil dedicadas a la investigación científica o tecnológica que se encuentren inscritas en el Registro Nacional de Instituciones Científicas y Tecnológicas;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l) Asociaciones o sociedades civiles, organizadas sin fines de lucro y autorizadas para recibir donativos, dedicadas a las siguientes actividades: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1. La promoción y difusión de música, artes plásticas, artes dramáticas, danza, literatura, arquitectura y cinematografía, conforme a la Ley que crea al Instituto Nacional de Bellas Artes y Literatura, así como a la Ley Federal de Cinematografía;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2. El apoyo a las actividades de educación e investigación artísticas de conformidad con lo señalado en el inciso anterior;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3. La protección, conservación, restauración y recuperación del patrimonio cultural de la nación, en los términos de la Ley Federal sobre Monumentos y Zonas Arqueológicos, Artísticos e Históricos y la Ley General de Bienes Nacionales; así como el arte de las comunidades indígenas en todas las manifestaciones primigenias de sus propias lenguas, los usos y costumbres, artesanías y tradiciones de la composición pluricultural que conforman el país;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4. La instauración y establecimiento de bibliotecas que formen parte de la Red Nacional de Bibliotecas Públicas de conformidad con la Ley General de Bibliotecas, y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5. El apoyo a las actividades y objetivos de los museos dependientes de la Secretaría de Cultura de la Administración Pública Federal; </w:t>
      </w:r>
    </w:p>
    <w:p w:rsidR="008421B0" w:rsidRPr="008421B0" w:rsidRDefault="008421B0" w:rsidP="00626620">
      <w:pPr>
        <w:autoSpaceDE w:val="0"/>
        <w:autoSpaceDN w:val="0"/>
        <w:adjustRightInd w:val="0"/>
        <w:spacing w:after="132" w:line="240" w:lineRule="auto"/>
        <w:jc w:val="both"/>
        <w:rPr>
          <w:rFonts w:ascii="Arial" w:hAnsi="Arial" w:cs="Arial"/>
          <w:color w:val="000000"/>
          <w:sz w:val="24"/>
          <w:szCs w:val="24"/>
        </w:rPr>
      </w:pPr>
      <w:r w:rsidRPr="008421B0">
        <w:rPr>
          <w:rFonts w:ascii="Arial" w:hAnsi="Arial" w:cs="Arial"/>
          <w:color w:val="000000"/>
          <w:sz w:val="24"/>
          <w:szCs w:val="24"/>
        </w:rPr>
        <w:t xml:space="preserve">m) Las instituciones o sociedades civiles, constituidas únicamente con el objeto de administrar fondos o cajas de ahorro, y aquéllas a las que se refiera la legislación laboral, así como las sociedades cooperativas de ahorro y préstamo a que se refiere la Ley para regular las actividades de las sociedades cooperativas de ahorro y préstamos; </w:t>
      </w:r>
    </w:p>
    <w:p w:rsidR="008421B0" w:rsidRPr="008421B0" w:rsidRDefault="008421B0" w:rsidP="0062662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color w:val="000000"/>
          <w:sz w:val="24"/>
          <w:szCs w:val="24"/>
        </w:rPr>
        <w:lastRenderedPageBreak/>
        <w:t xml:space="preserve">n) Asociaciones de padres de familia constituidas y registradas en los términos del Reglamento de Asociaciones de Padres de Familia de la Ley General de Educación; </w:t>
      </w:r>
    </w:p>
    <w:p w:rsidR="008421B0" w:rsidRPr="008421B0" w:rsidRDefault="008421B0" w:rsidP="008421B0">
      <w:pPr>
        <w:autoSpaceDE w:val="0"/>
        <w:autoSpaceDN w:val="0"/>
        <w:adjustRightInd w:val="0"/>
        <w:spacing w:after="0" w:line="240" w:lineRule="auto"/>
        <w:rPr>
          <w:rFonts w:ascii="Arial" w:hAnsi="Arial" w:cs="Arial"/>
          <w:color w:val="000000"/>
          <w:sz w:val="24"/>
          <w:szCs w:val="24"/>
        </w:rPr>
      </w:pPr>
    </w:p>
    <w:p w:rsidR="008421B0" w:rsidRDefault="008421B0" w:rsidP="0062662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color w:val="000000"/>
          <w:sz w:val="24"/>
          <w:szCs w:val="24"/>
        </w:rPr>
        <w:t xml:space="preserve">ñ) Sociedades de gestión colectiva constituidas de acuerdo con la Ley Federal del Derecho de Autor; </w:t>
      </w:r>
    </w:p>
    <w:p w:rsidR="00626620" w:rsidRPr="008421B0" w:rsidRDefault="00626620" w:rsidP="00626620">
      <w:pPr>
        <w:autoSpaceDE w:val="0"/>
        <w:autoSpaceDN w:val="0"/>
        <w:adjustRightInd w:val="0"/>
        <w:spacing w:after="0" w:line="240" w:lineRule="auto"/>
        <w:jc w:val="both"/>
        <w:rPr>
          <w:rFonts w:ascii="Arial" w:hAnsi="Arial" w:cs="Arial"/>
          <w:color w:val="000000"/>
          <w:sz w:val="24"/>
          <w:szCs w:val="24"/>
        </w:rPr>
      </w:pPr>
    </w:p>
    <w:p w:rsidR="008421B0" w:rsidRPr="008421B0" w:rsidRDefault="008421B0" w:rsidP="00626620">
      <w:pPr>
        <w:autoSpaceDE w:val="0"/>
        <w:autoSpaceDN w:val="0"/>
        <w:adjustRightInd w:val="0"/>
        <w:spacing w:after="130" w:line="240" w:lineRule="auto"/>
        <w:jc w:val="both"/>
        <w:rPr>
          <w:rFonts w:ascii="Arial" w:hAnsi="Arial" w:cs="Arial"/>
          <w:color w:val="000000"/>
          <w:sz w:val="24"/>
          <w:szCs w:val="24"/>
        </w:rPr>
      </w:pPr>
      <w:r w:rsidRPr="008421B0">
        <w:rPr>
          <w:rFonts w:ascii="Arial" w:hAnsi="Arial" w:cs="Arial"/>
          <w:color w:val="000000"/>
          <w:sz w:val="24"/>
          <w:szCs w:val="24"/>
        </w:rPr>
        <w:t xml:space="preserve">o) Asociaciones o sociedades civiles organizadas con fines políticos, deportivos o religiosos; </w:t>
      </w:r>
    </w:p>
    <w:p w:rsidR="008421B0" w:rsidRPr="008421B0" w:rsidRDefault="008421B0" w:rsidP="00626620">
      <w:pPr>
        <w:autoSpaceDE w:val="0"/>
        <w:autoSpaceDN w:val="0"/>
        <w:adjustRightInd w:val="0"/>
        <w:spacing w:after="130" w:line="240" w:lineRule="auto"/>
        <w:jc w:val="both"/>
        <w:rPr>
          <w:rFonts w:ascii="Arial" w:hAnsi="Arial" w:cs="Arial"/>
          <w:color w:val="000000"/>
          <w:sz w:val="24"/>
          <w:szCs w:val="24"/>
        </w:rPr>
      </w:pPr>
      <w:r w:rsidRPr="008421B0">
        <w:rPr>
          <w:rFonts w:ascii="Arial" w:hAnsi="Arial" w:cs="Arial"/>
          <w:color w:val="000000"/>
          <w:sz w:val="24"/>
          <w:szCs w:val="24"/>
        </w:rPr>
        <w:t xml:space="preserve">p) Asociaciones o sociedades civiles que otorguen becas, a que se refiere el artículo 83 de la Ley del Impuesto sobre la Renta; </w:t>
      </w:r>
    </w:p>
    <w:p w:rsidR="008421B0" w:rsidRPr="008421B0" w:rsidRDefault="008421B0" w:rsidP="00626620">
      <w:pPr>
        <w:autoSpaceDE w:val="0"/>
        <w:autoSpaceDN w:val="0"/>
        <w:adjustRightInd w:val="0"/>
        <w:spacing w:after="130" w:line="240" w:lineRule="auto"/>
        <w:jc w:val="both"/>
        <w:rPr>
          <w:rFonts w:ascii="Arial" w:hAnsi="Arial" w:cs="Arial"/>
          <w:color w:val="000000"/>
          <w:sz w:val="24"/>
          <w:szCs w:val="24"/>
        </w:rPr>
      </w:pPr>
      <w:r w:rsidRPr="008421B0">
        <w:rPr>
          <w:rFonts w:ascii="Arial" w:hAnsi="Arial" w:cs="Arial"/>
          <w:color w:val="000000"/>
          <w:sz w:val="24"/>
          <w:szCs w:val="24"/>
        </w:rPr>
        <w:t xml:space="preserve">q) Asociaciones civiles de colonos y las asociaciones civiles que se dediquen exclusivamente a la administración de un inmueble de propiedad en condominio; </w:t>
      </w:r>
    </w:p>
    <w:p w:rsidR="00626620" w:rsidRDefault="008421B0" w:rsidP="0062662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color w:val="000000"/>
          <w:sz w:val="24"/>
          <w:szCs w:val="24"/>
        </w:rPr>
        <w:t>r) Las sociedades o asociaciones civiles, organizadas sin fines de lucro que se constituyan y funcionen en forma exclusiva para la realización de actividades de investigación o preservación de la flora o fauna silvestre, terrestre o acuática, dentro de las áreas geográficas definidas que señale el Servicio de Administración Tributaria mediante reglas de carácter general, así como aquellas que se constituyan y funcionen en forma exclusiva para promover entre la población la prevención y control de la contaminación del agua, del aire y del suelo, la protección al ambiente y la preservación y restauración del equilibrio ecológico. Dichas sociedades o asociaciones, deberán cumplir con los requisitos señalados en el artículo 82 de la Ley del Impuesto sobre la Renta, salvo lo dispuesto en la fracción I del mismo artículo, para ser consideradas como instituciones autorizadas para recibir donativos en los términos de la misma Ley, y</w:t>
      </w:r>
    </w:p>
    <w:p w:rsidR="008421B0" w:rsidRPr="008421B0" w:rsidRDefault="008421B0" w:rsidP="0062662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color w:val="000000"/>
          <w:sz w:val="24"/>
          <w:szCs w:val="24"/>
        </w:rPr>
        <w:t xml:space="preserve"> </w:t>
      </w:r>
    </w:p>
    <w:p w:rsidR="008421B0" w:rsidRPr="008421B0" w:rsidRDefault="008421B0" w:rsidP="0062662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color w:val="000000"/>
          <w:sz w:val="24"/>
          <w:szCs w:val="24"/>
        </w:rPr>
        <w:t xml:space="preserve">s) Las asociaciones y sociedades civiles, sin fines de lucro, que comprueben que se dedican exclusivamente a la reproducción de especies en protección y peligro de extinción y a la conservación de su hábitat, siempre que además de cumplir con las reglas de carácter general que emita el Servicio de Administración Tributaria, se obtenga opinión previa de la Secretaría de Medio Ambiente y Recursos Naturales. Dichas asociaciones y sociedades, deberán cumplir con los requisitos señalados en el artículo 82 de la Ley del Impuesto Sobre la Renta, salvo lo dispuesto en la fracción I del mismo artículo. </w:t>
      </w:r>
    </w:p>
    <w:p w:rsidR="008421B0" w:rsidRDefault="008421B0" w:rsidP="00626620">
      <w:pPr>
        <w:autoSpaceDE w:val="0"/>
        <w:autoSpaceDN w:val="0"/>
        <w:adjustRightInd w:val="0"/>
        <w:spacing w:after="0" w:line="240" w:lineRule="auto"/>
        <w:jc w:val="both"/>
        <w:rPr>
          <w:rFonts w:ascii="Arial" w:hAnsi="Arial" w:cs="Arial"/>
          <w:color w:val="000000"/>
          <w:sz w:val="24"/>
          <w:szCs w:val="24"/>
        </w:rPr>
      </w:pPr>
    </w:p>
    <w:p w:rsidR="00C773A2" w:rsidRDefault="00C773A2" w:rsidP="00626620">
      <w:pPr>
        <w:autoSpaceDE w:val="0"/>
        <w:autoSpaceDN w:val="0"/>
        <w:adjustRightInd w:val="0"/>
        <w:spacing w:after="0" w:line="240" w:lineRule="auto"/>
        <w:jc w:val="both"/>
        <w:rPr>
          <w:rFonts w:ascii="Arial" w:hAnsi="Arial" w:cs="Arial"/>
          <w:color w:val="000000"/>
          <w:sz w:val="24"/>
          <w:szCs w:val="24"/>
        </w:rPr>
      </w:pPr>
      <w:r w:rsidRPr="008421B0">
        <w:rPr>
          <w:rFonts w:ascii="Arial" w:hAnsi="Arial" w:cs="Arial"/>
          <w:color w:val="000000"/>
          <w:sz w:val="24"/>
          <w:szCs w:val="24"/>
        </w:rPr>
        <w:t>El porcentaje de subsidio a aplicar será el que corresponda de acuerdo a la siguiente:</w:t>
      </w:r>
    </w:p>
    <w:p w:rsidR="00C773A2" w:rsidRDefault="00C773A2" w:rsidP="00626620">
      <w:pPr>
        <w:autoSpaceDE w:val="0"/>
        <w:autoSpaceDN w:val="0"/>
        <w:adjustRightInd w:val="0"/>
        <w:spacing w:after="0" w:line="240" w:lineRule="auto"/>
        <w:jc w:val="both"/>
        <w:rPr>
          <w:rFonts w:ascii="Arial" w:hAnsi="Arial" w:cs="Arial"/>
          <w:color w:val="000000"/>
          <w:sz w:val="24"/>
          <w:szCs w:val="24"/>
        </w:rPr>
      </w:pPr>
    </w:p>
    <w:p w:rsidR="00C773A2" w:rsidRPr="00C773A2" w:rsidRDefault="00C773A2" w:rsidP="00C773A2">
      <w:pPr>
        <w:autoSpaceDE w:val="0"/>
        <w:autoSpaceDN w:val="0"/>
        <w:adjustRightInd w:val="0"/>
        <w:spacing w:after="0" w:line="240" w:lineRule="auto"/>
        <w:jc w:val="center"/>
        <w:rPr>
          <w:rFonts w:ascii="Arial" w:hAnsi="Arial" w:cs="Arial"/>
          <w:b/>
          <w:color w:val="000000"/>
          <w:sz w:val="24"/>
          <w:szCs w:val="24"/>
        </w:rPr>
      </w:pPr>
      <w:r>
        <w:rPr>
          <w:rFonts w:ascii="Arial" w:hAnsi="Arial" w:cs="Arial"/>
          <w:b/>
          <w:color w:val="000000"/>
          <w:sz w:val="24"/>
          <w:szCs w:val="24"/>
        </w:rPr>
        <w:t>TABLA:</w:t>
      </w:r>
    </w:p>
    <w:tbl>
      <w:tblPr>
        <w:tblStyle w:val="Tablaconcuadrcula"/>
        <w:tblW w:w="0" w:type="auto"/>
        <w:tblInd w:w="1668" w:type="dxa"/>
        <w:tblLook w:val="04A0" w:firstRow="1" w:lastRow="0" w:firstColumn="1" w:lastColumn="0" w:noHBand="0" w:noVBand="1"/>
      </w:tblPr>
      <w:tblGrid>
        <w:gridCol w:w="2821"/>
        <w:gridCol w:w="2423"/>
      </w:tblGrid>
      <w:tr w:rsidR="00C773A2" w:rsidTr="00C773A2">
        <w:tc>
          <w:tcPr>
            <w:tcW w:w="2821" w:type="dxa"/>
            <w:shd w:val="clear" w:color="auto" w:fill="808080" w:themeFill="background1" w:themeFillShade="80"/>
          </w:tcPr>
          <w:p w:rsidR="00C773A2" w:rsidRPr="00C773A2" w:rsidRDefault="00C773A2" w:rsidP="00C773A2">
            <w:pPr>
              <w:autoSpaceDE w:val="0"/>
              <w:autoSpaceDN w:val="0"/>
              <w:adjustRightInd w:val="0"/>
              <w:jc w:val="center"/>
              <w:rPr>
                <w:rFonts w:ascii="Arial" w:hAnsi="Arial" w:cs="Arial"/>
                <w:b/>
                <w:color w:val="000000"/>
                <w:sz w:val="24"/>
                <w:szCs w:val="24"/>
              </w:rPr>
            </w:pPr>
            <w:r>
              <w:rPr>
                <w:rFonts w:ascii="Arial" w:hAnsi="Arial" w:cs="Arial"/>
                <w:b/>
                <w:color w:val="000000"/>
                <w:sz w:val="24"/>
                <w:szCs w:val="24"/>
              </w:rPr>
              <w:t>Valor del vehículo</w:t>
            </w:r>
          </w:p>
        </w:tc>
        <w:tc>
          <w:tcPr>
            <w:tcW w:w="2423" w:type="dxa"/>
            <w:shd w:val="clear" w:color="auto" w:fill="808080" w:themeFill="background1" w:themeFillShade="80"/>
          </w:tcPr>
          <w:p w:rsidR="00C773A2" w:rsidRPr="00C773A2" w:rsidRDefault="00C773A2" w:rsidP="00C773A2">
            <w:pPr>
              <w:autoSpaceDE w:val="0"/>
              <w:autoSpaceDN w:val="0"/>
              <w:adjustRightInd w:val="0"/>
              <w:jc w:val="center"/>
              <w:rPr>
                <w:rFonts w:ascii="Arial" w:hAnsi="Arial" w:cs="Arial"/>
                <w:b/>
                <w:color w:val="000000"/>
                <w:sz w:val="24"/>
                <w:szCs w:val="24"/>
              </w:rPr>
            </w:pPr>
            <w:r>
              <w:rPr>
                <w:rFonts w:ascii="Arial" w:hAnsi="Arial" w:cs="Arial"/>
                <w:b/>
                <w:color w:val="000000"/>
                <w:sz w:val="24"/>
                <w:szCs w:val="24"/>
              </w:rPr>
              <w:t>Subsidio %</w:t>
            </w:r>
          </w:p>
        </w:tc>
      </w:tr>
      <w:tr w:rsidR="00C773A2" w:rsidTr="00C773A2">
        <w:tc>
          <w:tcPr>
            <w:tcW w:w="2821" w:type="dxa"/>
          </w:tcPr>
          <w:p w:rsidR="00C773A2" w:rsidRDefault="00C773A2" w:rsidP="00C773A2">
            <w:pPr>
              <w:autoSpaceDE w:val="0"/>
              <w:autoSpaceDN w:val="0"/>
              <w:adjustRightInd w:val="0"/>
              <w:jc w:val="center"/>
              <w:rPr>
                <w:rFonts w:ascii="Arial" w:hAnsi="Arial" w:cs="Arial"/>
                <w:color w:val="000000"/>
                <w:sz w:val="24"/>
                <w:szCs w:val="24"/>
              </w:rPr>
            </w:pPr>
            <w:r>
              <w:rPr>
                <w:rFonts w:ascii="Arial" w:hAnsi="Arial" w:cs="Arial"/>
                <w:color w:val="000000"/>
                <w:sz w:val="24"/>
                <w:szCs w:val="24"/>
              </w:rPr>
              <w:t>Hasta $250,000.00</w:t>
            </w:r>
          </w:p>
        </w:tc>
        <w:tc>
          <w:tcPr>
            <w:tcW w:w="2423" w:type="dxa"/>
          </w:tcPr>
          <w:p w:rsidR="00C773A2" w:rsidRDefault="00C773A2" w:rsidP="00C773A2">
            <w:pPr>
              <w:autoSpaceDE w:val="0"/>
              <w:autoSpaceDN w:val="0"/>
              <w:adjustRightInd w:val="0"/>
              <w:jc w:val="center"/>
              <w:rPr>
                <w:rFonts w:ascii="Arial" w:hAnsi="Arial" w:cs="Arial"/>
                <w:color w:val="000000"/>
                <w:sz w:val="24"/>
                <w:szCs w:val="24"/>
              </w:rPr>
            </w:pPr>
            <w:r>
              <w:rPr>
                <w:rFonts w:ascii="Arial" w:hAnsi="Arial" w:cs="Arial"/>
                <w:color w:val="000000"/>
                <w:sz w:val="24"/>
                <w:szCs w:val="24"/>
              </w:rPr>
              <w:t>100%</w:t>
            </w:r>
          </w:p>
        </w:tc>
      </w:tr>
    </w:tbl>
    <w:p w:rsidR="00C773A2" w:rsidRDefault="00C773A2" w:rsidP="00C773A2">
      <w:pPr>
        <w:autoSpaceDE w:val="0"/>
        <w:autoSpaceDN w:val="0"/>
        <w:adjustRightInd w:val="0"/>
        <w:spacing w:after="0" w:line="240" w:lineRule="auto"/>
        <w:rPr>
          <w:rFonts w:ascii="Arial" w:hAnsi="Arial" w:cs="Arial"/>
          <w:color w:val="000000"/>
          <w:sz w:val="24"/>
          <w:szCs w:val="24"/>
        </w:rPr>
      </w:pPr>
    </w:p>
    <w:p w:rsidR="00C773A2" w:rsidRDefault="00C773A2" w:rsidP="00C773A2">
      <w:pPr>
        <w:autoSpaceDE w:val="0"/>
        <w:autoSpaceDN w:val="0"/>
        <w:adjustRightInd w:val="0"/>
        <w:spacing w:after="0" w:line="240" w:lineRule="auto"/>
        <w:rPr>
          <w:rFonts w:ascii="Arial" w:hAnsi="Arial" w:cs="Arial"/>
          <w:color w:val="000000"/>
          <w:sz w:val="24"/>
          <w:szCs w:val="24"/>
        </w:rPr>
      </w:pPr>
    </w:p>
    <w:p w:rsidR="00DF7FFB" w:rsidRPr="00DF7FFB" w:rsidRDefault="00DF7FFB" w:rsidP="00DF7FFB">
      <w:pPr>
        <w:autoSpaceDE w:val="0"/>
        <w:autoSpaceDN w:val="0"/>
        <w:adjustRightInd w:val="0"/>
        <w:spacing w:after="0" w:line="240" w:lineRule="auto"/>
        <w:jc w:val="both"/>
        <w:rPr>
          <w:rFonts w:ascii="Arial" w:hAnsi="Arial" w:cs="Arial"/>
          <w:color w:val="000000"/>
          <w:sz w:val="24"/>
          <w:szCs w:val="24"/>
        </w:rPr>
      </w:pPr>
      <w:r w:rsidRPr="00DF7FFB">
        <w:rPr>
          <w:rFonts w:ascii="Arial" w:hAnsi="Arial" w:cs="Arial"/>
          <w:color w:val="000000"/>
          <w:sz w:val="24"/>
          <w:szCs w:val="24"/>
        </w:rPr>
        <w:t xml:space="preserve">Serán requisitos para la aplicación de este subsidio que el contribuyente se encuentre al corriente en el pago de: </w:t>
      </w:r>
    </w:p>
    <w:p w:rsidR="00DF7FFB" w:rsidRDefault="00DF7FFB" w:rsidP="00DF7FFB">
      <w:pPr>
        <w:autoSpaceDE w:val="0"/>
        <w:autoSpaceDN w:val="0"/>
        <w:adjustRightInd w:val="0"/>
        <w:spacing w:after="139" w:line="240" w:lineRule="auto"/>
        <w:jc w:val="both"/>
        <w:rPr>
          <w:rFonts w:ascii="Arial" w:hAnsi="Arial" w:cs="Arial"/>
          <w:color w:val="000000"/>
          <w:sz w:val="24"/>
          <w:szCs w:val="24"/>
        </w:rPr>
      </w:pPr>
    </w:p>
    <w:p w:rsidR="00DF7FFB" w:rsidRPr="00DF7FFB" w:rsidRDefault="00DF7FFB" w:rsidP="00DF7FFB">
      <w:pPr>
        <w:autoSpaceDE w:val="0"/>
        <w:autoSpaceDN w:val="0"/>
        <w:adjustRightInd w:val="0"/>
        <w:spacing w:after="139" w:line="240" w:lineRule="auto"/>
        <w:jc w:val="both"/>
        <w:rPr>
          <w:rFonts w:ascii="Arial" w:hAnsi="Arial" w:cs="Arial"/>
          <w:color w:val="000000"/>
          <w:sz w:val="24"/>
          <w:szCs w:val="24"/>
        </w:rPr>
      </w:pPr>
      <w:r w:rsidRPr="00DF7FFB">
        <w:rPr>
          <w:rFonts w:ascii="Arial" w:hAnsi="Arial" w:cs="Arial"/>
          <w:color w:val="000000"/>
          <w:sz w:val="24"/>
          <w:szCs w:val="24"/>
        </w:rPr>
        <w:t xml:space="preserve">a). Del impuesto sobre tenencia derivado de la Ley del Impuesto Sobre Tenencia o Uso de Vehículos publicada en el Diario Oficial de la Federación el treinta de diciembre de mil novecientos ochenta que le sean exigibles o bien; </w:t>
      </w:r>
    </w:p>
    <w:p w:rsidR="00DF7FFB" w:rsidRPr="00DF7FFB" w:rsidRDefault="00DF7FFB" w:rsidP="00DF7FFB">
      <w:pPr>
        <w:autoSpaceDE w:val="0"/>
        <w:autoSpaceDN w:val="0"/>
        <w:adjustRightInd w:val="0"/>
        <w:spacing w:after="139" w:line="240" w:lineRule="auto"/>
        <w:jc w:val="both"/>
        <w:rPr>
          <w:rFonts w:ascii="Arial" w:hAnsi="Arial" w:cs="Arial"/>
          <w:color w:val="000000"/>
          <w:sz w:val="24"/>
          <w:szCs w:val="24"/>
        </w:rPr>
      </w:pPr>
      <w:r w:rsidRPr="00DF7FFB">
        <w:rPr>
          <w:rFonts w:ascii="Arial" w:hAnsi="Arial" w:cs="Arial"/>
          <w:color w:val="000000"/>
          <w:sz w:val="24"/>
          <w:szCs w:val="24"/>
        </w:rPr>
        <w:t xml:space="preserve">b). Del Impuesto sobre Tenencia o Uso de Vehículos generado por los vehículos a que se refiere el Artículo Décimo Transitorio y que le sean exigibles; </w:t>
      </w:r>
    </w:p>
    <w:p w:rsidR="00DF7FFB" w:rsidRPr="00DF7FFB" w:rsidRDefault="00DF7FFB" w:rsidP="00DF7FFB">
      <w:pPr>
        <w:autoSpaceDE w:val="0"/>
        <w:autoSpaceDN w:val="0"/>
        <w:adjustRightInd w:val="0"/>
        <w:spacing w:after="139" w:line="240" w:lineRule="auto"/>
        <w:jc w:val="both"/>
        <w:rPr>
          <w:rFonts w:ascii="Arial" w:hAnsi="Arial" w:cs="Arial"/>
          <w:color w:val="000000"/>
          <w:sz w:val="24"/>
          <w:szCs w:val="24"/>
        </w:rPr>
      </w:pPr>
      <w:proofErr w:type="gramStart"/>
      <w:r w:rsidRPr="00DF7FFB">
        <w:rPr>
          <w:rFonts w:ascii="Arial" w:hAnsi="Arial" w:cs="Arial"/>
          <w:color w:val="000000"/>
          <w:sz w:val="24"/>
          <w:szCs w:val="24"/>
        </w:rPr>
        <w:t>c)</w:t>
      </w:r>
      <w:proofErr w:type="gramEnd"/>
      <w:r w:rsidRPr="00DF7FFB">
        <w:rPr>
          <w:rFonts w:ascii="Arial" w:hAnsi="Arial" w:cs="Arial"/>
          <w:color w:val="000000"/>
          <w:sz w:val="24"/>
          <w:szCs w:val="24"/>
        </w:rPr>
        <w:t xml:space="preserve">. Que al momento de aplicar el subsidio citado, cubra los derechos de refrendo por la vigencia anual de placas de matrícula que correspondan al ejercicio, y </w:t>
      </w:r>
    </w:p>
    <w:p w:rsidR="00DF7FFB" w:rsidRPr="00DF7FFB" w:rsidRDefault="00DF7FFB" w:rsidP="00DF7FFB">
      <w:pPr>
        <w:autoSpaceDE w:val="0"/>
        <w:autoSpaceDN w:val="0"/>
        <w:adjustRightInd w:val="0"/>
        <w:spacing w:after="0" w:line="240" w:lineRule="auto"/>
        <w:jc w:val="both"/>
        <w:rPr>
          <w:rFonts w:ascii="Arial" w:hAnsi="Arial" w:cs="Arial"/>
          <w:color w:val="000000"/>
          <w:sz w:val="24"/>
          <w:szCs w:val="24"/>
        </w:rPr>
      </w:pPr>
      <w:r w:rsidRPr="00DF7FFB">
        <w:rPr>
          <w:rFonts w:ascii="Arial" w:hAnsi="Arial" w:cs="Arial"/>
          <w:color w:val="000000"/>
          <w:sz w:val="24"/>
          <w:szCs w:val="24"/>
        </w:rPr>
        <w:t xml:space="preserve">d). Que el valor del vehículo incluyendo el Impuesto al Valor Agregado, una vez aplicado el factor de depreciación al que hacen referencia los artículos 161 Bis 13, tratándose de vehículos particulares, 161 Bis 12 cuando se refiera a vehículos de carga o servicios públicos y 161 Bis 15 cuando se trate de motocicletas que no excedan de $250,000.00. </w:t>
      </w:r>
    </w:p>
    <w:p w:rsidR="00DF7FFB" w:rsidRPr="00DF7FFB" w:rsidRDefault="00DF7FFB" w:rsidP="00DF7FFB">
      <w:pPr>
        <w:autoSpaceDE w:val="0"/>
        <w:autoSpaceDN w:val="0"/>
        <w:adjustRightInd w:val="0"/>
        <w:spacing w:after="0" w:line="240" w:lineRule="auto"/>
        <w:jc w:val="both"/>
        <w:rPr>
          <w:rFonts w:ascii="Arial" w:hAnsi="Arial" w:cs="Arial"/>
          <w:color w:val="000000"/>
          <w:sz w:val="24"/>
          <w:szCs w:val="24"/>
        </w:rPr>
      </w:pPr>
    </w:p>
    <w:p w:rsidR="00DF7FFB" w:rsidRPr="00DF7FFB" w:rsidRDefault="00DF7FFB" w:rsidP="00DF7FFB">
      <w:pPr>
        <w:autoSpaceDE w:val="0"/>
        <w:autoSpaceDN w:val="0"/>
        <w:adjustRightInd w:val="0"/>
        <w:spacing w:after="0" w:line="240" w:lineRule="auto"/>
        <w:jc w:val="both"/>
        <w:rPr>
          <w:rFonts w:ascii="Arial" w:hAnsi="Arial" w:cs="Arial"/>
          <w:color w:val="000000"/>
          <w:sz w:val="24"/>
          <w:szCs w:val="24"/>
        </w:rPr>
      </w:pPr>
      <w:r w:rsidRPr="00DF7FFB">
        <w:rPr>
          <w:rFonts w:ascii="Arial" w:hAnsi="Arial" w:cs="Arial"/>
          <w:color w:val="000000"/>
          <w:sz w:val="24"/>
          <w:szCs w:val="24"/>
        </w:rPr>
        <w:t>También podrán beneficiarse de este subsidio, los contribuyentes cuyos vehículos sean adquiridos después de los primeros tres meses del ejercicio fiscal, siempre y cuando reúnan los requisitos establecidos en los incisos anteriores y cubran los derechos de</w:t>
      </w:r>
      <w:r>
        <w:rPr>
          <w:rFonts w:ascii="Arial" w:hAnsi="Arial" w:cs="Arial"/>
          <w:color w:val="000000"/>
          <w:sz w:val="24"/>
          <w:szCs w:val="24"/>
        </w:rPr>
        <w:t xml:space="preserve"> </w:t>
      </w:r>
      <w:r w:rsidRPr="00DF7FFB">
        <w:rPr>
          <w:rFonts w:ascii="Arial" w:hAnsi="Arial" w:cs="Arial"/>
          <w:color w:val="000000"/>
          <w:sz w:val="24"/>
          <w:szCs w:val="24"/>
        </w:rPr>
        <w:t>control vehicular en un plazo no mayor a quince días hábiles a partir de la fecha en que se d</w:t>
      </w:r>
      <w:r>
        <w:rPr>
          <w:rFonts w:ascii="Arial" w:hAnsi="Arial" w:cs="Arial"/>
          <w:color w:val="000000"/>
          <w:sz w:val="24"/>
          <w:szCs w:val="24"/>
        </w:rPr>
        <w:t>é</w:t>
      </w:r>
      <w:r w:rsidRPr="00DF7FFB">
        <w:rPr>
          <w:rFonts w:ascii="Arial" w:hAnsi="Arial" w:cs="Arial"/>
          <w:color w:val="000000"/>
          <w:sz w:val="24"/>
          <w:szCs w:val="24"/>
        </w:rPr>
        <w:t xml:space="preserve"> el hecho generador del Impuesto sobre Tenencia o Uso de Vehículos. </w:t>
      </w:r>
    </w:p>
    <w:p w:rsidR="00DF7FFB" w:rsidRPr="00DF7FFB" w:rsidRDefault="00DF7FFB" w:rsidP="00DF7FFB">
      <w:pPr>
        <w:autoSpaceDE w:val="0"/>
        <w:autoSpaceDN w:val="0"/>
        <w:adjustRightInd w:val="0"/>
        <w:spacing w:after="0" w:line="240" w:lineRule="auto"/>
        <w:jc w:val="both"/>
        <w:rPr>
          <w:rFonts w:ascii="Arial" w:hAnsi="Arial" w:cs="Arial"/>
          <w:color w:val="000000"/>
          <w:sz w:val="24"/>
          <w:szCs w:val="24"/>
        </w:rPr>
      </w:pPr>
      <w:r w:rsidRPr="00DF7FFB">
        <w:rPr>
          <w:rFonts w:ascii="Arial" w:hAnsi="Arial" w:cs="Arial"/>
          <w:color w:val="000000"/>
          <w:sz w:val="24"/>
          <w:szCs w:val="24"/>
        </w:rPr>
        <w:t xml:space="preserve">Este subsidio se aplicará del 01 de enero al 02 de abril de 2018. </w:t>
      </w:r>
    </w:p>
    <w:p w:rsidR="00DF7FFB" w:rsidRDefault="00DF7FFB" w:rsidP="00DF7FFB">
      <w:pPr>
        <w:autoSpaceDE w:val="0"/>
        <w:autoSpaceDN w:val="0"/>
        <w:adjustRightInd w:val="0"/>
        <w:spacing w:after="0" w:line="240" w:lineRule="auto"/>
        <w:jc w:val="both"/>
        <w:rPr>
          <w:rFonts w:ascii="Arial" w:hAnsi="Arial" w:cs="Arial"/>
          <w:b/>
          <w:bCs/>
          <w:color w:val="000000"/>
          <w:sz w:val="24"/>
          <w:szCs w:val="24"/>
        </w:rPr>
      </w:pPr>
    </w:p>
    <w:p w:rsidR="00DF7FFB" w:rsidRDefault="00DF7FFB" w:rsidP="00DF7FFB">
      <w:pPr>
        <w:autoSpaceDE w:val="0"/>
        <w:autoSpaceDN w:val="0"/>
        <w:adjustRightInd w:val="0"/>
        <w:spacing w:after="0" w:line="240" w:lineRule="auto"/>
        <w:jc w:val="both"/>
        <w:rPr>
          <w:rFonts w:ascii="Arial" w:hAnsi="Arial" w:cs="Arial"/>
          <w:color w:val="000000"/>
          <w:sz w:val="24"/>
          <w:szCs w:val="24"/>
        </w:rPr>
      </w:pPr>
      <w:r w:rsidRPr="00DF7FFB">
        <w:rPr>
          <w:rFonts w:ascii="Arial" w:hAnsi="Arial" w:cs="Arial"/>
          <w:b/>
          <w:bCs/>
          <w:color w:val="000000"/>
          <w:sz w:val="24"/>
          <w:szCs w:val="24"/>
        </w:rPr>
        <w:t>ARTÍCULO DÉCIMO.-</w:t>
      </w:r>
      <w:r w:rsidRPr="00DF7FFB">
        <w:rPr>
          <w:rFonts w:ascii="Arial" w:hAnsi="Arial" w:cs="Arial"/>
          <w:color w:val="000000"/>
          <w:sz w:val="24"/>
          <w:szCs w:val="24"/>
        </w:rPr>
        <w:t xml:space="preserve">Los contribuyentes que de acuerdo con el Capítulo Sexto del Título Tercero del Libro Primero de este Código, se encuentren obligados al pago del Impuesto Sobre Tenencia o Uso de Vehículos, cuyo año modelo del vehículo de que se trate sea anterior a 2002, pagarán el impuesto en la fecha y forma referida en el mencionado Capítulo y lo determinarán conforme a lo siguiente: </w:t>
      </w:r>
    </w:p>
    <w:p w:rsidR="00DF7FFB" w:rsidRPr="00DF7FFB" w:rsidRDefault="00DF7FFB" w:rsidP="00DF7FFB">
      <w:pPr>
        <w:autoSpaceDE w:val="0"/>
        <w:autoSpaceDN w:val="0"/>
        <w:adjustRightInd w:val="0"/>
        <w:spacing w:after="0" w:line="240" w:lineRule="auto"/>
        <w:jc w:val="both"/>
        <w:rPr>
          <w:rFonts w:ascii="Arial" w:hAnsi="Arial" w:cs="Arial"/>
          <w:color w:val="000000"/>
          <w:sz w:val="24"/>
          <w:szCs w:val="24"/>
        </w:rPr>
      </w:pPr>
    </w:p>
    <w:p w:rsidR="00DF7FFB" w:rsidRPr="00DF7FFB" w:rsidRDefault="00DF7FFB" w:rsidP="00DF7FFB">
      <w:pPr>
        <w:autoSpaceDE w:val="0"/>
        <w:autoSpaceDN w:val="0"/>
        <w:adjustRightInd w:val="0"/>
        <w:spacing w:after="0" w:line="240" w:lineRule="auto"/>
        <w:jc w:val="both"/>
        <w:rPr>
          <w:rFonts w:ascii="Arial" w:hAnsi="Arial" w:cs="Arial"/>
          <w:color w:val="000000"/>
          <w:sz w:val="24"/>
          <w:szCs w:val="24"/>
        </w:rPr>
      </w:pPr>
      <w:r w:rsidRPr="00DF7FFB">
        <w:rPr>
          <w:rFonts w:ascii="Arial" w:hAnsi="Arial" w:cs="Arial"/>
          <w:color w:val="000000"/>
          <w:sz w:val="24"/>
          <w:szCs w:val="24"/>
        </w:rPr>
        <w:t xml:space="preserve">I. En caso de vehículos de uso particular hasta de quince pasajeros, la determinación se hará atendiendo el cilindraje del motor, conforme a lo siguiente: </w:t>
      </w:r>
    </w:p>
    <w:p w:rsidR="00C773A2" w:rsidRDefault="00C773A2" w:rsidP="00DF7FFB">
      <w:pPr>
        <w:autoSpaceDE w:val="0"/>
        <w:autoSpaceDN w:val="0"/>
        <w:adjustRightInd w:val="0"/>
        <w:spacing w:after="0" w:line="240" w:lineRule="auto"/>
        <w:jc w:val="both"/>
        <w:rPr>
          <w:rFonts w:ascii="Arial" w:hAnsi="Arial" w:cs="Arial"/>
          <w:color w:val="000000"/>
          <w:sz w:val="24"/>
          <w:szCs w:val="24"/>
        </w:rPr>
      </w:pPr>
    </w:p>
    <w:tbl>
      <w:tblPr>
        <w:tblStyle w:val="Tablaconcuadrcula"/>
        <w:tblW w:w="0" w:type="auto"/>
        <w:tblInd w:w="2093" w:type="dxa"/>
        <w:tblLook w:val="04A0" w:firstRow="1" w:lastRow="0" w:firstColumn="1" w:lastColumn="0" w:noHBand="0" w:noVBand="1"/>
      </w:tblPr>
      <w:tblGrid>
        <w:gridCol w:w="2396"/>
        <w:gridCol w:w="2140"/>
      </w:tblGrid>
      <w:tr w:rsidR="00DF7FFB" w:rsidTr="00DF7FFB">
        <w:tc>
          <w:tcPr>
            <w:tcW w:w="2396" w:type="dxa"/>
            <w:shd w:val="clear" w:color="auto" w:fill="808080" w:themeFill="background1" w:themeFillShade="80"/>
          </w:tcPr>
          <w:p w:rsidR="00DF7FFB" w:rsidRDefault="00DF7FFB" w:rsidP="00DF7FFB">
            <w:pPr>
              <w:autoSpaceDE w:val="0"/>
              <w:autoSpaceDN w:val="0"/>
              <w:adjustRightInd w:val="0"/>
              <w:jc w:val="center"/>
              <w:rPr>
                <w:rFonts w:ascii="Arial" w:hAnsi="Arial" w:cs="Arial"/>
                <w:color w:val="000000"/>
                <w:sz w:val="24"/>
                <w:szCs w:val="24"/>
              </w:rPr>
            </w:pPr>
            <w:r>
              <w:rPr>
                <w:rFonts w:ascii="Arial" w:hAnsi="Arial" w:cs="Arial"/>
                <w:color w:val="000000"/>
                <w:sz w:val="24"/>
                <w:szCs w:val="24"/>
              </w:rPr>
              <w:t>CILINDRAJE</w:t>
            </w:r>
          </w:p>
        </w:tc>
        <w:tc>
          <w:tcPr>
            <w:tcW w:w="2140" w:type="dxa"/>
            <w:shd w:val="clear" w:color="auto" w:fill="808080" w:themeFill="background1" w:themeFillShade="80"/>
          </w:tcPr>
          <w:p w:rsidR="00DF7FFB" w:rsidRDefault="00DF7FFB" w:rsidP="00DF7FFB">
            <w:pPr>
              <w:autoSpaceDE w:val="0"/>
              <w:autoSpaceDN w:val="0"/>
              <w:adjustRightInd w:val="0"/>
              <w:jc w:val="center"/>
              <w:rPr>
                <w:rFonts w:ascii="Arial" w:hAnsi="Arial" w:cs="Arial"/>
                <w:color w:val="000000"/>
                <w:sz w:val="24"/>
                <w:szCs w:val="24"/>
              </w:rPr>
            </w:pPr>
            <w:r>
              <w:rPr>
                <w:rFonts w:ascii="Arial" w:hAnsi="Arial" w:cs="Arial"/>
                <w:color w:val="000000"/>
                <w:sz w:val="24"/>
                <w:szCs w:val="24"/>
              </w:rPr>
              <w:t>CUOTA</w:t>
            </w:r>
          </w:p>
        </w:tc>
      </w:tr>
      <w:tr w:rsidR="00DF7FFB" w:rsidTr="00DF7FFB">
        <w:tc>
          <w:tcPr>
            <w:tcW w:w="2396" w:type="dxa"/>
          </w:tcPr>
          <w:p w:rsidR="00DF7FFB" w:rsidRDefault="00DF7FFB" w:rsidP="00DF7FFB">
            <w:pPr>
              <w:autoSpaceDE w:val="0"/>
              <w:autoSpaceDN w:val="0"/>
              <w:adjustRightInd w:val="0"/>
              <w:jc w:val="center"/>
              <w:rPr>
                <w:rFonts w:ascii="Arial" w:hAnsi="Arial" w:cs="Arial"/>
                <w:color w:val="000000"/>
                <w:sz w:val="24"/>
                <w:szCs w:val="24"/>
              </w:rPr>
            </w:pPr>
            <w:r>
              <w:rPr>
                <w:rFonts w:ascii="Arial" w:hAnsi="Arial" w:cs="Arial"/>
                <w:color w:val="000000"/>
                <w:sz w:val="24"/>
                <w:szCs w:val="24"/>
              </w:rPr>
              <w:t>Hasta 4</w:t>
            </w:r>
          </w:p>
        </w:tc>
        <w:tc>
          <w:tcPr>
            <w:tcW w:w="2140" w:type="dxa"/>
          </w:tcPr>
          <w:p w:rsidR="00DF7FFB" w:rsidRDefault="00DF7FFB" w:rsidP="00DF7FFB">
            <w:pPr>
              <w:autoSpaceDE w:val="0"/>
              <w:autoSpaceDN w:val="0"/>
              <w:adjustRightInd w:val="0"/>
              <w:jc w:val="center"/>
              <w:rPr>
                <w:rFonts w:ascii="Arial" w:hAnsi="Arial" w:cs="Arial"/>
                <w:color w:val="000000"/>
                <w:sz w:val="24"/>
                <w:szCs w:val="24"/>
              </w:rPr>
            </w:pPr>
            <w:r>
              <w:rPr>
                <w:rFonts w:ascii="Arial" w:hAnsi="Arial" w:cs="Arial"/>
                <w:color w:val="000000"/>
                <w:sz w:val="24"/>
                <w:szCs w:val="24"/>
              </w:rPr>
              <w:t>$345.00</w:t>
            </w:r>
          </w:p>
        </w:tc>
      </w:tr>
      <w:tr w:rsidR="00DF7FFB" w:rsidTr="00DF7FFB">
        <w:tc>
          <w:tcPr>
            <w:tcW w:w="2396" w:type="dxa"/>
          </w:tcPr>
          <w:p w:rsidR="00DF7FFB" w:rsidRDefault="00DF7FFB" w:rsidP="00DF7FFB">
            <w:pPr>
              <w:autoSpaceDE w:val="0"/>
              <w:autoSpaceDN w:val="0"/>
              <w:adjustRightInd w:val="0"/>
              <w:jc w:val="center"/>
              <w:rPr>
                <w:rFonts w:ascii="Arial" w:hAnsi="Arial" w:cs="Arial"/>
                <w:color w:val="000000"/>
                <w:sz w:val="24"/>
                <w:szCs w:val="24"/>
              </w:rPr>
            </w:pPr>
            <w:r>
              <w:rPr>
                <w:rFonts w:ascii="Arial" w:hAnsi="Arial" w:cs="Arial"/>
                <w:color w:val="000000"/>
                <w:sz w:val="24"/>
                <w:szCs w:val="24"/>
              </w:rPr>
              <w:t>De 5 o 6</w:t>
            </w:r>
          </w:p>
        </w:tc>
        <w:tc>
          <w:tcPr>
            <w:tcW w:w="2140" w:type="dxa"/>
          </w:tcPr>
          <w:p w:rsidR="00DF7FFB" w:rsidRDefault="00DF7FFB" w:rsidP="00DF7FFB">
            <w:pPr>
              <w:autoSpaceDE w:val="0"/>
              <w:autoSpaceDN w:val="0"/>
              <w:adjustRightInd w:val="0"/>
              <w:jc w:val="center"/>
              <w:rPr>
                <w:rFonts w:ascii="Arial" w:hAnsi="Arial" w:cs="Arial"/>
                <w:color w:val="000000"/>
                <w:sz w:val="24"/>
                <w:szCs w:val="24"/>
              </w:rPr>
            </w:pPr>
            <w:r>
              <w:rPr>
                <w:rFonts w:ascii="Arial" w:hAnsi="Arial" w:cs="Arial"/>
                <w:color w:val="000000"/>
                <w:sz w:val="24"/>
                <w:szCs w:val="24"/>
              </w:rPr>
              <w:t>$1,033.00</w:t>
            </w:r>
          </w:p>
        </w:tc>
      </w:tr>
      <w:tr w:rsidR="00DF7FFB" w:rsidTr="00DF7FFB">
        <w:tc>
          <w:tcPr>
            <w:tcW w:w="2396" w:type="dxa"/>
          </w:tcPr>
          <w:p w:rsidR="00DF7FFB" w:rsidRDefault="00DF7FFB" w:rsidP="00DF7FFB">
            <w:pPr>
              <w:autoSpaceDE w:val="0"/>
              <w:autoSpaceDN w:val="0"/>
              <w:adjustRightInd w:val="0"/>
              <w:jc w:val="center"/>
              <w:rPr>
                <w:rFonts w:ascii="Arial" w:hAnsi="Arial" w:cs="Arial"/>
                <w:color w:val="000000"/>
                <w:sz w:val="24"/>
                <w:szCs w:val="24"/>
              </w:rPr>
            </w:pPr>
            <w:r>
              <w:rPr>
                <w:rFonts w:ascii="Arial" w:hAnsi="Arial" w:cs="Arial"/>
                <w:color w:val="000000"/>
                <w:sz w:val="24"/>
                <w:szCs w:val="24"/>
              </w:rPr>
              <w:t>De 8 o más</w:t>
            </w:r>
          </w:p>
        </w:tc>
        <w:tc>
          <w:tcPr>
            <w:tcW w:w="2140" w:type="dxa"/>
          </w:tcPr>
          <w:p w:rsidR="00DF7FFB" w:rsidRDefault="00DF7FFB" w:rsidP="00DF7FFB">
            <w:pPr>
              <w:autoSpaceDE w:val="0"/>
              <w:autoSpaceDN w:val="0"/>
              <w:adjustRightInd w:val="0"/>
              <w:jc w:val="center"/>
              <w:rPr>
                <w:rFonts w:ascii="Arial" w:hAnsi="Arial" w:cs="Arial"/>
                <w:color w:val="000000"/>
                <w:sz w:val="24"/>
                <w:szCs w:val="24"/>
              </w:rPr>
            </w:pPr>
            <w:r>
              <w:rPr>
                <w:rFonts w:ascii="Arial" w:hAnsi="Arial" w:cs="Arial"/>
                <w:color w:val="000000"/>
                <w:sz w:val="24"/>
                <w:szCs w:val="24"/>
              </w:rPr>
              <w:t>$1,288.80</w:t>
            </w:r>
          </w:p>
        </w:tc>
      </w:tr>
    </w:tbl>
    <w:p w:rsidR="00DF7FFB" w:rsidRDefault="00DF7FFB" w:rsidP="00DF7FFB">
      <w:pPr>
        <w:autoSpaceDE w:val="0"/>
        <w:autoSpaceDN w:val="0"/>
        <w:adjustRightInd w:val="0"/>
        <w:spacing w:after="0" w:line="240" w:lineRule="auto"/>
        <w:jc w:val="both"/>
        <w:rPr>
          <w:rFonts w:ascii="Arial" w:hAnsi="Arial" w:cs="Arial"/>
          <w:color w:val="000000"/>
          <w:sz w:val="24"/>
          <w:szCs w:val="24"/>
        </w:rPr>
      </w:pPr>
    </w:p>
    <w:p w:rsidR="00DF7FFB" w:rsidRPr="00DF7FFB" w:rsidRDefault="00DF7FFB" w:rsidP="00DF7FFB">
      <w:pPr>
        <w:autoSpaceDE w:val="0"/>
        <w:autoSpaceDN w:val="0"/>
        <w:adjustRightInd w:val="0"/>
        <w:spacing w:after="0" w:line="240" w:lineRule="auto"/>
        <w:rPr>
          <w:rFonts w:ascii="Verdana" w:hAnsi="Verdana" w:cs="Verdana"/>
          <w:color w:val="000000"/>
          <w:sz w:val="24"/>
          <w:szCs w:val="24"/>
        </w:rPr>
      </w:pPr>
    </w:p>
    <w:p w:rsidR="00DF7FFB" w:rsidRPr="00DF7FFB" w:rsidRDefault="00DF7FFB" w:rsidP="00DF7FFB">
      <w:pPr>
        <w:autoSpaceDE w:val="0"/>
        <w:autoSpaceDN w:val="0"/>
        <w:adjustRightInd w:val="0"/>
        <w:spacing w:after="0" w:line="240" w:lineRule="auto"/>
        <w:jc w:val="both"/>
        <w:rPr>
          <w:rFonts w:ascii="Arial" w:hAnsi="Arial" w:cs="Arial"/>
          <w:color w:val="000000"/>
          <w:sz w:val="24"/>
          <w:szCs w:val="24"/>
        </w:rPr>
      </w:pPr>
      <w:r w:rsidRPr="00DF7FFB">
        <w:rPr>
          <w:rFonts w:ascii="Arial" w:hAnsi="Arial" w:cs="Arial"/>
          <w:color w:val="000000"/>
          <w:sz w:val="24"/>
          <w:szCs w:val="24"/>
        </w:rPr>
        <w:t xml:space="preserve">II. En el caso de vehículos importados al país, de año modelo posterior a 1964, pagarán una cuota de $2,347.00, los demás pagarán conforme a la cuota señalada en la fracción anterior; </w:t>
      </w:r>
    </w:p>
    <w:p w:rsidR="00DF7FFB" w:rsidRPr="00DF7FFB" w:rsidRDefault="00DF7FFB" w:rsidP="00DF7FFB">
      <w:pPr>
        <w:autoSpaceDE w:val="0"/>
        <w:autoSpaceDN w:val="0"/>
        <w:adjustRightInd w:val="0"/>
        <w:spacing w:after="0" w:line="240" w:lineRule="auto"/>
        <w:rPr>
          <w:rFonts w:ascii="Verdana" w:hAnsi="Verdana" w:cs="Verdana"/>
          <w:color w:val="000000"/>
          <w:sz w:val="24"/>
          <w:szCs w:val="24"/>
        </w:rPr>
      </w:pPr>
    </w:p>
    <w:p w:rsidR="00DF7FFB" w:rsidRPr="00DF7FFB" w:rsidRDefault="00DF7FFB" w:rsidP="00B8347A">
      <w:pPr>
        <w:autoSpaceDE w:val="0"/>
        <w:autoSpaceDN w:val="0"/>
        <w:adjustRightInd w:val="0"/>
        <w:spacing w:after="139" w:line="240" w:lineRule="auto"/>
        <w:jc w:val="both"/>
        <w:rPr>
          <w:rFonts w:ascii="Arial" w:hAnsi="Arial" w:cs="Arial"/>
          <w:color w:val="000000"/>
          <w:sz w:val="24"/>
          <w:szCs w:val="24"/>
        </w:rPr>
      </w:pPr>
      <w:r w:rsidRPr="00DF7FFB">
        <w:rPr>
          <w:rFonts w:ascii="Arial" w:hAnsi="Arial" w:cs="Arial"/>
          <w:color w:val="000000"/>
          <w:sz w:val="24"/>
          <w:szCs w:val="24"/>
        </w:rPr>
        <w:t xml:space="preserve">III. En caso de motocicletas, se pagará una cuota de $430.50; </w:t>
      </w:r>
    </w:p>
    <w:p w:rsidR="00DF7FFB" w:rsidRPr="00DF7FFB" w:rsidRDefault="00DF7FFB" w:rsidP="00B8347A">
      <w:pPr>
        <w:autoSpaceDE w:val="0"/>
        <w:autoSpaceDN w:val="0"/>
        <w:adjustRightInd w:val="0"/>
        <w:spacing w:after="139" w:line="240" w:lineRule="auto"/>
        <w:jc w:val="both"/>
        <w:rPr>
          <w:rFonts w:ascii="Arial" w:hAnsi="Arial" w:cs="Arial"/>
          <w:color w:val="000000"/>
          <w:sz w:val="24"/>
          <w:szCs w:val="24"/>
        </w:rPr>
      </w:pPr>
      <w:r w:rsidRPr="00DF7FFB">
        <w:rPr>
          <w:rFonts w:ascii="Arial" w:hAnsi="Arial" w:cs="Arial"/>
          <w:color w:val="000000"/>
          <w:sz w:val="24"/>
          <w:szCs w:val="24"/>
        </w:rPr>
        <w:lastRenderedPageBreak/>
        <w:t xml:space="preserve">IV. En el caso de vehículos destinados al transporte público de pasajeros, se pagará una cuota de $1,072.50; </w:t>
      </w:r>
    </w:p>
    <w:p w:rsidR="00DF7FFB" w:rsidRPr="00DF7FFB" w:rsidRDefault="00DF7FFB" w:rsidP="00B8347A">
      <w:pPr>
        <w:autoSpaceDE w:val="0"/>
        <w:autoSpaceDN w:val="0"/>
        <w:adjustRightInd w:val="0"/>
        <w:spacing w:after="139" w:line="240" w:lineRule="auto"/>
        <w:jc w:val="both"/>
        <w:rPr>
          <w:rFonts w:ascii="Arial" w:hAnsi="Arial" w:cs="Arial"/>
          <w:color w:val="000000"/>
          <w:sz w:val="24"/>
          <w:szCs w:val="24"/>
        </w:rPr>
      </w:pPr>
      <w:r w:rsidRPr="00DF7FFB">
        <w:rPr>
          <w:rFonts w:ascii="Arial" w:hAnsi="Arial" w:cs="Arial"/>
          <w:color w:val="000000"/>
          <w:sz w:val="24"/>
          <w:szCs w:val="24"/>
        </w:rPr>
        <w:t xml:space="preserve">V. En el caso de vehículos de carga con placas de carga o de servicio particular, se pagará una cuota de $208.60 por cada tonelada o fracción de capacidad de carga o de arrastre, y </w:t>
      </w:r>
    </w:p>
    <w:p w:rsidR="00DF7FFB" w:rsidRPr="00DF7FFB" w:rsidRDefault="00DF7FFB" w:rsidP="00B8347A">
      <w:pPr>
        <w:autoSpaceDE w:val="0"/>
        <w:autoSpaceDN w:val="0"/>
        <w:adjustRightInd w:val="0"/>
        <w:spacing w:after="0" w:line="240" w:lineRule="auto"/>
        <w:jc w:val="both"/>
        <w:rPr>
          <w:rFonts w:ascii="Arial" w:hAnsi="Arial" w:cs="Arial"/>
          <w:color w:val="000000"/>
          <w:sz w:val="24"/>
          <w:szCs w:val="24"/>
        </w:rPr>
      </w:pPr>
      <w:r w:rsidRPr="00DF7FFB">
        <w:rPr>
          <w:rFonts w:ascii="Arial" w:hAnsi="Arial" w:cs="Arial"/>
          <w:color w:val="000000"/>
          <w:sz w:val="24"/>
          <w:szCs w:val="24"/>
        </w:rPr>
        <w:t xml:space="preserve">VI. Tratándose de aeronaves, el impuesto se pagará conforme a lo siguiente: </w:t>
      </w:r>
    </w:p>
    <w:p w:rsidR="00DF7FFB" w:rsidRDefault="00DF7FFB" w:rsidP="00DF7FFB">
      <w:pPr>
        <w:rPr>
          <w:rFonts w:ascii="Arial" w:hAnsi="Arial" w:cs="Arial"/>
          <w:sz w:val="24"/>
          <w:szCs w:val="24"/>
        </w:rPr>
      </w:pPr>
    </w:p>
    <w:tbl>
      <w:tblPr>
        <w:tblStyle w:val="Tablaconcuadrcula"/>
        <w:tblW w:w="0" w:type="auto"/>
        <w:tblInd w:w="1668" w:type="dxa"/>
        <w:tblLook w:val="04A0" w:firstRow="1" w:lastRow="0" w:firstColumn="1" w:lastColumn="0" w:noHBand="0" w:noVBand="1"/>
      </w:tblPr>
      <w:tblGrid>
        <w:gridCol w:w="2821"/>
        <w:gridCol w:w="2423"/>
      </w:tblGrid>
      <w:tr w:rsidR="00B8347A" w:rsidTr="00B8347A">
        <w:tc>
          <w:tcPr>
            <w:tcW w:w="2821" w:type="dxa"/>
            <w:shd w:val="clear" w:color="auto" w:fill="808080" w:themeFill="background1" w:themeFillShade="80"/>
          </w:tcPr>
          <w:p w:rsidR="00B8347A" w:rsidRDefault="00B8347A" w:rsidP="00B8347A">
            <w:pPr>
              <w:jc w:val="center"/>
              <w:rPr>
                <w:rFonts w:ascii="Arial" w:hAnsi="Arial" w:cs="Arial"/>
                <w:sz w:val="24"/>
                <w:szCs w:val="24"/>
              </w:rPr>
            </w:pPr>
            <w:r>
              <w:rPr>
                <w:rFonts w:ascii="Arial" w:hAnsi="Arial" w:cs="Arial"/>
                <w:sz w:val="24"/>
                <w:szCs w:val="24"/>
              </w:rPr>
              <w:t>TIPO DE VEHÍCULOS</w:t>
            </w:r>
          </w:p>
        </w:tc>
        <w:tc>
          <w:tcPr>
            <w:tcW w:w="2423" w:type="dxa"/>
            <w:shd w:val="clear" w:color="auto" w:fill="808080" w:themeFill="background1" w:themeFillShade="80"/>
          </w:tcPr>
          <w:p w:rsidR="00B8347A" w:rsidRDefault="00B8347A" w:rsidP="00B8347A">
            <w:pPr>
              <w:jc w:val="center"/>
              <w:rPr>
                <w:rFonts w:ascii="Arial" w:hAnsi="Arial" w:cs="Arial"/>
                <w:sz w:val="24"/>
                <w:szCs w:val="24"/>
              </w:rPr>
            </w:pPr>
            <w:r>
              <w:rPr>
                <w:rFonts w:ascii="Arial" w:hAnsi="Arial" w:cs="Arial"/>
                <w:sz w:val="24"/>
                <w:szCs w:val="24"/>
              </w:rPr>
              <w:t>CUOTA</w:t>
            </w:r>
          </w:p>
        </w:tc>
      </w:tr>
      <w:tr w:rsidR="00B8347A" w:rsidTr="00B8347A">
        <w:tc>
          <w:tcPr>
            <w:tcW w:w="2821" w:type="dxa"/>
          </w:tcPr>
          <w:p w:rsidR="00B8347A" w:rsidRDefault="00B8347A" w:rsidP="00B8347A">
            <w:pPr>
              <w:jc w:val="center"/>
              <w:rPr>
                <w:rFonts w:ascii="Arial" w:hAnsi="Arial" w:cs="Arial"/>
                <w:sz w:val="24"/>
                <w:szCs w:val="24"/>
              </w:rPr>
            </w:pPr>
            <w:r>
              <w:rPr>
                <w:rFonts w:ascii="Arial" w:hAnsi="Arial" w:cs="Arial"/>
                <w:sz w:val="24"/>
                <w:szCs w:val="24"/>
              </w:rPr>
              <w:t>AERONAVES</w:t>
            </w:r>
          </w:p>
        </w:tc>
        <w:tc>
          <w:tcPr>
            <w:tcW w:w="2423" w:type="dxa"/>
          </w:tcPr>
          <w:p w:rsidR="00B8347A" w:rsidRDefault="00B8347A" w:rsidP="00B8347A">
            <w:pPr>
              <w:jc w:val="center"/>
              <w:rPr>
                <w:rFonts w:ascii="Arial" w:hAnsi="Arial" w:cs="Arial"/>
                <w:sz w:val="24"/>
                <w:szCs w:val="24"/>
              </w:rPr>
            </w:pPr>
          </w:p>
        </w:tc>
      </w:tr>
      <w:tr w:rsidR="00B8347A" w:rsidTr="00B8347A">
        <w:tc>
          <w:tcPr>
            <w:tcW w:w="2821" w:type="dxa"/>
          </w:tcPr>
          <w:p w:rsidR="00B8347A" w:rsidRDefault="00B8347A" w:rsidP="00B8347A">
            <w:pPr>
              <w:jc w:val="center"/>
              <w:rPr>
                <w:rFonts w:ascii="Arial" w:hAnsi="Arial" w:cs="Arial"/>
                <w:sz w:val="24"/>
                <w:szCs w:val="24"/>
              </w:rPr>
            </w:pPr>
            <w:r>
              <w:rPr>
                <w:rFonts w:ascii="Arial" w:hAnsi="Arial" w:cs="Arial"/>
                <w:sz w:val="24"/>
                <w:szCs w:val="24"/>
              </w:rPr>
              <w:t>Hélice</w:t>
            </w:r>
          </w:p>
        </w:tc>
        <w:tc>
          <w:tcPr>
            <w:tcW w:w="2423" w:type="dxa"/>
          </w:tcPr>
          <w:p w:rsidR="00B8347A" w:rsidRDefault="00B8347A" w:rsidP="00B8347A">
            <w:pPr>
              <w:jc w:val="center"/>
              <w:rPr>
                <w:rFonts w:ascii="Arial" w:hAnsi="Arial" w:cs="Arial"/>
                <w:sz w:val="24"/>
                <w:szCs w:val="24"/>
              </w:rPr>
            </w:pPr>
            <w:r>
              <w:rPr>
                <w:rFonts w:ascii="Arial" w:hAnsi="Arial" w:cs="Arial"/>
                <w:sz w:val="24"/>
                <w:szCs w:val="24"/>
              </w:rPr>
              <w:t>$589.50</w:t>
            </w:r>
          </w:p>
        </w:tc>
      </w:tr>
      <w:tr w:rsidR="00B8347A" w:rsidTr="00B8347A">
        <w:tc>
          <w:tcPr>
            <w:tcW w:w="2821" w:type="dxa"/>
          </w:tcPr>
          <w:p w:rsidR="00B8347A" w:rsidRDefault="00B8347A" w:rsidP="00B8347A">
            <w:pPr>
              <w:jc w:val="center"/>
              <w:rPr>
                <w:rFonts w:ascii="Arial" w:hAnsi="Arial" w:cs="Arial"/>
                <w:sz w:val="24"/>
                <w:szCs w:val="24"/>
              </w:rPr>
            </w:pPr>
            <w:r>
              <w:rPr>
                <w:rFonts w:ascii="Arial" w:hAnsi="Arial" w:cs="Arial"/>
                <w:sz w:val="24"/>
                <w:szCs w:val="24"/>
              </w:rPr>
              <w:t>Turbohélice</w:t>
            </w:r>
          </w:p>
        </w:tc>
        <w:tc>
          <w:tcPr>
            <w:tcW w:w="2423" w:type="dxa"/>
          </w:tcPr>
          <w:p w:rsidR="00B8347A" w:rsidRDefault="00B8347A" w:rsidP="00B8347A">
            <w:pPr>
              <w:jc w:val="center"/>
              <w:rPr>
                <w:rFonts w:ascii="Arial" w:hAnsi="Arial" w:cs="Arial"/>
                <w:sz w:val="24"/>
                <w:szCs w:val="24"/>
              </w:rPr>
            </w:pPr>
            <w:r>
              <w:rPr>
                <w:rFonts w:ascii="Arial" w:hAnsi="Arial" w:cs="Arial"/>
                <w:sz w:val="24"/>
                <w:szCs w:val="24"/>
              </w:rPr>
              <w:t>$3,264.00</w:t>
            </w:r>
          </w:p>
        </w:tc>
      </w:tr>
      <w:tr w:rsidR="00B8347A" w:rsidTr="00B8347A">
        <w:tc>
          <w:tcPr>
            <w:tcW w:w="2821" w:type="dxa"/>
          </w:tcPr>
          <w:p w:rsidR="00B8347A" w:rsidRDefault="00B8347A" w:rsidP="00B8347A">
            <w:pPr>
              <w:jc w:val="center"/>
              <w:rPr>
                <w:rFonts w:ascii="Arial" w:hAnsi="Arial" w:cs="Arial"/>
                <w:sz w:val="24"/>
                <w:szCs w:val="24"/>
              </w:rPr>
            </w:pPr>
            <w:r>
              <w:rPr>
                <w:rFonts w:ascii="Arial" w:hAnsi="Arial" w:cs="Arial"/>
                <w:sz w:val="24"/>
                <w:szCs w:val="24"/>
              </w:rPr>
              <w:t>Reacción</w:t>
            </w:r>
          </w:p>
        </w:tc>
        <w:tc>
          <w:tcPr>
            <w:tcW w:w="2423" w:type="dxa"/>
          </w:tcPr>
          <w:p w:rsidR="00B8347A" w:rsidRDefault="00B8347A" w:rsidP="00B8347A">
            <w:pPr>
              <w:jc w:val="center"/>
              <w:rPr>
                <w:rFonts w:ascii="Arial" w:hAnsi="Arial" w:cs="Arial"/>
                <w:sz w:val="24"/>
                <w:szCs w:val="24"/>
              </w:rPr>
            </w:pPr>
            <w:r>
              <w:rPr>
                <w:rFonts w:ascii="Arial" w:hAnsi="Arial" w:cs="Arial"/>
                <w:sz w:val="24"/>
                <w:szCs w:val="24"/>
              </w:rPr>
              <w:t>$4,716.00</w:t>
            </w:r>
          </w:p>
        </w:tc>
      </w:tr>
      <w:tr w:rsidR="00B8347A" w:rsidTr="00B8347A">
        <w:tc>
          <w:tcPr>
            <w:tcW w:w="2821" w:type="dxa"/>
          </w:tcPr>
          <w:p w:rsidR="00B8347A" w:rsidRDefault="00B8347A" w:rsidP="00B8347A">
            <w:pPr>
              <w:jc w:val="center"/>
              <w:rPr>
                <w:rFonts w:ascii="Arial" w:hAnsi="Arial" w:cs="Arial"/>
                <w:sz w:val="24"/>
                <w:szCs w:val="24"/>
              </w:rPr>
            </w:pPr>
            <w:r>
              <w:rPr>
                <w:rFonts w:ascii="Arial" w:hAnsi="Arial" w:cs="Arial"/>
                <w:sz w:val="24"/>
                <w:szCs w:val="24"/>
              </w:rPr>
              <w:t>HELICÓPTEROS</w:t>
            </w:r>
          </w:p>
        </w:tc>
        <w:tc>
          <w:tcPr>
            <w:tcW w:w="2423" w:type="dxa"/>
          </w:tcPr>
          <w:p w:rsidR="00B8347A" w:rsidRDefault="00B8347A" w:rsidP="00B8347A">
            <w:pPr>
              <w:jc w:val="center"/>
              <w:rPr>
                <w:rFonts w:ascii="Arial" w:hAnsi="Arial" w:cs="Arial"/>
                <w:sz w:val="24"/>
                <w:szCs w:val="24"/>
              </w:rPr>
            </w:pPr>
            <w:r>
              <w:rPr>
                <w:rFonts w:ascii="Arial" w:hAnsi="Arial" w:cs="Arial"/>
                <w:sz w:val="24"/>
                <w:szCs w:val="24"/>
              </w:rPr>
              <w:t>$725.00</w:t>
            </w:r>
          </w:p>
        </w:tc>
      </w:tr>
    </w:tbl>
    <w:p w:rsidR="00B8347A" w:rsidRDefault="00B8347A" w:rsidP="00DF7FFB">
      <w:pPr>
        <w:rPr>
          <w:rFonts w:ascii="Arial" w:hAnsi="Arial" w:cs="Arial"/>
          <w:sz w:val="24"/>
          <w:szCs w:val="24"/>
        </w:rPr>
      </w:pPr>
    </w:p>
    <w:p w:rsidR="00B8347A" w:rsidRPr="00B8347A" w:rsidRDefault="00B8347A" w:rsidP="00B8347A">
      <w:pPr>
        <w:autoSpaceDE w:val="0"/>
        <w:autoSpaceDN w:val="0"/>
        <w:adjustRightInd w:val="0"/>
        <w:spacing w:after="0" w:line="240" w:lineRule="auto"/>
        <w:jc w:val="both"/>
        <w:rPr>
          <w:rFonts w:ascii="Arial" w:hAnsi="Arial" w:cs="Arial"/>
          <w:color w:val="000000"/>
          <w:sz w:val="24"/>
          <w:szCs w:val="24"/>
        </w:rPr>
      </w:pPr>
      <w:r w:rsidRPr="00B8347A">
        <w:rPr>
          <w:rFonts w:ascii="Arial" w:hAnsi="Arial" w:cs="Arial"/>
          <w:color w:val="000000"/>
          <w:sz w:val="24"/>
          <w:szCs w:val="24"/>
        </w:rPr>
        <w:t xml:space="preserve">Cuando se tramite el alta en la Ciudad de México, de un vehículo matriculado en otra entidad federativa o por la Federación y ésta se realice en el segundo, tercero o cuarto trimestre del año, se cubrirá el 75%, 50% o 25% de las cuotas señaladas en este artículo, respectivamente. </w:t>
      </w:r>
    </w:p>
    <w:p w:rsidR="00B8347A" w:rsidRDefault="00B8347A" w:rsidP="00B8347A">
      <w:pPr>
        <w:autoSpaceDE w:val="0"/>
        <w:autoSpaceDN w:val="0"/>
        <w:adjustRightInd w:val="0"/>
        <w:spacing w:after="0" w:line="240" w:lineRule="auto"/>
        <w:jc w:val="both"/>
        <w:rPr>
          <w:rFonts w:ascii="Arial" w:hAnsi="Arial" w:cs="Arial"/>
          <w:color w:val="000000"/>
          <w:sz w:val="24"/>
          <w:szCs w:val="24"/>
        </w:rPr>
      </w:pPr>
    </w:p>
    <w:p w:rsidR="00B8347A" w:rsidRPr="00B8347A" w:rsidRDefault="00B8347A" w:rsidP="00B8347A">
      <w:pPr>
        <w:autoSpaceDE w:val="0"/>
        <w:autoSpaceDN w:val="0"/>
        <w:adjustRightInd w:val="0"/>
        <w:spacing w:after="0" w:line="240" w:lineRule="auto"/>
        <w:jc w:val="both"/>
        <w:rPr>
          <w:rFonts w:ascii="Arial" w:hAnsi="Arial" w:cs="Arial"/>
          <w:color w:val="000000"/>
          <w:sz w:val="24"/>
          <w:szCs w:val="24"/>
        </w:rPr>
      </w:pPr>
      <w:r w:rsidRPr="00B8347A">
        <w:rPr>
          <w:rFonts w:ascii="Arial" w:hAnsi="Arial" w:cs="Arial"/>
          <w:color w:val="000000"/>
          <w:sz w:val="24"/>
          <w:szCs w:val="24"/>
        </w:rPr>
        <w:t xml:space="preserve">Pagarán la cuota de la fracción II, los vehículos importados de las fracciones I, IV y V de este artículo, exceptuando a los vehículos eléctricos o eléctricos con motor de combustión interna (híbridos). </w:t>
      </w:r>
    </w:p>
    <w:p w:rsidR="00B8347A" w:rsidRDefault="00B8347A" w:rsidP="00B8347A">
      <w:pPr>
        <w:autoSpaceDE w:val="0"/>
        <w:autoSpaceDN w:val="0"/>
        <w:adjustRightInd w:val="0"/>
        <w:spacing w:after="0" w:line="240" w:lineRule="auto"/>
        <w:jc w:val="both"/>
        <w:rPr>
          <w:rFonts w:ascii="Arial" w:hAnsi="Arial" w:cs="Arial"/>
          <w:color w:val="000000"/>
          <w:sz w:val="24"/>
          <w:szCs w:val="24"/>
        </w:rPr>
      </w:pPr>
    </w:p>
    <w:p w:rsidR="00B8347A" w:rsidRPr="00B8347A" w:rsidRDefault="00B8347A" w:rsidP="00F83F98">
      <w:pPr>
        <w:autoSpaceDE w:val="0"/>
        <w:autoSpaceDN w:val="0"/>
        <w:adjustRightInd w:val="0"/>
        <w:spacing w:after="0" w:line="240" w:lineRule="auto"/>
        <w:jc w:val="both"/>
        <w:rPr>
          <w:rFonts w:ascii="Arial" w:hAnsi="Arial" w:cs="Arial"/>
          <w:color w:val="000000"/>
          <w:sz w:val="24"/>
          <w:szCs w:val="24"/>
        </w:rPr>
      </w:pPr>
      <w:r w:rsidRPr="00B8347A">
        <w:rPr>
          <w:rFonts w:ascii="Arial" w:hAnsi="Arial" w:cs="Arial"/>
          <w:color w:val="000000"/>
          <w:sz w:val="24"/>
          <w:szCs w:val="24"/>
        </w:rPr>
        <w:t xml:space="preserve">Los vehículos eléctricos o eléctricos que además cuenten con motor de combustión interna (híbridos) de uso particular, pagarán el Impuesto sobre Tenencia o Uso de Vehículos a la tasa de 0% sin perjuicio de las obligaciones que en su caso les corresponda conforme al Capítulo Sexto multicitado. </w:t>
      </w:r>
    </w:p>
    <w:p w:rsidR="00F83F98" w:rsidRDefault="00F83F98" w:rsidP="00F83F98">
      <w:pPr>
        <w:spacing w:after="0" w:line="240" w:lineRule="auto"/>
        <w:jc w:val="both"/>
        <w:rPr>
          <w:rFonts w:ascii="Arial" w:hAnsi="Arial" w:cs="Arial"/>
          <w:color w:val="000000"/>
          <w:sz w:val="24"/>
          <w:szCs w:val="24"/>
        </w:rPr>
      </w:pPr>
    </w:p>
    <w:p w:rsidR="00DF7FFB" w:rsidRDefault="00B8347A" w:rsidP="00F83F98">
      <w:pPr>
        <w:spacing w:after="0" w:line="240" w:lineRule="auto"/>
        <w:jc w:val="both"/>
        <w:rPr>
          <w:rFonts w:ascii="Arial" w:hAnsi="Arial" w:cs="Arial"/>
          <w:color w:val="000000"/>
          <w:sz w:val="24"/>
          <w:szCs w:val="24"/>
        </w:rPr>
      </w:pPr>
      <w:r w:rsidRPr="00B8347A">
        <w:rPr>
          <w:rFonts w:ascii="Arial" w:hAnsi="Arial" w:cs="Arial"/>
          <w:color w:val="000000"/>
          <w:sz w:val="24"/>
          <w:szCs w:val="24"/>
        </w:rPr>
        <w:t>Las tarifas mencionadas en este artículo se actualizarán cada ejercicio fiscal, aplicando el factor de actualización a que hace referencia el artículo 18 de este Código.</w:t>
      </w:r>
    </w:p>
    <w:p w:rsidR="00F83F98" w:rsidRDefault="00F83F98" w:rsidP="00F83F98">
      <w:pPr>
        <w:spacing w:after="0" w:line="240" w:lineRule="auto"/>
        <w:jc w:val="both"/>
        <w:rPr>
          <w:rFonts w:ascii="Arial" w:hAnsi="Arial" w:cs="Arial"/>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b/>
          <w:bCs/>
          <w:color w:val="000000"/>
          <w:sz w:val="24"/>
          <w:szCs w:val="24"/>
        </w:rPr>
        <w:t>ARTÍCULO DÉCIMO PRIMERO.-</w:t>
      </w:r>
      <w:r w:rsidRPr="00F83F98">
        <w:rPr>
          <w:rFonts w:ascii="Arial" w:hAnsi="Arial" w:cs="Arial"/>
          <w:color w:val="000000"/>
          <w:sz w:val="24"/>
          <w:szCs w:val="24"/>
        </w:rPr>
        <w:t xml:space="preserve">Tratándose del Impuesto sobre Tenencia o Uso de Vehículos, en los casos de vehículos adquiridos por Extinción de Dominio, el valor total del vehículo será determinado por la Secretaría, de conformidad con los valores mínimos y máximos correspondiente al vehículo. </w:t>
      </w:r>
    </w:p>
    <w:p w:rsidR="00F83F98" w:rsidRDefault="00F83F98" w:rsidP="00F83F98">
      <w:pPr>
        <w:autoSpaceDE w:val="0"/>
        <w:autoSpaceDN w:val="0"/>
        <w:adjustRightInd w:val="0"/>
        <w:spacing w:after="0" w:line="240" w:lineRule="auto"/>
        <w:jc w:val="both"/>
        <w:rPr>
          <w:rFonts w:ascii="Arial" w:hAnsi="Arial" w:cs="Arial"/>
          <w:b/>
          <w:bCs/>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b/>
          <w:bCs/>
          <w:color w:val="000000"/>
          <w:sz w:val="24"/>
          <w:szCs w:val="24"/>
        </w:rPr>
        <w:t xml:space="preserve">ARTÍCULO DÉCIMO SEGUNDO.- </w:t>
      </w:r>
      <w:r w:rsidRPr="00F83F98">
        <w:rPr>
          <w:rFonts w:ascii="Arial" w:hAnsi="Arial" w:cs="Arial"/>
          <w:color w:val="000000"/>
          <w:sz w:val="24"/>
          <w:szCs w:val="24"/>
        </w:rPr>
        <w:t xml:space="preserve">La Secretaría de Finanzas implementará un Programa General de Regularización Fiscal de la Ciudad de México para el Ejercicio Fiscal 2018, consistente en la condonación al 100% de los adeudos de los accesorios generados por el Impuesto Predial, respecto de aquéllos inmuebles que se hubieran construido bajo la modalidad del Régimen de Propiedad en Condominios hasta antes del 31 de diciembre de 2015. </w:t>
      </w:r>
    </w:p>
    <w:p w:rsidR="00F83F98" w:rsidRDefault="00F83F98" w:rsidP="00F83F98">
      <w:pPr>
        <w:autoSpaceDE w:val="0"/>
        <w:autoSpaceDN w:val="0"/>
        <w:adjustRightInd w:val="0"/>
        <w:spacing w:after="0" w:line="240" w:lineRule="auto"/>
        <w:jc w:val="both"/>
        <w:rPr>
          <w:rFonts w:ascii="Arial" w:hAnsi="Arial" w:cs="Arial"/>
          <w:b/>
          <w:bCs/>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b/>
          <w:bCs/>
          <w:color w:val="000000"/>
          <w:sz w:val="24"/>
          <w:szCs w:val="24"/>
        </w:rPr>
        <w:lastRenderedPageBreak/>
        <w:t>ARTÍCULO DÉCIMO TERCERO.-</w:t>
      </w:r>
      <w:r w:rsidRPr="00F83F98">
        <w:rPr>
          <w:rFonts w:ascii="Arial" w:hAnsi="Arial" w:cs="Arial"/>
          <w:color w:val="000000"/>
          <w:sz w:val="24"/>
          <w:szCs w:val="24"/>
        </w:rPr>
        <w:t xml:space="preserve">Se otorgará una condonación en el pago de los Derechos por el Suministro de Agua a partir del año 2013, a los usuarios de uso doméstico o uso doméstico y no doméstico simultáneamente (mixto), así como a los mercados y concentraciones públicas que hayan recibido el suministro de agua y que éste haya sido insuficiente para satisfacer las necesidades básicas del usuario. </w:t>
      </w:r>
    </w:p>
    <w:p w:rsidR="00F83F98" w:rsidRDefault="00F83F98" w:rsidP="00F83F98">
      <w:pPr>
        <w:autoSpaceDE w:val="0"/>
        <w:autoSpaceDN w:val="0"/>
        <w:adjustRightInd w:val="0"/>
        <w:spacing w:after="0" w:line="240" w:lineRule="auto"/>
        <w:jc w:val="both"/>
        <w:rPr>
          <w:rFonts w:ascii="Arial" w:hAnsi="Arial" w:cs="Arial"/>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color w:val="000000"/>
          <w:sz w:val="24"/>
          <w:szCs w:val="24"/>
        </w:rPr>
        <w:t xml:space="preserve">Para efectos de lo anterior, el Sistema de Aguas y los órganos político-administrativos de las demarcaciones territoriales correspondientes elaborarán a más tardar el 31 de marzo de 2018, el dictamen técnico a fin de que la autoridad fiscal publique las zonas en que se aplicará el beneficio. </w:t>
      </w:r>
    </w:p>
    <w:p w:rsidR="00F83F98" w:rsidRDefault="00F83F98" w:rsidP="00F83F98">
      <w:pPr>
        <w:autoSpaceDE w:val="0"/>
        <w:autoSpaceDN w:val="0"/>
        <w:adjustRightInd w:val="0"/>
        <w:spacing w:after="0" w:line="240" w:lineRule="auto"/>
        <w:jc w:val="both"/>
        <w:rPr>
          <w:rFonts w:ascii="Arial" w:hAnsi="Arial" w:cs="Arial"/>
          <w:b/>
          <w:bCs/>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b/>
          <w:bCs/>
          <w:color w:val="000000"/>
          <w:sz w:val="24"/>
          <w:szCs w:val="24"/>
        </w:rPr>
        <w:t>ARTÍCULO DÉCIMO CUARTO.-</w:t>
      </w:r>
      <w:r w:rsidRPr="00F83F98">
        <w:rPr>
          <w:rFonts w:ascii="Arial" w:hAnsi="Arial" w:cs="Arial"/>
          <w:color w:val="000000"/>
          <w:sz w:val="24"/>
          <w:szCs w:val="24"/>
        </w:rPr>
        <w:t>A los contribuyentes de los Derechos por el Suministro de Agua en sistema medido, de uso doméstico o uso doméstico y no doméstico simultáneamente (mixto), que reciban el servicio por tandeo, se les aplicará por toma, la cuota fija que corresponda, conforme a lo establecido en la tarifa prevista en el artículo 172 de este Código, en tanto se regulariza el</w:t>
      </w:r>
      <w:r>
        <w:rPr>
          <w:rFonts w:ascii="Arial" w:hAnsi="Arial" w:cs="Arial"/>
          <w:color w:val="000000"/>
          <w:sz w:val="24"/>
          <w:szCs w:val="24"/>
        </w:rPr>
        <w:t xml:space="preserve"> </w:t>
      </w:r>
      <w:r w:rsidRPr="00F83F98">
        <w:rPr>
          <w:rFonts w:ascii="Arial" w:hAnsi="Arial" w:cs="Arial"/>
          <w:color w:val="000000"/>
          <w:sz w:val="24"/>
          <w:szCs w:val="24"/>
        </w:rPr>
        <w:t xml:space="preserve"> suministro. Asimismo, para acceder a este beneficio no será necesaria la instalación ni la compra del medidor. </w:t>
      </w:r>
    </w:p>
    <w:p w:rsidR="00F83F98" w:rsidRDefault="00F83F98" w:rsidP="00F83F98">
      <w:pPr>
        <w:spacing w:after="0" w:line="240" w:lineRule="auto"/>
        <w:jc w:val="both"/>
        <w:rPr>
          <w:rFonts w:ascii="Arial" w:hAnsi="Arial" w:cs="Arial"/>
          <w:color w:val="000000"/>
          <w:sz w:val="24"/>
          <w:szCs w:val="24"/>
        </w:rPr>
      </w:pPr>
    </w:p>
    <w:p w:rsidR="00F83F98" w:rsidRDefault="00F83F98" w:rsidP="00F83F98">
      <w:pPr>
        <w:spacing w:after="0" w:line="240" w:lineRule="auto"/>
        <w:jc w:val="both"/>
        <w:rPr>
          <w:rFonts w:ascii="Arial" w:hAnsi="Arial" w:cs="Arial"/>
          <w:color w:val="000000"/>
          <w:sz w:val="24"/>
          <w:szCs w:val="24"/>
        </w:rPr>
      </w:pPr>
      <w:r w:rsidRPr="00F83F98">
        <w:rPr>
          <w:rFonts w:ascii="Arial" w:hAnsi="Arial" w:cs="Arial"/>
          <w:color w:val="000000"/>
          <w:sz w:val="24"/>
          <w:szCs w:val="24"/>
        </w:rPr>
        <w:t>Asimismo, a estos contribuyentes, para efectos de la conexión a las redes de agua y drenaje o su regularización, se les aplicará un descuento del 95% sobre el pago que deban efectuar por los derechos establecidos en la fracción I, numeral 1 del artículo 182 de este Código.</w:t>
      </w:r>
    </w:p>
    <w:p w:rsidR="00F83F98" w:rsidRDefault="00F83F98" w:rsidP="00F83F98">
      <w:pPr>
        <w:spacing w:after="0" w:line="240" w:lineRule="auto"/>
        <w:jc w:val="both"/>
        <w:rPr>
          <w:rFonts w:ascii="Arial" w:hAnsi="Arial" w:cs="Arial"/>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color w:val="000000"/>
          <w:sz w:val="24"/>
          <w:szCs w:val="24"/>
        </w:rPr>
        <w:t xml:space="preserve">El Sistema de Aguas y los órganos político-administrativos de las demarcaciones territoriales correspondientes elaborarán a más tardar el 31 de marzo de 2018, el dictamen técnico a fin de que la autoridad fiscal publique las zonas en que se aplicará el beneficio. </w:t>
      </w:r>
    </w:p>
    <w:p w:rsidR="00F83F98" w:rsidRDefault="00F83F98" w:rsidP="00F83F98">
      <w:pPr>
        <w:autoSpaceDE w:val="0"/>
        <w:autoSpaceDN w:val="0"/>
        <w:adjustRightInd w:val="0"/>
        <w:spacing w:after="0" w:line="240" w:lineRule="auto"/>
        <w:jc w:val="both"/>
        <w:rPr>
          <w:rFonts w:ascii="Arial" w:hAnsi="Arial" w:cs="Arial"/>
          <w:b/>
          <w:bCs/>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b/>
          <w:bCs/>
          <w:color w:val="000000"/>
          <w:sz w:val="24"/>
          <w:szCs w:val="24"/>
        </w:rPr>
        <w:t xml:space="preserve">ARTÍCULO DÉCIMO QUINTO.- </w:t>
      </w:r>
      <w:r w:rsidRPr="00F83F98">
        <w:rPr>
          <w:rFonts w:ascii="Arial" w:hAnsi="Arial" w:cs="Arial"/>
          <w:color w:val="000000"/>
          <w:sz w:val="24"/>
          <w:szCs w:val="24"/>
        </w:rPr>
        <w:t xml:space="preserve">Los interesados en regularizar su toma clandestina de agua o drenaje de uso doméstico y uso doméstico y no doméstico simultáneamente (mixto) que acudan de manera espontánea ante el Sistema de Aguas, y a efecto de promover la cultura de la regularización de servicios, por última ocasión, se les condonará el pago de los derechos por el suministro de agua a que se refiere el artículo 81, así como las multas y recargos que establece este Código y la Ley de Aguas del Distrito Federal en sus artículos 110, 111, 112, 113 y 114; estando obligados únicamente a realizar el pago correspondiente a los derechos por la instalación de medidor y armado de cuadro, previstos en el artículo 181 de este Código en una sola exhibición. </w:t>
      </w:r>
    </w:p>
    <w:p w:rsidR="00F83F98" w:rsidRDefault="00F83F98" w:rsidP="00F83F98">
      <w:pPr>
        <w:autoSpaceDE w:val="0"/>
        <w:autoSpaceDN w:val="0"/>
        <w:adjustRightInd w:val="0"/>
        <w:spacing w:after="0" w:line="240" w:lineRule="auto"/>
        <w:jc w:val="both"/>
        <w:rPr>
          <w:rFonts w:ascii="Arial" w:hAnsi="Arial" w:cs="Arial"/>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color w:val="000000"/>
          <w:sz w:val="24"/>
          <w:szCs w:val="24"/>
        </w:rPr>
        <w:t xml:space="preserve">En cuanto a la documentación que deberán presentar, se atenderá a lo establecido en los lineamientos que para tal efecto emita el Sistema de Aguas, además del comprobante del pago referido en este artículo ante el Sistema de Aguas. </w:t>
      </w:r>
    </w:p>
    <w:p w:rsidR="00F83F98" w:rsidRDefault="00F83F98" w:rsidP="00F83F98">
      <w:pPr>
        <w:autoSpaceDE w:val="0"/>
        <w:autoSpaceDN w:val="0"/>
        <w:adjustRightInd w:val="0"/>
        <w:spacing w:after="0" w:line="240" w:lineRule="auto"/>
        <w:jc w:val="both"/>
        <w:rPr>
          <w:rFonts w:ascii="Arial" w:hAnsi="Arial" w:cs="Arial"/>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color w:val="000000"/>
          <w:sz w:val="24"/>
          <w:szCs w:val="24"/>
        </w:rPr>
        <w:lastRenderedPageBreak/>
        <w:t xml:space="preserve">Lo anterior será aplicable siempre que la toma que se pretende regularizar tenga un diámetro no mayor a 13 mm y que ésta no se encuentre en suelo de conservación. </w:t>
      </w:r>
    </w:p>
    <w:p w:rsidR="00F83F98" w:rsidRDefault="00F83F98" w:rsidP="00F83F98">
      <w:pPr>
        <w:autoSpaceDE w:val="0"/>
        <w:autoSpaceDN w:val="0"/>
        <w:adjustRightInd w:val="0"/>
        <w:spacing w:after="0" w:line="240" w:lineRule="auto"/>
        <w:jc w:val="both"/>
        <w:rPr>
          <w:rFonts w:ascii="Arial" w:hAnsi="Arial" w:cs="Arial"/>
          <w:b/>
          <w:bCs/>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b/>
          <w:bCs/>
          <w:color w:val="000000"/>
          <w:sz w:val="24"/>
          <w:szCs w:val="24"/>
        </w:rPr>
        <w:t>ARTÍCULO DÉCIMO SEXTO.-</w:t>
      </w:r>
      <w:r w:rsidRPr="00F83F98">
        <w:rPr>
          <w:rFonts w:ascii="Arial" w:hAnsi="Arial" w:cs="Arial"/>
          <w:color w:val="000000"/>
          <w:sz w:val="24"/>
          <w:szCs w:val="24"/>
        </w:rPr>
        <w:t xml:space="preserve">Aquel contribuyente o usuario de toma de agua que cuente con medidor de consumo instalado y que presuma la existencia de fugas en sus instalaciones hidráulicas localizadas al interior del predio y posteriores al medidor, podrá solicitar la condonación parcial del pago de Derechos por el Suministro de Agua, haciendo del conocimiento de la autoridad competente la existencia de la misma, para lo cual deberá acudir ante las oficinas de atención al público. </w:t>
      </w:r>
    </w:p>
    <w:p w:rsidR="00F83F98" w:rsidRDefault="00F83F98" w:rsidP="00F83F98">
      <w:pPr>
        <w:autoSpaceDE w:val="0"/>
        <w:autoSpaceDN w:val="0"/>
        <w:adjustRightInd w:val="0"/>
        <w:spacing w:after="0" w:line="240" w:lineRule="auto"/>
        <w:jc w:val="both"/>
        <w:rPr>
          <w:rFonts w:ascii="Arial" w:hAnsi="Arial" w:cs="Arial"/>
          <w:color w:val="000000"/>
          <w:sz w:val="24"/>
          <w:szCs w:val="24"/>
        </w:rPr>
      </w:pPr>
    </w:p>
    <w:p w:rsid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color w:val="000000"/>
          <w:sz w:val="24"/>
          <w:szCs w:val="24"/>
        </w:rPr>
        <w:t xml:space="preserve">El Sistema de Aguas podrá realizar, dentro de los cinco días hábiles posteriores al día en que se reciba la petición, una visita de inspección para determinar la existencia o no de la fuga. Una vez reparada la fuga por parte del contribuyente o usuario, éste procederá a solicitar a la propia autoridad la condonación parcial del monto de la fuga, que será aplicable para el bimestre en que se haya reportado, así como a los dos bimestres inmediatos anteriores en los porcentajes que a continuación se indican: </w:t>
      </w: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p>
    <w:p w:rsidR="00F83F98" w:rsidRPr="00F83F98" w:rsidRDefault="00F83F98" w:rsidP="00F83F98">
      <w:pPr>
        <w:autoSpaceDE w:val="0"/>
        <w:autoSpaceDN w:val="0"/>
        <w:adjustRightInd w:val="0"/>
        <w:spacing w:after="136" w:line="240" w:lineRule="auto"/>
        <w:jc w:val="both"/>
        <w:rPr>
          <w:rFonts w:ascii="Arial" w:hAnsi="Arial" w:cs="Arial"/>
          <w:color w:val="000000"/>
          <w:sz w:val="24"/>
          <w:szCs w:val="24"/>
        </w:rPr>
      </w:pPr>
      <w:r w:rsidRPr="00F83F98">
        <w:rPr>
          <w:rFonts w:ascii="Arial" w:hAnsi="Arial" w:cs="Arial"/>
          <w:color w:val="000000"/>
          <w:sz w:val="24"/>
          <w:szCs w:val="24"/>
        </w:rPr>
        <w:t xml:space="preserve">a). Bimestre en que se reporte: 75% </w:t>
      </w:r>
    </w:p>
    <w:p w:rsidR="00F83F98" w:rsidRPr="00F83F98" w:rsidRDefault="00F83F98" w:rsidP="00F83F98">
      <w:pPr>
        <w:autoSpaceDE w:val="0"/>
        <w:autoSpaceDN w:val="0"/>
        <w:adjustRightInd w:val="0"/>
        <w:spacing w:after="136" w:line="240" w:lineRule="auto"/>
        <w:jc w:val="both"/>
        <w:rPr>
          <w:rFonts w:ascii="Arial" w:hAnsi="Arial" w:cs="Arial"/>
          <w:color w:val="000000"/>
          <w:sz w:val="24"/>
          <w:szCs w:val="24"/>
        </w:rPr>
      </w:pPr>
      <w:r w:rsidRPr="00F83F98">
        <w:rPr>
          <w:rFonts w:ascii="Arial" w:hAnsi="Arial" w:cs="Arial"/>
          <w:color w:val="000000"/>
          <w:sz w:val="24"/>
          <w:szCs w:val="24"/>
        </w:rPr>
        <w:t xml:space="preserve">b). Primer bimestre anterior al reporte: 55% </w:t>
      </w: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proofErr w:type="gramStart"/>
      <w:r w:rsidRPr="00F83F98">
        <w:rPr>
          <w:rFonts w:ascii="Arial" w:hAnsi="Arial" w:cs="Arial"/>
          <w:color w:val="000000"/>
          <w:sz w:val="24"/>
          <w:szCs w:val="24"/>
        </w:rPr>
        <w:t>c)</w:t>
      </w:r>
      <w:proofErr w:type="gramEnd"/>
      <w:r w:rsidRPr="00F83F98">
        <w:rPr>
          <w:rFonts w:ascii="Arial" w:hAnsi="Arial" w:cs="Arial"/>
          <w:color w:val="000000"/>
          <w:sz w:val="24"/>
          <w:szCs w:val="24"/>
        </w:rPr>
        <w:t xml:space="preserve">. Segundo bimestre anterior al reporte:35% </w:t>
      </w: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color w:val="000000"/>
          <w:sz w:val="24"/>
          <w:szCs w:val="24"/>
        </w:rPr>
        <w:t xml:space="preserve">Si de la visita realizada por la autoridad no se desprende la existencia de fuga alguna, no habrá derecho a la condonación prevista. El Sistema de Aguas será la autoridad encargada de la emisión de los lineamientos pertinentes. </w:t>
      </w:r>
    </w:p>
    <w:p w:rsidR="00F83F98" w:rsidRDefault="00F83F98" w:rsidP="00F83F98">
      <w:pPr>
        <w:autoSpaceDE w:val="0"/>
        <w:autoSpaceDN w:val="0"/>
        <w:adjustRightInd w:val="0"/>
        <w:spacing w:after="0" w:line="240" w:lineRule="auto"/>
        <w:jc w:val="both"/>
        <w:rPr>
          <w:rFonts w:ascii="Arial" w:hAnsi="Arial" w:cs="Arial"/>
          <w:b/>
          <w:bCs/>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b/>
          <w:bCs/>
          <w:color w:val="000000"/>
          <w:sz w:val="24"/>
          <w:szCs w:val="24"/>
        </w:rPr>
        <w:t>ARTÍCULO DÉCIMO SÉPTIMO.-</w:t>
      </w:r>
      <w:r w:rsidRPr="00F83F98">
        <w:rPr>
          <w:rFonts w:ascii="Arial" w:hAnsi="Arial" w:cs="Arial"/>
          <w:color w:val="000000"/>
          <w:sz w:val="24"/>
          <w:szCs w:val="24"/>
        </w:rPr>
        <w:t xml:space="preserve">Para el ejercicio fiscal 2018, no estarán obligados al pago de los Derechos por el Suministro de Agua previstos en el artículo 172 de este Código, aquellos usuarios en cuyo domicilio se encuentre instalado un comedor popular, comedor público o comedor comunitario, perteneciente a los Programas de la Ciudad de México. </w:t>
      </w:r>
    </w:p>
    <w:p w:rsidR="00F83F98" w:rsidRDefault="00F83F98" w:rsidP="00F83F98">
      <w:pPr>
        <w:autoSpaceDE w:val="0"/>
        <w:autoSpaceDN w:val="0"/>
        <w:adjustRightInd w:val="0"/>
        <w:spacing w:after="0" w:line="240" w:lineRule="auto"/>
        <w:jc w:val="both"/>
        <w:rPr>
          <w:rFonts w:ascii="Arial" w:hAnsi="Arial" w:cs="Arial"/>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color w:val="000000"/>
          <w:sz w:val="24"/>
          <w:szCs w:val="24"/>
        </w:rPr>
        <w:t xml:space="preserve">Para efectos del cumplimiento de este precepto, el usuario acreditado por el Gobierno de la Ciudad de México en cualquiera de los Programas de comedores, deberá presentar la constancia emitida por autoridad competente, que certifique que se encuentra operando un comedor del Gobierno de la Ciudad de México. </w:t>
      </w: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color w:val="000000"/>
          <w:sz w:val="24"/>
          <w:szCs w:val="24"/>
        </w:rPr>
        <w:t xml:space="preserve">En caso de tener adeudos por este concepto, éstos le serán reducidos en un 100%, siempre y cuando demuestre que en esos bimestres ya se encontraba instalado y en operación el comedor. </w:t>
      </w:r>
    </w:p>
    <w:p w:rsidR="00F83F98" w:rsidRDefault="00F83F98" w:rsidP="00F83F98">
      <w:pPr>
        <w:autoSpaceDE w:val="0"/>
        <w:autoSpaceDN w:val="0"/>
        <w:adjustRightInd w:val="0"/>
        <w:spacing w:after="0" w:line="240" w:lineRule="auto"/>
        <w:jc w:val="both"/>
        <w:rPr>
          <w:rFonts w:ascii="Arial" w:hAnsi="Arial" w:cs="Arial"/>
          <w:b/>
          <w:bCs/>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b/>
          <w:bCs/>
          <w:color w:val="000000"/>
          <w:sz w:val="24"/>
          <w:szCs w:val="24"/>
        </w:rPr>
        <w:t xml:space="preserve">ARTÍCULO DÉCIMO OCTAVO.- </w:t>
      </w:r>
      <w:r w:rsidRPr="00F83F98">
        <w:rPr>
          <w:rFonts w:ascii="Arial" w:hAnsi="Arial" w:cs="Arial"/>
          <w:color w:val="000000"/>
          <w:sz w:val="24"/>
          <w:szCs w:val="24"/>
        </w:rPr>
        <w:t xml:space="preserve">El propietario que considere que la clasificación de manzana para el otorgamiento de subsidio donde se ubique su toma de agua, ya sea de uso doméstico o doméstico y no doméstico simultáneamente (mixto) no corresponde a su realidad socioeconómica, o bien, no corresponda al determinado </w:t>
      </w:r>
      <w:r w:rsidRPr="00F83F98">
        <w:rPr>
          <w:rFonts w:ascii="Arial" w:hAnsi="Arial" w:cs="Arial"/>
          <w:color w:val="000000"/>
          <w:sz w:val="24"/>
          <w:szCs w:val="24"/>
        </w:rPr>
        <w:lastRenderedPageBreak/>
        <w:t xml:space="preserve">por este Código con base en el Índice de Desarrollo por Manzana, podrá acudir por única ocasión a la oficina correspondiente del Sistema de Aguas, a presentar su solicitud de reclasificación, misma que tendrá efectos retroactivos a partir del primer bimestre de dos mil once, si derivado de esa clasificación errónea, se generaron adeudos no cubiertos por el sujeto obligado. </w:t>
      </w:r>
    </w:p>
    <w:p w:rsidR="00F83F98" w:rsidRDefault="00F83F98" w:rsidP="00F83F98">
      <w:pPr>
        <w:autoSpaceDE w:val="0"/>
        <w:autoSpaceDN w:val="0"/>
        <w:adjustRightInd w:val="0"/>
        <w:spacing w:after="0" w:line="240" w:lineRule="auto"/>
        <w:jc w:val="both"/>
        <w:rPr>
          <w:rFonts w:ascii="Arial" w:hAnsi="Arial" w:cs="Arial"/>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color w:val="000000"/>
          <w:sz w:val="24"/>
          <w:szCs w:val="24"/>
        </w:rPr>
        <w:t xml:space="preserve">El Sistema de Aguas en un plazo que en ningún caso excederá los treinta días naturales siguientes a la revisión de gabinete, o en su caso, visita de inspección, determinará la procedencia o no de la reclasificación. </w:t>
      </w:r>
    </w:p>
    <w:p w:rsidR="00F83F98" w:rsidRDefault="00F83F98" w:rsidP="00F83F98">
      <w:pPr>
        <w:spacing w:after="0" w:line="240" w:lineRule="auto"/>
        <w:jc w:val="both"/>
        <w:rPr>
          <w:rFonts w:ascii="Arial" w:hAnsi="Arial" w:cs="Arial"/>
          <w:color w:val="000000"/>
          <w:sz w:val="24"/>
          <w:szCs w:val="24"/>
        </w:rPr>
      </w:pPr>
    </w:p>
    <w:p w:rsidR="00F83F98" w:rsidRDefault="00F83F98" w:rsidP="00F83F98">
      <w:pPr>
        <w:spacing w:after="0" w:line="240" w:lineRule="auto"/>
        <w:jc w:val="both"/>
        <w:rPr>
          <w:rFonts w:ascii="Arial" w:hAnsi="Arial" w:cs="Arial"/>
          <w:color w:val="000000"/>
          <w:sz w:val="24"/>
          <w:szCs w:val="24"/>
        </w:rPr>
      </w:pPr>
      <w:r w:rsidRPr="00F83F98">
        <w:rPr>
          <w:rFonts w:ascii="Arial" w:hAnsi="Arial" w:cs="Arial"/>
          <w:color w:val="000000"/>
          <w:sz w:val="24"/>
          <w:szCs w:val="24"/>
        </w:rPr>
        <w:t>Una vez emitida la evaluación por el Sistema de Aguas, procederá a notificarla al propietario en un plazo no mayor a los treinta días posteriores, y en su caso, realizar el cobro con la nueva reclasificación.</w:t>
      </w:r>
    </w:p>
    <w:p w:rsidR="00F83F98" w:rsidRDefault="00F83F98" w:rsidP="00F83F98">
      <w:pPr>
        <w:spacing w:after="0" w:line="240" w:lineRule="auto"/>
        <w:jc w:val="both"/>
        <w:rPr>
          <w:rFonts w:ascii="Arial" w:hAnsi="Arial" w:cs="Arial"/>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color w:val="000000"/>
          <w:sz w:val="24"/>
          <w:szCs w:val="24"/>
        </w:rPr>
        <w:t xml:space="preserve">En caso de no responder el Sistema de Aguas dentro de los sesenta días naturales posteriores a la solicitud de reclasificación, la misma se considerará procedente, sirviendo de comprobante de ajuste el acuse de recibo de la oficina competente; sin perjuicio de las facultades de la autoridad fiscal. </w:t>
      </w:r>
    </w:p>
    <w:p w:rsidR="00F83F98" w:rsidRDefault="00F83F98" w:rsidP="00F83F98">
      <w:pPr>
        <w:autoSpaceDE w:val="0"/>
        <w:autoSpaceDN w:val="0"/>
        <w:adjustRightInd w:val="0"/>
        <w:spacing w:after="0" w:line="240" w:lineRule="auto"/>
        <w:jc w:val="both"/>
        <w:rPr>
          <w:rFonts w:ascii="Arial" w:hAnsi="Arial" w:cs="Arial"/>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color w:val="000000"/>
          <w:sz w:val="24"/>
          <w:szCs w:val="24"/>
        </w:rPr>
        <w:t xml:space="preserve">Al efecto, la oficina del Sistema de Aguas contará con un formato único de solicitud de reclasificación de manzana, mismo que deberá contener apartados para que el solicitante aporte los siguientes datos: El número de su cuenta predial, número de habitantes en su vivienda, ocupación, el salario mensual percibido para identificar el nivel socioeconómico al que pertenece el solicitante, además de anexar estudio socioeconómico emitido por autoridad competente, a fin de que con base en esos datos determine la procedencia o no de la reclasificación. </w:t>
      </w:r>
    </w:p>
    <w:p w:rsidR="00F83F98" w:rsidRDefault="00F83F98" w:rsidP="00F83F98">
      <w:pPr>
        <w:autoSpaceDE w:val="0"/>
        <w:autoSpaceDN w:val="0"/>
        <w:adjustRightInd w:val="0"/>
        <w:spacing w:after="0" w:line="240" w:lineRule="auto"/>
        <w:jc w:val="both"/>
        <w:rPr>
          <w:rFonts w:ascii="Arial" w:hAnsi="Arial" w:cs="Arial"/>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color w:val="000000"/>
          <w:sz w:val="24"/>
          <w:szCs w:val="24"/>
        </w:rPr>
        <w:t xml:space="preserve">En el caso de que la solicitud a que se refiere el primer párrafo de esta fracción, pertenezca a una unidad habitacional de interés social, la autoridad fiscal estará obligada a reclasificar automáticamente la toma de agua en manzana Popular o Baja, según corresponda, hecho que será suficiente para que la autoridad fiscal, de oficio, reclasifique todas las cuentas pertenecientes a la toma general. </w:t>
      </w:r>
    </w:p>
    <w:p w:rsidR="00F83F98" w:rsidRDefault="00F83F98" w:rsidP="00F83F98">
      <w:pPr>
        <w:autoSpaceDE w:val="0"/>
        <w:autoSpaceDN w:val="0"/>
        <w:adjustRightInd w:val="0"/>
        <w:spacing w:after="0" w:line="240" w:lineRule="auto"/>
        <w:jc w:val="both"/>
        <w:rPr>
          <w:rFonts w:ascii="Arial" w:hAnsi="Arial" w:cs="Arial"/>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color w:val="000000"/>
          <w:sz w:val="24"/>
          <w:szCs w:val="24"/>
        </w:rPr>
        <w:t xml:space="preserve">El solicitante deberá demostrar con documentación idónea que la vivienda en que se encuentra instalada la toma de agua se construyó a través de un crédito otorgado por el INVI, FONHAPO, FICAPRO, FIVIDESU o cualquier otra institución pública que otorgue créditos para la adquisición de vivienda de interés social. </w:t>
      </w:r>
    </w:p>
    <w:p w:rsidR="00F83F98" w:rsidRDefault="00F83F98" w:rsidP="00F83F98">
      <w:pPr>
        <w:autoSpaceDE w:val="0"/>
        <w:autoSpaceDN w:val="0"/>
        <w:adjustRightInd w:val="0"/>
        <w:spacing w:after="0" w:line="240" w:lineRule="auto"/>
        <w:jc w:val="both"/>
        <w:rPr>
          <w:rFonts w:ascii="Arial" w:hAnsi="Arial" w:cs="Arial"/>
          <w:color w:val="000000"/>
          <w:sz w:val="24"/>
          <w:szCs w:val="24"/>
        </w:rPr>
      </w:pPr>
    </w:p>
    <w:p w:rsidR="00F83F98" w:rsidRPr="00F83F98" w:rsidRDefault="00F83F98" w:rsidP="00F83F98">
      <w:pPr>
        <w:autoSpaceDE w:val="0"/>
        <w:autoSpaceDN w:val="0"/>
        <w:adjustRightInd w:val="0"/>
        <w:spacing w:after="0" w:line="240" w:lineRule="auto"/>
        <w:jc w:val="both"/>
        <w:rPr>
          <w:rFonts w:ascii="Arial" w:hAnsi="Arial" w:cs="Arial"/>
          <w:color w:val="000000"/>
          <w:sz w:val="24"/>
          <w:szCs w:val="24"/>
        </w:rPr>
      </w:pPr>
      <w:r w:rsidRPr="00F83F98">
        <w:rPr>
          <w:rFonts w:ascii="Arial" w:hAnsi="Arial" w:cs="Arial"/>
          <w:color w:val="000000"/>
          <w:sz w:val="24"/>
          <w:szCs w:val="24"/>
        </w:rPr>
        <w:t xml:space="preserve">El trámite de reclasificación previsto en esta fracción, se regulará por los lineamientos que para tal efecto emita el Sistema de Aguas. </w:t>
      </w:r>
    </w:p>
    <w:p w:rsidR="00F83F98" w:rsidRDefault="00F83F98" w:rsidP="00F83F98">
      <w:pPr>
        <w:spacing w:after="0" w:line="240" w:lineRule="auto"/>
        <w:jc w:val="both"/>
        <w:rPr>
          <w:rFonts w:ascii="Arial" w:hAnsi="Arial" w:cs="Arial"/>
          <w:b/>
          <w:bCs/>
          <w:color w:val="000000"/>
          <w:sz w:val="24"/>
          <w:szCs w:val="24"/>
        </w:rPr>
      </w:pPr>
    </w:p>
    <w:p w:rsidR="00F83F98" w:rsidRDefault="00F83F98" w:rsidP="00F83F98">
      <w:pPr>
        <w:spacing w:after="0" w:line="240" w:lineRule="auto"/>
        <w:jc w:val="both"/>
        <w:rPr>
          <w:rFonts w:ascii="Arial" w:hAnsi="Arial" w:cs="Arial"/>
          <w:color w:val="000000"/>
          <w:sz w:val="24"/>
          <w:szCs w:val="24"/>
        </w:rPr>
      </w:pPr>
      <w:r w:rsidRPr="00F83F98">
        <w:rPr>
          <w:rFonts w:ascii="Arial" w:hAnsi="Arial" w:cs="Arial"/>
          <w:b/>
          <w:bCs/>
          <w:color w:val="000000"/>
          <w:sz w:val="24"/>
          <w:szCs w:val="24"/>
        </w:rPr>
        <w:t>ARTÍCULO DÉCIMO NOVENO.-</w:t>
      </w:r>
      <w:r>
        <w:rPr>
          <w:rFonts w:ascii="Arial" w:hAnsi="Arial" w:cs="Arial"/>
          <w:b/>
          <w:bCs/>
          <w:color w:val="000000"/>
          <w:sz w:val="24"/>
          <w:szCs w:val="24"/>
        </w:rPr>
        <w:t xml:space="preserve"> </w:t>
      </w:r>
      <w:r w:rsidRPr="00F83F98">
        <w:rPr>
          <w:rFonts w:ascii="Arial" w:hAnsi="Arial" w:cs="Arial"/>
          <w:color w:val="000000"/>
          <w:sz w:val="24"/>
          <w:szCs w:val="24"/>
        </w:rPr>
        <w:t>Para el ejercicio fiscal 2018, los derechos previstos en el artículo 182, fracción IV de este Código se pagarán a razón de:</w:t>
      </w:r>
    </w:p>
    <w:p w:rsidR="009852F1" w:rsidRDefault="009852F1" w:rsidP="00F83F98">
      <w:pPr>
        <w:spacing w:after="0" w:line="240" w:lineRule="auto"/>
        <w:jc w:val="both"/>
        <w:rPr>
          <w:rFonts w:ascii="Arial" w:hAnsi="Arial" w:cs="Arial"/>
          <w:color w:val="000000"/>
          <w:sz w:val="24"/>
          <w:szCs w:val="24"/>
        </w:rPr>
      </w:pPr>
    </w:p>
    <w:p w:rsidR="009852F1" w:rsidRDefault="009852F1" w:rsidP="00F83F98">
      <w:pPr>
        <w:spacing w:after="0" w:line="240" w:lineRule="auto"/>
        <w:jc w:val="both"/>
        <w:rPr>
          <w:rFonts w:ascii="Arial" w:hAnsi="Arial" w:cs="Arial"/>
          <w:color w:val="000000"/>
          <w:sz w:val="24"/>
          <w:szCs w:val="24"/>
        </w:rPr>
      </w:pPr>
    </w:p>
    <w:p w:rsidR="009852F1" w:rsidRDefault="009852F1" w:rsidP="00F83F98">
      <w:pPr>
        <w:spacing w:after="0" w:line="240" w:lineRule="auto"/>
        <w:jc w:val="both"/>
        <w:rPr>
          <w:rFonts w:ascii="Arial" w:hAnsi="Arial" w:cs="Arial"/>
          <w:color w:val="000000"/>
          <w:sz w:val="24"/>
          <w:szCs w:val="24"/>
        </w:rPr>
      </w:pPr>
    </w:p>
    <w:p w:rsidR="00F83F98" w:rsidRDefault="00F83F98" w:rsidP="00F83F98">
      <w:pPr>
        <w:spacing w:after="0" w:line="240" w:lineRule="auto"/>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2992"/>
        <w:gridCol w:w="2993"/>
        <w:gridCol w:w="2993"/>
      </w:tblGrid>
      <w:tr w:rsidR="00F83F98" w:rsidTr="00F83F98">
        <w:tc>
          <w:tcPr>
            <w:tcW w:w="2992" w:type="dxa"/>
            <w:shd w:val="clear" w:color="auto" w:fill="808080" w:themeFill="background1" w:themeFillShade="80"/>
          </w:tcPr>
          <w:p w:rsidR="00F83F98" w:rsidRPr="00F83F98" w:rsidRDefault="00F83F98" w:rsidP="009852F1">
            <w:pPr>
              <w:jc w:val="center"/>
              <w:rPr>
                <w:rFonts w:ascii="Arial" w:hAnsi="Arial" w:cs="Arial"/>
                <w:b/>
                <w:sz w:val="24"/>
                <w:szCs w:val="24"/>
              </w:rPr>
            </w:pPr>
            <w:r w:rsidRPr="00F83F98">
              <w:rPr>
                <w:rFonts w:ascii="Arial" w:hAnsi="Arial" w:cs="Arial"/>
                <w:b/>
                <w:sz w:val="24"/>
                <w:szCs w:val="24"/>
              </w:rPr>
              <w:lastRenderedPageBreak/>
              <w:t>Diámetro de entrada de toma actual milímetros</w:t>
            </w:r>
          </w:p>
        </w:tc>
        <w:tc>
          <w:tcPr>
            <w:tcW w:w="2993" w:type="dxa"/>
            <w:shd w:val="clear" w:color="auto" w:fill="808080" w:themeFill="background1" w:themeFillShade="80"/>
          </w:tcPr>
          <w:p w:rsidR="00F83F98" w:rsidRPr="00F83F98" w:rsidRDefault="00F83F98" w:rsidP="009852F1">
            <w:pPr>
              <w:jc w:val="center"/>
              <w:rPr>
                <w:rFonts w:ascii="Arial" w:hAnsi="Arial" w:cs="Arial"/>
                <w:b/>
                <w:sz w:val="24"/>
                <w:szCs w:val="24"/>
              </w:rPr>
            </w:pPr>
            <w:r w:rsidRPr="00F83F98">
              <w:rPr>
                <w:rFonts w:ascii="Arial" w:hAnsi="Arial" w:cs="Arial"/>
                <w:b/>
                <w:sz w:val="24"/>
                <w:szCs w:val="24"/>
              </w:rPr>
              <w:t>Diámetro de entrada de toma solicitada milímetros</w:t>
            </w:r>
          </w:p>
        </w:tc>
        <w:tc>
          <w:tcPr>
            <w:tcW w:w="2993" w:type="dxa"/>
            <w:shd w:val="clear" w:color="auto" w:fill="808080" w:themeFill="background1" w:themeFillShade="80"/>
          </w:tcPr>
          <w:p w:rsidR="00F83F98" w:rsidRPr="00F83F98" w:rsidRDefault="00F83F98" w:rsidP="009852F1">
            <w:pPr>
              <w:jc w:val="center"/>
              <w:rPr>
                <w:rFonts w:ascii="Arial" w:hAnsi="Arial" w:cs="Arial"/>
                <w:b/>
                <w:sz w:val="24"/>
                <w:szCs w:val="24"/>
              </w:rPr>
            </w:pPr>
            <w:r w:rsidRPr="00F83F98">
              <w:rPr>
                <w:rFonts w:ascii="Arial" w:hAnsi="Arial" w:cs="Arial"/>
                <w:b/>
                <w:sz w:val="24"/>
                <w:szCs w:val="24"/>
              </w:rPr>
              <w:t>Cuota a pagar en pesos *</w:t>
            </w:r>
          </w:p>
        </w:tc>
      </w:tr>
      <w:tr w:rsidR="00F83F98" w:rsidTr="00F83F98">
        <w:tc>
          <w:tcPr>
            <w:tcW w:w="2992" w:type="dxa"/>
          </w:tcPr>
          <w:p w:rsidR="00F83F98" w:rsidRDefault="00F83F98" w:rsidP="009852F1">
            <w:pPr>
              <w:jc w:val="center"/>
              <w:rPr>
                <w:rFonts w:ascii="Arial" w:hAnsi="Arial" w:cs="Arial"/>
                <w:sz w:val="24"/>
                <w:szCs w:val="24"/>
              </w:rPr>
            </w:pPr>
            <w:r>
              <w:rPr>
                <w:rFonts w:ascii="Arial" w:hAnsi="Arial" w:cs="Arial"/>
                <w:sz w:val="24"/>
                <w:szCs w:val="24"/>
              </w:rPr>
              <w:t>13</w:t>
            </w:r>
          </w:p>
        </w:tc>
        <w:tc>
          <w:tcPr>
            <w:tcW w:w="2993" w:type="dxa"/>
          </w:tcPr>
          <w:p w:rsidR="00F83F98" w:rsidRDefault="00F83F98" w:rsidP="009852F1">
            <w:pPr>
              <w:jc w:val="center"/>
              <w:rPr>
                <w:rFonts w:ascii="Arial" w:hAnsi="Arial" w:cs="Arial"/>
                <w:sz w:val="24"/>
                <w:szCs w:val="24"/>
              </w:rPr>
            </w:pPr>
            <w:r>
              <w:rPr>
                <w:rFonts w:ascii="Arial" w:hAnsi="Arial" w:cs="Arial"/>
                <w:sz w:val="24"/>
                <w:szCs w:val="24"/>
              </w:rPr>
              <w:t>19</w:t>
            </w:r>
          </w:p>
        </w:tc>
        <w:tc>
          <w:tcPr>
            <w:tcW w:w="2993" w:type="dxa"/>
          </w:tcPr>
          <w:p w:rsidR="00F83F98" w:rsidRDefault="00F83F98" w:rsidP="009852F1">
            <w:pPr>
              <w:jc w:val="center"/>
              <w:rPr>
                <w:rFonts w:ascii="Arial" w:hAnsi="Arial" w:cs="Arial"/>
                <w:sz w:val="24"/>
                <w:szCs w:val="24"/>
              </w:rPr>
            </w:pPr>
            <w:r>
              <w:rPr>
                <w:rFonts w:ascii="Arial" w:hAnsi="Arial" w:cs="Arial"/>
                <w:sz w:val="24"/>
                <w:szCs w:val="24"/>
              </w:rPr>
              <w:t>$19,011.85</w:t>
            </w:r>
          </w:p>
        </w:tc>
      </w:tr>
      <w:tr w:rsidR="00F83F98" w:rsidTr="00F83F98">
        <w:tc>
          <w:tcPr>
            <w:tcW w:w="2992" w:type="dxa"/>
          </w:tcPr>
          <w:p w:rsidR="00F83F98" w:rsidRDefault="00F83F98" w:rsidP="009852F1">
            <w:pPr>
              <w:jc w:val="center"/>
              <w:rPr>
                <w:rFonts w:ascii="Arial" w:hAnsi="Arial" w:cs="Arial"/>
                <w:sz w:val="24"/>
                <w:szCs w:val="24"/>
              </w:rPr>
            </w:pPr>
            <w:r>
              <w:rPr>
                <w:rFonts w:ascii="Arial" w:hAnsi="Arial" w:cs="Arial"/>
                <w:sz w:val="24"/>
                <w:szCs w:val="24"/>
              </w:rPr>
              <w:t>13</w:t>
            </w:r>
          </w:p>
        </w:tc>
        <w:tc>
          <w:tcPr>
            <w:tcW w:w="2993" w:type="dxa"/>
          </w:tcPr>
          <w:p w:rsidR="00F83F98" w:rsidRDefault="00F83F98" w:rsidP="009852F1">
            <w:pPr>
              <w:jc w:val="center"/>
              <w:rPr>
                <w:rFonts w:ascii="Arial" w:hAnsi="Arial" w:cs="Arial"/>
                <w:sz w:val="24"/>
                <w:szCs w:val="24"/>
              </w:rPr>
            </w:pPr>
            <w:r>
              <w:rPr>
                <w:rFonts w:ascii="Arial" w:hAnsi="Arial" w:cs="Arial"/>
                <w:sz w:val="24"/>
                <w:szCs w:val="24"/>
              </w:rPr>
              <w:t>25</w:t>
            </w:r>
          </w:p>
        </w:tc>
        <w:tc>
          <w:tcPr>
            <w:tcW w:w="2993" w:type="dxa"/>
          </w:tcPr>
          <w:p w:rsidR="00F83F98" w:rsidRDefault="00F83F98" w:rsidP="009852F1">
            <w:pPr>
              <w:jc w:val="center"/>
              <w:rPr>
                <w:rFonts w:ascii="Arial" w:hAnsi="Arial" w:cs="Arial"/>
                <w:sz w:val="24"/>
                <w:szCs w:val="24"/>
              </w:rPr>
            </w:pPr>
            <w:r>
              <w:rPr>
                <w:rFonts w:ascii="Arial" w:hAnsi="Arial" w:cs="Arial"/>
                <w:sz w:val="24"/>
                <w:szCs w:val="24"/>
              </w:rPr>
              <w:t>$63,431.05</w:t>
            </w:r>
          </w:p>
        </w:tc>
      </w:tr>
      <w:tr w:rsidR="00F83F98" w:rsidTr="00F83F98">
        <w:tc>
          <w:tcPr>
            <w:tcW w:w="2992" w:type="dxa"/>
          </w:tcPr>
          <w:p w:rsidR="00F83F98" w:rsidRDefault="00F83F98" w:rsidP="009852F1">
            <w:pPr>
              <w:jc w:val="center"/>
              <w:rPr>
                <w:rFonts w:ascii="Arial" w:hAnsi="Arial" w:cs="Arial"/>
                <w:sz w:val="24"/>
                <w:szCs w:val="24"/>
              </w:rPr>
            </w:pPr>
            <w:r>
              <w:rPr>
                <w:rFonts w:ascii="Arial" w:hAnsi="Arial" w:cs="Arial"/>
                <w:sz w:val="24"/>
                <w:szCs w:val="24"/>
              </w:rPr>
              <w:t>13</w:t>
            </w:r>
          </w:p>
        </w:tc>
        <w:tc>
          <w:tcPr>
            <w:tcW w:w="2993" w:type="dxa"/>
          </w:tcPr>
          <w:p w:rsidR="00F83F98" w:rsidRDefault="00F83F98" w:rsidP="009852F1">
            <w:pPr>
              <w:jc w:val="center"/>
              <w:rPr>
                <w:rFonts w:ascii="Arial" w:hAnsi="Arial" w:cs="Arial"/>
                <w:sz w:val="24"/>
                <w:szCs w:val="24"/>
              </w:rPr>
            </w:pPr>
            <w:r>
              <w:rPr>
                <w:rFonts w:ascii="Arial" w:hAnsi="Arial" w:cs="Arial"/>
                <w:sz w:val="24"/>
                <w:szCs w:val="24"/>
              </w:rPr>
              <w:t>32</w:t>
            </w:r>
          </w:p>
        </w:tc>
        <w:tc>
          <w:tcPr>
            <w:tcW w:w="2993" w:type="dxa"/>
          </w:tcPr>
          <w:p w:rsidR="00F83F98" w:rsidRDefault="00F83F98" w:rsidP="009852F1">
            <w:pPr>
              <w:jc w:val="center"/>
              <w:rPr>
                <w:rFonts w:ascii="Arial" w:hAnsi="Arial" w:cs="Arial"/>
                <w:sz w:val="24"/>
                <w:szCs w:val="24"/>
              </w:rPr>
            </w:pPr>
            <w:r>
              <w:rPr>
                <w:rFonts w:ascii="Arial" w:hAnsi="Arial" w:cs="Arial"/>
                <w:sz w:val="24"/>
                <w:szCs w:val="24"/>
              </w:rPr>
              <w:t>$114,250.87</w:t>
            </w:r>
          </w:p>
        </w:tc>
      </w:tr>
      <w:tr w:rsidR="00F83F98" w:rsidTr="00F83F98">
        <w:tc>
          <w:tcPr>
            <w:tcW w:w="2992" w:type="dxa"/>
          </w:tcPr>
          <w:p w:rsidR="00F83F98" w:rsidRDefault="00F83F98" w:rsidP="009852F1">
            <w:pPr>
              <w:jc w:val="center"/>
              <w:rPr>
                <w:rFonts w:ascii="Arial" w:hAnsi="Arial" w:cs="Arial"/>
                <w:sz w:val="24"/>
                <w:szCs w:val="24"/>
              </w:rPr>
            </w:pPr>
            <w:r>
              <w:rPr>
                <w:rFonts w:ascii="Arial" w:hAnsi="Arial" w:cs="Arial"/>
                <w:sz w:val="24"/>
                <w:szCs w:val="24"/>
              </w:rPr>
              <w:t>13</w:t>
            </w:r>
          </w:p>
        </w:tc>
        <w:tc>
          <w:tcPr>
            <w:tcW w:w="2993" w:type="dxa"/>
          </w:tcPr>
          <w:p w:rsidR="00F83F98" w:rsidRDefault="00F83F98" w:rsidP="009852F1">
            <w:pPr>
              <w:jc w:val="center"/>
              <w:rPr>
                <w:rFonts w:ascii="Arial" w:hAnsi="Arial" w:cs="Arial"/>
                <w:sz w:val="24"/>
                <w:szCs w:val="24"/>
              </w:rPr>
            </w:pPr>
            <w:r>
              <w:rPr>
                <w:rFonts w:ascii="Arial" w:hAnsi="Arial" w:cs="Arial"/>
                <w:sz w:val="24"/>
                <w:szCs w:val="24"/>
              </w:rPr>
              <w:t>38</w:t>
            </w:r>
          </w:p>
        </w:tc>
        <w:tc>
          <w:tcPr>
            <w:tcW w:w="2993" w:type="dxa"/>
          </w:tcPr>
          <w:p w:rsidR="00F83F98" w:rsidRDefault="00F83F98" w:rsidP="009852F1">
            <w:pPr>
              <w:jc w:val="center"/>
              <w:rPr>
                <w:rFonts w:ascii="Arial" w:hAnsi="Arial" w:cs="Arial"/>
                <w:sz w:val="24"/>
                <w:szCs w:val="24"/>
              </w:rPr>
            </w:pPr>
            <w:r>
              <w:rPr>
                <w:rFonts w:ascii="Arial" w:hAnsi="Arial" w:cs="Arial"/>
                <w:sz w:val="24"/>
                <w:szCs w:val="24"/>
              </w:rPr>
              <w:t>$180,881.43</w:t>
            </w:r>
          </w:p>
        </w:tc>
      </w:tr>
      <w:tr w:rsidR="00F83F98" w:rsidTr="00F83F98">
        <w:tc>
          <w:tcPr>
            <w:tcW w:w="2992" w:type="dxa"/>
          </w:tcPr>
          <w:p w:rsidR="00F83F98" w:rsidRDefault="00F83F98" w:rsidP="009852F1">
            <w:pPr>
              <w:jc w:val="center"/>
              <w:rPr>
                <w:rFonts w:ascii="Arial" w:hAnsi="Arial" w:cs="Arial"/>
                <w:sz w:val="24"/>
                <w:szCs w:val="24"/>
              </w:rPr>
            </w:pPr>
            <w:r>
              <w:rPr>
                <w:rFonts w:ascii="Arial" w:hAnsi="Arial" w:cs="Arial"/>
                <w:sz w:val="24"/>
                <w:szCs w:val="24"/>
              </w:rPr>
              <w:t>13</w:t>
            </w:r>
          </w:p>
        </w:tc>
        <w:tc>
          <w:tcPr>
            <w:tcW w:w="2993" w:type="dxa"/>
          </w:tcPr>
          <w:p w:rsidR="00F83F98" w:rsidRDefault="00F83F98" w:rsidP="009852F1">
            <w:pPr>
              <w:jc w:val="center"/>
              <w:rPr>
                <w:rFonts w:ascii="Arial" w:hAnsi="Arial" w:cs="Arial"/>
                <w:sz w:val="24"/>
                <w:szCs w:val="24"/>
              </w:rPr>
            </w:pPr>
            <w:r>
              <w:rPr>
                <w:rFonts w:ascii="Arial" w:hAnsi="Arial" w:cs="Arial"/>
                <w:sz w:val="24"/>
                <w:szCs w:val="24"/>
              </w:rPr>
              <w:t>51</w:t>
            </w:r>
          </w:p>
        </w:tc>
        <w:tc>
          <w:tcPr>
            <w:tcW w:w="2993" w:type="dxa"/>
          </w:tcPr>
          <w:p w:rsidR="00F83F98" w:rsidRDefault="00F83F98" w:rsidP="009852F1">
            <w:pPr>
              <w:jc w:val="center"/>
              <w:rPr>
                <w:rFonts w:ascii="Arial" w:hAnsi="Arial" w:cs="Arial"/>
                <w:sz w:val="24"/>
                <w:szCs w:val="24"/>
              </w:rPr>
            </w:pPr>
            <w:r>
              <w:rPr>
                <w:rFonts w:ascii="Arial" w:hAnsi="Arial" w:cs="Arial"/>
                <w:sz w:val="24"/>
                <w:szCs w:val="24"/>
              </w:rPr>
              <w:t>$333,199.37</w:t>
            </w:r>
          </w:p>
        </w:tc>
      </w:tr>
      <w:tr w:rsidR="00F83F98" w:rsidTr="00F83F98">
        <w:tc>
          <w:tcPr>
            <w:tcW w:w="2992" w:type="dxa"/>
          </w:tcPr>
          <w:p w:rsidR="00F83F98" w:rsidRDefault="00F83F98" w:rsidP="009852F1">
            <w:pPr>
              <w:jc w:val="center"/>
              <w:rPr>
                <w:rFonts w:ascii="Arial" w:hAnsi="Arial" w:cs="Arial"/>
                <w:sz w:val="24"/>
                <w:szCs w:val="24"/>
              </w:rPr>
            </w:pPr>
            <w:r>
              <w:rPr>
                <w:rFonts w:ascii="Arial" w:hAnsi="Arial" w:cs="Arial"/>
                <w:sz w:val="24"/>
                <w:szCs w:val="24"/>
              </w:rPr>
              <w:t>13</w:t>
            </w:r>
          </w:p>
        </w:tc>
        <w:tc>
          <w:tcPr>
            <w:tcW w:w="2993" w:type="dxa"/>
          </w:tcPr>
          <w:p w:rsidR="00F83F98" w:rsidRDefault="00F83F98" w:rsidP="009852F1">
            <w:pPr>
              <w:jc w:val="center"/>
              <w:rPr>
                <w:rFonts w:ascii="Arial" w:hAnsi="Arial" w:cs="Arial"/>
                <w:sz w:val="24"/>
                <w:szCs w:val="24"/>
              </w:rPr>
            </w:pPr>
            <w:r>
              <w:rPr>
                <w:rFonts w:ascii="Arial" w:hAnsi="Arial" w:cs="Arial"/>
                <w:sz w:val="24"/>
                <w:szCs w:val="24"/>
              </w:rPr>
              <w:t>64</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$539,489.78</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13</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76</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$774,478.47</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13</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102</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$1,455,593.26</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19</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25</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$44419.81</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19</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32</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$95,239.04</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19</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38</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$161,869.78</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19</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51</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$314,168.19</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19</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64</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$520,478.14</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19</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76</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$755,466.62</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19</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102</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$1,436,582.03</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25</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32</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$50,818.60</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25</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38</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$117,448.73</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25</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51</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$256,057.31</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25</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64</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$476,057.91</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25</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76</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$711,080.50</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25</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102</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$1,392,160.78</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32</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38</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$66,629.97</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32</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51</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$218,948.90</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32</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64</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$425,234.38</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32</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76</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$660,227.59</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32</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102</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$1,341,342.39</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38</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51</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$152,319.37</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38</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64</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$358,608.15</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38</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76</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$593,600.12</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38</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102</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$1,274,712.46</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51</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64</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$206,288.78</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51</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76</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$441,279.71</w:t>
            </w:r>
          </w:p>
        </w:tc>
      </w:tr>
      <w:tr w:rsidR="00F83F98" w:rsidTr="00F83F98">
        <w:tc>
          <w:tcPr>
            <w:tcW w:w="2992" w:type="dxa"/>
          </w:tcPr>
          <w:p w:rsidR="00F83F98" w:rsidRDefault="007158AB" w:rsidP="009852F1">
            <w:pPr>
              <w:jc w:val="center"/>
              <w:rPr>
                <w:rFonts w:ascii="Arial" w:hAnsi="Arial" w:cs="Arial"/>
                <w:sz w:val="24"/>
                <w:szCs w:val="24"/>
              </w:rPr>
            </w:pPr>
            <w:r>
              <w:rPr>
                <w:rFonts w:ascii="Arial" w:hAnsi="Arial" w:cs="Arial"/>
                <w:sz w:val="24"/>
                <w:szCs w:val="24"/>
              </w:rPr>
              <w:t>51</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102</w:t>
            </w:r>
          </w:p>
        </w:tc>
        <w:tc>
          <w:tcPr>
            <w:tcW w:w="2993" w:type="dxa"/>
          </w:tcPr>
          <w:p w:rsidR="00F83F98" w:rsidRDefault="007158AB" w:rsidP="009852F1">
            <w:pPr>
              <w:jc w:val="center"/>
              <w:rPr>
                <w:rFonts w:ascii="Arial" w:hAnsi="Arial" w:cs="Arial"/>
                <w:sz w:val="24"/>
                <w:szCs w:val="24"/>
              </w:rPr>
            </w:pPr>
            <w:r>
              <w:rPr>
                <w:rFonts w:ascii="Arial" w:hAnsi="Arial" w:cs="Arial"/>
                <w:sz w:val="24"/>
                <w:szCs w:val="24"/>
              </w:rPr>
              <w:t>$1,122,394.12</w:t>
            </w:r>
          </w:p>
        </w:tc>
      </w:tr>
      <w:tr w:rsidR="00F83F98" w:rsidTr="00F83F98">
        <w:tc>
          <w:tcPr>
            <w:tcW w:w="2992" w:type="dxa"/>
          </w:tcPr>
          <w:p w:rsidR="00087C09" w:rsidRDefault="00087C09" w:rsidP="009852F1">
            <w:pPr>
              <w:jc w:val="center"/>
              <w:rPr>
                <w:rFonts w:ascii="Arial" w:hAnsi="Arial" w:cs="Arial"/>
                <w:sz w:val="24"/>
                <w:szCs w:val="24"/>
              </w:rPr>
            </w:pPr>
            <w:r>
              <w:rPr>
                <w:rFonts w:ascii="Arial" w:hAnsi="Arial" w:cs="Arial"/>
                <w:sz w:val="24"/>
                <w:szCs w:val="24"/>
              </w:rPr>
              <w:t>6</w:t>
            </w:r>
            <w:r w:rsidR="00977C91">
              <w:rPr>
                <w:rFonts w:ascii="Arial" w:hAnsi="Arial" w:cs="Arial"/>
                <w:sz w:val="24"/>
                <w:szCs w:val="24"/>
              </w:rPr>
              <w:t>4</w:t>
            </w:r>
          </w:p>
        </w:tc>
        <w:tc>
          <w:tcPr>
            <w:tcW w:w="2993" w:type="dxa"/>
          </w:tcPr>
          <w:p w:rsidR="00F83F98" w:rsidRDefault="00087C09" w:rsidP="009852F1">
            <w:pPr>
              <w:jc w:val="center"/>
              <w:rPr>
                <w:rFonts w:ascii="Arial" w:hAnsi="Arial" w:cs="Arial"/>
                <w:sz w:val="24"/>
                <w:szCs w:val="24"/>
              </w:rPr>
            </w:pPr>
            <w:r>
              <w:rPr>
                <w:rFonts w:ascii="Arial" w:hAnsi="Arial" w:cs="Arial"/>
                <w:sz w:val="24"/>
                <w:szCs w:val="24"/>
              </w:rPr>
              <w:t>76</w:t>
            </w:r>
          </w:p>
        </w:tc>
        <w:tc>
          <w:tcPr>
            <w:tcW w:w="2993" w:type="dxa"/>
          </w:tcPr>
          <w:p w:rsidR="00F83F98" w:rsidRDefault="00087C09" w:rsidP="009852F1">
            <w:pPr>
              <w:jc w:val="center"/>
              <w:rPr>
                <w:rFonts w:ascii="Arial" w:hAnsi="Arial" w:cs="Arial"/>
                <w:sz w:val="24"/>
                <w:szCs w:val="24"/>
              </w:rPr>
            </w:pPr>
            <w:r>
              <w:rPr>
                <w:rFonts w:ascii="Arial" w:hAnsi="Arial" w:cs="Arial"/>
                <w:sz w:val="24"/>
                <w:szCs w:val="24"/>
              </w:rPr>
              <w:t>$234,989.92</w:t>
            </w:r>
          </w:p>
        </w:tc>
      </w:tr>
      <w:tr w:rsidR="00F83F98" w:rsidTr="00F83F98">
        <w:tc>
          <w:tcPr>
            <w:tcW w:w="2992" w:type="dxa"/>
          </w:tcPr>
          <w:p w:rsidR="00F83F98" w:rsidRDefault="00087C09" w:rsidP="009852F1">
            <w:pPr>
              <w:jc w:val="center"/>
              <w:rPr>
                <w:rFonts w:ascii="Arial" w:hAnsi="Arial" w:cs="Arial"/>
                <w:sz w:val="24"/>
                <w:szCs w:val="24"/>
              </w:rPr>
            </w:pPr>
            <w:r>
              <w:rPr>
                <w:rFonts w:ascii="Arial" w:hAnsi="Arial" w:cs="Arial"/>
                <w:sz w:val="24"/>
                <w:szCs w:val="24"/>
              </w:rPr>
              <w:t>64</w:t>
            </w:r>
          </w:p>
        </w:tc>
        <w:tc>
          <w:tcPr>
            <w:tcW w:w="2993" w:type="dxa"/>
          </w:tcPr>
          <w:p w:rsidR="00F83F98" w:rsidRDefault="00087C09" w:rsidP="009852F1">
            <w:pPr>
              <w:jc w:val="center"/>
              <w:rPr>
                <w:rFonts w:ascii="Arial" w:hAnsi="Arial" w:cs="Arial"/>
                <w:sz w:val="24"/>
                <w:szCs w:val="24"/>
              </w:rPr>
            </w:pPr>
            <w:r>
              <w:rPr>
                <w:rFonts w:ascii="Arial" w:hAnsi="Arial" w:cs="Arial"/>
                <w:sz w:val="24"/>
                <w:szCs w:val="24"/>
              </w:rPr>
              <w:t>102</w:t>
            </w:r>
          </w:p>
        </w:tc>
        <w:tc>
          <w:tcPr>
            <w:tcW w:w="2993" w:type="dxa"/>
          </w:tcPr>
          <w:p w:rsidR="00F83F98" w:rsidRDefault="00087C09" w:rsidP="009852F1">
            <w:pPr>
              <w:jc w:val="center"/>
              <w:rPr>
                <w:rFonts w:ascii="Arial" w:hAnsi="Arial" w:cs="Arial"/>
                <w:sz w:val="24"/>
                <w:szCs w:val="24"/>
              </w:rPr>
            </w:pPr>
            <w:r>
              <w:rPr>
                <w:rFonts w:ascii="Arial" w:hAnsi="Arial" w:cs="Arial"/>
                <w:sz w:val="24"/>
                <w:szCs w:val="24"/>
              </w:rPr>
              <w:t>$916,103.89</w:t>
            </w:r>
          </w:p>
        </w:tc>
      </w:tr>
      <w:tr w:rsidR="00F83F98" w:rsidTr="00F83F98">
        <w:tc>
          <w:tcPr>
            <w:tcW w:w="2992" w:type="dxa"/>
          </w:tcPr>
          <w:p w:rsidR="00F83F98" w:rsidRDefault="00087C09" w:rsidP="009852F1">
            <w:pPr>
              <w:jc w:val="center"/>
              <w:rPr>
                <w:rFonts w:ascii="Arial" w:hAnsi="Arial" w:cs="Arial"/>
                <w:sz w:val="24"/>
                <w:szCs w:val="24"/>
              </w:rPr>
            </w:pPr>
            <w:r>
              <w:rPr>
                <w:rFonts w:ascii="Arial" w:hAnsi="Arial" w:cs="Arial"/>
                <w:sz w:val="24"/>
                <w:szCs w:val="24"/>
              </w:rPr>
              <w:t>76</w:t>
            </w:r>
          </w:p>
        </w:tc>
        <w:tc>
          <w:tcPr>
            <w:tcW w:w="2993" w:type="dxa"/>
          </w:tcPr>
          <w:p w:rsidR="00F83F98" w:rsidRDefault="00087C09" w:rsidP="009852F1">
            <w:pPr>
              <w:jc w:val="center"/>
              <w:rPr>
                <w:rFonts w:ascii="Arial" w:hAnsi="Arial" w:cs="Arial"/>
                <w:sz w:val="24"/>
                <w:szCs w:val="24"/>
              </w:rPr>
            </w:pPr>
            <w:r>
              <w:rPr>
                <w:rFonts w:ascii="Arial" w:hAnsi="Arial" w:cs="Arial"/>
                <w:sz w:val="24"/>
                <w:szCs w:val="24"/>
              </w:rPr>
              <w:t>102</w:t>
            </w:r>
          </w:p>
        </w:tc>
        <w:tc>
          <w:tcPr>
            <w:tcW w:w="2993" w:type="dxa"/>
          </w:tcPr>
          <w:p w:rsidR="00F83F98" w:rsidRDefault="00087C09" w:rsidP="009852F1">
            <w:pPr>
              <w:jc w:val="center"/>
              <w:rPr>
                <w:rFonts w:ascii="Arial" w:hAnsi="Arial" w:cs="Arial"/>
                <w:sz w:val="24"/>
                <w:szCs w:val="24"/>
              </w:rPr>
            </w:pPr>
            <w:r>
              <w:rPr>
                <w:rFonts w:ascii="Arial" w:hAnsi="Arial" w:cs="Arial"/>
                <w:sz w:val="24"/>
                <w:szCs w:val="24"/>
              </w:rPr>
              <w:t>$681,114.59</w:t>
            </w:r>
          </w:p>
        </w:tc>
      </w:tr>
    </w:tbl>
    <w:p w:rsidR="00F83F98" w:rsidRDefault="00F83F98" w:rsidP="00F83F98">
      <w:pPr>
        <w:spacing w:after="0" w:line="240" w:lineRule="auto"/>
        <w:jc w:val="both"/>
        <w:rPr>
          <w:rFonts w:ascii="Arial" w:hAnsi="Arial" w:cs="Arial"/>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b/>
          <w:bCs/>
          <w:color w:val="000000"/>
          <w:sz w:val="24"/>
          <w:szCs w:val="24"/>
        </w:rPr>
        <w:t>ARTÍCULO VIGÉSIMO.-</w:t>
      </w:r>
      <w:r w:rsidRPr="00087C09">
        <w:rPr>
          <w:rFonts w:ascii="Arial" w:hAnsi="Arial" w:cs="Arial"/>
          <w:color w:val="000000"/>
          <w:sz w:val="24"/>
          <w:szCs w:val="24"/>
        </w:rPr>
        <w:t xml:space="preserve">En tanto la Secretaría publique los horarios a que se refiere el artículo 259 de este Código, el horario de funcionamiento de los parquímetros será de </w:t>
      </w:r>
      <w:proofErr w:type="gramStart"/>
      <w:r w:rsidRPr="00087C09">
        <w:rPr>
          <w:rFonts w:ascii="Arial" w:hAnsi="Arial" w:cs="Arial"/>
          <w:color w:val="000000"/>
          <w:sz w:val="24"/>
          <w:szCs w:val="24"/>
        </w:rPr>
        <w:t>Lunes</w:t>
      </w:r>
      <w:proofErr w:type="gramEnd"/>
      <w:r w:rsidRPr="00087C09">
        <w:rPr>
          <w:rFonts w:ascii="Arial" w:hAnsi="Arial" w:cs="Arial"/>
          <w:color w:val="000000"/>
          <w:sz w:val="24"/>
          <w:szCs w:val="24"/>
        </w:rPr>
        <w:t xml:space="preserve"> a Viernes de 8:00 a 20:00 hrs. </w:t>
      </w:r>
    </w:p>
    <w:p w:rsidR="00087C09" w:rsidRDefault="00087C09" w:rsidP="00087C09">
      <w:pPr>
        <w:spacing w:after="0" w:line="240" w:lineRule="auto"/>
        <w:jc w:val="both"/>
        <w:rPr>
          <w:rFonts w:ascii="Arial" w:hAnsi="Arial" w:cs="Arial"/>
          <w:b/>
          <w:bCs/>
          <w:color w:val="000000"/>
          <w:sz w:val="24"/>
          <w:szCs w:val="24"/>
        </w:rPr>
      </w:pPr>
    </w:p>
    <w:p w:rsidR="00087C09" w:rsidRDefault="00087C09" w:rsidP="00087C09">
      <w:pPr>
        <w:spacing w:after="0" w:line="240" w:lineRule="auto"/>
        <w:jc w:val="both"/>
        <w:rPr>
          <w:rFonts w:ascii="Arial" w:hAnsi="Arial" w:cs="Arial"/>
          <w:color w:val="000000"/>
          <w:sz w:val="24"/>
          <w:szCs w:val="24"/>
        </w:rPr>
      </w:pPr>
      <w:r w:rsidRPr="00087C09">
        <w:rPr>
          <w:rFonts w:ascii="Arial" w:hAnsi="Arial" w:cs="Arial"/>
          <w:b/>
          <w:bCs/>
          <w:color w:val="000000"/>
          <w:sz w:val="24"/>
          <w:szCs w:val="24"/>
        </w:rPr>
        <w:lastRenderedPageBreak/>
        <w:t>ARTÍCULO VIGÉSIMO PRIMERO.-</w:t>
      </w:r>
      <w:r w:rsidRPr="00087C09">
        <w:rPr>
          <w:rFonts w:ascii="Arial" w:hAnsi="Arial" w:cs="Arial"/>
          <w:color w:val="000000"/>
          <w:sz w:val="24"/>
          <w:szCs w:val="24"/>
        </w:rPr>
        <w:t>Para los efectos de emisión de valores unitarios del suelo, construcciones adheridas a él e instalaciones especiales a que se refiere el artículo 129 del Código, se presentan a continuación las siguientes tablas cuya aplicación se hará conforme a las definiciones y normas que se indican:</w:t>
      </w:r>
    </w:p>
    <w:p w:rsidR="00087C09" w:rsidRDefault="00087C09" w:rsidP="00087C09">
      <w:pPr>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center"/>
        <w:rPr>
          <w:rFonts w:ascii="Arial" w:hAnsi="Arial" w:cs="Arial"/>
          <w:color w:val="000000"/>
          <w:sz w:val="24"/>
          <w:szCs w:val="24"/>
          <w:u w:val="single"/>
        </w:rPr>
      </w:pPr>
      <w:r w:rsidRPr="00087C09">
        <w:rPr>
          <w:rFonts w:ascii="Arial" w:hAnsi="Arial" w:cs="Arial"/>
          <w:b/>
          <w:bCs/>
          <w:color w:val="000000"/>
          <w:sz w:val="24"/>
          <w:szCs w:val="24"/>
          <w:u w:val="single"/>
        </w:rPr>
        <w:t>D E F I N I C I O N E S</w:t>
      </w:r>
    </w:p>
    <w:p w:rsidR="00087C09" w:rsidRDefault="00087C09" w:rsidP="00087C09">
      <w:pPr>
        <w:autoSpaceDE w:val="0"/>
        <w:autoSpaceDN w:val="0"/>
        <w:adjustRightInd w:val="0"/>
        <w:spacing w:after="139" w:line="240" w:lineRule="auto"/>
        <w:jc w:val="both"/>
        <w:rPr>
          <w:rFonts w:ascii="Arial" w:hAnsi="Arial" w:cs="Arial"/>
          <w:b/>
          <w:bCs/>
          <w:color w:val="000000"/>
          <w:sz w:val="24"/>
          <w:szCs w:val="24"/>
        </w:rPr>
      </w:pPr>
    </w:p>
    <w:p w:rsidR="00087C09" w:rsidRPr="00087C09" w:rsidRDefault="00087C09" w:rsidP="00087C09">
      <w:pPr>
        <w:autoSpaceDE w:val="0"/>
        <w:autoSpaceDN w:val="0"/>
        <w:adjustRightInd w:val="0"/>
        <w:spacing w:after="139" w:line="240" w:lineRule="auto"/>
        <w:jc w:val="both"/>
        <w:rPr>
          <w:rFonts w:ascii="Arial" w:hAnsi="Arial" w:cs="Arial"/>
          <w:color w:val="000000"/>
          <w:sz w:val="24"/>
          <w:szCs w:val="24"/>
        </w:rPr>
      </w:pPr>
      <w:r w:rsidRPr="00087C09">
        <w:rPr>
          <w:rFonts w:ascii="Arial" w:hAnsi="Arial" w:cs="Arial"/>
          <w:b/>
          <w:bCs/>
          <w:color w:val="000000"/>
          <w:sz w:val="24"/>
          <w:szCs w:val="24"/>
        </w:rPr>
        <w:t xml:space="preserve">I. REGIÓN: </w:t>
      </w:r>
      <w:r w:rsidRPr="00087C09">
        <w:rPr>
          <w:rFonts w:ascii="Arial" w:hAnsi="Arial" w:cs="Arial"/>
          <w:color w:val="000000"/>
          <w:sz w:val="24"/>
          <w:szCs w:val="24"/>
        </w:rPr>
        <w:t xml:space="preserve">Es una circunscripción convencional del territorio de la Ciudad de México determinada con fines de control catastral de los inmuebles, representada con los tres primeros dígitos del número de cuenta catastral asignado por la autoridad fiscal. </w:t>
      </w:r>
    </w:p>
    <w:p w:rsidR="00087C09" w:rsidRPr="00087C09" w:rsidRDefault="00087C09" w:rsidP="00087C09">
      <w:pPr>
        <w:autoSpaceDE w:val="0"/>
        <w:autoSpaceDN w:val="0"/>
        <w:adjustRightInd w:val="0"/>
        <w:spacing w:after="139" w:line="240" w:lineRule="auto"/>
        <w:jc w:val="both"/>
        <w:rPr>
          <w:rFonts w:ascii="Arial" w:hAnsi="Arial" w:cs="Arial"/>
          <w:color w:val="000000"/>
          <w:sz w:val="24"/>
          <w:szCs w:val="24"/>
        </w:rPr>
      </w:pPr>
      <w:r w:rsidRPr="00087C09">
        <w:rPr>
          <w:rFonts w:ascii="Arial" w:hAnsi="Arial" w:cs="Arial"/>
          <w:b/>
          <w:bCs/>
          <w:color w:val="000000"/>
          <w:sz w:val="24"/>
          <w:szCs w:val="24"/>
        </w:rPr>
        <w:t xml:space="preserve">II. MANZANA: </w:t>
      </w:r>
      <w:r w:rsidRPr="00087C09">
        <w:rPr>
          <w:rFonts w:ascii="Arial" w:hAnsi="Arial" w:cs="Arial"/>
          <w:color w:val="000000"/>
          <w:sz w:val="24"/>
          <w:szCs w:val="24"/>
        </w:rPr>
        <w:t xml:space="preserve">Es una parte de una región que regularmente está delimitada por tres o más calles o límites semejantes, representada por los tres siguientes dígitos del mencionado número de cuenta, la que tiene otros dos que representan el lote, que es el número asignado a cada uno de los inmuebles que integran en conjunto una manzana, y tres dígitos más en el caso de condominios, para identificar a cada una de las localidades de un condominio construido en un lote.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b/>
          <w:bCs/>
          <w:color w:val="000000"/>
          <w:sz w:val="24"/>
          <w:szCs w:val="24"/>
        </w:rPr>
        <w:t xml:space="preserve">III. COLONIA CATASTRAL: </w:t>
      </w:r>
      <w:r w:rsidRPr="00087C09">
        <w:rPr>
          <w:rFonts w:ascii="Arial" w:hAnsi="Arial" w:cs="Arial"/>
          <w:color w:val="000000"/>
          <w:sz w:val="24"/>
          <w:szCs w:val="24"/>
        </w:rPr>
        <w:t xml:space="preserve">Es una porción determinada de territorio continuo de la Ciudad de México que comprende grupos de manzanas o lotes, la cual tiene asignado un valor unitario de suelo, expresado en pesos por metro cuadrado, en atención a la homogeneidad observable en cuanto a características, exclusividad y valor comercial. Existen tres tipos de colonia catastral: Área de valor, Enclave de valor y Corredor de valor.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a) Colonia catastral tipo área de valor: Grupo de manzanas con características similares en infraestructura, equipamiento urbano, tipo de inmuebles y dinámica inmobiliaria.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Cada área está identificada con la letra A, seguida de seis dígitos, correspondiendo los dos primeros a la delegación respectiva, los tres siguientes a un número progresivo y el último a un dígito clasificador de la colonia catastral. </w:t>
      </w: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Dicha clasificación es la siguiente: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0: Colonia catastral que corresponde a áreas periféricas de valor bajo con desarrollo incipiente, con usos del suelo que están iniciando su incorporación al área urbana y con equipamientos y servicios dispersos.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1: Colonia catastral que corresponde a áreas periféricas o intermedias de valor bajo, en proceso de transición o cierta consolidación, con usos del suelo eminentemente habitacionales y con equipamientos y servicios </w:t>
      </w:r>
      <w:proofErr w:type="spellStart"/>
      <w:r w:rsidRPr="00087C09">
        <w:rPr>
          <w:rFonts w:ascii="Arial" w:hAnsi="Arial" w:cs="Arial"/>
          <w:color w:val="000000"/>
          <w:sz w:val="24"/>
          <w:szCs w:val="24"/>
        </w:rPr>
        <w:t>semidispersos</w:t>
      </w:r>
      <w:proofErr w:type="spellEnd"/>
      <w:r w:rsidRPr="00087C09">
        <w:rPr>
          <w:rFonts w:ascii="Arial" w:hAnsi="Arial" w:cs="Arial"/>
          <w:color w:val="000000"/>
          <w:sz w:val="24"/>
          <w:szCs w:val="24"/>
        </w:rPr>
        <w:t xml:space="preserve"> y de pequeña escala.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2: Colonia catastral que corresponde a áreas intermedias de valor medio bajo, en proceso de transición o cierta consolidación, con usos del suelo eminentemente </w:t>
      </w:r>
      <w:r w:rsidRPr="00087C09">
        <w:rPr>
          <w:rFonts w:ascii="Arial" w:hAnsi="Arial" w:cs="Arial"/>
          <w:color w:val="000000"/>
          <w:sz w:val="24"/>
          <w:szCs w:val="24"/>
        </w:rPr>
        <w:lastRenderedPageBreak/>
        <w:t xml:space="preserve">habitacionales y/o incipiente mezcla de usos y con equipamientos y servicios </w:t>
      </w:r>
      <w:proofErr w:type="spellStart"/>
      <w:r w:rsidRPr="00087C09">
        <w:rPr>
          <w:rFonts w:ascii="Arial" w:hAnsi="Arial" w:cs="Arial"/>
          <w:color w:val="000000"/>
          <w:sz w:val="24"/>
          <w:szCs w:val="24"/>
        </w:rPr>
        <w:t>semi</w:t>
      </w:r>
      <w:proofErr w:type="spellEnd"/>
      <w:r w:rsidRPr="00087C09">
        <w:rPr>
          <w:rFonts w:ascii="Arial" w:hAnsi="Arial" w:cs="Arial"/>
          <w:color w:val="000000"/>
          <w:sz w:val="24"/>
          <w:szCs w:val="24"/>
        </w:rPr>
        <w:t xml:space="preserve"> dispersos y de regular escala.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3: Colonia catastral que corresponde a áreas intermedias de valor medio con cierto proceso de transición o en consolidación, con usos del suelo eminentemente habitacionales y/o mezcla de usos y con equipamientos y servicios </w:t>
      </w:r>
      <w:proofErr w:type="spellStart"/>
      <w:r w:rsidRPr="00087C09">
        <w:rPr>
          <w:rFonts w:ascii="Arial" w:hAnsi="Arial" w:cs="Arial"/>
          <w:color w:val="000000"/>
          <w:sz w:val="24"/>
          <w:szCs w:val="24"/>
        </w:rPr>
        <w:t>semiconcentrados</w:t>
      </w:r>
      <w:proofErr w:type="spellEnd"/>
      <w:r w:rsidRPr="00087C09">
        <w:rPr>
          <w:rFonts w:ascii="Arial" w:hAnsi="Arial" w:cs="Arial"/>
          <w:color w:val="000000"/>
          <w:sz w:val="24"/>
          <w:szCs w:val="24"/>
        </w:rPr>
        <w:t xml:space="preserve"> y de regular escala.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4: Colonia catastral que corresponde a áreas urbanas, con servicios completos, equipamiento urbano en escala significativa en la zona o zonas cercanas, con usos de suelo habitacional y/o mixtos y nivel socioeconómico de medio a medio alto. </w:t>
      </w: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5: Colonia catastral que corresponde a áreas urbanas, con servicios completos, equipamiento urbano en escala significativa en la zona o zonas cercanas, usos de suelo habitacionales y/o mixtos y nivel socioeconómico de medio alto a alto.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6: Colonia catastral que corresponde a áreas urbanas, con servicios completos, equipamiento urbano en escala significativa en la zona o zonas cercanas, usos de suelo habitacional y/o mixtos y nivel socioeconómico de alto a muy alto.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7: Colonia catastral que corresponde a áreas urbanas, con servicios completos, equipamiento urbano de pequeña escala significativa, usos de suelo preponderantemente comercial y de servicios y nivel socioeconómico de medio bajo a alto.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8: Colonia catastral que corresponde a áreas urbanas, con servicios completos, equipamiento urbano de diversas escalas y con usos de suelo eminentemente industrial.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9: Colonia catastral que corresponde a áreas ubicadas en el suelo de conservación, con usos agrícola, forestal, pecuario, de reserva ecológica y/o explotación minera entre otros, con nulos o escasos servicios y equipamiento urbano distante.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b) Colonia catastral tipo enclave de valor: Porción de manzanas o conjunto de lotes de edificaciones de uso habitacional, que cualitativamente se diferencian plenamente del resto de lotes o manzanas del área en que se ubica en razón de que, no obstante que comparten una infraestructura y equipamiento urbanos generales con las mencionadas áreas, cuentan con características internas que originan que tengan un mayor valor unitario de suelo que el promedio del área, como son la ubicación en áreas perfectamente delimitadas, el acceso restringido a su interior, que cuentan con vigilancia privada, mantenimiento privado de áreas</w:t>
      </w:r>
      <w:r>
        <w:rPr>
          <w:rFonts w:ascii="Arial" w:hAnsi="Arial" w:cs="Arial"/>
          <w:color w:val="000000"/>
          <w:sz w:val="24"/>
          <w:szCs w:val="24"/>
        </w:rPr>
        <w:t xml:space="preserve"> </w:t>
      </w:r>
      <w:r w:rsidRPr="00087C09">
        <w:rPr>
          <w:rFonts w:ascii="Arial" w:hAnsi="Arial" w:cs="Arial"/>
          <w:color w:val="000000"/>
          <w:sz w:val="24"/>
          <w:szCs w:val="24"/>
        </w:rPr>
        <w:t xml:space="preserve"> comunes, vialidades internas y alumbrado público y/o privado.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El valor por metro cuadrado de suelo del enclave se encuentra contenido en el presente Código Fiscal.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lastRenderedPageBreak/>
        <w:t xml:space="preserve">Cada enclave de valor está identificada con la letra E, seguida de dos dígitos que corresponden a la delegación, y una literal progresiva.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Quedan exceptuados como colonia catastral tipo enclave de valor, los inmuebles donde se ubiquen viviendas de interés social y/o popular.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c) Colonia catastral tipo corredor de valor: Conjunto de inmuebles colindantes con una vialidad pública de la Ciudad de México que por su mayor actividad económica repercute en un mayor valor comercial del suelo respecto del predominante de la zona, independientemente de su acceso o entrada principal de los inmuebles. El valor por metro cuadrado del suelo del corredor de valor se encuentra contenido en el presente Código Fiscal.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Cuando un inmueble colinde con más de una vialidad pública considerada como corredor de valor, en términos del párrafo anterior, el valor por metro cuadrado del suelo a aplicar será el valor del corredor de valor que resulte más alto.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Cada corredor está identificado con la letra “C”, seguida de dos dígitos, que corresponden a la delegación, y una literal progresiva. </w:t>
      </w:r>
    </w:p>
    <w:p w:rsidR="00087C09" w:rsidRDefault="00087C09" w:rsidP="00087C09">
      <w:pPr>
        <w:autoSpaceDE w:val="0"/>
        <w:autoSpaceDN w:val="0"/>
        <w:adjustRightInd w:val="0"/>
        <w:spacing w:after="0" w:line="240" w:lineRule="auto"/>
        <w:jc w:val="both"/>
        <w:rPr>
          <w:rFonts w:ascii="Arial" w:hAnsi="Arial" w:cs="Arial"/>
          <w:b/>
          <w:bCs/>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b/>
          <w:bCs/>
          <w:color w:val="000000"/>
          <w:sz w:val="24"/>
          <w:szCs w:val="24"/>
        </w:rPr>
        <w:t xml:space="preserve">IV. TIPO: </w:t>
      </w:r>
      <w:r w:rsidRPr="00087C09">
        <w:rPr>
          <w:rFonts w:ascii="Arial" w:hAnsi="Arial" w:cs="Arial"/>
          <w:color w:val="000000"/>
          <w:sz w:val="24"/>
          <w:szCs w:val="24"/>
        </w:rPr>
        <w:t xml:space="preserve">Corresponde a la clasificación de las construcciones, considerando el uso al que se les dedica y el rango de niveles de la construcción, de acuerdo con lo siguiente: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Para efectos de la clasificación de las construcciones se entenderá por cuerpo estructural al conjunto de cimentación, elementos verticales y horizontales, es decir, muros de carga, marcos rígidos y/o mixtos, entrepisos, cubiertas, acabados e instalaciones propias del cuerpo.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El rango de nivel será único para todos los usos comprendidos dentro de un mismo cuerpo estructural.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Se podrá clasificar diversos tipos (Uso-Rango) dentro de un mismo cuerpo estructural únicamente si la superficie de ese uso corresponde como mínimo al 20% del total de la superficie construida en dicho cuerpo estructural, no se considerará como otro uso los espacios complementarios para el desarrollo de la actividad que describa el giro principal del establecimiento.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Ejemplos de espacios complementarios a usos principales: escaleras, zona de elevadores, vestíbulos, salas de capacitación, auditorios, archivo, bodegas, cuarto de máquinas, cuarto de mantenimiento, cuarto para papelería, cuarto de basura, sanitarios, regaderas y vestidores, comedor, gimnasio, consultorio, entre otros.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En el caso de un cuerpo estructural, cuyo aprovechamiento genérico corresponda a las claves (NH) No habitacional o (M) Mixto y que contenga áreas para estacionamiento cubierto, estas últimas se clasificarán como K.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lastRenderedPageBreak/>
        <w:t xml:space="preserve">Los usos (A) Abasto e (I) Industria solo podrán aplicarse en cuerpos estructurales completos tipo nave industrial.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Para cada cuenta catastral, se deberán considerar la totalidad de superficies construidas, cubiertas y descubiertas contenidas en ella según aplique.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En los casos que en una cuenta catastral se encuentren varios cuerpos de edificios claramente separados, el valor total de la construcción se obtendrá de la suma del valor de cada uno de ellos, los cuales se calcularán en forma independiente.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a) Uso: Corresponde al aprovechamiento genérico que tiene el inmueble y se clasifica en habitacional y no habitacional. </w:t>
      </w: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(H) Habitacional.- Se refiere a las edificaciones en donde residen individual o colectivamente las personas o familias y comprende todo tipo de vivienda, a la que se incluyen los cuartos de servicio, patios, andadores, estacionamientos, cocheras y todas las porciones de construcción asociadas a dichas edificaciones. También se incluyen orfanatos, asilos, casas cuna, conventos y similares.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Cuando un cuerpo estructural no se encuentre asociada al uso habitacional, se clasificará de acuerdo a las características de uso, rango de niveles, clase y edad que le corresponda.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En caso de inmuebles de uso habitacional sujetos al régimen de propiedad en condominio las unidades de construcción privativas y las áreas de uso común que les correspondan en función del indiviso y que se establezcan en el referido régimen, se clasificarán conforme a las características que el mismo régimen establezca.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(NH) No Habitacional.- Se refiere a todo inmueble que no se ubique en el supuesto anterior y que para efectos de determinar su tipo se divide en: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i. Construcciones que cuentan con cubiertas o techos (completos o </w:t>
      </w:r>
      <w:proofErr w:type="spellStart"/>
      <w:r w:rsidRPr="00087C09">
        <w:rPr>
          <w:rFonts w:ascii="Arial" w:hAnsi="Arial" w:cs="Arial"/>
          <w:color w:val="000000"/>
          <w:sz w:val="24"/>
          <w:szCs w:val="24"/>
        </w:rPr>
        <w:t>semicompletos</w:t>
      </w:r>
      <w:proofErr w:type="spellEnd"/>
      <w:r w:rsidRPr="00087C09">
        <w:rPr>
          <w:rFonts w:ascii="Arial" w:hAnsi="Arial" w:cs="Arial"/>
          <w:color w:val="000000"/>
          <w:sz w:val="24"/>
          <w:szCs w:val="24"/>
        </w:rPr>
        <w:t xml:space="preserve">).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L: Hotel. D: Deporte. C: Comercio. O: Oficina. S: Salud. Q: Cultura. E: Educación.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A: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Abasto. I: Industria. K: Comunicaciones.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(L) Hotel.- Se refiere a las edificaciones destinadas a prestar servicio de alojamiento temporal, comprendiendo hoteles, moteles, casas de huéspedes, albergues y similares, incluye los espacios complementarios a este uso.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(D) Deporte y Espectáculos.- Se refiere a aquellas edificaciones e instalaciones en donde se practican ejercicios de acondicionamiento físico y/o se realicen y se </w:t>
      </w:r>
      <w:r w:rsidRPr="00087C09">
        <w:rPr>
          <w:rFonts w:ascii="Arial" w:hAnsi="Arial" w:cs="Arial"/>
          <w:color w:val="000000"/>
          <w:sz w:val="24"/>
          <w:szCs w:val="24"/>
        </w:rPr>
        <w:lastRenderedPageBreak/>
        <w:t xml:space="preserve">presenten todo tipo de espectáculos, tales como: centros deportivos, clubes, pistas, canchas, gimnasios, balnearios, albercas públicas y privadas, academias de acondicionamiento físico y artes marciales, estadios, autódromos, plazas taurinas, arenas de box y luchas, velódromos, campos de tiro, centros de equitación y lienzos charros, pistas de hielo, así como instalaciones donde se lleven a cabo conciertos, incluye los espacios complementarios a este uso. </w:t>
      </w:r>
      <w:r>
        <w:rPr>
          <w:rFonts w:ascii="Arial" w:hAnsi="Arial" w:cs="Arial"/>
          <w:color w:val="000000"/>
          <w:sz w:val="24"/>
          <w:szCs w:val="24"/>
        </w:rPr>
        <w:t xml:space="preserve"> </w:t>
      </w:r>
    </w:p>
    <w:p w:rsidR="00087C09" w:rsidRDefault="00087C09"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(C) Comercio.- Se refiere a las edificaciones destinadas a la prestación o contratación de servicios o la comercialización o intercambio de artículos de consumo y en general cualquier mercadería, tales como: tiendas, panaderías, farmacias, boticas, droguerías, veterinarias, tiendas de auto servicio, tiendas departamentales, centros comerciales, venta de materiales de construcción y electricidad, ferreterías, madererías, vidrierías, venta de materiales y pinturas, renta y venta de artículos, maquinaria, refacciones, llantas, salas de belleza, peluquerías, tintorerías, sastrerías, baños, instalaciones destinadas a la higiene física de las personas, sanitarios públicos, saunas y similares, laboratorios fotográficos, servicios de limpieza y mantenimiento de edificios, servicios de alquiler, suministro de combustible para vehículos, para uso doméstico, o industrial, tales como: gasolineras y en general todo tipo de comercios. También incluye a las edificaciones destinadas al consumo de alimentos y bebidas, entre otros: restaurantes, cafeterías, fondas, cantinas, bares, cervecerías, pulquerías, </w:t>
      </w:r>
      <w:proofErr w:type="spellStart"/>
      <w:r w:rsidRPr="00087C09">
        <w:rPr>
          <w:rFonts w:ascii="Arial" w:hAnsi="Arial" w:cs="Arial"/>
          <w:color w:val="000000"/>
          <w:sz w:val="24"/>
          <w:szCs w:val="24"/>
        </w:rPr>
        <w:t>videobares</w:t>
      </w:r>
      <w:proofErr w:type="spellEnd"/>
      <w:r w:rsidRPr="00087C09">
        <w:rPr>
          <w:rFonts w:ascii="Arial" w:hAnsi="Arial" w:cs="Arial"/>
          <w:color w:val="000000"/>
          <w:sz w:val="24"/>
          <w:szCs w:val="24"/>
        </w:rPr>
        <w:t xml:space="preserve">, centros nocturnos, salas de fiesta y, centros de convenciones, entre otros, incluye los espacios complementarios a este uso.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(O) Oficina.- Se refiere a aquellas edificaciones destinadas al desarrollo empresarial, público o privado, tales como: oficinas empresariales, corporativas, de profesionistas, sucursales de banco, casas de cambio, oficinas de gobierno, representaciones exclusivas para ese uso y sus accesorios, instalaciones destinadas a la seguridad del orden público y privado, agencias funerarias, de inhumaciones, mausoleos y similares, incluye los espacios complementarios a este uso.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(S) Salud.- Se refiere a aquellas edificaciones destinadas a la atención, diagnóstico, tratamiento y rehabilitación de las personas afectadas por enfermedades o accidentes, tales como: unidades médicas, clínicas, hospitales, sanatorios, maternidades, laboratorios clínicos y radiológicos, consultorios, despachos médicos de diagnóstico, centros de tratamiento de enfermedades crónicas y similares, incluye los espacios complementarios a este uso.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(Q) Cultura.- Se refiere a las edificaciones o instalaciones destinadas al desarrollo de actividades culturales, tales como: salas de lectura, hemerotecas, galerías de arte, museos, centros de exposición de arte, planetarios, observatorios, teatros, cines, cinetecas, casas de cultura, academias de danza, música, pintura y similares. Así como, las edificaciones destinadas a las actividades de culto religioso, comprende templos, capillas, iglesias, sinagogas, mezquitas y similares, incluye los espacios complementarios a este uso.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lastRenderedPageBreak/>
        <w:t xml:space="preserve">(E) Educación.- Se refiere a las edificaciones o instalaciones destinadas al desarrollo de actividades de enseñanza: guarderías, jardines de niños, básica, media, escuelas técnicas, superior, postgrado, especial y de enseñanza e investigación, especializadas y similares, incluye los espacios complementarios a este uso.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(A) Abasto.- Se refiere a las edificaciones e instalaciones públicas y privadas destinadas al almacenamiento, tales como: centros de acopio y transferencia de productos perecederos y no perecederos, bodegas, silos, tolvas, almacén de granos, de huevo, de lácteos, de abarrotes, centrales y módulos de abasto, rastros, frigoríficos, obradores, mercados e instalaciones similares.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(I) Industria.- Se refiere a cualquier instalación o edificación destinada a ser fábrica o taller, relacionada con la industria extractiva, manufacturera y de transformación, de ensamble, de bebidas, de alimentos, agrícola, pecuaria, forestal, textil, calzado, siderúrgica, metalmecánica, automotriz, química, televisiva, cinematográfica, electrónica y similares. También incluye las instalaciones para el almacenamiento de maquinaria, materias primas y productos procesados, así como aquellas destinadas al alojamiento de equipos e instalaciones relacionadas con los sistemas de agua potable, drenaje, energía eléctrica, servicios de limpia, disposición de desechos sólidos y similares. Asimismo, se incluyen las edificaciones e instalaciones destinadas a prestar servicios de reparación y conservación de bienes muebles y herramientas, tales como: talleres de reparación, lubricación, alineación y balanceo de vehículos, maquinaria, lavadoras, refrigeradores, bicicletas, de equipo eléctrico, vulcanizadoras, carpinterías, talleres de reparación de muebles y similares.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(K) Comunicaciones.- Se refiere a las edificaciones o instalaciones destinadas a transmitir o difundir información, hacia o entre las personas, incluye las edificaciones o instalaciones destinadas al traslado de personas o bienes, así como a los espacios reservados para el resguardo y servicio de vehículos y similares, tales como: correos, telégrafos, teléfonos, estaciones de radio, televisión y similares, terminales de autobuses urbanos, taxis, peseros, terminales y estaciones de autobuses foráneos y de carga, estacionamientos cubiertos, ya sean públicos o privados, encierros e instalaciones de mantenimiento de vehículos, terminales aéreas, helipuertos (caso particular que no se considera como PE), estaciones de ferrocarril, embarcaderos, muelles y demás edificios destinados a la actividad del transporte.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912A4F" w:rsidRDefault="00087C09" w:rsidP="00912A4F">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ii. Construcciones que no poseen cubiertas o techos: PE: Estacionamientos, patios, plazuelas, terrazas y parques. PC: Canchas deportivas. J: Jardines, P: Panteones. Se refieren a construcciones habilitadas directamente sobre el terreno o sobre estructuras y que conforman pavimentos o áreas verdes para los usos señalados. </w:t>
      </w:r>
    </w:p>
    <w:p w:rsidR="00912A4F" w:rsidRDefault="00912A4F" w:rsidP="00912A4F">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912A4F">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lastRenderedPageBreak/>
        <w:t xml:space="preserve">iii. Inmueble sin construcciones (W), aquél que no tenga construcciones permanentes o que teniéndolas su superficie, sea inferior a un 10% a la del terreno, a excepción de: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a) Los inmuebles que se ubiquen en zonas primarias designadas para la protección o conservación ecológica, y en las zonas secundarias denominadas áreas verdes y espacios abiertos, de acuerdo con la zonificación establecida en los Programas Delegacionales o Parciales de la Ciudad de México. Si un predio no se encuentra en su totalidad en dichas zonas, únicamente se aplicará la reducción a la superficie afectada a que se refieren los numerales 1 y 2 de la fracción III, del artículo 130 de este Código;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b) Los inmuebles que pertenezcan a instituciones educativas, culturales o de asistencia privada; </w:t>
      </w: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c) Los campos deportivos o recreativos acondicionados y funcionando como tales;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d) Los estacionamientos públicos debidamente autorizados y en operación;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e) Los inmuebles cuya construcción sea inferior a un 10% de la superficie del terreno y que sean utilizados exclusivamente como casa-habitación por el contribuyente y que cuente con los espacios y servicios propios del uso habitacional; o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f) Otros inmuebles que sean efectivamente utilizados conforme a la autorización que hubiese otorgado la autoridad competente, misma que deberá ser renovada para presentarse ante la autoridad por ejercicio fiscal.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(M) Mixto.- Cuando el inmueble se destine conjuntamente a uso habitacional y no habitacional o cuando tenga dos o más usos no habitacionales.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b) Rango de niveles: Corresponde al número de plantas cubiertas y descubiertas de la construcción a partir del primer nivel utilizable o edificado en el predio en que se ubique.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En cuerpos estructurales o inmuebles donde existan espacios con grandes alturas cubiertas, sin distinción de niveles, se deberá establecer que cada 3.00 metros de altura equivale a un nivel. En espacios que cuenten con gradas y/o </w:t>
      </w:r>
      <w:proofErr w:type="spellStart"/>
      <w:r w:rsidRPr="00087C09">
        <w:rPr>
          <w:rFonts w:ascii="Arial" w:hAnsi="Arial" w:cs="Arial"/>
          <w:color w:val="000000"/>
          <w:sz w:val="24"/>
          <w:szCs w:val="24"/>
        </w:rPr>
        <w:t>butaquerías</w:t>
      </w:r>
      <w:proofErr w:type="spellEnd"/>
      <w:r w:rsidRPr="00087C09">
        <w:rPr>
          <w:rFonts w:ascii="Arial" w:hAnsi="Arial" w:cs="Arial"/>
          <w:color w:val="000000"/>
          <w:sz w:val="24"/>
          <w:szCs w:val="24"/>
        </w:rPr>
        <w:t xml:space="preserve"> para mejorar la visibilidad hacia la parte frontal del recinto, la altura deberá medirse del punto más bajo al punto más alto del cuerpo estructural.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En los casos que en una cuenta catastral se encuentren varios cuerpos de edificios claramente separados, el valor total de la construcción se obtendrá de la suma del valor de cada uno de ellos, los cuales se calcularán en forma independiente.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lastRenderedPageBreak/>
        <w:t xml:space="preserve">Cuando el nivel más alto de un edificio tenga un porcentaje de construcción menor al 20% de la planta cubierta anterior, el rango de nivel del inmueble se determinará sin tomar en cuenta el último nivel: </w:t>
      </w:r>
    </w:p>
    <w:p w:rsidR="00912A4F" w:rsidRDefault="00912A4F" w:rsidP="00087C09">
      <w:pPr>
        <w:autoSpaceDE w:val="0"/>
        <w:autoSpaceDN w:val="0"/>
        <w:adjustRightInd w:val="0"/>
        <w:spacing w:after="0" w:line="240" w:lineRule="auto"/>
        <w:jc w:val="both"/>
        <w:rPr>
          <w:rFonts w:ascii="Arial" w:hAnsi="Arial" w:cs="Arial"/>
          <w:color w:val="000000"/>
          <w:sz w:val="24"/>
          <w:szCs w:val="24"/>
        </w:rPr>
      </w:pPr>
    </w:p>
    <w:p w:rsidR="00087C09" w:rsidRPr="00087C09" w:rsidRDefault="00087C09" w:rsidP="00087C09">
      <w:pPr>
        <w:autoSpaceDE w:val="0"/>
        <w:autoSpaceDN w:val="0"/>
        <w:adjustRightInd w:val="0"/>
        <w:spacing w:after="0" w:line="240" w:lineRule="auto"/>
        <w:jc w:val="both"/>
        <w:rPr>
          <w:rFonts w:ascii="Arial" w:hAnsi="Arial" w:cs="Arial"/>
          <w:color w:val="000000"/>
          <w:sz w:val="24"/>
          <w:szCs w:val="24"/>
        </w:rPr>
      </w:pPr>
      <w:r w:rsidRPr="00087C09">
        <w:rPr>
          <w:rFonts w:ascii="Arial" w:hAnsi="Arial" w:cs="Arial"/>
          <w:color w:val="000000"/>
          <w:sz w:val="24"/>
          <w:szCs w:val="24"/>
        </w:rPr>
        <w:t xml:space="preserve">Asimismo, cuando el nivel más bajo de un edificio tenga un porcentaje de construcción menor al 20% de la planta cubierta inmediata superior, el rango de nivel del inmueble se determinará sin tomar en cuenta el primer nivel. </w:t>
      </w:r>
    </w:p>
    <w:p w:rsidR="00912A4F" w:rsidRDefault="00912A4F" w:rsidP="00087C09">
      <w:pPr>
        <w:spacing w:after="0" w:line="240" w:lineRule="auto"/>
        <w:jc w:val="both"/>
        <w:rPr>
          <w:rFonts w:ascii="Arial" w:hAnsi="Arial" w:cs="Arial"/>
          <w:color w:val="000000"/>
          <w:sz w:val="24"/>
          <w:szCs w:val="24"/>
        </w:rPr>
      </w:pPr>
    </w:p>
    <w:p w:rsidR="00087C09" w:rsidRDefault="00087C09" w:rsidP="00087C09">
      <w:pPr>
        <w:spacing w:after="0" w:line="240" w:lineRule="auto"/>
        <w:jc w:val="both"/>
        <w:rPr>
          <w:rFonts w:ascii="Arial" w:hAnsi="Arial" w:cs="Arial"/>
          <w:color w:val="000000"/>
          <w:sz w:val="24"/>
          <w:szCs w:val="24"/>
        </w:rPr>
      </w:pPr>
      <w:r w:rsidRPr="00087C09">
        <w:rPr>
          <w:rFonts w:ascii="Arial" w:hAnsi="Arial" w:cs="Arial"/>
          <w:color w:val="000000"/>
          <w:sz w:val="24"/>
          <w:szCs w:val="24"/>
        </w:rPr>
        <w:t>El rango de nivel se considerará conforme a la siguiente edificación.</w:t>
      </w:r>
    </w:p>
    <w:p w:rsidR="00912A4F" w:rsidRDefault="00912A4F" w:rsidP="00087C09">
      <w:pPr>
        <w:spacing w:after="0" w:line="240" w:lineRule="auto"/>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2518"/>
        <w:gridCol w:w="6460"/>
      </w:tblGrid>
      <w:tr w:rsidR="003349C9" w:rsidTr="003349C9">
        <w:tc>
          <w:tcPr>
            <w:tcW w:w="2518" w:type="dxa"/>
            <w:shd w:val="clear" w:color="auto" w:fill="808080" w:themeFill="background1" w:themeFillShade="80"/>
          </w:tcPr>
          <w:p w:rsidR="003349C9" w:rsidRPr="003349C9" w:rsidRDefault="003349C9" w:rsidP="003349C9">
            <w:pPr>
              <w:jc w:val="center"/>
              <w:rPr>
                <w:rFonts w:ascii="Arial" w:hAnsi="Arial" w:cs="Arial"/>
                <w:sz w:val="24"/>
                <w:szCs w:val="24"/>
              </w:rPr>
            </w:pPr>
            <w:r w:rsidRPr="003349C9">
              <w:rPr>
                <w:rFonts w:ascii="Arial" w:hAnsi="Arial" w:cs="Arial"/>
                <w:sz w:val="24"/>
                <w:szCs w:val="24"/>
              </w:rPr>
              <w:t>CLAVE</w:t>
            </w:r>
          </w:p>
        </w:tc>
        <w:tc>
          <w:tcPr>
            <w:tcW w:w="6460" w:type="dxa"/>
            <w:shd w:val="clear" w:color="auto" w:fill="808080" w:themeFill="background1" w:themeFillShade="80"/>
          </w:tcPr>
          <w:p w:rsidR="003349C9" w:rsidRPr="003349C9" w:rsidRDefault="003349C9" w:rsidP="003349C9">
            <w:pPr>
              <w:jc w:val="center"/>
              <w:rPr>
                <w:rFonts w:ascii="Arial" w:hAnsi="Arial" w:cs="Arial"/>
                <w:sz w:val="24"/>
                <w:szCs w:val="24"/>
              </w:rPr>
            </w:pPr>
            <w:r w:rsidRPr="003349C9">
              <w:rPr>
                <w:rFonts w:ascii="Arial" w:hAnsi="Arial" w:cs="Arial"/>
                <w:sz w:val="24"/>
                <w:szCs w:val="24"/>
              </w:rPr>
              <w:t>DESCRIPCIÓN</w:t>
            </w:r>
          </w:p>
        </w:tc>
      </w:tr>
      <w:tr w:rsidR="003349C9" w:rsidTr="003349C9">
        <w:tc>
          <w:tcPr>
            <w:tcW w:w="2518" w:type="dxa"/>
          </w:tcPr>
          <w:p w:rsidR="003349C9" w:rsidRDefault="003349C9" w:rsidP="00795C10">
            <w:pPr>
              <w:jc w:val="center"/>
              <w:rPr>
                <w:rFonts w:ascii="Arial" w:hAnsi="Arial" w:cs="Arial"/>
                <w:sz w:val="24"/>
                <w:szCs w:val="24"/>
              </w:rPr>
            </w:pPr>
            <w:r>
              <w:rPr>
                <w:rFonts w:ascii="Arial" w:hAnsi="Arial" w:cs="Arial"/>
                <w:sz w:val="24"/>
                <w:szCs w:val="24"/>
              </w:rPr>
              <w:t>01</w:t>
            </w:r>
          </w:p>
        </w:tc>
        <w:tc>
          <w:tcPr>
            <w:tcW w:w="6460" w:type="dxa"/>
          </w:tcPr>
          <w:p w:rsidR="003349C9" w:rsidRDefault="003349C9" w:rsidP="00795C10">
            <w:pPr>
              <w:jc w:val="center"/>
              <w:rPr>
                <w:rFonts w:ascii="Arial" w:hAnsi="Arial" w:cs="Arial"/>
                <w:sz w:val="24"/>
                <w:szCs w:val="24"/>
              </w:rPr>
            </w:pPr>
            <w:r>
              <w:rPr>
                <w:rFonts w:ascii="Arial" w:hAnsi="Arial" w:cs="Arial"/>
                <w:sz w:val="24"/>
                <w:szCs w:val="24"/>
              </w:rPr>
              <w:t xml:space="preserve">Superficies </w:t>
            </w:r>
            <w:proofErr w:type="spellStart"/>
            <w:r>
              <w:rPr>
                <w:rFonts w:ascii="Arial" w:hAnsi="Arial" w:cs="Arial"/>
                <w:sz w:val="24"/>
                <w:szCs w:val="24"/>
              </w:rPr>
              <w:t>contruidas</w:t>
            </w:r>
            <w:proofErr w:type="spellEnd"/>
            <w:r>
              <w:rPr>
                <w:rFonts w:ascii="Arial" w:hAnsi="Arial" w:cs="Arial"/>
                <w:sz w:val="24"/>
                <w:szCs w:val="24"/>
              </w:rPr>
              <w:t xml:space="preserve"> descubiertas. Aplica sólo para aquellas desplantadas directamente sobre el terreno.</w:t>
            </w:r>
          </w:p>
        </w:tc>
      </w:tr>
      <w:tr w:rsidR="003349C9" w:rsidTr="003349C9">
        <w:tc>
          <w:tcPr>
            <w:tcW w:w="2518" w:type="dxa"/>
          </w:tcPr>
          <w:p w:rsidR="003349C9" w:rsidRDefault="003349C9" w:rsidP="00795C10">
            <w:pPr>
              <w:jc w:val="center"/>
              <w:rPr>
                <w:rFonts w:ascii="Arial" w:hAnsi="Arial" w:cs="Arial"/>
                <w:sz w:val="24"/>
                <w:szCs w:val="24"/>
              </w:rPr>
            </w:pPr>
            <w:r>
              <w:rPr>
                <w:rFonts w:ascii="Arial" w:hAnsi="Arial" w:cs="Arial"/>
                <w:sz w:val="24"/>
                <w:szCs w:val="24"/>
              </w:rPr>
              <w:t>02</w:t>
            </w:r>
          </w:p>
        </w:tc>
        <w:tc>
          <w:tcPr>
            <w:tcW w:w="6460" w:type="dxa"/>
          </w:tcPr>
          <w:p w:rsidR="003349C9" w:rsidRDefault="003349C9" w:rsidP="00795C10">
            <w:pPr>
              <w:jc w:val="center"/>
              <w:rPr>
                <w:rFonts w:ascii="Arial" w:hAnsi="Arial" w:cs="Arial"/>
                <w:sz w:val="24"/>
                <w:szCs w:val="24"/>
              </w:rPr>
            </w:pPr>
            <w:r>
              <w:rPr>
                <w:rFonts w:ascii="Arial" w:hAnsi="Arial" w:cs="Arial"/>
                <w:sz w:val="24"/>
                <w:szCs w:val="24"/>
              </w:rPr>
              <w:t>De 1 a 2 niveles o bien, si no existe una clara distinción de ellos y la construcción tenga una altura hasta de 6.00 metros.</w:t>
            </w:r>
          </w:p>
        </w:tc>
      </w:tr>
      <w:tr w:rsidR="003349C9" w:rsidTr="003349C9">
        <w:tc>
          <w:tcPr>
            <w:tcW w:w="2518" w:type="dxa"/>
          </w:tcPr>
          <w:p w:rsidR="003349C9" w:rsidRDefault="003349C9" w:rsidP="00795C10">
            <w:pPr>
              <w:jc w:val="center"/>
              <w:rPr>
                <w:rFonts w:ascii="Arial" w:hAnsi="Arial" w:cs="Arial"/>
                <w:sz w:val="24"/>
                <w:szCs w:val="24"/>
              </w:rPr>
            </w:pPr>
            <w:r>
              <w:rPr>
                <w:rFonts w:ascii="Arial" w:hAnsi="Arial" w:cs="Arial"/>
                <w:sz w:val="24"/>
                <w:szCs w:val="24"/>
              </w:rPr>
              <w:t>05</w:t>
            </w:r>
          </w:p>
        </w:tc>
        <w:tc>
          <w:tcPr>
            <w:tcW w:w="6460" w:type="dxa"/>
          </w:tcPr>
          <w:p w:rsidR="003349C9" w:rsidRDefault="003349C9" w:rsidP="00795C10">
            <w:pPr>
              <w:jc w:val="center"/>
              <w:rPr>
                <w:rFonts w:ascii="Arial" w:hAnsi="Arial" w:cs="Arial"/>
                <w:sz w:val="24"/>
                <w:szCs w:val="24"/>
              </w:rPr>
            </w:pPr>
            <w:r>
              <w:rPr>
                <w:rFonts w:ascii="Arial" w:hAnsi="Arial" w:cs="Arial"/>
                <w:sz w:val="24"/>
                <w:szCs w:val="24"/>
              </w:rPr>
              <w:t>De 3 a 5 niveles o bien, si no existe una clara distinción de ellos y la construcción tenga una altura de 6.01 metros a 15.00 metros</w:t>
            </w:r>
          </w:p>
        </w:tc>
      </w:tr>
      <w:tr w:rsidR="003349C9" w:rsidTr="003349C9">
        <w:tc>
          <w:tcPr>
            <w:tcW w:w="2518" w:type="dxa"/>
          </w:tcPr>
          <w:p w:rsidR="003349C9" w:rsidRDefault="003349C9" w:rsidP="00795C10">
            <w:pPr>
              <w:jc w:val="center"/>
              <w:rPr>
                <w:rFonts w:ascii="Arial" w:hAnsi="Arial" w:cs="Arial"/>
                <w:sz w:val="24"/>
                <w:szCs w:val="24"/>
              </w:rPr>
            </w:pPr>
            <w:r>
              <w:rPr>
                <w:rFonts w:ascii="Arial" w:hAnsi="Arial" w:cs="Arial"/>
                <w:sz w:val="24"/>
                <w:szCs w:val="24"/>
              </w:rPr>
              <w:t>10</w:t>
            </w:r>
          </w:p>
        </w:tc>
        <w:tc>
          <w:tcPr>
            <w:tcW w:w="6460" w:type="dxa"/>
          </w:tcPr>
          <w:p w:rsidR="003349C9" w:rsidRDefault="003349C9" w:rsidP="00795C10">
            <w:pPr>
              <w:jc w:val="center"/>
              <w:rPr>
                <w:rFonts w:ascii="Arial" w:hAnsi="Arial" w:cs="Arial"/>
                <w:sz w:val="24"/>
                <w:szCs w:val="24"/>
              </w:rPr>
            </w:pPr>
            <w:r>
              <w:rPr>
                <w:rFonts w:ascii="Arial" w:hAnsi="Arial" w:cs="Arial"/>
                <w:sz w:val="24"/>
                <w:szCs w:val="24"/>
              </w:rPr>
              <w:t>De 6 a 10 niveles</w:t>
            </w:r>
            <w:r w:rsidR="00795C10">
              <w:rPr>
                <w:rFonts w:ascii="Arial" w:hAnsi="Arial" w:cs="Arial"/>
                <w:sz w:val="24"/>
                <w:szCs w:val="24"/>
              </w:rPr>
              <w:t>.</w:t>
            </w:r>
          </w:p>
        </w:tc>
      </w:tr>
      <w:tr w:rsidR="003349C9" w:rsidTr="003349C9">
        <w:tc>
          <w:tcPr>
            <w:tcW w:w="2518" w:type="dxa"/>
          </w:tcPr>
          <w:p w:rsidR="003349C9" w:rsidRDefault="00795C10" w:rsidP="00795C10">
            <w:pPr>
              <w:jc w:val="center"/>
              <w:rPr>
                <w:rFonts w:ascii="Arial" w:hAnsi="Arial" w:cs="Arial"/>
                <w:sz w:val="24"/>
                <w:szCs w:val="24"/>
              </w:rPr>
            </w:pPr>
            <w:r>
              <w:rPr>
                <w:rFonts w:ascii="Arial" w:hAnsi="Arial" w:cs="Arial"/>
                <w:sz w:val="24"/>
                <w:szCs w:val="24"/>
              </w:rPr>
              <w:t>15</w:t>
            </w:r>
          </w:p>
        </w:tc>
        <w:tc>
          <w:tcPr>
            <w:tcW w:w="6460" w:type="dxa"/>
          </w:tcPr>
          <w:p w:rsidR="003349C9" w:rsidRDefault="00795C10" w:rsidP="00795C10">
            <w:pPr>
              <w:jc w:val="center"/>
              <w:rPr>
                <w:rFonts w:ascii="Arial" w:hAnsi="Arial" w:cs="Arial"/>
                <w:sz w:val="24"/>
                <w:szCs w:val="24"/>
              </w:rPr>
            </w:pPr>
            <w:r>
              <w:rPr>
                <w:rFonts w:ascii="Arial" w:hAnsi="Arial" w:cs="Arial"/>
                <w:sz w:val="24"/>
                <w:szCs w:val="24"/>
              </w:rPr>
              <w:t>De 11 a 15 niveles.</w:t>
            </w:r>
          </w:p>
        </w:tc>
      </w:tr>
      <w:tr w:rsidR="003349C9" w:rsidTr="003349C9">
        <w:tc>
          <w:tcPr>
            <w:tcW w:w="2518" w:type="dxa"/>
          </w:tcPr>
          <w:p w:rsidR="003349C9" w:rsidRDefault="00795C10" w:rsidP="00795C10">
            <w:pPr>
              <w:jc w:val="center"/>
              <w:rPr>
                <w:rFonts w:ascii="Arial" w:hAnsi="Arial" w:cs="Arial"/>
                <w:sz w:val="24"/>
                <w:szCs w:val="24"/>
              </w:rPr>
            </w:pPr>
            <w:r>
              <w:rPr>
                <w:rFonts w:ascii="Arial" w:hAnsi="Arial" w:cs="Arial"/>
                <w:sz w:val="24"/>
                <w:szCs w:val="24"/>
              </w:rPr>
              <w:t>20</w:t>
            </w:r>
          </w:p>
        </w:tc>
        <w:tc>
          <w:tcPr>
            <w:tcW w:w="6460" w:type="dxa"/>
          </w:tcPr>
          <w:p w:rsidR="003349C9" w:rsidRDefault="00795C10" w:rsidP="00795C10">
            <w:pPr>
              <w:jc w:val="center"/>
              <w:rPr>
                <w:rFonts w:ascii="Arial" w:hAnsi="Arial" w:cs="Arial"/>
                <w:sz w:val="24"/>
                <w:szCs w:val="24"/>
              </w:rPr>
            </w:pPr>
            <w:r>
              <w:rPr>
                <w:rFonts w:ascii="Arial" w:hAnsi="Arial" w:cs="Arial"/>
                <w:sz w:val="24"/>
                <w:szCs w:val="24"/>
              </w:rPr>
              <w:t>De 16 a 20 niveles.</w:t>
            </w:r>
          </w:p>
        </w:tc>
      </w:tr>
      <w:tr w:rsidR="003349C9" w:rsidTr="003349C9">
        <w:tc>
          <w:tcPr>
            <w:tcW w:w="2518" w:type="dxa"/>
          </w:tcPr>
          <w:p w:rsidR="003349C9" w:rsidRDefault="00795C10" w:rsidP="00795C10">
            <w:pPr>
              <w:jc w:val="center"/>
              <w:rPr>
                <w:rFonts w:ascii="Arial" w:hAnsi="Arial" w:cs="Arial"/>
                <w:sz w:val="24"/>
                <w:szCs w:val="24"/>
              </w:rPr>
            </w:pPr>
            <w:r>
              <w:rPr>
                <w:rFonts w:ascii="Arial" w:hAnsi="Arial" w:cs="Arial"/>
                <w:sz w:val="24"/>
                <w:szCs w:val="24"/>
              </w:rPr>
              <w:t>99</w:t>
            </w:r>
          </w:p>
        </w:tc>
        <w:tc>
          <w:tcPr>
            <w:tcW w:w="6460" w:type="dxa"/>
          </w:tcPr>
          <w:p w:rsidR="003349C9" w:rsidRDefault="00795C10" w:rsidP="00795C10">
            <w:pPr>
              <w:jc w:val="center"/>
              <w:rPr>
                <w:rFonts w:ascii="Arial" w:hAnsi="Arial" w:cs="Arial"/>
                <w:sz w:val="24"/>
                <w:szCs w:val="24"/>
              </w:rPr>
            </w:pPr>
            <w:r>
              <w:rPr>
                <w:rFonts w:ascii="Arial" w:hAnsi="Arial" w:cs="Arial"/>
                <w:sz w:val="24"/>
                <w:szCs w:val="24"/>
              </w:rPr>
              <w:t>De 21 a más niveles.</w:t>
            </w:r>
          </w:p>
        </w:tc>
      </w:tr>
      <w:tr w:rsidR="003349C9" w:rsidTr="003349C9">
        <w:tc>
          <w:tcPr>
            <w:tcW w:w="2518" w:type="dxa"/>
          </w:tcPr>
          <w:p w:rsidR="003349C9" w:rsidRDefault="00795C10" w:rsidP="00795C10">
            <w:pPr>
              <w:jc w:val="center"/>
              <w:rPr>
                <w:rFonts w:ascii="Arial" w:hAnsi="Arial" w:cs="Arial"/>
                <w:sz w:val="24"/>
                <w:szCs w:val="24"/>
              </w:rPr>
            </w:pPr>
            <w:r>
              <w:rPr>
                <w:rFonts w:ascii="Arial" w:hAnsi="Arial" w:cs="Arial"/>
                <w:sz w:val="24"/>
                <w:szCs w:val="24"/>
              </w:rPr>
              <w:t>RU</w:t>
            </w:r>
          </w:p>
          <w:p w:rsidR="00795C10" w:rsidRDefault="00795C10" w:rsidP="00795C10">
            <w:pPr>
              <w:jc w:val="center"/>
              <w:rPr>
                <w:rFonts w:ascii="Arial" w:hAnsi="Arial" w:cs="Arial"/>
                <w:sz w:val="24"/>
                <w:szCs w:val="24"/>
              </w:rPr>
            </w:pPr>
            <w:r>
              <w:rPr>
                <w:rFonts w:ascii="Arial" w:hAnsi="Arial" w:cs="Arial"/>
                <w:sz w:val="24"/>
                <w:szCs w:val="24"/>
              </w:rPr>
              <w:t>RANGO ÚNICO</w:t>
            </w:r>
          </w:p>
        </w:tc>
        <w:tc>
          <w:tcPr>
            <w:tcW w:w="6460" w:type="dxa"/>
          </w:tcPr>
          <w:p w:rsidR="003349C9" w:rsidRDefault="00795C10" w:rsidP="00795C10">
            <w:pPr>
              <w:jc w:val="center"/>
              <w:rPr>
                <w:rFonts w:ascii="Arial" w:hAnsi="Arial" w:cs="Arial"/>
                <w:sz w:val="24"/>
                <w:szCs w:val="24"/>
              </w:rPr>
            </w:pPr>
            <w:r>
              <w:rPr>
                <w:rFonts w:ascii="Arial" w:hAnsi="Arial" w:cs="Arial"/>
                <w:sz w:val="24"/>
                <w:szCs w:val="24"/>
              </w:rPr>
              <w:t>Otras</w:t>
            </w:r>
          </w:p>
        </w:tc>
      </w:tr>
    </w:tbl>
    <w:p w:rsidR="00912A4F" w:rsidRDefault="00912A4F" w:rsidP="00087C09">
      <w:pPr>
        <w:spacing w:after="0" w:line="240" w:lineRule="auto"/>
        <w:jc w:val="both"/>
        <w:rPr>
          <w:rFonts w:ascii="Arial" w:hAnsi="Arial" w:cs="Arial"/>
          <w:sz w:val="24"/>
          <w:szCs w:val="24"/>
        </w:rPr>
      </w:pPr>
    </w:p>
    <w:p w:rsidR="001F6368" w:rsidRPr="001F6368" w:rsidRDefault="001F6368" w:rsidP="001F6368">
      <w:pPr>
        <w:autoSpaceDE w:val="0"/>
        <w:autoSpaceDN w:val="0"/>
        <w:adjustRightInd w:val="0"/>
        <w:spacing w:after="0" w:line="240" w:lineRule="auto"/>
        <w:jc w:val="both"/>
        <w:rPr>
          <w:rFonts w:ascii="Arial" w:hAnsi="Arial" w:cs="Arial"/>
          <w:color w:val="000000"/>
          <w:sz w:val="24"/>
          <w:szCs w:val="24"/>
        </w:rPr>
      </w:pPr>
      <w:r w:rsidRPr="001F6368">
        <w:rPr>
          <w:rFonts w:ascii="Arial" w:hAnsi="Arial" w:cs="Arial"/>
          <w:b/>
          <w:bCs/>
          <w:color w:val="000000"/>
          <w:sz w:val="24"/>
          <w:szCs w:val="24"/>
        </w:rPr>
        <w:t xml:space="preserve">V. CLASE: </w:t>
      </w:r>
      <w:r w:rsidRPr="001F6368">
        <w:rPr>
          <w:rFonts w:ascii="Arial" w:hAnsi="Arial" w:cs="Arial"/>
          <w:color w:val="000000"/>
          <w:sz w:val="24"/>
          <w:szCs w:val="24"/>
        </w:rPr>
        <w:t xml:space="preserve">Es el grupo al que pertenece una porción de construcción de acuerdo con las características propias de sus espacios, servicios, estructuras y acabados, la cual tiene asignado un valor unitario de construcción. </w:t>
      </w:r>
    </w:p>
    <w:p w:rsidR="001F6368" w:rsidRDefault="001F6368" w:rsidP="001F6368">
      <w:pPr>
        <w:autoSpaceDE w:val="0"/>
        <w:autoSpaceDN w:val="0"/>
        <w:adjustRightInd w:val="0"/>
        <w:spacing w:after="0" w:line="240" w:lineRule="auto"/>
        <w:jc w:val="both"/>
        <w:rPr>
          <w:rFonts w:ascii="Arial" w:hAnsi="Arial" w:cs="Arial"/>
          <w:color w:val="000000"/>
          <w:sz w:val="24"/>
          <w:szCs w:val="24"/>
        </w:rPr>
      </w:pPr>
    </w:p>
    <w:p w:rsidR="001F6368" w:rsidRPr="001F6368" w:rsidRDefault="001F6368" w:rsidP="001F6368">
      <w:pPr>
        <w:autoSpaceDE w:val="0"/>
        <w:autoSpaceDN w:val="0"/>
        <w:adjustRightInd w:val="0"/>
        <w:spacing w:after="0" w:line="240" w:lineRule="auto"/>
        <w:jc w:val="both"/>
        <w:rPr>
          <w:rFonts w:ascii="Arial" w:hAnsi="Arial" w:cs="Arial"/>
          <w:color w:val="000000"/>
          <w:sz w:val="24"/>
          <w:szCs w:val="24"/>
        </w:rPr>
      </w:pPr>
      <w:r w:rsidRPr="001F6368">
        <w:rPr>
          <w:rFonts w:ascii="Arial" w:hAnsi="Arial" w:cs="Arial"/>
          <w:color w:val="000000"/>
          <w:sz w:val="24"/>
          <w:szCs w:val="24"/>
        </w:rPr>
        <w:t xml:space="preserve">La clase será única por tipo. </w:t>
      </w:r>
    </w:p>
    <w:p w:rsidR="001F6368" w:rsidRDefault="001F6368" w:rsidP="001F6368">
      <w:pPr>
        <w:autoSpaceDE w:val="0"/>
        <w:autoSpaceDN w:val="0"/>
        <w:adjustRightInd w:val="0"/>
        <w:spacing w:after="0" w:line="240" w:lineRule="auto"/>
        <w:jc w:val="both"/>
        <w:rPr>
          <w:rFonts w:ascii="Arial" w:hAnsi="Arial" w:cs="Arial"/>
          <w:color w:val="000000"/>
          <w:sz w:val="24"/>
          <w:szCs w:val="24"/>
        </w:rPr>
      </w:pPr>
    </w:p>
    <w:p w:rsidR="001F6368" w:rsidRPr="001F6368" w:rsidRDefault="001F6368" w:rsidP="001F6368">
      <w:pPr>
        <w:autoSpaceDE w:val="0"/>
        <w:autoSpaceDN w:val="0"/>
        <w:adjustRightInd w:val="0"/>
        <w:spacing w:after="0" w:line="240" w:lineRule="auto"/>
        <w:jc w:val="both"/>
        <w:rPr>
          <w:rFonts w:ascii="Arial" w:hAnsi="Arial" w:cs="Arial"/>
          <w:color w:val="000000"/>
          <w:sz w:val="24"/>
          <w:szCs w:val="24"/>
        </w:rPr>
      </w:pPr>
      <w:r w:rsidRPr="001F6368">
        <w:rPr>
          <w:rFonts w:ascii="Arial" w:hAnsi="Arial" w:cs="Arial"/>
          <w:color w:val="000000"/>
          <w:sz w:val="24"/>
          <w:szCs w:val="24"/>
        </w:rPr>
        <w:t xml:space="preserve">Para determinar la clase de construcción a que pertenece cada edificación, se procederá conforme a lo siguiente: </w:t>
      </w:r>
    </w:p>
    <w:p w:rsidR="001F6368" w:rsidRDefault="001F6368" w:rsidP="001F6368">
      <w:pPr>
        <w:autoSpaceDE w:val="0"/>
        <w:autoSpaceDN w:val="0"/>
        <w:adjustRightInd w:val="0"/>
        <w:spacing w:after="0" w:line="240" w:lineRule="auto"/>
        <w:jc w:val="both"/>
        <w:rPr>
          <w:rFonts w:ascii="Arial" w:hAnsi="Arial" w:cs="Arial"/>
          <w:color w:val="000000"/>
          <w:sz w:val="24"/>
          <w:szCs w:val="24"/>
        </w:rPr>
      </w:pPr>
    </w:p>
    <w:p w:rsidR="001F6368" w:rsidRPr="001F6368" w:rsidRDefault="001F6368" w:rsidP="001F6368">
      <w:pPr>
        <w:autoSpaceDE w:val="0"/>
        <w:autoSpaceDN w:val="0"/>
        <w:adjustRightInd w:val="0"/>
        <w:spacing w:after="0" w:line="240" w:lineRule="auto"/>
        <w:jc w:val="both"/>
        <w:rPr>
          <w:rFonts w:ascii="Arial" w:hAnsi="Arial" w:cs="Arial"/>
          <w:color w:val="000000"/>
          <w:sz w:val="24"/>
          <w:szCs w:val="24"/>
        </w:rPr>
      </w:pPr>
      <w:r w:rsidRPr="001F6368">
        <w:rPr>
          <w:rFonts w:ascii="Arial" w:hAnsi="Arial" w:cs="Arial"/>
          <w:color w:val="000000"/>
          <w:sz w:val="24"/>
          <w:szCs w:val="24"/>
        </w:rPr>
        <w:t xml:space="preserve">En primer término se debe considerar el uso genérico del inmueble, identificándolo como habitacional o no habitacional; posteriormente se ubica de manera específica en la “Matriz de Características” para determinar la clase que aplica para el uso de que se trate. </w:t>
      </w:r>
    </w:p>
    <w:p w:rsidR="001F6368" w:rsidRDefault="001F6368" w:rsidP="001F6368">
      <w:pPr>
        <w:autoSpaceDE w:val="0"/>
        <w:autoSpaceDN w:val="0"/>
        <w:adjustRightInd w:val="0"/>
        <w:spacing w:after="0" w:line="240" w:lineRule="auto"/>
        <w:jc w:val="both"/>
        <w:rPr>
          <w:rFonts w:ascii="Arial" w:hAnsi="Arial" w:cs="Arial"/>
          <w:color w:val="000000"/>
          <w:sz w:val="24"/>
          <w:szCs w:val="24"/>
        </w:rPr>
      </w:pPr>
    </w:p>
    <w:p w:rsidR="001F6368" w:rsidRPr="001F6368" w:rsidRDefault="001F6368" w:rsidP="001F6368">
      <w:pPr>
        <w:autoSpaceDE w:val="0"/>
        <w:autoSpaceDN w:val="0"/>
        <w:adjustRightInd w:val="0"/>
        <w:spacing w:after="0" w:line="240" w:lineRule="auto"/>
        <w:jc w:val="both"/>
        <w:rPr>
          <w:rFonts w:ascii="Arial" w:hAnsi="Arial" w:cs="Arial"/>
          <w:color w:val="000000"/>
          <w:sz w:val="24"/>
          <w:szCs w:val="24"/>
        </w:rPr>
      </w:pPr>
      <w:r w:rsidRPr="001F6368">
        <w:rPr>
          <w:rFonts w:ascii="Arial" w:hAnsi="Arial" w:cs="Arial"/>
          <w:color w:val="000000"/>
          <w:sz w:val="24"/>
          <w:szCs w:val="24"/>
        </w:rPr>
        <w:t xml:space="preserve">Selección de elementos en la “Matriz de Características”. </w:t>
      </w:r>
    </w:p>
    <w:p w:rsidR="001F6368" w:rsidRDefault="001F6368" w:rsidP="001F6368">
      <w:pPr>
        <w:autoSpaceDE w:val="0"/>
        <w:autoSpaceDN w:val="0"/>
        <w:adjustRightInd w:val="0"/>
        <w:spacing w:after="0" w:line="240" w:lineRule="auto"/>
        <w:jc w:val="both"/>
        <w:rPr>
          <w:rFonts w:ascii="Arial" w:hAnsi="Arial" w:cs="Arial"/>
          <w:color w:val="000000"/>
          <w:sz w:val="24"/>
          <w:szCs w:val="24"/>
        </w:rPr>
      </w:pPr>
    </w:p>
    <w:p w:rsidR="001F6368" w:rsidRPr="001F6368" w:rsidRDefault="001F6368" w:rsidP="001F6368">
      <w:pPr>
        <w:autoSpaceDE w:val="0"/>
        <w:autoSpaceDN w:val="0"/>
        <w:adjustRightInd w:val="0"/>
        <w:spacing w:after="0" w:line="240" w:lineRule="auto"/>
        <w:jc w:val="both"/>
        <w:rPr>
          <w:rFonts w:ascii="Arial" w:hAnsi="Arial" w:cs="Arial"/>
          <w:color w:val="000000"/>
          <w:sz w:val="24"/>
          <w:szCs w:val="24"/>
        </w:rPr>
      </w:pPr>
      <w:r w:rsidRPr="001F6368">
        <w:rPr>
          <w:rFonts w:ascii="Arial" w:hAnsi="Arial" w:cs="Arial"/>
          <w:color w:val="000000"/>
          <w:sz w:val="24"/>
          <w:szCs w:val="24"/>
        </w:rPr>
        <w:t xml:space="preserve">Cada “Matriz de Características” se compone de apartados en los cuales se consideran distintos elementos de la construcción. Por lo que se deberá seleccionar un solo elemento de los siete que componen cada columna, y así sucesivamente, para cada columna que integra esta matriz. </w:t>
      </w:r>
    </w:p>
    <w:p w:rsidR="001F6368" w:rsidRDefault="001F6368" w:rsidP="001F6368">
      <w:pPr>
        <w:autoSpaceDE w:val="0"/>
        <w:autoSpaceDN w:val="0"/>
        <w:adjustRightInd w:val="0"/>
        <w:spacing w:after="0" w:line="240" w:lineRule="auto"/>
        <w:jc w:val="both"/>
        <w:rPr>
          <w:rFonts w:ascii="Arial" w:hAnsi="Arial" w:cs="Arial"/>
          <w:color w:val="000000"/>
          <w:sz w:val="24"/>
          <w:szCs w:val="24"/>
        </w:rPr>
      </w:pPr>
    </w:p>
    <w:p w:rsidR="001F6368" w:rsidRPr="001F6368" w:rsidRDefault="001F6368" w:rsidP="001F6368">
      <w:pPr>
        <w:autoSpaceDE w:val="0"/>
        <w:autoSpaceDN w:val="0"/>
        <w:adjustRightInd w:val="0"/>
        <w:spacing w:after="0" w:line="240" w:lineRule="auto"/>
        <w:jc w:val="both"/>
        <w:rPr>
          <w:rFonts w:ascii="Arial" w:hAnsi="Arial" w:cs="Arial"/>
          <w:color w:val="000000"/>
          <w:sz w:val="24"/>
          <w:szCs w:val="24"/>
        </w:rPr>
      </w:pPr>
      <w:r w:rsidRPr="001F6368">
        <w:rPr>
          <w:rFonts w:ascii="Arial" w:hAnsi="Arial" w:cs="Arial"/>
          <w:color w:val="000000"/>
          <w:sz w:val="24"/>
          <w:szCs w:val="24"/>
        </w:rPr>
        <w:t xml:space="preserve">Determinación de puntos y clase en la matriz de puntos. </w:t>
      </w:r>
    </w:p>
    <w:p w:rsidR="001F6368" w:rsidRDefault="001F6368" w:rsidP="001F6368">
      <w:pPr>
        <w:autoSpaceDE w:val="0"/>
        <w:autoSpaceDN w:val="0"/>
        <w:adjustRightInd w:val="0"/>
        <w:spacing w:after="0" w:line="240" w:lineRule="auto"/>
        <w:jc w:val="both"/>
        <w:rPr>
          <w:rFonts w:ascii="Arial" w:hAnsi="Arial" w:cs="Arial"/>
          <w:color w:val="000000"/>
          <w:sz w:val="24"/>
          <w:szCs w:val="24"/>
        </w:rPr>
      </w:pPr>
    </w:p>
    <w:p w:rsidR="001F6368" w:rsidRPr="001F6368" w:rsidRDefault="001F6368" w:rsidP="001F6368">
      <w:pPr>
        <w:autoSpaceDE w:val="0"/>
        <w:autoSpaceDN w:val="0"/>
        <w:adjustRightInd w:val="0"/>
        <w:spacing w:after="0" w:line="240" w:lineRule="auto"/>
        <w:jc w:val="both"/>
        <w:rPr>
          <w:rFonts w:ascii="Arial" w:hAnsi="Arial" w:cs="Arial"/>
          <w:color w:val="000000"/>
          <w:sz w:val="24"/>
          <w:szCs w:val="24"/>
        </w:rPr>
      </w:pPr>
      <w:r w:rsidRPr="001F6368">
        <w:rPr>
          <w:rFonts w:ascii="Arial" w:hAnsi="Arial" w:cs="Arial"/>
          <w:color w:val="000000"/>
          <w:sz w:val="24"/>
          <w:szCs w:val="24"/>
        </w:rPr>
        <w:t xml:space="preserve">Se deberá identificar los puntos que correspondan a cada elemento seleccionado en la matriz de características. Hecho lo anterior, los puntos se anotarán en el renglón denominado “Puntos Elegidos”, y se deberán sumar los puntos de este renglón, ubicando el resultado en el cuadro “Total de Puntos”. </w:t>
      </w:r>
    </w:p>
    <w:p w:rsidR="001F6368" w:rsidRDefault="001F6368" w:rsidP="001F6368">
      <w:pPr>
        <w:autoSpaceDE w:val="0"/>
        <w:autoSpaceDN w:val="0"/>
        <w:adjustRightInd w:val="0"/>
        <w:spacing w:after="0" w:line="240" w:lineRule="auto"/>
        <w:jc w:val="both"/>
        <w:rPr>
          <w:rFonts w:ascii="Arial" w:hAnsi="Arial" w:cs="Arial"/>
          <w:color w:val="000000"/>
          <w:sz w:val="24"/>
          <w:szCs w:val="24"/>
        </w:rPr>
      </w:pPr>
    </w:p>
    <w:p w:rsidR="001F6368" w:rsidRPr="001F6368" w:rsidRDefault="001F6368" w:rsidP="001F6368">
      <w:pPr>
        <w:autoSpaceDE w:val="0"/>
        <w:autoSpaceDN w:val="0"/>
        <w:adjustRightInd w:val="0"/>
        <w:spacing w:after="0" w:line="240" w:lineRule="auto"/>
        <w:jc w:val="both"/>
        <w:rPr>
          <w:rFonts w:ascii="Arial" w:hAnsi="Arial" w:cs="Arial"/>
          <w:color w:val="000000"/>
          <w:sz w:val="24"/>
          <w:szCs w:val="24"/>
        </w:rPr>
      </w:pPr>
      <w:r w:rsidRPr="001F6368">
        <w:rPr>
          <w:rFonts w:ascii="Arial" w:hAnsi="Arial" w:cs="Arial"/>
          <w:color w:val="000000"/>
          <w:sz w:val="24"/>
          <w:szCs w:val="24"/>
        </w:rPr>
        <w:t xml:space="preserve">Finalmente, el total de puntos se ubicará dentro de algún rango de la “Tabla de Puntos”, determinándose de esa manera la clase a la cual pertenece la construcción del inmueble. </w:t>
      </w:r>
    </w:p>
    <w:p w:rsidR="001F6368" w:rsidRDefault="001F6368" w:rsidP="001F6368">
      <w:pPr>
        <w:autoSpaceDE w:val="0"/>
        <w:autoSpaceDN w:val="0"/>
        <w:adjustRightInd w:val="0"/>
        <w:spacing w:after="0" w:line="240" w:lineRule="auto"/>
        <w:jc w:val="both"/>
        <w:rPr>
          <w:rFonts w:ascii="Arial" w:hAnsi="Arial" w:cs="Arial"/>
          <w:b/>
          <w:bCs/>
          <w:color w:val="000000"/>
          <w:sz w:val="24"/>
          <w:szCs w:val="24"/>
        </w:rPr>
      </w:pPr>
    </w:p>
    <w:p w:rsidR="001F6368" w:rsidRPr="001F6368" w:rsidRDefault="001F6368" w:rsidP="001F6368">
      <w:pPr>
        <w:autoSpaceDE w:val="0"/>
        <w:autoSpaceDN w:val="0"/>
        <w:adjustRightInd w:val="0"/>
        <w:spacing w:after="0" w:line="240" w:lineRule="auto"/>
        <w:jc w:val="both"/>
        <w:rPr>
          <w:rFonts w:ascii="Arial" w:hAnsi="Arial" w:cs="Arial"/>
          <w:color w:val="000000"/>
          <w:sz w:val="24"/>
          <w:szCs w:val="24"/>
        </w:rPr>
      </w:pPr>
      <w:r w:rsidRPr="001F6368">
        <w:rPr>
          <w:rFonts w:ascii="Arial" w:hAnsi="Arial" w:cs="Arial"/>
          <w:b/>
          <w:bCs/>
          <w:color w:val="000000"/>
          <w:sz w:val="24"/>
          <w:szCs w:val="24"/>
        </w:rPr>
        <w:t xml:space="preserve">a). HABITACIONAL </w:t>
      </w:r>
    </w:p>
    <w:p w:rsidR="001F6368" w:rsidRDefault="001F6368" w:rsidP="001F6368">
      <w:pPr>
        <w:autoSpaceDE w:val="0"/>
        <w:autoSpaceDN w:val="0"/>
        <w:adjustRightInd w:val="0"/>
        <w:spacing w:after="0" w:line="240" w:lineRule="auto"/>
        <w:jc w:val="both"/>
        <w:rPr>
          <w:rFonts w:ascii="Arial" w:hAnsi="Arial" w:cs="Arial"/>
          <w:color w:val="000000"/>
          <w:sz w:val="24"/>
          <w:szCs w:val="24"/>
        </w:rPr>
      </w:pPr>
    </w:p>
    <w:p w:rsidR="001F6368" w:rsidRPr="001F6368" w:rsidRDefault="001F6368" w:rsidP="001F6368">
      <w:pPr>
        <w:autoSpaceDE w:val="0"/>
        <w:autoSpaceDN w:val="0"/>
        <w:adjustRightInd w:val="0"/>
        <w:spacing w:after="0" w:line="240" w:lineRule="auto"/>
        <w:jc w:val="both"/>
        <w:rPr>
          <w:rFonts w:ascii="Arial" w:hAnsi="Arial" w:cs="Arial"/>
          <w:color w:val="000000"/>
          <w:sz w:val="24"/>
          <w:szCs w:val="24"/>
        </w:rPr>
      </w:pPr>
      <w:r w:rsidRPr="001F6368">
        <w:rPr>
          <w:rFonts w:ascii="Arial" w:hAnsi="Arial" w:cs="Arial"/>
          <w:color w:val="000000"/>
          <w:sz w:val="24"/>
          <w:szCs w:val="24"/>
        </w:rPr>
        <w:t xml:space="preserve">En el caso de que el uso genérico del inmueble sea habitacional, se identifican las características de la construcción en la “Matriz de Características” para determinar clases de construcción de Uso: Habitacional y se utilizan los puntos aplicables en la “Matriz de Puntos” para determinar clases de construcción de Uso: Habitacional, conforme al procedimiento señalado en esta fracción. </w:t>
      </w:r>
    </w:p>
    <w:p w:rsidR="001F6368" w:rsidRDefault="001F6368" w:rsidP="001F6368">
      <w:pPr>
        <w:autoSpaceDE w:val="0"/>
        <w:autoSpaceDN w:val="0"/>
        <w:adjustRightInd w:val="0"/>
        <w:spacing w:after="0" w:line="240" w:lineRule="auto"/>
        <w:jc w:val="both"/>
        <w:rPr>
          <w:rFonts w:ascii="Arial" w:hAnsi="Arial" w:cs="Arial"/>
          <w:color w:val="000000"/>
          <w:sz w:val="24"/>
          <w:szCs w:val="24"/>
        </w:rPr>
      </w:pPr>
    </w:p>
    <w:p w:rsidR="001F6368" w:rsidRPr="001F6368" w:rsidRDefault="001F6368" w:rsidP="001F6368">
      <w:pPr>
        <w:autoSpaceDE w:val="0"/>
        <w:autoSpaceDN w:val="0"/>
        <w:adjustRightInd w:val="0"/>
        <w:spacing w:after="0" w:line="240" w:lineRule="auto"/>
        <w:jc w:val="both"/>
        <w:rPr>
          <w:rFonts w:ascii="Arial" w:hAnsi="Arial" w:cs="Arial"/>
          <w:color w:val="000000"/>
          <w:sz w:val="24"/>
          <w:szCs w:val="24"/>
        </w:rPr>
      </w:pPr>
      <w:r w:rsidRPr="001F6368">
        <w:rPr>
          <w:rFonts w:ascii="Arial" w:hAnsi="Arial" w:cs="Arial"/>
          <w:color w:val="000000"/>
          <w:sz w:val="24"/>
          <w:szCs w:val="24"/>
        </w:rPr>
        <w:t xml:space="preserve">Para vivienda multifamiliar, la superficie de construcción que se debe considerar como referencia para determinar la clase, es la que resulte de dividir la superficie total, incluyendo las áreas de uso común, entre el número de unidades familiares. No se consideran en este caso los inmuebles sujetos a régimen </w:t>
      </w:r>
      <w:proofErr w:type="spellStart"/>
      <w:r w:rsidRPr="001F6368">
        <w:rPr>
          <w:rFonts w:ascii="Arial" w:hAnsi="Arial" w:cs="Arial"/>
          <w:color w:val="000000"/>
          <w:sz w:val="24"/>
          <w:szCs w:val="24"/>
        </w:rPr>
        <w:t>condominal</w:t>
      </w:r>
      <w:proofErr w:type="spellEnd"/>
      <w:r w:rsidRPr="001F6368">
        <w:rPr>
          <w:rFonts w:ascii="Arial" w:hAnsi="Arial" w:cs="Arial"/>
          <w:color w:val="000000"/>
          <w:sz w:val="24"/>
          <w:szCs w:val="24"/>
        </w:rPr>
        <w:t xml:space="preserve">. </w:t>
      </w:r>
    </w:p>
    <w:p w:rsidR="001F6368" w:rsidRDefault="001F6368" w:rsidP="001F6368">
      <w:pPr>
        <w:spacing w:after="0" w:line="240" w:lineRule="auto"/>
        <w:jc w:val="both"/>
        <w:rPr>
          <w:rFonts w:ascii="Arial" w:hAnsi="Arial" w:cs="Arial"/>
          <w:color w:val="000000"/>
          <w:sz w:val="24"/>
          <w:szCs w:val="24"/>
        </w:rPr>
      </w:pPr>
    </w:p>
    <w:p w:rsidR="00795C10" w:rsidRDefault="001F6368" w:rsidP="001F6368">
      <w:pPr>
        <w:spacing w:after="0" w:line="240" w:lineRule="auto"/>
        <w:jc w:val="both"/>
        <w:rPr>
          <w:rFonts w:ascii="Arial" w:hAnsi="Arial" w:cs="Arial"/>
          <w:color w:val="000000"/>
          <w:sz w:val="24"/>
          <w:szCs w:val="24"/>
        </w:rPr>
      </w:pPr>
      <w:r w:rsidRPr="001F6368">
        <w:rPr>
          <w:rFonts w:ascii="Arial" w:hAnsi="Arial" w:cs="Arial"/>
          <w:color w:val="000000"/>
          <w:sz w:val="24"/>
          <w:szCs w:val="24"/>
        </w:rPr>
        <w:t>Para el cálculo de la matriz de los inmuebles sujetos a régimen de propiedad en condominio, deberán considerar como superficie de construcción la que resulte de sumar las áreas privativas más la parte proporcional de área común que le correspondan de acuerdo a su indiviso y que se encuentren en el mismo cuerpo constructivo.</w:t>
      </w:r>
    </w:p>
    <w:p w:rsidR="001F6368" w:rsidRDefault="001F6368" w:rsidP="001F6368">
      <w:pPr>
        <w:spacing w:after="0" w:line="240" w:lineRule="auto"/>
        <w:jc w:val="both"/>
        <w:rPr>
          <w:rFonts w:ascii="Arial" w:hAnsi="Arial" w:cs="Arial"/>
          <w:color w:val="000000"/>
          <w:sz w:val="24"/>
          <w:szCs w:val="24"/>
        </w:rPr>
      </w:pPr>
    </w:p>
    <w:tbl>
      <w:tblPr>
        <w:tblStyle w:val="Tablaconcuadrcula"/>
        <w:tblW w:w="0" w:type="auto"/>
        <w:tblInd w:w="2093" w:type="dxa"/>
        <w:tblLook w:val="04A0" w:firstRow="1" w:lastRow="0" w:firstColumn="1" w:lastColumn="0" w:noHBand="0" w:noVBand="1"/>
      </w:tblPr>
      <w:tblGrid>
        <w:gridCol w:w="4536"/>
      </w:tblGrid>
      <w:tr w:rsidR="001F6368" w:rsidTr="001F6368">
        <w:tc>
          <w:tcPr>
            <w:tcW w:w="4536" w:type="dxa"/>
          </w:tcPr>
          <w:p w:rsidR="001F6368" w:rsidRDefault="001F6368" w:rsidP="001F6368">
            <w:pPr>
              <w:jc w:val="center"/>
              <w:rPr>
                <w:rFonts w:ascii="Arial" w:hAnsi="Arial" w:cs="Arial"/>
                <w:b/>
                <w:sz w:val="24"/>
                <w:szCs w:val="24"/>
              </w:rPr>
            </w:pPr>
            <w:r>
              <w:rPr>
                <w:rFonts w:ascii="Arial" w:hAnsi="Arial" w:cs="Arial"/>
                <w:b/>
                <w:sz w:val="24"/>
                <w:szCs w:val="24"/>
              </w:rPr>
              <w:t>MATRIZ DE</w:t>
            </w:r>
          </w:p>
          <w:p w:rsidR="001F6368" w:rsidRDefault="001F6368" w:rsidP="001F6368">
            <w:pPr>
              <w:jc w:val="center"/>
              <w:rPr>
                <w:rFonts w:ascii="Arial" w:hAnsi="Arial" w:cs="Arial"/>
                <w:b/>
                <w:sz w:val="24"/>
                <w:szCs w:val="24"/>
              </w:rPr>
            </w:pPr>
            <w:r>
              <w:rPr>
                <w:rFonts w:ascii="Arial" w:hAnsi="Arial" w:cs="Arial"/>
                <w:b/>
                <w:sz w:val="24"/>
                <w:szCs w:val="24"/>
              </w:rPr>
              <w:t>CARACTERÍSTICAS PARA</w:t>
            </w:r>
          </w:p>
          <w:p w:rsidR="001F6368" w:rsidRDefault="001F6368" w:rsidP="001F6368">
            <w:pPr>
              <w:jc w:val="center"/>
              <w:rPr>
                <w:rFonts w:ascii="Arial" w:hAnsi="Arial" w:cs="Arial"/>
                <w:b/>
                <w:sz w:val="24"/>
                <w:szCs w:val="24"/>
              </w:rPr>
            </w:pPr>
            <w:r>
              <w:rPr>
                <w:rFonts w:ascii="Arial" w:hAnsi="Arial" w:cs="Arial"/>
                <w:b/>
                <w:sz w:val="24"/>
                <w:szCs w:val="24"/>
              </w:rPr>
              <w:t>DETERMINAR CLASES DE</w:t>
            </w:r>
          </w:p>
          <w:p w:rsidR="001F6368" w:rsidRDefault="001F6368" w:rsidP="001F6368">
            <w:pPr>
              <w:jc w:val="center"/>
              <w:rPr>
                <w:rFonts w:ascii="Arial" w:hAnsi="Arial" w:cs="Arial"/>
                <w:b/>
                <w:sz w:val="24"/>
                <w:szCs w:val="24"/>
              </w:rPr>
            </w:pPr>
            <w:r>
              <w:rPr>
                <w:rFonts w:ascii="Arial" w:hAnsi="Arial" w:cs="Arial"/>
                <w:b/>
                <w:sz w:val="24"/>
                <w:szCs w:val="24"/>
              </w:rPr>
              <w:t>CONSTRUCCIONES DE USO</w:t>
            </w:r>
          </w:p>
          <w:p w:rsidR="001F6368" w:rsidRPr="001F6368" w:rsidRDefault="001F6368" w:rsidP="001F6368">
            <w:pPr>
              <w:jc w:val="center"/>
              <w:rPr>
                <w:rFonts w:ascii="Arial" w:hAnsi="Arial" w:cs="Arial"/>
                <w:b/>
                <w:sz w:val="24"/>
                <w:szCs w:val="24"/>
              </w:rPr>
            </w:pPr>
            <w:r>
              <w:rPr>
                <w:rFonts w:ascii="Arial" w:hAnsi="Arial" w:cs="Arial"/>
                <w:b/>
                <w:sz w:val="24"/>
                <w:szCs w:val="24"/>
              </w:rPr>
              <w:t>HABITACIONAL</w:t>
            </w:r>
          </w:p>
        </w:tc>
      </w:tr>
    </w:tbl>
    <w:p w:rsidR="001F6368" w:rsidRDefault="001F6368" w:rsidP="001F6368">
      <w:pPr>
        <w:spacing w:after="0" w:line="240" w:lineRule="auto"/>
        <w:jc w:val="both"/>
        <w:rPr>
          <w:rFonts w:ascii="Arial" w:hAnsi="Arial" w:cs="Arial"/>
          <w:sz w:val="24"/>
          <w:szCs w:val="24"/>
        </w:rPr>
      </w:pPr>
      <w:r>
        <w:rPr>
          <w:rFonts w:ascii="Arial" w:hAnsi="Arial" w:cs="Arial"/>
          <w:sz w:val="24"/>
          <w:szCs w:val="24"/>
        </w:rPr>
        <w:t xml:space="preserve">                                                         Anexo 1</w:t>
      </w:r>
    </w:p>
    <w:p w:rsidR="001F6368" w:rsidRDefault="001F6368" w:rsidP="001F6368">
      <w:pPr>
        <w:spacing w:after="0" w:line="240" w:lineRule="auto"/>
        <w:jc w:val="both"/>
        <w:rPr>
          <w:rFonts w:ascii="Arial" w:hAnsi="Arial" w:cs="Arial"/>
          <w:color w:val="000000"/>
          <w:sz w:val="24"/>
          <w:szCs w:val="24"/>
        </w:rPr>
      </w:pPr>
    </w:p>
    <w:tbl>
      <w:tblPr>
        <w:tblStyle w:val="Tablaconcuadrcula"/>
        <w:tblW w:w="0" w:type="auto"/>
        <w:tblInd w:w="2093" w:type="dxa"/>
        <w:tblLook w:val="04A0" w:firstRow="1" w:lastRow="0" w:firstColumn="1" w:lastColumn="0" w:noHBand="0" w:noVBand="1"/>
      </w:tblPr>
      <w:tblGrid>
        <w:gridCol w:w="4536"/>
      </w:tblGrid>
      <w:tr w:rsidR="001F6368" w:rsidTr="00625D3F">
        <w:tc>
          <w:tcPr>
            <w:tcW w:w="4536" w:type="dxa"/>
          </w:tcPr>
          <w:p w:rsidR="001F6368" w:rsidRDefault="001F6368" w:rsidP="00625D3F">
            <w:pPr>
              <w:jc w:val="center"/>
              <w:rPr>
                <w:rFonts w:ascii="Arial" w:hAnsi="Arial" w:cs="Arial"/>
                <w:b/>
                <w:sz w:val="24"/>
                <w:szCs w:val="24"/>
              </w:rPr>
            </w:pPr>
            <w:r>
              <w:rPr>
                <w:rFonts w:ascii="Arial" w:hAnsi="Arial" w:cs="Arial"/>
                <w:b/>
                <w:sz w:val="24"/>
                <w:szCs w:val="24"/>
              </w:rPr>
              <w:t>MATRIZ DE PUNTOS PARA</w:t>
            </w:r>
          </w:p>
          <w:p w:rsidR="001F6368" w:rsidRDefault="001F6368" w:rsidP="00625D3F">
            <w:pPr>
              <w:jc w:val="center"/>
              <w:rPr>
                <w:rFonts w:ascii="Arial" w:hAnsi="Arial" w:cs="Arial"/>
                <w:b/>
                <w:sz w:val="24"/>
                <w:szCs w:val="24"/>
              </w:rPr>
            </w:pPr>
            <w:r>
              <w:rPr>
                <w:rFonts w:ascii="Arial" w:hAnsi="Arial" w:cs="Arial"/>
                <w:b/>
                <w:sz w:val="24"/>
                <w:szCs w:val="24"/>
              </w:rPr>
              <w:t>DETERMINAR CLASES DE</w:t>
            </w:r>
          </w:p>
          <w:p w:rsidR="001F6368" w:rsidRDefault="001F6368" w:rsidP="00625D3F">
            <w:pPr>
              <w:jc w:val="center"/>
              <w:rPr>
                <w:rFonts w:ascii="Arial" w:hAnsi="Arial" w:cs="Arial"/>
                <w:b/>
                <w:sz w:val="24"/>
                <w:szCs w:val="24"/>
              </w:rPr>
            </w:pPr>
            <w:r>
              <w:rPr>
                <w:rFonts w:ascii="Arial" w:hAnsi="Arial" w:cs="Arial"/>
                <w:b/>
                <w:sz w:val="24"/>
                <w:szCs w:val="24"/>
              </w:rPr>
              <w:t>CONSTRUCCIONES DE USO</w:t>
            </w:r>
          </w:p>
          <w:p w:rsidR="001F6368" w:rsidRPr="001F6368" w:rsidRDefault="001F6368" w:rsidP="00625D3F">
            <w:pPr>
              <w:jc w:val="center"/>
              <w:rPr>
                <w:rFonts w:ascii="Arial" w:hAnsi="Arial" w:cs="Arial"/>
                <w:b/>
                <w:sz w:val="24"/>
                <w:szCs w:val="24"/>
              </w:rPr>
            </w:pPr>
            <w:r>
              <w:rPr>
                <w:rFonts w:ascii="Arial" w:hAnsi="Arial" w:cs="Arial"/>
                <w:b/>
                <w:sz w:val="24"/>
                <w:szCs w:val="24"/>
              </w:rPr>
              <w:t>HABITACIONAL</w:t>
            </w:r>
          </w:p>
        </w:tc>
      </w:tr>
    </w:tbl>
    <w:p w:rsidR="001F6368" w:rsidRDefault="001F6368" w:rsidP="001F6368">
      <w:pPr>
        <w:spacing w:after="0" w:line="240" w:lineRule="auto"/>
        <w:jc w:val="both"/>
        <w:rPr>
          <w:rFonts w:ascii="Arial" w:hAnsi="Arial" w:cs="Arial"/>
          <w:sz w:val="24"/>
          <w:szCs w:val="24"/>
        </w:rPr>
      </w:pPr>
      <w:r>
        <w:rPr>
          <w:rFonts w:ascii="Arial" w:hAnsi="Arial" w:cs="Arial"/>
          <w:sz w:val="24"/>
          <w:szCs w:val="24"/>
        </w:rPr>
        <w:t xml:space="preserve">                                                         Anexo 1-A</w:t>
      </w:r>
    </w:p>
    <w:p w:rsidR="001F6368" w:rsidRDefault="001F6368" w:rsidP="001F6368">
      <w:pPr>
        <w:spacing w:after="0" w:line="240" w:lineRule="auto"/>
        <w:jc w:val="both"/>
        <w:rPr>
          <w:rFonts w:ascii="Arial" w:hAnsi="Arial" w:cs="Arial"/>
          <w:sz w:val="24"/>
          <w:szCs w:val="24"/>
        </w:rPr>
      </w:pPr>
    </w:p>
    <w:p w:rsidR="009852F1" w:rsidRDefault="009852F1" w:rsidP="001F6368">
      <w:pPr>
        <w:spacing w:after="0" w:line="240" w:lineRule="auto"/>
        <w:jc w:val="both"/>
        <w:rPr>
          <w:rFonts w:ascii="Arial" w:hAnsi="Arial" w:cs="Arial"/>
          <w:sz w:val="24"/>
          <w:szCs w:val="24"/>
        </w:rPr>
      </w:pPr>
    </w:p>
    <w:p w:rsidR="001F6368" w:rsidRDefault="001F6368" w:rsidP="001F6368">
      <w:pPr>
        <w:spacing w:after="0" w:line="240" w:lineRule="auto"/>
        <w:jc w:val="both"/>
        <w:rPr>
          <w:rFonts w:ascii="Arial" w:hAnsi="Arial" w:cs="Arial"/>
          <w:sz w:val="24"/>
          <w:szCs w:val="24"/>
        </w:rPr>
      </w:pPr>
    </w:p>
    <w:p w:rsidR="001F6368" w:rsidRPr="001F6368" w:rsidRDefault="001F6368" w:rsidP="001F6368">
      <w:pPr>
        <w:autoSpaceDE w:val="0"/>
        <w:autoSpaceDN w:val="0"/>
        <w:adjustRightInd w:val="0"/>
        <w:spacing w:after="0" w:line="240" w:lineRule="auto"/>
        <w:jc w:val="both"/>
        <w:rPr>
          <w:rFonts w:ascii="Arial" w:hAnsi="Arial" w:cs="Arial"/>
          <w:color w:val="000000"/>
          <w:sz w:val="24"/>
          <w:szCs w:val="24"/>
        </w:rPr>
      </w:pPr>
      <w:r w:rsidRPr="001F6368">
        <w:rPr>
          <w:rFonts w:ascii="Arial" w:hAnsi="Arial" w:cs="Arial"/>
          <w:b/>
          <w:bCs/>
          <w:color w:val="000000"/>
          <w:sz w:val="24"/>
          <w:szCs w:val="24"/>
        </w:rPr>
        <w:lastRenderedPageBreak/>
        <w:t xml:space="preserve">b). NO HABITACIONAL </w:t>
      </w:r>
    </w:p>
    <w:p w:rsidR="009852F1" w:rsidRDefault="009852F1" w:rsidP="001F6368">
      <w:pPr>
        <w:spacing w:after="0" w:line="240" w:lineRule="auto"/>
        <w:jc w:val="both"/>
        <w:rPr>
          <w:rFonts w:ascii="Arial" w:hAnsi="Arial" w:cs="Arial"/>
          <w:color w:val="000000"/>
          <w:sz w:val="24"/>
          <w:szCs w:val="24"/>
        </w:rPr>
      </w:pPr>
    </w:p>
    <w:p w:rsidR="001F6368" w:rsidRPr="001F6368" w:rsidRDefault="001F6368" w:rsidP="001F6368">
      <w:pPr>
        <w:spacing w:after="0" w:line="240" w:lineRule="auto"/>
        <w:jc w:val="both"/>
        <w:rPr>
          <w:rFonts w:ascii="Arial" w:hAnsi="Arial" w:cs="Arial"/>
          <w:sz w:val="24"/>
          <w:szCs w:val="24"/>
        </w:rPr>
      </w:pPr>
      <w:r w:rsidRPr="001F6368">
        <w:rPr>
          <w:rFonts w:ascii="Arial" w:hAnsi="Arial" w:cs="Arial"/>
          <w:color w:val="000000"/>
          <w:sz w:val="24"/>
          <w:szCs w:val="24"/>
        </w:rPr>
        <w:t>Cuando un inmueble construido originalmente para uso habitacional se destine a Oficina, Hotel, Comercio, Salud, Educación y/o Comunicaciones, se identifican las características de la construcción en la “Matriz de Características” para determinar clases de construcción de Uso: No Habitacional (Casa habitación adaptada para oficina, hotel, comercio, salud, educación y/o comunicaciones) conforme al procedimiento señalado en esta fracción.</w:t>
      </w:r>
    </w:p>
    <w:p w:rsidR="001F6368" w:rsidRDefault="001F6368" w:rsidP="001F6368">
      <w:pPr>
        <w:spacing w:after="0" w:line="240" w:lineRule="auto"/>
        <w:jc w:val="both"/>
        <w:rPr>
          <w:rFonts w:ascii="Arial" w:hAnsi="Arial" w:cs="Arial"/>
          <w:color w:val="000000"/>
          <w:sz w:val="24"/>
          <w:szCs w:val="24"/>
        </w:rPr>
      </w:pPr>
    </w:p>
    <w:tbl>
      <w:tblPr>
        <w:tblStyle w:val="Tablaconcuadrcula"/>
        <w:tblW w:w="0" w:type="auto"/>
        <w:tblInd w:w="2093" w:type="dxa"/>
        <w:tblLook w:val="04A0" w:firstRow="1" w:lastRow="0" w:firstColumn="1" w:lastColumn="0" w:noHBand="0" w:noVBand="1"/>
      </w:tblPr>
      <w:tblGrid>
        <w:gridCol w:w="4536"/>
      </w:tblGrid>
      <w:tr w:rsidR="001F6368" w:rsidTr="00625D3F">
        <w:tc>
          <w:tcPr>
            <w:tcW w:w="4536" w:type="dxa"/>
          </w:tcPr>
          <w:p w:rsidR="001F6368" w:rsidRDefault="001F6368" w:rsidP="001F6368">
            <w:pPr>
              <w:jc w:val="center"/>
              <w:rPr>
                <w:rFonts w:ascii="Arial" w:hAnsi="Arial" w:cs="Arial"/>
                <w:b/>
                <w:sz w:val="24"/>
                <w:szCs w:val="24"/>
              </w:rPr>
            </w:pPr>
            <w:r>
              <w:rPr>
                <w:rFonts w:ascii="Arial" w:hAnsi="Arial" w:cs="Arial"/>
                <w:b/>
                <w:sz w:val="24"/>
                <w:szCs w:val="24"/>
              </w:rPr>
              <w:t xml:space="preserve">MATRIZ DE </w:t>
            </w:r>
          </w:p>
          <w:p w:rsidR="001F6368" w:rsidRDefault="001F6368" w:rsidP="001F6368">
            <w:pPr>
              <w:jc w:val="center"/>
              <w:rPr>
                <w:rFonts w:ascii="Arial" w:hAnsi="Arial" w:cs="Arial"/>
                <w:b/>
                <w:sz w:val="24"/>
                <w:szCs w:val="24"/>
              </w:rPr>
            </w:pPr>
            <w:r>
              <w:rPr>
                <w:rFonts w:ascii="Arial" w:hAnsi="Arial" w:cs="Arial"/>
                <w:b/>
                <w:sz w:val="24"/>
                <w:szCs w:val="24"/>
              </w:rPr>
              <w:t>CARACTERÍSTICAS PARA</w:t>
            </w:r>
          </w:p>
          <w:p w:rsidR="001F6368" w:rsidRDefault="001F6368" w:rsidP="001F6368">
            <w:pPr>
              <w:jc w:val="center"/>
              <w:rPr>
                <w:rFonts w:ascii="Arial" w:hAnsi="Arial" w:cs="Arial"/>
                <w:b/>
                <w:sz w:val="24"/>
                <w:szCs w:val="24"/>
              </w:rPr>
            </w:pPr>
            <w:r>
              <w:rPr>
                <w:rFonts w:ascii="Arial" w:hAnsi="Arial" w:cs="Arial"/>
                <w:b/>
                <w:sz w:val="24"/>
                <w:szCs w:val="24"/>
              </w:rPr>
              <w:t>DETERMINAR CLASES DE</w:t>
            </w:r>
          </w:p>
          <w:p w:rsidR="001F6368" w:rsidRDefault="001F6368" w:rsidP="001F6368">
            <w:pPr>
              <w:jc w:val="center"/>
              <w:rPr>
                <w:rFonts w:ascii="Arial" w:hAnsi="Arial" w:cs="Arial"/>
                <w:b/>
                <w:sz w:val="24"/>
                <w:szCs w:val="24"/>
              </w:rPr>
            </w:pPr>
            <w:r>
              <w:rPr>
                <w:rFonts w:ascii="Arial" w:hAnsi="Arial" w:cs="Arial"/>
                <w:b/>
                <w:sz w:val="24"/>
                <w:szCs w:val="24"/>
              </w:rPr>
              <w:t>CONSTRUCCIONES DE USO</w:t>
            </w:r>
          </w:p>
          <w:p w:rsidR="001F6368" w:rsidRDefault="001F6368" w:rsidP="001F6368">
            <w:pPr>
              <w:jc w:val="center"/>
              <w:rPr>
                <w:rFonts w:ascii="Arial" w:hAnsi="Arial" w:cs="Arial"/>
                <w:b/>
                <w:sz w:val="24"/>
                <w:szCs w:val="24"/>
              </w:rPr>
            </w:pPr>
            <w:r>
              <w:rPr>
                <w:rFonts w:ascii="Arial" w:hAnsi="Arial" w:cs="Arial"/>
                <w:b/>
                <w:sz w:val="24"/>
                <w:szCs w:val="24"/>
              </w:rPr>
              <w:t>NO HABITACIONAL: CASA</w:t>
            </w:r>
          </w:p>
          <w:p w:rsidR="001F6368" w:rsidRDefault="001F6368" w:rsidP="001F6368">
            <w:pPr>
              <w:jc w:val="center"/>
              <w:rPr>
                <w:rFonts w:ascii="Arial" w:hAnsi="Arial" w:cs="Arial"/>
                <w:b/>
                <w:sz w:val="24"/>
                <w:szCs w:val="24"/>
              </w:rPr>
            </w:pPr>
            <w:r>
              <w:rPr>
                <w:rFonts w:ascii="Arial" w:hAnsi="Arial" w:cs="Arial"/>
                <w:b/>
                <w:sz w:val="24"/>
                <w:szCs w:val="24"/>
              </w:rPr>
              <w:t>HABITACIÓN ADAPTADA</w:t>
            </w:r>
          </w:p>
          <w:p w:rsidR="001F6368" w:rsidRDefault="001F6368" w:rsidP="001F6368">
            <w:pPr>
              <w:jc w:val="center"/>
              <w:rPr>
                <w:rFonts w:ascii="Arial" w:hAnsi="Arial" w:cs="Arial"/>
                <w:b/>
                <w:sz w:val="24"/>
                <w:szCs w:val="24"/>
              </w:rPr>
            </w:pPr>
            <w:r>
              <w:rPr>
                <w:rFonts w:ascii="Arial" w:hAnsi="Arial" w:cs="Arial"/>
                <w:b/>
                <w:sz w:val="24"/>
                <w:szCs w:val="24"/>
              </w:rPr>
              <w:t>PARA OFICINA, HOTEL,</w:t>
            </w:r>
          </w:p>
          <w:p w:rsidR="001F6368" w:rsidRDefault="001F6368" w:rsidP="001F6368">
            <w:pPr>
              <w:jc w:val="center"/>
              <w:rPr>
                <w:rFonts w:ascii="Arial" w:hAnsi="Arial" w:cs="Arial"/>
                <w:b/>
                <w:sz w:val="24"/>
                <w:szCs w:val="24"/>
              </w:rPr>
            </w:pPr>
            <w:r>
              <w:rPr>
                <w:rFonts w:ascii="Arial" w:hAnsi="Arial" w:cs="Arial"/>
                <w:b/>
                <w:sz w:val="24"/>
                <w:szCs w:val="24"/>
              </w:rPr>
              <w:t>COMERCIO, SALUD,</w:t>
            </w:r>
          </w:p>
          <w:p w:rsidR="001F6368" w:rsidRPr="001F6368" w:rsidRDefault="001F6368" w:rsidP="001F6368">
            <w:pPr>
              <w:jc w:val="center"/>
              <w:rPr>
                <w:rFonts w:ascii="Arial" w:hAnsi="Arial" w:cs="Arial"/>
                <w:b/>
                <w:sz w:val="24"/>
                <w:szCs w:val="24"/>
              </w:rPr>
            </w:pPr>
            <w:r>
              <w:rPr>
                <w:rFonts w:ascii="Arial" w:hAnsi="Arial" w:cs="Arial"/>
                <w:b/>
                <w:sz w:val="24"/>
                <w:szCs w:val="24"/>
              </w:rPr>
              <w:t>EDUCACIÓN Y/O COMUNICACIONES</w:t>
            </w:r>
          </w:p>
          <w:p w:rsidR="001F6368" w:rsidRPr="001F6368" w:rsidRDefault="001F6368" w:rsidP="00625D3F">
            <w:pPr>
              <w:jc w:val="center"/>
              <w:rPr>
                <w:rFonts w:ascii="Arial" w:hAnsi="Arial" w:cs="Arial"/>
                <w:b/>
                <w:sz w:val="24"/>
                <w:szCs w:val="24"/>
              </w:rPr>
            </w:pPr>
          </w:p>
        </w:tc>
      </w:tr>
    </w:tbl>
    <w:p w:rsidR="001F6368" w:rsidRDefault="001F6368" w:rsidP="001F6368">
      <w:pPr>
        <w:spacing w:after="0" w:line="240" w:lineRule="auto"/>
        <w:jc w:val="both"/>
        <w:rPr>
          <w:rFonts w:ascii="Arial" w:hAnsi="Arial" w:cs="Arial"/>
          <w:sz w:val="24"/>
          <w:szCs w:val="24"/>
        </w:rPr>
      </w:pPr>
      <w:r>
        <w:rPr>
          <w:rFonts w:ascii="Arial" w:hAnsi="Arial" w:cs="Arial"/>
          <w:sz w:val="24"/>
          <w:szCs w:val="24"/>
        </w:rPr>
        <w:t xml:space="preserve">                                                         Anexo 2</w:t>
      </w:r>
    </w:p>
    <w:p w:rsidR="001F6368" w:rsidRDefault="001F6368" w:rsidP="001F6368">
      <w:pPr>
        <w:spacing w:after="0" w:line="240" w:lineRule="auto"/>
        <w:jc w:val="both"/>
        <w:rPr>
          <w:rFonts w:ascii="Arial" w:hAnsi="Arial" w:cs="Arial"/>
          <w:sz w:val="24"/>
          <w:szCs w:val="24"/>
        </w:rPr>
      </w:pPr>
    </w:p>
    <w:tbl>
      <w:tblPr>
        <w:tblStyle w:val="Tablaconcuadrcula"/>
        <w:tblW w:w="0" w:type="auto"/>
        <w:tblInd w:w="2093" w:type="dxa"/>
        <w:tblLook w:val="04A0" w:firstRow="1" w:lastRow="0" w:firstColumn="1" w:lastColumn="0" w:noHBand="0" w:noVBand="1"/>
      </w:tblPr>
      <w:tblGrid>
        <w:gridCol w:w="4536"/>
      </w:tblGrid>
      <w:tr w:rsidR="001F6368" w:rsidTr="00625D3F">
        <w:tc>
          <w:tcPr>
            <w:tcW w:w="4536" w:type="dxa"/>
          </w:tcPr>
          <w:p w:rsidR="001F6368" w:rsidRDefault="001F6368" w:rsidP="00625D3F">
            <w:pPr>
              <w:jc w:val="center"/>
              <w:rPr>
                <w:rFonts w:ascii="Arial" w:hAnsi="Arial" w:cs="Arial"/>
                <w:b/>
                <w:sz w:val="24"/>
                <w:szCs w:val="24"/>
              </w:rPr>
            </w:pPr>
            <w:r>
              <w:rPr>
                <w:rFonts w:ascii="Arial" w:hAnsi="Arial" w:cs="Arial"/>
                <w:b/>
                <w:sz w:val="24"/>
                <w:szCs w:val="24"/>
              </w:rPr>
              <w:t>MATRIZ DE PUNTOS PARA</w:t>
            </w:r>
          </w:p>
          <w:p w:rsidR="001F6368" w:rsidRDefault="001F6368" w:rsidP="00625D3F">
            <w:pPr>
              <w:jc w:val="center"/>
              <w:rPr>
                <w:rFonts w:ascii="Arial" w:hAnsi="Arial" w:cs="Arial"/>
                <w:b/>
                <w:sz w:val="24"/>
                <w:szCs w:val="24"/>
              </w:rPr>
            </w:pPr>
            <w:r>
              <w:rPr>
                <w:rFonts w:ascii="Arial" w:hAnsi="Arial" w:cs="Arial"/>
                <w:b/>
                <w:sz w:val="24"/>
                <w:szCs w:val="24"/>
              </w:rPr>
              <w:t>DETERMINAR CLASES DE</w:t>
            </w:r>
          </w:p>
          <w:p w:rsidR="001F6368" w:rsidRDefault="001F6368" w:rsidP="00625D3F">
            <w:pPr>
              <w:jc w:val="center"/>
              <w:rPr>
                <w:rFonts w:ascii="Arial" w:hAnsi="Arial" w:cs="Arial"/>
                <w:b/>
                <w:sz w:val="24"/>
                <w:szCs w:val="24"/>
              </w:rPr>
            </w:pPr>
            <w:r>
              <w:rPr>
                <w:rFonts w:ascii="Arial" w:hAnsi="Arial" w:cs="Arial"/>
                <w:b/>
                <w:sz w:val="24"/>
                <w:szCs w:val="24"/>
              </w:rPr>
              <w:t>CONSTRUCCIONES DE USO</w:t>
            </w:r>
          </w:p>
          <w:p w:rsidR="001F6368" w:rsidRDefault="009E3954" w:rsidP="00625D3F">
            <w:pPr>
              <w:jc w:val="center"/>
              <w:rPr>
                <w:rFonts w:ascii="Arial" w:hAnsi="Arial" w:cs="Arial"/>
                <w:b/>
                <w:sz w:val="24"/>
                <w:szCs w:val="24"/>
              </w:rPr>
            </w:pPr>
            <w:r>
              <w:rPr>
                <w:rFonts w:ascii="Arial" w:hAnsi="Arial" w:cs="Arial"/>
                <w:b/>
                <w:sz w:val="24"/>
                <w:szCs w:val="24"/>
              </w:rPr>
              <w:t xml:space="preserve">NO </w:t>
            </w:r>
            <w:r w:rsidR="001F6368">
              <w:rPr>
                <w:rFonts w:ascii="Arial" w:hAnsi="Arial" w:cs="Arial"/>
                <w:b/>
                <w:sz w:val="24"/>
                <w:szCs w:val="24"/>
              </w:rPr>
              <w:t>HABITACIONAL</w:t>
            </w:r>
            <w:r>
              <w:rPr>
                <w:rFonts w:ascii="Arial" w:hAnsi="Arial" w:cs="Arial"/>
                <w:b/>
                <w:sz w:val="24"/>
                <w:szCs w:val="24"/>
              </w:rPr>
              <w:t>: CASA</w:t>
            </w:r>
          </w:p>
          <w:p w:rsidR="009E3954" w:rsidRDefault="009E3954" w:rsidP="00625D3F">
            <w:pPr>
              <w:jc w:val="center"/>
              <w:rPr>
                <w:rFonts w:ascii="Arial" w:hAnsi="Arial" w:cs="Arial"/>
                <w:b/>
                <w:sz w:val="24"/>
                <w:szCs w:val="24"/>
              </w:rPr>
            </w:pPr>
            <w:r>
              <w:rPr>
                <w:rFonts w:ascii="Arial" w:hAnsi="Arial" w:cs="Arial"/>
                <w:b/>
                <w:sz w:val="24"/>
                <w:szCs w:val="24"/>
              </w:rPr>
              <w:t>HABITACION ADAPTADA</w:t>
            </w:r>
          </w:p>
          <w:p w:rsidR="009E3954" w:rsidRDefault="009E3954" w:rsidP="00625D3F">
            <w:pPr>
              <w:jc w:val="center"/>
              <w:rPr>
                <w:rFonts w:ascii="Arial" w:hAnsi="Arial" w:cs="Arial"/>
                <w:b/>
                <w:sz w:val="24"/>
                <w:szCs w:val="24"/>
              </w:rPr>
            </w:pPr>
            <w:r>
              <w:rPr>
                <w:rFonts w:ascii="Arial" w:hAnsi="Arial" w:cs="Arial"/>
                <w:b/>
                <w:sz w:val="24"/>
                <w:szCs w:val="24"/>
              </w:rPr>
              <w:t>PARA OFICINA, HOTEL,</w:t>
            </w:r>
          </w:p>
          <w:p w:rsidR="009E3954" w:rsidRDefault="009E3954" w:rsidP="00625D3F">
            <w:pPr>
              <w:jc w:val="center"/>
              <w:rPr>
                <w:rFonts w:ascii="Arial" w:hAnsi="Arial" w:cs="Arial"/>
                <w:b/>
                <w:sz w:val="24"/>
                <w:szCs w:val="24"/>
              </w:rPr>
            </w:pPr>
            <w:r>
              <w:rPr>
                <w:rFonts w:ascii="Arial" w:hAnsi="Arial" w:cs="Arial"/>
                <w:b/>
                <w:sz w:val="24"/>
                <w:szCs w:val="24"/>
              </w:rPr>
              <w:t xml:space="preserve">COMERCIO, SALUD, </w:t>
            </w:r>
          </w:p>
          <w:p w:rsidR="009E3954" w:rsidRDefault="009E3954" w:rsidP="00625D3F">
            <w:pPr>
              <w:jc w:val="center"/>
              <w:rPr>
                <w:rFonts w:ascii="Arial" w:hAnsi="Arial" w:cs="Arial"/>
                <w:b/>
                <w:sz w:val="24"/>
                <w:szCs w:val="24"/>
              </w:rPr>
            </w:pPr>
            <w:r>
              <w:rPr>
                <w:rFonts w:ascii="Arial" w:hAnsi="Arial" w:cs="Arial"/>
                <w:b/>
                <w:sz w:val="24"/>
                <w:szCs w:val="24"/>
              </w:rPr>
              <w:t>EDUCACIÓN Y/O</w:t>
            </w:r>
          </w:p>
          <w:p w:rsidR="009E3954" w:rsidRDefault="009E3954" w:rsidP="00625D3F">
            <w:pPr>
              <w:jc w:val="center"/>
              <w:rPr>
                <w:rFonts w:ascii="Arial" w:hAnsi="Arial" w:cs="Arial"/>
                <w:b/>
                <w:sz w:val="24"/>
                <w:szCs w:val="24"/>
              </w:rPr>
            </w:pPr>
            <w:r>
              <w:rPr>
                <w:rFonts w:ascii="Arial" w:hAnsi="Arial" w:cs="Arial"/>
                <w:b/>
                <w:sz w:val="24"/>
                <w:szCs w:val="24"/>
              </w:rPr>
              <w:t>COMUNICACIONES</w:t>
            </w:r>
          </w:p>
          <w:p w:rsidR="009E3954" w:rsidRPr="001F6368" w:rsidRDefault="009E3954" w:rsidP="00625D3F">
            <w:pPr>
              <w:jc w:val="center"/>
              <w:rPr>
                <w:rFonts w:ascii="Arial" w:hAnsi="Arial" w:cs="Arial"/>
                <w:b/>
                <w:sz w:val="24"/>
                <w:szCs w:val="24"/>
              </w:rPr>
            </w:pPr>
          </w:p>
        </w:tc>
      </w:tr>
    </w:tbl>
    <w:p w:rsidR="001F6368" w:rsidRDefault="001F6368" w:rsidP="001F6368">
      <w:pPr>
        <w:spacing w:after="0" w:line="240" w:lineRule="auto"/>
        <w:jc w:val="both"/>
        <w:rPr>
          <w:rFonts w:ascii="Arial" w:hAnsi="Arial" w:cs="Arial"/>
          <w:sz w:val="24"/>
          <w:szCs w:val="24"/>
        </w:rPr>
      </w:pPr>
      <w:r>
        <w:rPr>
          <w:rFonts w:ascii="Arial" w:hAnsi="Arial" w:cs="Arial"/>
          <w:sz w:val="24"/>
          <w:szCs w:val="24"/>
        </w:rPr>
        <w:t xml:space="preserve">                                                         Anexo </w:t>
      </w:r>
      <w:r w:rsidR="009E3954">
        <w:rPr>
          <w:rFonts w:ascii="Arial" w:hAnsi="Arial" w:cs="Arial"/>
          <w:sz w:val="24"/>
          <w:szCs w:val="24"/>
        </w:rPr>
        <w:t>2</w:t>
      </w:r>
      <w:r>
        <w:rPr>
          <w:rFonts w:ascii="Arial" w:hAnsi="Arial" w:cs="Arial"/>
          <w:sz w:val="24"/>
          <w:szCs w:val="24"/>
        </w:rPr>
        <w:t>-A</w:t>
      </w:r>
    </w:p>
    <w:p w:rsidR="009E3954" w:rsidRDefault="009E3954" w:rsidP="001F6368">
      <w:pPr>
        <w:spacing w:after="0" w:line="240" w:lineRule="auto"/>
        <w:jc w:val="both"/>
        <w:rPr>
          <w:rFonts w:ascii="Arial" w:hAnsi="Arial" w:cs="Arial"/>
          <w:sz w:val="24"/>
          <w:szCs w:val="24"/>
        </w:rPr>
      </w:pPr>
    </w:p>
    <w:p w:rsidR="009E3954" w:rsidRPr="009E3954" w:rsidRDefault="009E3954" w:rsidP="001F6368">
      <w:pPr>
        <w:spacing w:after="0" w:line="240" w:lineRule="auto"/>
        <w:jc w:val="both"/>
        <w:rPr>
          <w:rFonts w:ascii="Arial" w:hAnsi="Arial" w:cs="Arial"/>
          <w:sz w:val="24"/>
          <w:szCs w:val="24"/>
        </w:rPr>
      </w:pPr>
      <w:r w:rsidRPr="009E3954">
        <w:rPr>
          <w:rFonts w:ascii="Arial" w:hAnsi="Arial" w:cs="Arial"/>
          <w:sz w:val="24"/>
          <w:szCs w:val="24"/>
        </w:rPr>
        <w:t>Cuando el uso del inmueble sea no habitacional y se trate de construcciones cuyo uso coincide con el propósito original para el que fue construido, tratándose de Oficina, Hotel, Comercio, Salud, Educación y/o Comunicaciones, para la determinación de la clase se aplica la “Matriz de Características” para determinar clases de construcción de Uso: no habitacional (Oficina, Hotel, Comercio, Salud, Educación y/o Comunicaciones), conforme al procedimiento señalado en esta fracción.</w:t>
      </w:r>
    </w:p>
    <w:p w:rsidR="009E3954" w:rsidRDefault="009E3954" w:rsidP="001F6368">
      <w:pPr>
        <w:spacing w:after="0" w:line="240" w:lineRule="auto"/>
        <w:jc w:val="both"/>
        <w:rPr>
          <w:rFonts w:ascii="Arial" w:hAnsi="Arial" w:cs="Arial"/>
          <w:sz w:val="24"/>
          <w:szCs w:val="24"/>
        </w:rPr>
      </w:pPr>
    </w:p>
    <w:p w:rsidR="009852F1" w:rsidRDefault="009852F1" w:rsidP="001F6368">
      <w:pPr>
        <w:spacing w:after="0" w:line="240" w:lineRule="auto"/>
        <w:jc w:val="both"/>
        <w:rPr>
          <w:rFonts w:ascii="Arial" w:hAnsi="Arial" w:cs="Arial"/>
          <w:sz w:val="24"/>
          <w:szCs w:val="24"/>
        </w:rPr>
      </w:pPr>
    </w:p>
    <w:p w:rsidR="009852F1" w:rsidRDefault="009852F1" w:rsidP="001F6368">
      <w:pPr>
        <w:spacing w:after="0" w:line="240" w:lineRule="auto"/>
        <w:jc w:val="both"/>
        <w:rPr>
          <w:rFonts w:ascii="Arial" w:hAnsi="Arial" w:cs="Arial"/>
          <w:sz w:val="24"/>
          <w:szCs w:val="24"/>
        </w:rPr>
      </w:pPr>
    </w:p>
    <w:p w:rsidR="009852F1" w:rsidRDefault="009852F1" w:rsidP="001F6368">
      <w:pPr>
        <w:spacing w:after="0" w:line="240" w:lineRule="auto"/>
        <w:jc w:val="both"/>
        <w:rPr>
          <w:rFonts w:ascii="Arial" w:hAnsi="Arial" w:cs="Arial"/>
          <w:sz w:val="24"/>
          <w:szCs w:val="24"/>
        </w:rPr>
      </w:pPr>
    </w:p>
    <w:p w:rsidR="009852F1" w:rsidRDefault="009852F1" w:rsidP="001F6368">
      <w:pPr>
        <w:spacing w:after="0" w:line="240" w:lineRule="auto"/>
        <w:jc w:val="both"/>
        <w:rPr>
          <w:rFonts w:ascii="Arial" w:hAnsi="Arial" w:cs="Arial"/>
          <w:sz w:val="24"/>
          <w:szCs w:val="24"/>
        </w:rPr>
      </w:pPr>
    </w:p>
    <w:p w:rsidR="009852F1" w:rsidRDefault="009852F1" w:rsidP="001F6368">
      <w:pPr>
        <w:spacing w:after="0" w:line="240" w:lineRule="auto"/>
        <w:jc w:val="both"/>
        <w:rPr>
          <w:rFonts w:ascii="Arial" w:hAnsi="Arial" w:cs="Arial"/>
          <w:sz w:val="24"/>
          <w:szCs w:val="24"/>
        </w:rPr>
      </w:pPr>
    </w:p>
    <w:tbl>
      <w:tblPr>
        <w:tblStyle w:val="Tablaconcuadrcula"/>
        <w:tblW w:w="0" w:type="auto"/>
        <w:tblInd w:w="2093" w:type="dxa"/>
        <w:tblLook w:val="04A0" w:firstRow="1" w:lastRow="0" w:firstColumn="1" w:lastColumn="0" w:noHBand="0" w:noVBand="1"/>
      </w:tblPr>
      <w:tblGrid>
        <w:gridCol w:w="4536"/>
      </w:tblGrid>
      <w:tr w:rsidR="009E3954" w:rsidTr="00625D3F">
        <w:tc>
          <w:tcPr>
            <w:tcW w:w="4536" w:type="dxa"/>
          </w:tcPr>
          <w:p w:rsidR="009E3954" w:rsidRDefault="009E3954" w:rsidP="009E3954">
            <w:pPr>
              <w:jc w:val="center"/>
              <w:rPr>
                <w:rFonts w:ascii="Arial" w:hAnsi="Arial" w:cs="Arial"/>
                <w:b/>
                <w:sz w:val="24"/>
                <w:szCs w:val="24"/>
              </w:rPr>
            </w:pPr>
            <w:r>
              <w:rPr>
                <w:rFonts w:ascii="Arial" w:hAnsi="Arial" w:cs="Arial"/>
                <w:b/>
                <w:sz w:val="24"/>
                <w:szCs w:val="24"/>
              </w:rPr>
              <w:lastRenderedPageBreak/>
              <w:t xml:space="preserve">MATRIZ DE </w:t>
            </w:r>
          </w:p>
          <w:p w:rsidR="009E3954" w:rsidRDefault="009E3954" w:rsidP="009E3954">
            <w:pPr>
              <w:jc w:val="center"/>
              <w:rPr>
                <w:rFonts w:ascii="Arial" w:hAnsi="Arial" w:cs="Arial"/>
                <w:b/>
                <w:sz w:val="24"/>
                <w:szCs w:val="24"/>
              </w:rPr>
            </w:pPr>
            <w:r>
              <w:rPr>
                <w:rFonts w:ascii="Arial" w:hAnsi="Arial" w:cs="Arial"/>
                <w:b/>
                <w:sz w:val="24"/>
                <w:szCs w:val="24"/>
              </w:rPr>
              <w:t>CARACTERÍSTICAS PARA</w:t>
            </w:r>
          </w:p>
          <w:p w:rsidR="009E3954" w:rsidRDefault="009E3954" w:rsidP="009E3954">
            <w:pPr>
              <w:jc w:val="center"/>
              <w:rPr>
                <w:rFonts w:ascii="Arial" w:hAnsi="Arial" w:cs="Arial"/>
                <w:b/>
                <w:sz w:val="24"/>
                <w:szCs w:val="24"/>
              </w:rPr>
            </w:pPr>
            <w:r>
              <w:rPr>
                <w:rFonts w:ascii="Arial" w:hAnsi="Arial" w:cs="Arial"/>
                <w:b/>
                <w:sz w:val="24"/>
                <w:szCs w:val="24"/>
              </w:rPr>
              <w:t>DETERMINAR CLASES DE</w:t>
            </w:r>
          </w:p>
          <w:p w:rsidR="009E3954" w:rsidRDefault="009E3954" w:rsidP="009E3954">
            <w:pPr>
              <w:jc w:val="center"/>
              <w:rPr>
                <w:rFonts w:ascii="Arial" w:hAnsi="Arial" w:cs="Arial"/>
                <w:b/>
                <w:sz w:val="24"/>
                <w:szCs w:val="24"/>
              </w:rPr>
            </w:pPr>
            <w:r>
              <w:rPr>
                <w:rFonts w:ascii="Arial" w:hAnsi="Arial" w:cs="Arial"/>
                <w:b/>
                <w:sz w:val="24"/>
                <w:szCs w:val="24"/>
              </w:rPr>
              <w:t>CONSTRUCCIONES DE USO</w:t>
            </w:r>
          </w:p>
          <w:p w:rsidR="009E3954" w:rsidRDefault="009E3954" w:rsidP="009E3954">
            <w:pPr>
              <w:jc w:val="center"/>
              <w:rPr>
                <w:rFonts w:ascii="Arial" w:hAnsi="Arial" w:cs="Arial"/>
                <w:b/>
                <w:sz w:val="24"/>
                <w:szCs w:val="24"/>
              </w:rPr>
            </w:pPr>
            <w:r>
              <w:rPr>
                <w:rFonts w:ascii="Arial" w:hAnsi="Arial" w:cs="Arial"/>
                <w:b/>
                <w:sz w:val="24"/>
                <w:szCs w:val="24"/>
              </w:rPr>
              <w:t>NO HABITACIONAL:</w:t>
            </w:r>
          </w:p>
          <w:p w:rsidR="009E3954" w:rsidRDefault="009E3954" w:rsidP="009E3954">
            <w:pPr>
              <w:jc w:val="center"/>
              <w:rPr>
                <w:rFonts w:ascii="Arial" w:hAnsi="Arial" w:cs="Arial"/>
                <w:b/>
                <w:sz w:val="24"/>
                <w:szCs w:val="24"/>
              </w:rPr>
            </w:pPr>
            <w:r>
              <w:rPr>
                <w:rFonts w:ascii="Arial" w:hAnsi="Arial" w:cs="Arial"/>
                <w:b/>
                <w:sz w:val="24"/>
                <w:szCs w:val="24"/>
              </w:rPr>
              <w:t>OFICINAS, HOTELES,</w:t>
            </w:r>
          </w:p>
          <w:p w:rsidR="009E3954" w:rsidRDefault="009E3954" w:rsidP="009E3954">
            <w:pPr>
              <w:jc w:val="center"/>
              <w:rPr>
                <w:rFonts w:ascii="Arial" w:hAnsi="Arial" w:cs="Arial"/>
                <w:b/>
                <w:sz w:val="24"/>
                <w:szCs w:val="24"/>
              </w:rPr>
            </w:pPr>
            <w:r>
              <w:rPr>
                <w:rFonts w:ascii="Arial" w:hAnsi="Arial" w:cs="Arial"/>
                <w:b/>
                <w:sz w:val="24"/>
                <w:szCs w:val="24"/>
              </w:rPr>
              <w:t>COMERCIO, SALUD,</w:t>
            </w:r>
          </w:p>
          <w:p w:rsidR="009E3954" w:rsidRDefault="009E3954" w:rsidP="009E3954">
            <w:pPr>
              <w:jc w:val="center"/>
              <w:rPr>
                <w:rFonts w:ascii="Arial" w:hAnsi="Arial" w:cs="Arial"/>
                <w:b/>
                <w:sz w:val="24"/>
                <w:szCs w:val="24"/>
              </w:rPr>
            </w:pPr>
            <w:r>
              <w:rPr>
                <w:rFonts w:ascii="Arial" w:hAnsi="Arial" w:cs="Arial"/>
                <w:b/>
                <w:sz w:val="24"/>
                <w:szCs w:val="24"/>
              </w:rPr>
              <w:t>EDUCACIÓN Y/O</w:t>
            </w:r>
          </w:p>
          <w:p w:rsidR="009E3954" w:rsidRPr="001F6368" w:rsidRDefault="009E3954" w:rsidP="009E3954">
            <w:pPr>
              <w:jc w:val="center"/>
              <w:rPr>
                <w:rFonts w:ascii="Arial" w:hAnsi="Arial" w:cs="Arial"/>
                <w:b/>
                <w:sz w:val="24"/>
                <w:szCs w:val="24"/>
              </w:rPr>
            </w:pPr>
            <w:r>
              <w:rPr>
                <w:rFonts w:ascii="Arial" w:hAnsi="Arial" w:cs="Arial"/>
                <w:b/>
                <w:sz w:val="24"/>
                <w:szCs w:val="24"/>
              </w:rPr>
              <w:t>COMUNICACIONES</w:t>
            </w:r>
          </w:p>
        </w:tc>
      </w:tr>
    </w:tbl>
    <w:p w:rsidR="009E3954" w:rsidRDefault="009E3954" w:rsidP="009E3954">
      <w:pPr>
        <w:spacing w:after="0" w:line="240" w:lineRule="auto"/>
        <w:jc w:val="both"/>
        <w:rPr>
          <w:rFonts w:ascii="Arial" w:hAnsi="Arial" w:cs="Arial"/>
          <w:sz w:val="24"/>
          <w:szCs w:val="24"/>
        </w:rPr>
      </w:pPr>
      <w:r>
        <w:rPr>
          <w:rFonts w:ascii="Arial" w:hAnsi="Arial" w:cs="Arial"/>
          <w:sz w:val="24"/>
          <w:szCs w:val="24"/>
        </w:rPr>
        <w:t xml:space="preserve">                                                         Anexo 3</w:t>
      </w:r>
    </w:p>
    <w:p w:rsidR="009E3954" w:rsidRDefault="009E3954" w:rsidP="001F6368">
      <w:pPr>
        <w:spacing w:after="0" w:line="240" w:lineRule="auto"/>
        <w:jc w:val="both"/>
        <w:rPr>
          <w:rFonts w:ascii="Arial" w:hAnsi="Arial" w:cs="Arial"/>
          <w:sz w:val="24"/>
          <w:szCs w:val="24"/>
        </w:rPr>
      </w:pPr>
    </w:p>
    <w:tbl>
      <w:tblPr>
        <w:tblStyle w:val="Tablaconcuadrcula"/>
        <w:tblW w:w="0" w:type="auto"/>
        <w:tblInd w:w="2093" w:type="dxa"/>
        <w:tblLook w:val="04A0" w:firstRow="1" w:lastRow="0" w:firstColumn="1" w:lastColumn="0" w:noHBand="0" w:noVBand="1"/>
      </w:tblPr>
      <w:tblGrid>
        <w:gridCol w:w="4536"/>
      </w:tblGrid>
      <w:tr w:rsidR="009E3954" w:rsidTr="00625D3F">
        <w:tc>
          <w:tcPr>
            <w:tcW w:w="4536" w:type="dxa"/>
          </w:tcPr>
          <w:p w:rsidR="009E3954" w:rsidRDefault="009E3954" w:rsidP="00625D3F">
            <w:pPr>
              <w:jc w:val="center"/>
              <w:rPr>
                <w:rFonts w:ascii="Arial" w:hAnsi="Arial" w:cs="Arial"/>
                <w:b/>
                <w:sz w:val="24"/>
                <w:szCs w:val="24"/>
              </w:rPr>
            </w:pPr>
            <w:r>
              <w:rPr>
                <w:rFonts w:ascii="Arial" w:hAnsi="Arial" w:cs="Arial"/>
                <w:b/>
                <w:sz w:val="24"/>
                <w:szCs w:val="24"/>
              </w:rPr>
              <w:t>MATRIZ DE PUNTOS PARA</w:t>
            </w:r>
          </w:p>
          <w:p w:rsidR="009E3954" w:rsidRDefault="009E3954" w:rsidP="00625D3F">
            <w:pPr>
              <w:jc w:val="center"/>
              <w:rPr>
                <w:rFonts w:ascii="Arial" w:hAnsi="Arial" w:cs="Arial"/>
                <w:b/>
                <w:sz w:val="24"/>
                <w:szCs w:val="24"/>
              </w:rPr>
            </w:pPr>
            <w:r>
              <w:rPr>
                <w:rFonts w:ascii="Arial" w:hAnsi="Arial" w:cs="Arial"/>
                <w:b/>
                <w:sz w:val="24"/>
                <w:szCs w:val="24"/>
              </w:rPr>
              <w:t xml:space="preserve">DETERMINAR CLASES DE </w:t>
            </w:r>
          </w:p>
          <w:p w:rsidR="009E3954" w:rsidRDefault="009E3954" w:rsidP="00625D3F">
            <w:pPr>
              <w:jc w:val="center"/>
              <w:rPr>
                <w:rFonts w:ascii="Arial" w:hAnsi="Arial" w:cs="Arial"/>
                <w:b/>
                <w:sz w:val="24"/>
                <w:szCs w:val="24"/>
              </w:rPr>
            </w:pPr>
            <w:r>
              <w:rPr>
                <w:rFonts w:ascii="Arial" w:hAnsi="Arial" w:cs="Arial"/>
                <w:b/>
                <w:sz w:val="24"/>
                <w:szCs w:val="24"/>
              </w:rPr>
              <w:t>CONSTRUCCIONES DE USO</w:t>
            </w:r>
          </w:p>
          <w:p w:rsidR="009E3954" w:rsidRDefault="009E3954" w:rsidP="00625D3F">
            <w:pPr>
              <w:jc w:val="center"/>
              <w:rPr>
                <w:rFonts w:ascii="Arial" w:hAnsi="Arial" w:cs="Arial"/>
                <w:b/>
                <w:sz w:val="24"/>
                <w:szCs w:val="24"/>
              </w:rPr>
            </w:pPr>
            <w:r>
              <w:rPr>
                <w:rFonts w:ascii="Arial" w:hAnsi="Arial" w:cs="Arial"/>
                <w:b/>
                <w:sz w:val="24"/>
                <w:szCs w:val="24"/>
              </w:rPr>
              <w:t>NO HABITACIONAL:</w:t>
            </w:r>
          </w:p>
          <w:p w:rsidR="009E3954" w:rsidRDefault="009E3954" w:rsidP="00625D3F">
            <w:pPr>
              <w:jc w:val="center"/>
              <w:rPr>
                <w:rFonts w:ascii="Arial" w:hAnsi="Arial" w:cs="Arial"/>
                <w:b/>
                <w:sz w:val="24"/>
                <w:szCs w:val="24"/>
              </w:rPr>
            </w:pPr>
            <w:r>
              <w:rPr>
                <w:rFonts w:ascii="Arial" w:hAnsi="Arial" w:cs="Arial"/>
                <w:b/>
                <w:sz w:val="24"/>
                <w:szCs w:val="24"/>
              </w:rPr>
              <w:t>OFICINAS, HOTELES,</w:t>
            </w:r>
          </w:p>
          <w:p w:rsidR="009E3954" w:rsidRDefault="009E3954" w:rsidP="00625D3F">
            <w:pPr>
              <w:jc w:val="center"/>
              <w:rPr>
                <w:rFonts w:ascii="Arial" w:hAnsi="Arial" w:cs="Arial"/>
                <w:b/>
                <w:sz w:val="24"/>
                <w:szCs w:val="24"/>
              </w:rPr>
            </w:pPr>
            <w:r>
              <w:rPr>
                <w:rFonts w:ascii="Arial" w:hAnsi="Arial" w:cs="Arial"/>
                <w:b/>
                <w:sz w:val="24"/>
                <w:szCs w:val="24"/>
              </w:rPr>
              <w:t>COMERCIO, SALUD,</w:t>
            </w:r>
          </w:p>
          <w:p w:rsidR="009E3954" w:rsidRDefault="009E3954" w:rsidP="00625D3F">
            <w:pPr>
              <w:jc w:val="center"/>
              <w:rPr>
                <w:rFonts w:ascii="Arial" w:hAnsi="Arial" w:cs="Arial"/>
                <w:b/>
                <w:sz w:val="24"/>
                <w:szCs w:val="24"/>
              </w:rPr>
            </w:pPr>
            <w:r>
              <w:rPr>
                <w:rFonts w:ascii="Arial" w:hAnsi="Arial" w:cs="Arial"/>
                <w:b/>
                <w:sz w:val="24"/>
                <w:szCs w:val="24"/>
              </w:rPr>
              <w:t>EDUCACIÓN Y/O</w:t>
            </w:r>
          </w:p>
          <w:p w:rsidR="009E3954" w:rsidRPr="001F6368" w:rsidRDefault="009E3954" w:rsidP="00625D3F">
            <w:pPr>
              <w:jc w:val="center"/>
              <w:rPr>
                <w:rFonts w:ascii="Arial" w:hAnsi="Arial" w:cs="Arial"/>
                <w:b/>
                <w:sz w:val="24"/>
                <w:szCs w:val="24"/>
              </w:rPr>
            </w:pPr>
            <w:r>
              <w:rPr>
                <w:rFonts w:ascii="Arial" w:hAnsi="Arial" w:cs="Arial"/>
                <w:b/>
                <w:sz w:val="24"/>
                <w:szCs w:val="24"/>
              </w:rPr>
              <w:t>COMUNICACIONES</w:t>
            </w:r>
          </w:p>
        </w:tc>
      </w:tr>
    </w:tbl>
    <w:p w:rsidR="009E3954" w:rsidRDefault="009E3954" w:rsidP="009E3954">
      <w:pPr>
        <w:spacing w:after="0" w:line="240" w:lineRule="auto"/>
        <w:jc w:val="both"/>
        <w:rPr>
          <w:rFonts w:ascii="Arial" w:hAnsi="Arial" w:cs="Arial"/>
          <w:sz w:val="24"/>
          <w:szCs w:val="24"/>
        </w:rPr>
      </w:pPr>
      <w:r>
        <w:rPr>
          <w:rFonts w:ascii="Arial" w:hAnsi="Arial" w:cs="Arial"/>
          <w:sz w:val="24"/>
          <w:szCs w:val="24"/>
        </w:rPr>
        <w:t xml:space="preserve">                                                         Anexo 3-A</w:t>
      </w:r>
    </w:p>
    <w:p w:rsidR="001F6368" w:rsidRDefault="001F6368" w:rsidP="001F6368">
      <w:pPr>
        <w:spacing w:after="0" w:line="240" w:lineRule="auto"/>
        <w:jc w:val="both"/>
        <w:rPr>
          <w:rFonts w:ascii="Arial" w:hAnsi="Arial" w:cs="Arial"/>
          <w:sz w:val="24"/>
          <w:szCs w:val="24"/>
        </w:rPr>
      </w:pPr>
    </w:p>
    <w:p w:rsidR="009E3954" w:rsidRPr="009E3954" w:rsidRDefault="009E3954" w:rsidP="001F6368">
      <w:pPr>
        <w:spacing w:after="0" w:line="240" w:lineRule="auto"/>
        <w:jc w:val="both"/>
        <w:rPr>
          <w:rFonts w:ascii="Arial" w:hAnsi="Arial" w:cs="Arial"/>
          <w:sz w:val="24"/>
          <w:szCs w:val="24"/>
        </w:rPr>
      </w:pPr>
      <w:r w:rsidRPr="009E3954">
        <w:rPr>
          <w:rFonts w:ascii="Arial" w:hAnsi="Arial" w:cs="Arial"/>
          <w:sz w:val="24"/>
          <w:szCs w:val="24"/>
        </w:rPr>
        <w:t>Cuando el uso del inmueble sea no habitacional y se trate de construcciones cuyo uso coincide con el propósito para el que fue construido, tratándose de Industria, Abasto y/o Cultura, se identifican las características de la construcción en la “Matriz de Características” para determinar clases de construcción de Uso: no habitacional (Industria, Abasto y/o Cultura), conforme al procedimiento señalado en esta fracción.</w:t>
      </w:r>
    </w:p>
    <w:p w:rsidR="009E3954" w:rsidRDefault="009E3954" w:rsidP="009E3954">
      <w:pPr>
        <w:spacing w:after="0" w:line="240" w:lineRule="auto"/>
        <w:jc w:val="both"/>
        <w:rPr>
          <w:rFonts w:ascii="Arial" w:hAnsi="Arial" w:cs="Arial"/>
          <w:sz w:val="24"/>
          <w:szCs w:val="24"/>
        </w:rPr>
      </w:pPr>
    </w:p>
    <w:tbl>
      <w:tblPr>
        <w:tblStyle w:val="Tablaconcuadrcula"/>
        <w:tblW w:w="0" w:type="auto"/>
        <w:tblInd w:w="2093" w:type="dxa"/>
        <w:tblLook w:val="04A0" w:firstRow="1" w:lastRow="0" w:firstColumn="1" w:lastColumn="0" w:noHBand="0" w:noVBand="1"/>
      </w:tblPr>
      <w:tblGrid>
        <w:gridCol w:w="4536"/>
      </w:tblGrid>
      <w:tr w:rsidR="009E3954" w:rsidTr="00625D3F">
        <w:tc>
          <w:tcPr>
            <w:tcW w:w="4536" w:type="dxa"/>
          </w:tcPr>
          <w:p w:rsidR="009E3954" w:rsidRDefault="009E3954" w:rsidP="00625D3F">
            <w:pPr>
              <w:jc w:val="center"/>
              <w:rPr>
                <w:rFonts w:ascii="Arial" w:hAnsi="Arial" w:cs="Arial"/>
                <w:b/>
                <w:sz w:val="24"/>
                <w:szCs w:val="24"/>
              </w:rPr>
            </w:pPr>
            <w:r>
              <w:rPr>
                <w:rFonts w:ascii="Arial" w:hAnsi="Arial" w:cs="Arial"/>
                <w:b/>
                <w:sz w:val="24"/>
                <w:szCs w:val="24"/>
              </w:rPr>
              <w:t xml:space="preserve">MATRIZ DE </w:t>
            </w:r>
          </w:p>
          <w:p w:rsidR="009E3954" w:rsidRDefault="009E3954" w:rsidP="00625D3F">
            <w:pPr>
              <w:jc w:val="center"/>
              <w:rPr>
                <w:rFonts w:ascii="Arial" w:hAnsi="Arial" w:cs="Arial"/>
                <w:b/>
                <w:sz w:val="24"/>
                <w:szCs w:val="24"/>
              </w:rPr>
            </w:pPr>
            <w:r>
              <w:rPr>
                <w:rFonts w:ascii="Arial" w:hAnsi="Arial" w:cs="Arial"/>
                <w:b/>
                <w:sz w:val="24"/>
                <w:szCs w:val="24"/>
              </w:rPr>
              <w:t>CARACTERÍSTICAS PARA</w:t>
            </w:r>
          </w:p>
          <w:p w:rsidR="009E3954" w:rsidRDefault="009E3954" w:rsidP="00625D3F">
            <w:pPr>
              <w:jc w:val="center"/>
              <w:rPr>
                <w:rFonts w:ascii="Arial" w:hAnsi="Arial" w:cs="Arial"/>
                <w:b/>
                <w:sz w:val="24"/>
                <w:szCs w:val="24"/>
              </w:rPr>
            </w:pPr>
            <w:r>
              <w:rPr>
                <w:rFonts w:ascii="Arial" w:hAnsi="Arial" w:cs="Arial"/>
                <w:b/>
                <w:sz w:val="24"/>
                <w:szCs w:val="24"/>
              </w:rPr>
              <w:t xml:space="preserve">DETERMINAR CLASES DE </w:t>
            </w:r>
          </w:p>
          <w:p w:rsidR="009E3954" w:rsidRDefault="009E3954" w:rsidP="00625D3F">
            <w:pPr>
              <w:jc w:val="center"/>
              <w:rPr>
                <w:rFonts w:ascii="Arial" w:hAnsi="Arial" w:cs="Arial"/>
                <w:b/>
                <w:sz w:val="24"/>
                <w:szCs w:val="24"/>
              </w:rPr>
            </w:pPr>
            <w:r>
              <w:rPr>
                <w:rFonts w:ascii="Arial" w:hAnsi="Arial" w:cs="Arial"/>
                <w:b/>
                <w:sz w:val="24"/>
                <w:szCs w:val="24"/>
              </w:rPr>
              <w:t>CONSTRUCCIONES DE USO</w:t>
            </w:r>
          </w:p>
          <w:p w:rsidR="009E3954" w:rsidRDefault="009E3954" w:rsidP="00625D3F">
            <w:pPr>
              <w:jc w:val="center"/>
              <w:rPr>
                <w:rFonts w:ascii="Arial" w:hAnsi="Arial" w:cs="Arial"/>
                <w:b/>
                <w:sz w:val="24"/>
                <w:szCs w:val="24"/>
              </w:rPr>
            </w:pPr>
            <w:r>
              <w:rPr>
                <w:rFonts w:ascii="Arial" w:hAnsi="Arial" w:cs="Arial"/>
                <w:b/>
                <w:sz w:val="24"/>
                <w:szCs w:val="24"/>
              </w:rPr>
              <w:t>NO HABITACIONAL:</w:t>
            </w:r>
          </w:p>
          <w:p w:rsidR="009E3954" w:rsidRDefault="009E3954" w:rsidP="00625D3F">
            <w:pPr>
              <w:jc w:val="center"/>
              <w:rPr>
                <w:rFonts w:ascii="Arial" w:hAnsi="Arial" w:cs="Arial"/>
                <w:b/>
                <w:sz w:val="24"/>
                <w:szCs w:val="24"/>
              </w:rPr>
            </w:pPr>
            <w:r>
              <w:rPr>
                <w:rFonts w:ascii="Arial" w:hAnsi="Arial" w:cs="Arial"/>
                <w:b/>
                <w:sz w:val="24"/>
                <w:szCs w:val="24"/>
              </w:rPr>
              <w:t xml:space="preserve">INDUSTRIA, ABASTO Y/O </w:t>
            </w:r>
          </w:p>
          <w:p w:rsidR="009E3954" w:rsidRPr="001F6368" w:rsidRDefault="009E3954" w:rsidP="00625D3F">
            <w:pPr>
              <w:jc w:val="center"/>
              <w:rPr>
                <w:rFonts w:ascii="Arial" w:hAnsi="Arial" w:cs="Arial"/>
                <w:b/>
                <w:sz w:val="24"/>
                <w:szCs w:val="24"/>
              </w:rPr>
            </w:pPr>
            <w:r>
              <w:rPr>
                <w:rFonts w:ascii="Arial" w:hAnsi="Arial" w:cs="Arial"/>
                <w:b/>
                <w:sz w:val="24"/>
                <w:szCs w:val="24"/>
              </w:rPr>
              <w:t>CULTURA</w:t>
            </w:r>
          </w:p>
        </w:tc>
      </w:tr>
    </w:tbl>
    <w:p w:rsidR="009E3954" w:rsidRDefault="009E3954" w:rsidP="009E3954">
      <w:pPr>
        <w:spacing w:after="0" w:line="240" w:lineRule="auto"/>
        <w:jc w:val="both"/>
        <w:rPr>
          <w:rFonts w:ascii="Arial" w:hAnsi="Arial" w:cs="Arial"/>
          <w:sz w:val="24"/>
          <w:szCs w:val="24"/>
        </w:rPr>
      </w:pPr>
      <w:r>
        <w:rPr>
          <w:rFonts w:ascii="Arial" w:hAnsi="Arial" w:cs="Arial"/>
          <w:sz w:val="24"/>
          <w:szCs w:val="24"/>
        </w:rPr>
        <w:t xml:space="preserve">                                                         Anexo 4</w:t>
      </w:r>
    </w:p>
    <w:p w:rsidR="009E3954" w:rsidRDefault="009E3954" w:rsidP="001F6368">
      <w:pPr>
        <w:spacing w:after="0" w:line="240" w:lineRule="auto"/>
        <w:jc w:val="both"/>
        <w:rPr>
          <w:rFonts w:ascii="Arial" w:hAnsi="Arial" w:cs="Arial"/>
          <w:sz w:val="24"/>
          <w:szCs w:val="24"/>
        </w:rPr>
      </w:pPr>
    </w:p>
    <w:tbl>
      <w:tblPr>
        <w:tblStyle w:val="Tablaconcuadrcula"/>
        <w:tblW w:w="0" w:type="auto"/>
        <w:tblInd w:w="2093" w:type="dxa"/>
        <w:tblLook w:val="04A0" w:firstRow="1" w:lastRow="0" w:firstColumn="1" w:lastColumn="0" w:noHBand="0" w:noVBand="1"/>
      </w:tblPr>
      <w:tblGrid>
        <w:gridCol w:w="4536"/>
      </w:tblGrid>
      <w:tr w:rsidR="009E3954" w:rsidTr="00625D3F">
        <w:tc>
          <w:tcPr>
            <w:tcW w:w="4536" w:type="dxa"/>
          </w:tcPr>
          <w:p w:rsidR="009E3954" w:rsidRDefault="009E3954" w:rsidP="009E3954">
            <w:pPr>
              <w:jc w:val="center"/>
              <w:rPr>
                <w:rFonts w:ascii="Arial" w:hAnsi="Arial" w:cs="Arial"/>
                <w:b/>
                <w:sz w:val="24"/>
                <w:szCs w:val="24"/>
              </w:rPr>
            </w:pPr>
            <w:r>
              <w:rPr>
                <w:rFonts w:ascii="Arial" w:hAnsi="Arial" w:cs="Arial"/>
                <w:b/>
                <w:sz w:val="24"/>
                <w:szCs w:val="24"/>
              </w:rPr>
              <w:t>MATRIZ DE PUNTOS PARA</w:t>
            </w:r>
          </w:p>
          <w:p w:rsidR="009E3954" w:rsidRDefault="009E3954" w:rsidP="00625D3F">
            <w:pPr>
              <w:jc w:val="center"/>
              <w:rPr>
                <w:rFonts w:ascii="Arial" w:hAnsi="Arial" w:cs="Arial"/>
                <w:b/>
                <w:sz w:val="24"/>
                <w:szCs w:val="24"/>
              </w:rPr>
            </w:pPr>
            <w:r>
              <w:rPr>
                <w:rFonts w:ascii="Arial" w:hAnsi="Arial" w:cs="Arial"/>
                <w:b/>
                <w:sz w:val="24"/>
                <w:szCs w:val="24"/>
              </w:rPr>
              <w:t xml:space="preserve">DETERMINAR CLASES DE </w:t>
            </w:r>
          </w:p>
          <w:p w:rsidR="009E3954" w:rsidRDefault="009E3954" w:rsidP="00625D3F">
            <w:pPr>
              <w:jc w:val="center"/>
              <w:rPr>
                <w:rFonts w:ascii="Arial" w:hAnsi="Arial" w:cs="Arial"/>
                <w:b/>
                <w:sz w:val="24"/>
                <w:szCs w:val="24"/>
              </w:rPr>
            </w:pPr>
            <w:r>
              <w:rPr>
                <w:rFonts w:ascii="Arial" w:hAnsi="Arial" w:cs="Arial"/>
                <w:b/>
                <w:sz w:val="24"/>
                <w:szCs w:val="24"/>
              </w:rPr>
              <w:t>CONSTRUCCIONES DE USO</w:t>
            </w:r>
          </w:p>
          <w:p w:rsidR="009E3954" w:rsidRDefault="009E3954" w:rsidP="00625D3F">
            <w:pPr>
              <w:jc w:val="center"/>
              <w:rPr>
                <w:rFonts w:ascii="Arial" w:hAnsi="Arial" w:cs="Arial"/>
                <w:b/>
                <w:sz w:val="24"/>
                <w:szCs w:val="24"/>
              </w:rPr>
            </w:pPr>
            <w:r>
              <w:rPr>
                <w:rFonts w:ascii="Arial" w:hAnsi="Arial" w:cs="Arial"/>
                <w:b/>
                <w:sz w:val="24"/>
                <w:szCs w:val="24"/>
              </w:rPr>
              <w:t>NO HABITACIONAL:</w:t>
            </w:r>
          </w:p>
          <w:p w:rsidR="009E3954" w:rsidRDefault="009E3954" w:rsidP="00625D3F">
            <w:pPr>
              <w:jc w:val="center"/>
              <w:rPr>
                <w:rFonts w:ascii="Arial" w:hAnsi="Arial" w:cs="Arial"/>
                <w:b/>
                <w:sz w:val="24"/>
                <w:szCs w:val="24"/>
              </w:rPr>
            </w:pPr>
            <w:r>
              <w:rPr>
                <w:rFonts w:ascii="Arial" w:hAnsi="Arial" w:cs="Arial"/>
                <w:b/>
                <w:sz w:val="24"/>
                <w:szCs w:val="24"/>
              </w:rPr>
              <w:t xml:space="preserve">INDUSTRIA, ABASTO Y/O </w:t>
            </w:r>
          </w:p>
          <w:p w:rsidR="009E3954" w:rsidRPr="001F6368" w:rsidRDefault="009E3954" w:rsidP="00625D3F">
            <w:pPr>
              <w:jc w:val="center"/>
              <w:rPr>
                <w:rFonts w:ascii="Arial" w:hAnsi="Arial" w:cs="Arial"/>
                <w:b/>
                <w:sz w:val="24"/>
                <w:szCs w:val="24"/>
              </w:rPr>
            </w:pPr>
            <w:r>
              <w:rPr>
                <w:rFonts w:ascii="Arial" w:hAnsi="Arial" w:cs="Arial"/>
                <w:b/>
                <w:sz w:val="24"/>
                <w:szCs w:val="24"/>
              </w:rPr>
              <w:t>CULTURA</w:t>
            </w:r>
          </w:p>
        </w:tc>
      </w:tr>
    </w:tbl>
    <w:p w:rsidR="009E3954" w:rsidRDefault="009E3954" w:rsidP="009E3954">
      <w:pPr>
        <w:spacing w:after="0" w:line="240" w:lineRule="auto"/>
        <w:jc w:val="both"/>
        <w:rPr>
          <w:rFonts w:ascii="Arial" w:hAnsi="Arial" w:cs="Arial"/>
          <w:sz w:val="24"/>
          <w:szCs w:val="24"/>
        </w:rPr>
      </w:pPr>
      <w:r>
        <w:rPr>
          <w:rFonts w:ascii="Arial" w:hAnsi="Arial" w:cs="Arial"/>
          <w:sz w:val="24"/>
          <w:szCs w:val="24"/>
        </w:rPr>
        <w:t xml:space="preserve">                                                         Anexo 4-A</w:t>
      </w:r>
    </w:p>
    <w:p w:rsidR="009E3954" w:rsidRDefault="009E3954" w:rsidP="001F6368">
      <w:pPr>
        <w:spacing w:after="0" w:line="240" w:lineRule="auto"/>
        <w:jc w:val="both"/>
        <w:rPr>
          <w:rFonts w:ascii="Arial" w:hAnsi="Arial" w:cs="Arial"/>
          <w:sz w:val="24"/>
          <w:szCs w:val="24"/>
        </w:rPr>
      </w:pPr>
    </w:p>
    <w:p w:rsidR="009E3954" w:rsidRPr="00E538AC" w:rsidRDefault="00E538AC" w:rsidP="001F6368">
      <w:pPr>
        <w:spacing w:after="0" w:line="240" w:lineRule="auto"/>
        <w:jc w:val="both"/>
        <w:rPr>
          <w:rFonts w:ascii="Arial" w:hAnsi="Arial" w:cs="Arial"/>
          <w:sz w:val="24"/>
          <w:szCs w:val="24"/>
        </w:rPr>
      </w:pPr>
      <w:r w:rsidRPr="00E538AC">
        <w:rPr>
          <w:rFonts w:ascii="Arial" w:hAnsi="Arial" w:cs="Arial"/>
          <w:sz w:val="24"/>
          <w:szCs w:val="24"/>
        </w:rPr>
        <w:lastRenderedPageBreak/>
        <w:t>Cuando el uso del inmueble sea no habitacional y se trate de construcciones cuyo uso coincide con el propósito original para el que fue construido, tratándose de Deportes, para la determinación de la clase se aplica la “Matriz de Características” para determinar clases de construcción de uso no habitacional (Deportes), conforme al procedimiento señalado en esa fracción.</w:t>
      </w:r>
    </w:p>
    <w:p w:rsidR="00E538AC" w:rsidRDefault="00E538AC" w:rsidP="001F6368">
      <w:pPr>
        <w:spacing w:after="0" w:line="240" w:lineRule="auto"/>
        <w:jc w:val="both"/>
        <w:rPr>
          <w:rFonts w:ascii="Arial" w:hAnsi="Arial" w:cs="Arial"/>
          <w:sz w:val="24"/>
          <w:szCs w:val="24"/>
        </w:rPr>
      </w:pPr>
    </w:p>
    <w:tbl>
      <w:tblPr>
        <w:tblStyle w:val="Tablaconcuadrcula"/>
        <w:tblW w:w="0" w:type="auto"/>
        <w:tblInd w:w="2093" w:type="dxa"/>
        <w:tblLook w:val="04A0" w:firstRow="1" w:lastRow="0" w:firstColumn="1" w:lastColumn="0" w:noHBand="0" w:noVBand="1"/>
      </w:tblPr>
      <w:tblGrid>
        <w:gridCol w:w="4536"/>
      </w:tblGrid>
      <w:tr w:rsidR="009E3954" w:rsidTr="00625D3F">
        <w:tc>
          <w:tcPr>
            <w:tcW w:w="4536" w:type="dxa"/>
          </w:tcPr>
          <w:p w:rsidR="009E3954" w:rsidRDefault="009E3954" w:rsidP="00E538AC">
            <w:pPr>
              <w:jc w:val="center"/>
              <w:rPr>
                <w:rFonts w:ascii="Arial" w:hAnsi="Arial" w:cs="Arial"/>
                <w:b/>
                <w:sz w:val="24"/>
                <w:szCs w:val="24"/>
              </w:rPr>
            </w:pPr>
            <w:r>
              <w:rPr>
                <w:rFonts w:ascii="Arial" w:hAnsi="Arial" w:cs="Arial"/>
                <w:b/>
                <w:sz w:val="24"/>
                <w:szCs w:val="24"/>
              </w:rPr>
              <w:t xml:space="preserve">MATRIZ DE </w:t>
            </w:r>
          </w:p>
          <w:p w:rsidR="009E3954" w:rsidRDefault="00E538AC" w:rsidP="00625D3F">
            <w:pPr>
              <w:jc w:val="center"/>
              <w:rPr>
                <w:rFonts w:ascii="Arial" w:hAnsi="Arial" w:cs="Arial"/>
                <w:b/>
                <w:sz w:val="24"/>
                <w:szCs w:val="24"/>
              </w:rPr>
            </w:pPr>
            <w:r>
              <w:rPr>
                <w:rFonts w:ascii="Arial" w:hAnsi="Arial" w:cs="Arial"/>
                <w:b/>
                <w:sz w:val="24"/>
                <w:szCs w:val="24"/>
              </w:rPr>
              <w:t>CARACTERÍSTICAS PARA</w:t>
            </w:r>
          </w:p>
          <w:p w:rsidR="00E538AC" w:rsidRDefault="00E538AC" w:rsidP="00625D3F">
            <w:pPr>
              <w:jc w:val="center"/>
              <w:rPr>
                <w:rFonts w:ascii="Arial" w:hAnsi="Arial" w:cs="Arial"/>
                <w:b/>
                <w:sz w:val="24"/>
                <w:szCs w:val="24"/>
              </w:rPr>
            </w:pPr>
            <w:r>
              <w:rPr>
                <w:rFonts w:ascii="Arial" w:hAnsi="Arial" w:cs="Arial"/>
                <w:b/>
                <w:sz w:val="24"/>
                <w:szCs w:val="24"/>
              </w:rPr>
              <w:t>DETERMINAR CLASES DE</w:t>
            </w:r>
          </w:p>
          <w:p w:rsidR="00E538AC" w:rsidRDefault="00E538AC" w:rsidP="00625D3F">
            <w:pPr>
              <w:jc w:val="center"/>
              <w:rPr>
                <w:rFonts w:ascii="Arial" w:hAnsi="Arial" w:cs="Arial"/>
                <w:b/>
                <w:sz w:val="24"/>
                <w:szCs w:val="24"/>
              </w:rPr>
            </w:pPr>
            <w:r>
              <w:rPr>
                <w:rFonts w:ascii="Arial" w:hAnsi="Arial" w:cs="Arial"/>
                <w:b/>
                <w:sz w:val="24"/>
                <w:szCs w:val="24"/>
              </w:rPr>
              <w:t>CONSTRUCCIONES DE USO</w:t>
            </w:r>
          </w:p>
          <w:p w:rsidR="00E538AC" w:rsidRDefault="00E538AC" w:rsidP="00625D3F">
            <w:pPr>
              <w:jc w:val="center"/>
              <w:rPr>
                <w:rFonts w:ascii="Arial" w:hAnsi="Arial" w:cs="Arial"/>
                <w:b/>
                <w:sz w:val="24"/>
                <w:szCs w:val="24"/>
              </w:rPr>
            </w:pPr>
            <w:r>
              <w:rPr>
                <w:rFonts w:ascii="Arial" w:hAnsi="Arial" w:cs="Arial"/>
                <w:b/>
                <w:sz w:val="24"/>
                <w:szCs w:val="24"/>
              </w:rPr>
              <w:t>NO HABITACIONAL:</w:t>
            </w:r>
          </w:p>
          <w:p w:rsidR="00E538AC" w:rsidRPr="001F6368" w:rsidRDefault="00E538AC" w:rsidP="00625D3F">
            <w:pPr>
              <w:jc w:val="center"/>
              <w:rPr>
                <w:rFonts w:ascii="Arial" w:hAnsi="Arial" w:cs="Arial"/>
                <w:b/>
                <w:sz w:val="24"/>
                <w:szCs w:val="24"/>
              </w:rPr>
            </w:pPr>
            <w:r>
              <w:rPr>
                <w:rFonts w:ascii="Arial" w:hAnsi="Arial" w:cs="Arial"/>
                <w:b/>
                <w:sz w:val="24"/>
                <w:szCs w:val="24"/>
              </w:rPr>
              <w:t>DEPORTE</w:t>
            </w:r>
          </w:p>
        </w:tc>
      </w:tr>
    </w:tbl>
    <w:p w:rsidR="009E3954" w:rsidRDefault="009E3954" w:rsidP="009E3954">
      <w:pPr>
        <w:spacing w:after="0" w:line="240" w:lineRule="auto"/>
        <w:jc w:val="both"/>
        <w:rPr>
          <w:rFonts w:ascii="Arial" w:hAnsi="Arial" w:cs="Arial"/>
          <w:sz w:val="24"/>
          <w:szCs w:val="24"/>
        </w:rPr>
      </w:pPr>
      <w:r>
        <w:rPr>
          <w:rFonts w:ascii="Arial" w:hAnsi="Arial" w:cs="Arial"/>
          <w:sz w:val="24"/>
          <w:szCs w:val="24"/>
        </w:rPr>
        <w:t xml:space="preserve">                                                         Anexo </w:t>
      </w:r>
      <w:r w:rsidR="00E538AC">
        <w:rPr>
          <w:rFonts w:ascii="Arial" w:hAnsi="Arial" w:cs="Arial"/>
          <w:sz w:val="24"/>
          <w:szCs w:val="24"/>
        </w:rPr>
        <w:t>5</w:t>
      </w:r>
    </w:p>
    <w:p w:rsidR="00E538AC" w:rsidRDefault="00E538AC" w:rsidP="00E538AC">
      <w:pPr>
        <w:spacing w:after="0" w:line="240" w:lineRule="auto"/>
        <w:jc w:val="both"/>
        <w:rPr>
          <w:rFonts w:ascii="Arial" w:hAnsi="Arial" w:cs="Arial"/>
          <w:sz w:val="24"/>
          <w:szCs w:val="24"/>
        </w:rPr>
      </w:pPr>
    </w:p>
    <w:tbl>
      <w:tblPr>
        <w:tblStyle w:val="Tablaconcuadrcula"/>
        <w:tblW w:w="0" w:type="auto"/>
        <w:tblInd w:w="2093" w:type="dxa"/>
        <w:tblLook w:val="04A0" w:firstRow="1" w:lastRow="0" w:firstColumn="1" w:lastColumn="0" w:noHBand="0" w:noVBand="1"/>
      </w:tblPr>
      <w:tblGrid>
        <w:gridCol w:w="4536"/>
      </w:tblGrid>
      <w:tr w:rsidR="00E538AC" w:rsidTr="00625D3F">
        <w:tc>
          <w:tcPr>
            <w:tcW w:w="4536" w:type="dxa"/>
          </w:tcPr>
          <w:p w:rsidR="00E538AC" w:rsidRDefault="00E538AC" w:rsidP="00E538AC">
            <w:pPr>
              <w:jc w:val="center"/>
              <w:rPr>
                <w:rFonts w:ascii="Arial" w:hAnsi="Arial" w:cs="Arial"/>
                <w:b/>
                <w:sz w:val="24"/>
                <w:szCs w:val="24"/>
              </w:rPr>
            </w:pPr>
            <w:r>
              <w:rPr>
                <w:rFonts w:ascii="Arial" w:hAnsi="Arial" w:cs="Arial"/>
                <w:b/>
                <w:sz w:val="24"/>
                <w:szCs w:val="24"/>
              </w:rPr>
              <w:t>MATRIZ DE PUNTOS PARA</w:t>
            </w:r>
          </w:p>
          <w:p w:rsidR="00E538AC" w:rsidRDefault="00E538AC" w:rsidP="00625D3F">
            <w:pPr>
              <w:jc w:val="center"/>
              <w:rPr>
                <w:rFonts w:ascii="Arial" w:hAnsi="Arial" w:cs="Arial"/>
                <w:b/>
                <w:sz w:val="24"/>
                <w:szCs w:val="24"/>
              </w:rPr>
            </w:pPr>
            <w:r>
              <w:rPr>
                <w:rFonts w:ascii="Arial" w:hAnsi="Arial" w:cs="Arial"/>
                <w:b/>
                <w:sz w:val="24"/>
                <w:szCs w:val="24"/>
              </w:rPr>
              <w:t>DETERMINAR CLASES DE</w:t>
            </w:r>
          </w:p>
          <w:p w:rsidR="00E538AC" w:rsidRDefault="00E538AC" w:rsidP="00625D3F">
            <w:pPr>
              <w:jc w:val="center"/>
              <w:rPr>
                <w:rFonts w:ascii="Arial" w:hAnsi="Arial" w:cs="Arial"/>
                <w:b/>
                <w:sz w:val="24"/>
                <w:szCs w:val="24"/>
              </w:rPr>
            </w:pPr>
            <w:r>
              <w:rPr>
                <w:rFonts w:ascii="Arial" w:hAnsi="Arial" w:cs="Arial"/>
                <w:b/>
                <w:sz w:val="24"/>
                <w:szCs w:val="24"/>
              </w:rPr>
              <w:t>CONSTRUCCIONES DE USO</w:t>
            </w:r>
          </w:p>
          <w:p w:rsidR="00E538AC" w:rsidRDefault="00E538AC" w:rsidP="00625D3F">
            <w:pPr>
              <w:jc w:val="center"/>
              <w:rPr>
                <w:rFonts w:ascii="Arial" w:hAnsi="Arial" w:cs="Arial"/>
                <w:b/>
                <w:sz w:val="24"/>
                <w:szCs w:val="24"/>
              </w:rPr>
            </w:pPr>
            <w:r>
              <w:rPr>
                <w:rFonts w:ascii="Arial" w:hAnsi="Arial" w:cs="Arial"/>
                <w:b/>
                <w:sz w:val="24"/>
                <w:szCs w:val="24"/>
              </w:rPr>
              <w:t>NO HABITACIONAL:</w:t>
            </w:r>
          </w:p>
          <w:p w:rsidR="00E538AC" w:rsidRPr="001F6368" w:rsidRDefault="00E538AC" w:rsidP="00625D3F">
            <w:pPr>
              <w:jc w:val="center"/>
              <w:rPr>
                <w:rFonts w:ascii="Arial" w:hAnsi="Arial" w:cs="Arial"/>
                <w:b/>
                <w:sz w:val="24"/>
                <w:szCs w:val="24"/>
              </w:rPr>
            </w:pPr>
            <w:r>
              <w:rPr>
                <w:rFonts w:ascii="Arial" w:hAnsi="Arial" w:cs="Arial"/>
                <w:b/>
                <w:sz w:val="24"/>
                <w:szCs w:val="24"/>
              </w:rPr>
              <w:t>DEPORTE</w:t>
            </w:r>
          </w:p>
        </w:tc>
      </w:tr>
    </w:tbl>
    <w:p w:rsidR="00E538AC" w:rsidRDefault="00E538AC" w:rsidP="00E538AC">
      <w:pPr>
        <w:spacing w:after="0" w:line="240" w:lineRule="auto"/>
        <w:jc w:val="both"/>
        <w:rPr>
          <w:rFonts w:ascii="Arial" w:hAnsi="Arial" w:cs="Arial"/>
          <w:sz w:val="24"/>
          <w:szCs w:val="24"/>
        </w:rPr>
      </w:pPr>
      <w:r>
        <w:rPr>
          <w:rFonts w:ascii="Arial" w:hAnsi="Arial" w:cs="Arial"/>
          <w:sz w:val="24"/>
          <w:szCs w:val="24"/>
        </w:rPr>
        <w:t xml:space="preserve">                                                         Anexo 5-A</w:t>
      </w:r>
    </w:p>
    <w:p w:rsidR="00625D3F" w:rsidRDefault="00625D3F" w:rsidP="00E538AC">
      <w:pPr>
        <w:spacing w:after="0" w:line="240" w:lineRule="auto"/>
        <w:jc w:val="both"/>
        <w:rPr>
          <w:rFonts w:ascii="Arial" w:hAnsi="Arial" w:cs="Arial"/>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Para los efectos de la determinación de las clases de construcción y la aplicación de las Matrices de Características y Puntos para determinar Clases de Construcción señaladas en este artículo, se entenderá por: </w:t>
      </w:r>
    </w:p>
    <w:p w:rsidR="00625D3F" w:rsidRDefault="00625D3F" w:rsidP="00625D3F">
      <w:pPr>
        <w:autoSpaceDE w:val="0"/>
        <w:autoSpaceDN w:val="0"/>
        <w:adjustRightInd w:val="0"/>
        <w:spacing w:after="0" w:line="240" w:lineRule="auto"/>
        <w:jc w:val="both"/>
        <w:rPr>
          <w:rFonts w:ascii="Arial" w:hAnsi="Arial" w:cs="Arial"/>
          <w:b/>
          <w:bCs/>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b/>
          <w:bCs/>
          <w:color w:val="000000"/>
          <w:sz w:val="24"/>
          <w:szCs w:val="24"/>
        </w:rPr>
        <w:t xml:space="preserve">ESPACIOS: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Sala: Es el cuarto de estar en una casa o vivienda.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Comedor: Es un cuarto de la vivienda destinado para ingerir alimentos.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Cocina: Cuarto de la vivienda utilizado para cocinar o calentar los alimentos con o sin muebles tipo cocina integral.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Recámara: Es el cuarto de la vivienda destinado a dormir y al descanso de sus habitantes.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Cuarto de servicio: Es un cuarto adicional de la vivienda generalmente aislado del resto de la casa, que se ocupa para el alojamiento del servicio doméstico.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Cuarto de lavado y planchado: Es un cuarto adicional de la vivienda destinado para el alojamiento de los bienes muebles destinados a la limpieza y conservación de las prendas de vestir.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lastRenderedPageBreak/>
        <w:t xml:space="preserve">Estudio: Es un cuarto adicional de la vivienda destinado al esparcimiento y/o desarrollo de actividades académicas, como son una biblioteca o la sala de televisión.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Gimnasio: Cuarto adicional de la vivienda para realizar ejercicios gimnásticos o deportivos. </w:t>
      </w: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Cajones de estacionamiento: Son los espacios asignados para el resguardo de vehículos.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Espacios adicionales: Consiste en espacios tales como salón de juegos, salas de proyección, bar, cava y salón de fiestas.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Unidad Familiar: Espacio de vivienda destinado al uso de un individuo, pareja o familia.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Vivienda Familiar: Conjunto de unidades familiares, incluyendo áreas de uso común.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Ejemplo: vecindades. </w:t>
      </w:r>
    </w:p>
    <w:p w:rsidR="00625D3F" w:rsidRDefault="00625D3F" w:rsidP="00625D3F">
      <w:pPr>
        <w:autoSpaceDE w:val="0"/>
        <w:autoSpaceDN w:val="0"/>
        <w:adjustRightInd w:val="0"/>
        <w:spacing w:after="0" w:line="240" w:lineRule="auto"/>
        <w:jc w:val="both"/>
        <w:rPr>
          <w:rFonts w:ascii="Arial" w:hAnsi="Arial" w:cs="Arial"/>
          <w:b/>
          <w:bCs/>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b/>
          <w:bCs/>
          <w:color w:val="000000"/>
          <w:sz w:val="24"/>
          <w:szCs w:val="24"/>
        </w:rPr>
        <w:t xml:space="preserve">SERVICIOS: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Baño: Habitación destinada al aseo corporal, consiste en </w:t>
      </w:r>
      <w:proofErr w:type="spellStart"/>
      <w:r w:rsidRPr="00625D3F">
        <w:rPr>
          <w:rFonts w:ascii="Arial" w:hAnsi="Arial" w:cs="Arial"/>
          <w:color w:val="000000"/>
          <w:sz w:val="24"/>
          <w:szCs w:val="24"/>
        </w:rPr>
        <w:t>wc</w:t>
      </w:r>
      <w:proofErr w:type="spellEnd"/>
      <w:r w:rsidRPr="00625D3F">
        <w:rPr>
          <w:rFonts w:ascii="Arial" w:hAnsi="Arial" w:cs="Arial"/>
          <w:color w:val="000000"/>
          <w:sz w:val="24"/>
          <w:szCs w:val="24"/>
        </w:rPr>
        <w:t xml:space="preserve">, lavabo y regadera.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W.C. en barro y/o letrina sin conexión de agua corriente: Servicios deficientes, espacios mínimos para el aseo personal, regularmente ubicado fuera del cuerpo principal del inmueble, frecuentemente de uso común para varias unidades familiares, mobiliario con alguno de los servicios básicos (</w:t>
      </w:r>
      <w:proofErr w:type="spellStart"/>
      <w:r w:rsidRPr="00625D3F">
        <w:rPr>
          <w:rFonts w:ascii="Arial" w:hAnsi="Arial" w:cs="Arial"/>
          <w:color w:val="000000"/>
          <w:sz w:val="24"/>
          <w:szCs w:val="24"/>
        </w:rPr>
        <w:t>wc</w:t>
      </w:r>
      <w:proofErr w:type="spellEnd"/>
      <w:r w:rsidRPr="00625D3F">
        <w:rPr>
          <w:rFonts w:ascii="Arial" w:hAnsi="Arial" w:cs="Arial"/>
          <w:color w:val="000000"/>
          <w:sz w:val="24"/>
          <w:szCs w:val="24"/>
        </w:rPr>
        <w:t xml:space="preserve">, lavabo, regadera), en algunos casos con construcción de tipo provisional o incompleta, con y/o sin instalaciones hidráulicas y sanitarias aparentes, fosa séptica, letrina forjada de diversos materiales como barro, tabique, ladrillo, madera, metálico, etc. y/o </w:t>
      </w:r>
      <w:proofErr w:type="spellStart"/>
      <w:r w:rsidRPr="00625D3F">
        <w:rPr>
          <w:rFonts w:ascii="Arial" w:hAnsi="Arial" w:cs="Arial"/>
          <w:color w:val="000000"/>
          <w:sz w:val="24"/>
          <w:szCs w:val="24"/>
        </w:rPr>
        <w:t>wc</w:t>
      </w:r>
      <w:proofErr w:type="spellEnd"/>
      <w:r w:rsidRPr="00625D3F">
        <w:rPr>
          <w:rFonts w:ascii="Arial" w:hAnsi="Arial" w:cs="Arial"/>
          <w:color w:val="000000"/>
          <w:sz w:val="24"/>
          <w:szCs w:val="24"/>
        </w:rPr>
        <w:t xml:space="preserve"> de porcelana.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Muebles tipo “A”: Servicios básicos </w:t>
      </w:r>
      <w:proofErr w:type="spellStart"/>
      <w:r w:rsidRPr="00625D3F">
        <w:rPr>
          <w:rFonts w:ascii="Arial" w:hAnsi="Arial" w:cs="Arial"/>
          <w:color w:val="000000"/>
          <w:sz w:val="24"/>
          <w:szCs w:val="24"/>
        </w:rPr>
        <w:t>semicompletos</w:t>
      </w:r>
      <w:proofErr w:type="spellEnd"/>
      <w:r w:rsidRPr="00625D3F">
        <w:rPr>
          <w:rFonts w:ascii="Arial" w:hAnsi="Arial" w:cs="Arial"/>
          <w:color w:val="000000"/>
          <w:sz w:val="24"/>
          <w:szCs w:val="24"/>
        </w:rPr>
        <w:t>, habitualmente ubicados en espacios reducidos y dentro del cuerpo principal de construcción, espacio para el aseo personal regularmente conformado por 1 baño, con instalaciones hidrosanitarias ocultas y/o visibles, mobiliario con algunos de los servicios básicos (</w:t>
      </w:r>
      <w:proofErr w:type="spellStart"/>
      <w:r w:rsidRPr="00625D3F">
        <w:rPr>
          <w:rFonts w:ascii="Arial" w:hAnsi="Arial" w:cs="Arial"/>
          <w:color w:val="000000"/>
          <w:sz w:val="24"/>
          <w:szCs w:val="24"/>
        </w:rPr>
        <w:t>wc</w:t>
      </w:r>
      <w:proofErr w:type="spellEnd"/>
      <w:r w:rsidRPr="00625D3F">
        <w:rPr>
          <w:rFonts w:ascii="Arial" w:hAnsi="Arial" w:cs="Arial"/>
          <w:color w:val="000000"/>
          <w:sz w:val="24"/>
          <w:szCs w:val="24"/>
        </w:rPr>
        <w:t xml:space="preserve">, lavabo, regadera, calentador de agua de leña y/o gas).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Muebles tipo “B”: Servicios completos, espacio para el aseo personal regularmente conformado por 1 y/o 1 1/2 baños, con instalaciones hidrosanitarias ocultas, con mobiliario completo (</w:t>
      </w:r>
      <w:proofErr w:type="spellStart"/>
      <w:r w:rsidRPr="00625D3F">
        <w:rPr>
          <w:rFonts w:ascii="Arial" w:hAnsi="Arial" w:cs="Arial"/>
          <w:color w:val="000000"/>
          <w:sz w:val="24"/>
          <w:szCs w:val="24"/>
        </w:rPr>
        <w:t>wc</w:t>
      </w:r>
      <w:proofErr w:type="spellEnd"/>
      <w:r w:rsidRPr="00625D3F">
        <w:rPr>
          <w:rFonts w:ascii="Arial" w:hAnsi="Arial" w:cs="Arial"/>
          <w:color w:val="000000"/>
          <w:sz w:val="24"/>
          <w:szCs w:val="24"/>
        </w:rPr>
        <w:t xml:space="preserve">, lavabo con o sin gabinete, regadera, calentador de agua, gas automático para un servicio), con o sin cancel de aluminio de hasta de 51 mm y acrílico o vidrio hasta de 5 </w:t>
      </w:r>
      <w:proofErr w:type="spellStart"/>
      <w:r w:rsidRPr="00625D3F">
        <w:rPr>
          <w:rFonts w:ascii="Arial" w:hAnsi="Arial" w:cs="Arial"/>
          <w:color w:val="000000"/>
          <w:sz w:val="24"/>
          <w:szCs w:val="24"/>
        </w:rPr>
        <w:t>mm.</w:t>
      </w:r>
      <w:proofErr w:type="spellEnd"/>
      <w:r w:rsidRPr="00625D3F">
        <w:rPr>
          <w:rFonts w:ascii="Arial" w:hAnsi="Arial" w:cs="Arial"/>
          <w:color w:val="000000"/>
          <w:sz w:val="24"/>
          <w:szCs w:val="24"/>
        </w:rPr>
        <w:t xml:space="preserve">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Muebles tipo “C”: Servicios completos con algún accesorio adicional área de blancos, espacio para el aseo personal regularmente conformado por 2 baños </w:t>
      </w:r>
      <w:r w:rsidRPr="00625D3F">
        <w:rPr>
          <w:rFonts w:ascii="Arial" w:hAnsi="Arial" w:cs="Arial"/>
          <w:color w:val="000000"/>
          <w:sz w:val="24"/>
          <w:szCs w:val="24"/>
        </w:rPr>
        <w:lastRenderedPageBreak/>
        <w:t>completos o más, con instalaciones hidrosanitarias ocultas, con mobiliario completo (</w:t>
      </w:r>
      <w:proofErr w:type="spellStart"/>
      <w:r w:rsidRPr="00625D3F">
        <w:rPr>
          <w:rFonts w:ascii="Arial" w:hAnsi="Arial" w:cs="Arial"/>
          <w:color w:val="000000"/>
          <w:sz w:val="24"/>
          <w:szCs w:val="24"/>
        </w:rPr>
        <w:t>wc</w:t>
      </w:r>
      <w:proofErr w:type="spellEnd"/>
      <w:r w:rsidRPr="00625D3F">
        <w:rPr>
          <w:rFonts w:ascii="Arial" w:hAnsi="Arial" w:cs="Arial"/>
          <w:color w:val="000000"/>
          <w:sz w:val="24"/>
          <w:szCs w:val="24"/>
        </w:rPr>
        <w:t xml:space="preserve">, lavabo con o sin gabinete de madera o forjados, </w:t>
      </w:r>
      <w:proofErr w:type="spellStart"/>
      <w:r w:rsidRPr="00625D3F">
        <w:rPr>
          <w:rFonts w:ascii="Arial" w:hAnsi="Arial" w:cs="Arial"/>
          <w:color w:val="000000"/>
          <w:sz w:val="24"/>
          <w:szCs w:val="24"/>
        </w:rPr>
        <w:t>ovalines</w:t>
      </w:r>
      <w:proofErr w:type="spellEnd"/>
      <w:r w:rsidRPr="00625D3F">
        <w:rPr>
          <w:rFonts w:ascii="Arial" w:hAnsi="Arial" w:cs="Arial"/>
          <w:color w:val="000000"/>
          <w:sz w:val="24"/>
          <w:szCs w:val="24"/>
        </w:rPr>
        <w:t xml:space="preserve"> de cerámica o cristal, regadera de tipo teléfono, tina con o sin hidromasaje, calentador de agua automático hasta dos servicios), cancel con perfiles de aluminio esmaltado de hasta de 75 mm con cristal de 6 mm o cancel de vidrio templado de 6 </w:t>
      </w:r>
      <w:proofErr w:type="spellStart"/>
      <w:r w:rsidRPr="00625D3F">
        <w:rPr>
          <w:rFonts w:ascii="Arial" w:hAnsi="Arial" w:cs="Arial"/>
          <w:color w:val="000000"/>
          <w:sz w:val="24"/>
          <w:szCs w:val="24"/>
        </w:rPr>
        <w:t>mm.</w:t>
      </w:r>
      <w:proofErr w:type="spellEnd"/>
      <w:r w:rsidRPr="00625D3F">
        <w:rPr>
          <w:rFonts w:ascii="Arial" w:hAnsi="Arial" w:cs="Arial"/>
          <w:color w:val="000000"/>
          <w:sz w:val="24"/>
          <w:szCs w:val="24"/>
        </w:rPr>
        <w:t xml:space="preserve"> </w:t>
      </w:r>
    </w:p>
    <w:p w:rsidR="009852F1" w:rsidRDefault="009852F1"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Muebles tipo “D”: Servicios completos con accesorios y espacios adicionales vestidores, espacio para el aseo personal regularmente conformado por 3 o más baños completos y más de un 1/2 baños para visitas con guardarropa, con instalaciones hidrosanitarias ocultas, con mobiliario completo (</w:t>
      </w:r>
      <w:proofErr w:type="spellStart"/>
      <w:r w:rsidRPr="00625D3F">
        <w:rPr>
          <w:rFonts w:ascii="Arial" w:hAnsi="Arial" w:cs="Arial"/>
          <w:color w:val="000000"/>
          <w:sz w:val="24"/>
          <w:szCs w:val="24"/>
        </w:rPr>
        <w:t>wc</w:t>
      </w:r>
      <w:proofErr w:type="spellEnd"/>
      <w:r w:rsidRPr="00625D3F">
        <w:rPr>
          <w:rFonts w:ascii="Arial" w:hAnsi="Arial" w:cs="Arial"/>
          <w:color w:val="000000"/>
          <w:sz w:val="24"/>
          <w:szCs w:val="24"/>
        </w:rPr>
        <w:t xml:space="preserve">, lavabo con o sin gabinete de madera o forjado, </w:t>
      </w:r>
      <w:proofErr w:type="spellStart"/>
      <w:r w:rsidRPr="00625D3F">
        <w:rPr>
          <w:rFonts w:ascii="Arial" w:hAnsi="Arial" w:cs="Arial"/>
          <w:color w:val="000000"/>
          <w:sz w:val="24"/>
          <w:szCs w:val="24"/>
        </w:rPr>
        <w:t>ovalines</w:t>
      </w:r>
      <w:proofErr w:type="spellEnd"/>
      <w:r w:rsidRPr="00625D3F">
        <w:rPr>
          <w:rFonts w:ascii="Arial" w:hAnsi="Arial" w:cs="Arial"/>
          <w:color w:val="000000"/>
          <w:sz w:val="24"/>
          <w:szCs w:val="24"/>
        </w:rPr>
        <w:t xml:space="preserve"> de cerámica o cristal, regadera de tipo teléfono, tina con o sin hidromasaje, calentador de agua de paso tipo dúplex), canceles con perfiles de aluminio esmaltado hasta de 75 mm con cristal grabado o esmerilado o canceles con cristal templado grabado de 9 mm de espesor o muros divisorios de </w:t>
      </w:r>
      <w:proofErr w:type="spellStart"/>
      <w:r w:rsidRPr="00625D3F">
        <w:rPr>
          <w:rFonts w:ascii="Arial" w:hAnsi="Arial" w:cs="Arial"/>
          <w:color w:val="000000"/>
          <w:sz w:val="24"/>
          <w:szCs w:val="24"/>
        </w:rPr>
        <w:t>muroblock</w:t>
      </w:r>
      <w:proofErr w:type="spellEnd"/>
      <w:r w:rsidRPr="00625D3F">
        <w:rPr>
          <w:rFonts w:ascii="Arial" w:hAnsi="Arial" w:cs="Arial"/>
          <w:color w:val="000000"/>
          <w:sz w:val="24"/>
          <w:szCs w:val="24"/>
        </w:rPr>
        <w:t xml:space="preserve"> de vidrio.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Muebles tipo “E”: Servicios completos en demasía, con accesorios adicionales y espacios adicionales vestidores, área de vapor, espacio para el aseo personal regularmente conformado por 3 o más baños completos y más de un 1/2 baño, con instalaciones hidrosanitarias ocultas, con mobiliario completo (</w:t>
      </w:r>
      <w:proofErr w:type="spellStart"/>
      <w:r w:rsidRPr="00625D3F">
        <w:rPr>
          <w:rFonts w:ascii="Arial" w:hAnsi="Arial" w:cs="Arial"/>
          <w:color w:val="000000"/>
          <w:sz w:val="24"/>
          <w:szCs w:val="24"/>
        </w:rPr>
        <w:t>wc</w:t>
      </w:r>
      <w:proofErr w:type="spellEnd"/>
      <w:r w:rsidRPr="00625D3F">
        <w:rPr>
          <w:rFonts w:ascii="Arial" w:hAnsi="Arial" w:cs="Arial"/>
          <w:color w:val="000000"/>
          <w:sz w:val="24"/>
          <w:szCs w:val="24"/>
        </w:rPr>
        <w:t xml:space="preserve"> una pieza, lavabo con o sin gabinete de madera o forjado, </w:t>
      </w:r>
      <w:proofErr w:type="spellStart"/>
      <w:r w:rsidRPr="00625D3F">
        <w:rPr>
          <w:rFonts w:ascii="Arial" w:hAnsi="Arial" w:cs="Arial"/>
          <w:color w:val="000000"/>
          <w:sz w:val="24"/>
          <w:szCs w:val="24"/>
        </w:rPr>
        <w:t>ovalines</w:t>
      </w:r>
      <w:proofErr w:type="spellEnd"/>
      <w:r w:rsidRPr="00625D3F">
        <w:rPr>
          <w:rFonts w:ascii="Arial" w:hAnsi="Arial" w:cs="Arial"/>
          <w:color w:val="000000"/>
          <w:sz w:val="24"/>
          <w:szCs w:val="24"/>
        </w:rPr>
        <w:t xml:space="preserve"> de cerámica o cristal, sobre mesetas y cubiertas de laminados naturales finos, regadera de tipo teléfono, tina con o sin hidromasaje, estación de vapor caldera, todos de calidades especiales, canceles con cristal templado, biselado de 12 mm de espesor o muros divisorios de muro block de vidrio de color.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Muebles tipo “F”: Servicios completos en demasía, con accesorios adicionales y espacios adicionales vestidores, área de vapor, espacio para el aseo personal regularmente conformado por 3 o más baños completos y más de un 1/2 baño, con instalaciones hidrosanitarias ocultas, con mobiliario completo (</w:t>
      </w:r>
      <w:proofErr w:type="spellStart"/>
      <w:r w:rsidRPr="00625D3F">
        <w:rPr>
          <w:rFonts w:ascii="Arial" w:hAnsi="Arial" w:cs="Arial"/>
          <w:color w:val="000000"/>
          <w:sz w:val="24"/>
          <w:szCs w:val="24"/>
        </w:rPr>
        <w:t>wc</w:t>
      </w:r>
      <w:proofErr w:type="spellEnd"/>
      <w:r w:rsidRPr="00625D3F">
        <w:rPr>
          <w:rFonts w:ascii="Arial" w:hAnsi="Arial" w:cs="Arial"/>
          <w:color w:val="000000"/>
          <w:sz w:val="24"/>
          <w:szCs w:val="24"/>
        </w:rPr>
        <w:t xml:space="preserve"> de lujo o una pieza, lavabo con o sin gabinete de madera, forjado y con cubiertas de laminados naturales finos, regadera de tipo teléfono, tina con o sin hidromasaje, pueden contar con jacuzzi o sauna, estación de vapor caldera, todos de calidades especiales y con sensores ópticos especiales, canceles con cristal templado, biselado de 12 mm de espesor o muros divisorios de muro block de vidrio de color y/o con iluminación interna y ambiente controlado.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Muebles tipo “G”: En color blanco, en porcentaje de color de 2a, accesorios completos de cerámica o aluminio natural de fabricación nacional.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Muebles tipo “H”: Baño de color, en porcentaje blancos, calidad regular del país, accesorios porcelana, </w:t>
      </w:r>
      <w:proofErr w:type="spellStart"/>
      <w:r w:rsidRPr="00625D3F">
        <w:rPr>
          <w:rFonts w:ascii="Arial" w:hAnsi="Arial" w:cs="Arial"/>
          <w:color w:val="000000"/>
          <w:sz w:val="24"/>
          <w:szCs w:val="24"/>
        </w:rPr>
        <w:t>manerales</w:t>
      </w:r>
      <w:proofErr w:type="spellEnd"/>
      <w:r w:rsidRPr="00625D3F">
        <w:rPr>
          <w:rFonts w:ascii="Arial" w:hAnsi="Arial" w:cs="Arial"/>
          <w:color w:val="000000"/>
          <w:sz w:val="24"/>
          <w:szCs w:val="24"/>
        </w:rPr>
        <w:t xml:space="preserve"> y regaderas metálicos cromados de calidad regular.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Muebles tipo “I”: Baño de color de buena calidad del país, en porcentaje importado, con accesorios, </w:t>
      </w:r>
      <w:proofErr w:type="spellStart"/>
      <w:r w:rsidRPr="00625D3F">
        <w:rPr>
          <w:rFonts w:ascii="Arial" w:hAnsi="Arial" w:cs="Arial"/>
          <w:color w:val="000000"/>
          <w:sz w:val="24"/>
          <w:szCs w:val="24"/>
        </w:rPr>
        <w:t>manerales</w:t>
      </w:r>
      <w:proofErr w:type="spellEnd"/>
      <w:r w:rsidRPr="00625D3F">
        <w:rPr>
          <w:rFonts w:ascii="Arial" w:hAnsi="Arial" w:cs="Arial"/>
          <w:color w:val="000000"/>
          <w:sz w:val="24"/>
          <w:szCs w:val="24"/>
        </w:rPr>
        <w:t xml:space="preserve"> y regaderas de metal cromado y acrílico </w:t>
      </w:r>
      <w:r w:rsidRPr="00625D3F">
        <w:rPr>
          <w:rFonts w:ascii="Arial" w:hAnsi="Arial" w:cs="Arial"/>
          <w:color w:val="000000"/>
          <w:sz w:val="24"/>
          <w:szCs w:val="24"/>
        </w:rPr>
        <w:lastRenderedPageBreak/>
        <w:t xml:space="preserve">buena calidad, lavabo con gabinete del país o con pedestal de mármol buena calidad, tina con o sin hidromasaje.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Muebles tipo “J”: Baño de color de buena calidad del país, en porcentaje importados, con accesorios, </w:t>
      </w:r>
      <w:proofErr w:type="spellStart"/>
      <w:r w:rsidRPr="00625D3F">
        <w:rPr>
          <w:rFonts w:ascii="Arial" w:hAnsi="Arial" w:cs="Arial"/>
          <w:color w:val="000000"/>
          <w:sz w:val="24"/>
          <w:szCs w:val="24"/>
        </w:rPr>
        <w:t>manerales</w:t>
      </w:r>
      <w:proofErr w:type="spellEnd"/>
      <w:r w:rsidRPr="00625D3F">
        <w:rPr>
          <w:rFonts w:ascii="Arial" w:hAnsi="Arial" w:cs="Arial"/>
          <w:color w:val="000000"/>
          <w:sz w:val="24"/>
          <w:szCs w:val="24"/>
        </w:rPr>
        <w:t xml:space="preserve"> y regaderas de metal cromado y acrílico buena calidad, lavabo con gabinete y placa de mármol importado, </w:t>
      </w:r>
      <w:proofErr w:type="spellStart"/>
      <w:r w:rsidRPr="00625D3F">
        <w:rPr>
          <w:rFonts w:ascii="Arial" w:hAnsi="Arial" w:cs="Arial"/>
          <w:color w:val="000000"/>
          <w:sz w:val="24"/>
          <w:szCs w:val="24"/>
        </w:rPr>
        <w:t>ovalín</w:t>
      </w:r>
      <w:proofErr w:type="spellEnd"/>
      <w:r w:rsidRPr="00625D3F">
        <w:rPr>
          <w:rFonts w:ascii="Arial" w:hAnsi="Arial" w:cs="Arial"/>
          <w:color w:val="000000"/>
          <w:sz w:val="24"/>
          <w:szCs w:val="24"/>
        </w:rPr>
        <w:t xml:space="preserve"> con pedestal de mármol buena calidad, </w:t>
      </w:r>
      <w:proofErr w:type="spellStart"/>
      <w:r w:rsidRPr="00625D3F">
        <w:rPr>
          <w:rFonts w:ascii="Arial" w:hAnsi="Arial" w:cs="Arial"/>
          <w:color w:val="000000"/>
          <w:sz w:val="24"/>
          <w:szCs w:val="24"/>
        </w:rPr>
        <w:t>wc</w:t>
      </w:r>
      <w:proofErr w:type="spellEnd"/>
      <w:r w:rsidRPr="00625D3F">
        <w:rPr>
          <w:rFonts w:ascii="Arial" w:hAnsi="Arial" w:cs="Arial"/>
          <w:color w:val="000000"/>
          <w:sz w:val="24"/>
          <w:szCs w:val="24"/>
        </w:rPr>
        <w:t xml:space="preserve"> de una pieza. </w:t>
      </w:r>
    </w:p>
    <w:p w:rsidR="009852F1" w:rsidRDefault="009852F1"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Muebles tipo “K”: Baño de color de calidad muy buena de importación, con accesorios, </w:t>
      </w:r>
      <w:proofErr w:type="spellStart"/>
      <w:r w:rsidRPr="00625D3F">
        <w:rPr>
          <w:rFonts w:ascii="Arial" w:hAnsi="Arial" w:cs="Arial"/>
          <w:color w:val="000000"/>
          <w:sz w:val="24"/>
          <w:szCs w:val="24"/>
        </w:rPr>
        <w:t>manerales</w:t>
      </w:r>
      <w:proofErr w:type="spellEnd"/>
      <w:r w:rsidRPr="00625D3F">
        <w:rPr>
          <w:rFonts w:ascii="Arial" w:hAnsi="Arial" w:cs="Arial"/>
          <w:color w:val="000000"/>
          <w:sz w:val="24"/>
          <w:szCs w:val="24"/>
        </w:rPr>
        <w:t xml:space="preserve"> y regaderas de metal importado, lavabo con gabinete de maderas finas, placa de mármol en porcentaje importados y </w:t>
      </w:r>
      <w:proofErr w:type="spellStart"/>
      <w:r w:rsidRPr="00625D3F">
        <w:rPr>
          <w:rFonts w:ascii="Arial" w:hAnsi="Arial" w:cs="Arial"/>
          <w:color w:val="000000"/>
          <w:sz w:val="24"/>
          <w:szCs w:val="24"/>
        </w:rPr>
        <w:t>ovalín</w:t>
      </w:r>
      <w:proofErr w:type="spellEnd"/>
      <w:r w:rsidRPr="00625D3F">
        <w:rPr>
          <w:rFonts w:ascii="Arial" w:hAnsi="Arial" w:cs="Arial"/>
          <w:color w:val="000000"/>
          <w:sz w:val="24"/>
          <w:szCs w:val="24"/>
        </w:rPr>
        <w:t xml:space="preserve"> de porcelana decorada, </w:t>
      </w:r>
      <w:proofErr w:type="spellStart"/>
      <w:r w:rsidRPr="00625D3F">
        <w:rPr>
          <w:rFonts w:ascii="Arial" w:hAnsi="Arial" w:cs="Arial"/>
          <w:color w:val="000000"/>
          <w:sz w:val="24"/>
          <w:szCs w:val="24"/>
        </w:rPr>
        <w:t>wc</w:t>
      </w:r>
      <w:proofErr w:type="spellEnd"/>
      <w:r w:rsidRPr="00625D3F">
        <w:rPr>
          <w:rFonts w:ascii="Arial" w:hAnsi="Arial" w:cs="Arial"/>
          <w:color w:val="000000"/>
          <w:sz w:val="24"/>
          <w:szCs w:val="24"/>
        </w:rPr>
        <w:t xml:space="preserve"> de una pieza, tina con o sin hidromasaje.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Muebles tipo “L”: Baño de color calidad excelente de importación, con accesorios, </w:t>
      </w:r>
      <w:proofErr w:type="spellStart"/>
      <w:r w:rsidRPr="00625D3F">
        <w:rPr>
          <w:rFonts w:ascii="Arial" w:hAnsi="Arial" w:cs="Arial"/>
          <w:color w:val="000000"/>
          <w:sz w:val="24"/>
          <w:szCs w:val="24"/>
        </w:rPr>
        <w:t>manerales</w:t>
      </w:r>
      <w:proofErr w:type="spellEnd"/>
      <w:r w:rsidRPr="00625D3F">
        <w:rPr>
          <w:rFonts w:ascii="Arial" w:hAnsi="Arial" w:cs="Arial"/>
          <w:color w:val="000000"/>
          <w:sz w:val="24"/>
          <w:szCs w:val="24"/>
        </w:rPr>
        <w:t xml:space="preserve"> y regaderas de metal importados automáticos inteligentes, lavabo con gabinete de maderas finas, placa de mármol en porcentaje importados y </w:t>
      </w:r>
      <w:proofErr w:type="spellStart"/>
      <w:r w:rsidRPr="00625D3F">
        <w:rPr>
          <w:rFonts w:ascii="Arial" w:hAnsi="Arial" w:cs="Arial"/>
          <w:color w:val="000000"/>
          <w:sz w:val="24"/>
          <w:szCs w:val="24"/>
        </w:rPr>
        <w:t>ovalín</w:t>
      </w:r>
      <w:proofErr w:type="spellEnd"/>
      <w:r w:rsidRPr="00625D3F">
        <w:rPr>
          <w:rFonts w:ascii="Arial" w:hAnsi="Arial" w:cs="Arial"/>
          <w:color w:val="000000"/>
          <w:sz w:val="24"/>
          <w:szCs w:val="24"/>
        </w:rPr>
        <w:t xml:space="preserve"> de porcelana decorada, </w:t>
      </w:r>
      <w:proofErr w:type="spellStart"/>
      <w:r w:rsidRPr="00625D3F">
        <w:rPr>
          <w:rFonts w:ascii="Arial" w:hAnsi="Arial" w:cs="Arial"/>
          <w:color w:val="000000"/>
          <w:sz w:val="24"/>
          <w:szCs w:val="24"/>
        </w:rPr>
        <w:t>wc</w:t>
      </w:r>
      <w:proofErr w:type="spellEnd"/>
      <w:r w:rsidRPr="00625D3F">
        <w:rPr>
          <w:rFonts w:ascii="Arial" w:hAnsi="Arial" w:cs="Arial"/>
          <w:color w:val="000000"/>
          <w:sz w:val="24"/>
          <w:szCs w:val="24"/>
        </w:rPr>
        <w:t xml:space="preserve"> de una pieza automático de excelente calidad, tina con o sin hidromasaje, pueden contar con Jacuzzi o sauna, estación de vapor. </w:t>
      </w:r>
    </w:p>
    <w:p w:rsidR="00625D3F" w:rsidRDefault="00625D3F" w:rsidP="00625D3F">
      <w:pPr>
        <w:autoSpaceDE w:val="0"/>
        <w:autoSpaceDN w:val="0"/>
        <w:adjustRightInd w:val="0"/>
        <w:spacing w:after="0" w:line="240" w:lineRule="auto"/>
        <w:jc w:val="both"/>
        <w:rPr>
          <w:rFonts w:ascii="Arial" w:hAnsi="Arial" w:cs="Arial"/>
          <w:b/>
          <w:bCs/>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b/>
          <w:bCs/>
          <w:color w:val="000000"/>
          <w:sz w:val="24"/>
          <w:szCs w:val="24"/>
        </w:rPr>
        <w:t xml:space="preserve">ESTRUCTURA: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Estructura: Armazón de hierro, madera o concreto armado que soporta una construcción.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Muros de carga: Obra de albañilería levantada en posición vertical, para cerrar un espacio y sostener entrepisos o cubiertas, cuya función principal es soportar la estructura.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Marco rígido: Elemento estructural conformado por una trabe, una </w:t>
      </w:r>
      <w:proofErr w:type="spellStart"/>
      <w:r w:rsidRPr="00625D3F">
        <w:rPr>
          <w:rFonts w:ascii="Arial" w:hAnsi="Arial" w:cs="Arial"/>
          <w:color w:val="000000"/>
          <w:sz w:val="24"/>
          <w:szCs w:val="24"/>
        </w:rPr>
        <w:t>contratrabe</w:t>
      </w:r>
      <w:proofErr w:type="spellEnd"/>
      <w:r w:rsidRPr="00625D3F">
        <w:rPr>
          <w:rFonts w:ascii="Arial" w:hAnsi="Arial" w:cs="Arial"/>
          <w:color w:val="000000"/>
          <w:sz w:val="24"/>
          <w:szCs w:val="24"/>
        </w:rPr>
        <w:t xml:space="preserve"> y dos o más columnas.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Losa: Superficie llana compacta de concreto armado, que se encarga de separar horizontalmente un nivel o piso.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Concreto: Mezcla compuesta de piedras menudas, cemento y arena que se emplea en la construcción por su gran dureza y resistencia.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Concreto armado: Mezcla de concreto reforzada con una armadura de barras de hierro o acero.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Losa maciza: Losa de concreto armado de 10 cm. de espesor, con refuerzo de varillas en ambas direcciones.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Losa reticular: Sistema de trabes entrecruzadas formando retículas o huecos que aligeran o disminuyen el peso de una losa, reduciendo la cantidad de concreto mediante la colocación de casetones.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lastRenderedPageBreak/>
        <w:t xml:space="preserve">Losa aligerada: Tipo de losa en la que parte del concreto se remplaza por otros materiales librando claros más largos.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Entrepisos: Losas intermedias.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Columna: Soporte cilíndrico o rectangular para sostener entrepisos y/o techumbres. </w:t>
      </w: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Mampostería: Sistema constructivo realizado con piedras desiguales, ajustadas y unidas con mortero de cal y arena.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Tabique: Masa de arcilla cocida de tamaño y grosor variable. Cuando es delgado se denomina ladrillo, cuando es grueso, tabique.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Adobe: Ladrillo o tabique de barro sin cocer, secado al sol.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Cubierta: Losa superior y exterior de una construcción.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Viga: Barra gruesa de metal, madera o concreto armado que se usa como elemento de soporte horizontal.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Volados: Techo que en su longitud sólo tiene apoyo en uno de sus lados o costados.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Claros: Espacio que existe entre elementos verticales de carga (muros o columnas).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Claro largo: Distancia longitudinal a los ejes de carga entre dos puntos de apoyo.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Claro Corto: Distancia transversal a los ejes de carga entre dos puntos de apoyo.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Cemento: Mezcla de arcilla molida y materiales calcáreos en polvo que, en contacto con el agua, se solidifica y endurece. Se utiliza como adherente y aglutinante en la construcción.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Acero: Aleación de hierro y carbono, en diferentes proporciones, que adquiere con el temple gran dureza y elasticidad.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Elementos prefabricados: Estructuras o elementos de acero y concreto previamente armados o colocados.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Graderías: Asiento colectivo a manera de escalón corrido en teatros y estadios. </w:t>
      </w:r>
    </w:p>
    <w:p w:rsidR="00625D3F" w:rsidRDefault="00625D3F" w:rsidP="00625D3F">
      <w:pPr>
        <w:autoSpaceDE w:val="0"/>
        <w:autoSpaceDN w:val="0"/>
        <w:adjustRightInd w:val="0"/>
        <w:spacing w:after="0" w:line="240" w:lineRule="auto"/>
        <w:jc w:val="both"/>
        <w:rPr>
          <w:rFonts w:ascii="Arial" w:hAnsi="Arial" w:cs="Arial"/>
          <w:b/>
          <w:bCs/>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b/>
          <w:bCs/>
          <w:color w:val="000000"/>
          <w:sz w:val="24"/>
          <w:szCs w:val="24"/>
        </w:rPr>
        <w:t xml:space="preserve">ACABADOS: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Acabado: Perfeccionamiento final de una obra.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lastRenderedPageBreak/>
        <w:t xml:space="preserve">Yeso: Sulfato de calcio hidratado, compacto o terroso, generalmente blanco, que tiene la propiedad de endurecerse rápidamente cuando se amasa con agua, y se emplea en la construcción y en la escultura.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Plafón: Cielo falso que se utiliza de forma estética, acústica o por tener facilidad de acceso a las instalaciones de un área determinada.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Pisos: Referido a los materiales de construcción empleado en el terminado o calidad de las áreas de circulación del inmueble.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Pasta: Masa moldeable hecha con cualquier material para decorar muros.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Alfombra: Tejido de lana o de otras materias con que se cubre el piso de las habitaciones y escaleras.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Aplanado: Recubrimiento de las construcciones para el que se utilizan, básicamente como materiales una mezcla de cal y arena, sirve para proteger las superficies.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Firme: Capa de concreto simple o concreto pobre que sirve para recibir y dar resistencia al piso terminado.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Firme de concreto simple: Capa sólida de concreto.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Firme de concreto simple pulido: Capa sólida de concreto pulido.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Firme de concreto escobillado: Capa de concreto reforzado con una malla </w:t>
      </w:r>
      <w:proofErr w:type="spellStart"/>
      <w:r w:rsidRPr="00625D3F">
        <w:rPr>
          <w:rFonts w:ascii="Arial" w:hAnsi="Arial" w:cs="Arial"/>
          <w:color w:val="000000"/>
          <w:sz w:val="24"/>
          <w:szCs w:val="24"/>
        </w:rPr>
        <w:t>electrosoldada</w:t>
      </w:r>
      <w:proofErr w:type="spellEnd"/>
      <w:r w:rsidRPr="00625D3F">
        <w:rPr>
          <w:rFonts w:ascii="Arial" w:hAnsi="Arial" w:cs="Arial"/>
          <w:color w:val="000000"/>
          <w:sz w:val="24"/>
          <w:szCs w:val="24"/>
        </w:rPr>
        <w:t xml:space="preserve"> de acero de alta resistencia y terminado con escoba.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proofErr w:type="spellStart"/>
      <w:r w:rsidRPr="00625D3F">
        <w:rPr>
          <w:rFonts w:ascii="Arial" w:hAnsi="Arial" w:cs="Arial"/>
          <w:color w:val="000000"/>
          <w:sz w:val="24"/>
          <w:szCs w:val="24"/>
        </w:rPr>
        <w:t>Precolado</w:t>
      </w:r>
      <w:proofErr w:type="spellEnd"/>
      <w:r w:rsidRPr="00625D3F">
        <w:rPr>
          <w:rFonts w:ascii="Arial" w:hAnsi="Arial" w:cs="Arial"/>
          <w:color w:val="000000"/>
          <w:sz w:val="24"/>
          <w:szCs w:val="24"/>
        </w:rPr>
        <w:t xml:space="preserve"> de concreto: Piezas de concreto previamente armado.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Linóleum: Papel plastificado para cubrir pisos presentado en rollos para su colocación.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Mosaico: Técnica artística de decoración que se forma pegando sobre un fondo de cemento pequeñas piezas de piedra, vidrio o cerámica de diversos colores y diseños.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Terrazo: Pavimento formado por trozos de mármol aglomerados con cemento y superficie pulida.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Pulido: Alisar o dar tersura y lustre a una cosa.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proofErr w:type="spellStart"/>
      <w:r w:rsidRPr="00625D3F">
        <w:rPr>
          <w:rFonts w:ascii="Arial" w:hAnsi="Arial" w:cs="Arial"/>
          <w:color w:val="000000"/>
          <w:sz w:val="24"/>
          <w:szCs w:val="24"/>
        </w:rPr>
        <w:t>Parquet</w:t>
      </w:r>
      <w:proofErr w:type="spellEnd"/>
      <w:r w:rsidRPr="00625D3F">
        <w:rPr>
          <w:rFonts w:ascii="Arial" w:hAnsi="Arial" w:cs="Arial"/>
          <w:color w:val="000000"/>
          <w:sz w:val="24"/>
          <w:szCs w:val="24"/>
        </w:rPr>
        <w:t xml:space="preserve">: Recubrimiento para suelos de interior, formado por listones muy pequeños de madera dispuestos en formas geométricas.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lastRenderedPageBreak/>
        <w:t xml:space="preserve">Duela: Piso compuesto por tablas de madera maciza en tiras colocadas en un sentido largo.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proofErr w:type="spellStart"/>
      <w:r w:rsidRPr="00625D3F">
        <w:rPr>
          <w:rFonts w:ascii="Arial" w:hAnsi="Arial" w:cs="Arial"/>
          <w:color w:val="000000"/>
          <w:sz w:val="24"/>
          <w:szCs w:val="24"/>
        </w:rPr>
        <w:t>Deck</w:t>
      </w:r>
      <w:proofErr w:type="spellEnd"/>
      <w:r w:rsidRPr="00625D3F">
        <w:rPr>
          <w:rFonts w:ascii="Arial" w:hAnsi="Arial" w:cs="Arial"/>
          <w:color w:val="000000"/>
          <w:sz w:val="24"/>
          <w:szCs w:val="24"/>
        </w:rPr>
        <w:t xml:space="preserve">: Recubrimiento para suelo de exterior, formado por listones de madera, aglomerado de polímeros.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Duela laminada: Se trata de un piso de imitación compuesto por PVC con un terminado de papel fotográfico sobre aglomerado. </w:t>
      </w: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Loseta: Pieza pequeña, generalmente de cerámica, que se pone en las paredes o en el suelo.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Azulejo: Ladrillo pequeño vidriado, de diferentes colores, que se usa para cubrir suelos, paredes o en la decoración. Existen dos tipos: el industrializado o hecho a máquina, y el decorado a mano que se le considera de valor mayor.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Perfil: Sección de forma determinada de acero laminado, hierro, o PVC que se usa para sostener una placa de vidrio o cualquier otro material.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Aluminio: Metal de color y brillo similares a los de la plata, ligero, maleable y buen conductor del calor y de la electricidad.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Esmalte: Laca cosmética que cubre y protege diversos materiales (por ejemplo: madera y aluminio).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Cancel: Armazón vertical de madera, hierro u otro material, que divide espacios en un cuarto de baño.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Placa: Plancha o película de metal u otra materia, en general rígida que cubre una superficie.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Cristal: Material cristalino y traslúcido.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Cristal acústico: Cristal con aislante de ondas sonoras.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Cristal térmico: Cristal que conserva la temperatura.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Lámina: Plancha delgada de metal u otro material, porción de cualquier materia extendida en superficie y de poco grosor.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Fachada: Aspecto exterior de la construcción.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Piso: Pavimento natural o artificial de habitaciones, calles y caminos.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Pavimento: Superficie que se hace para que el piso esté sólido y llano.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Llano: Superficie sin altos ni bajos. </w:t>
      </w:r>
    </w:p>
    <w:p w:rsidR="00625D3F" w:rsidRDefault="00625D3F"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lastRenderedPageBreak/>
        <w:t xml:space="preserve">Sólido: Macizo, denso y fuerte. </w:t>
      </w:r>
    </w:p>
    <w:p w:rsidR="00ED15D1" w:rsidRDefault="00ED15D1"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Pintura: Color preparado con fines cosméticos en acabados. </w:t>
      </w:r>
    </w:p>
    <w:p w:rsidR="00ED15D1" w:rsidRDefault="00ED15D1"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Recubrimientos tipo estuco: Pasta de cal, yeso y agua de acabado terso y fino. Se aplica como revestimiento o en relieves ornamentales. </w:t>
      </w: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Ventana: Abertura hecha por lo general de la parte media a la parte superior de una pared para dar luz y ventilación compuesta por un armazón y cristales con que se cierra esa abertura. </w:t>
      </w:r>
    </w:p>
    <w:p w:rsidR="00ED15D1" w:rsidRDefault="00ED15D1"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Aglomerado: Material que consiste en planchas compuestas por trozos de madera prensados y endurecidos. </w:t>
      </w:r>
    </w:p>
    <w:p w:rsidR="00ED15D1" w:rsidRDefault="00ED15D1"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Mármol: Roca compuesta sobre todo de calcita, muy abundante en la naturaleza y utilizada en la construcción. </w:t>
      </w:r>
    </w:p>
    <w:p w:rsidR="00ED15D1" w:rsidRDefault="00ED15D1"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Maderas Finas: Fresno, Roble, Cedro, Bambú. </w:t>
      </w:r>
    </w:p>
    <w:p w:rsidR="00ED15D1" w:rsidRDefault="00ED15D1"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Acabado aparente común: Acabado sin algún tipo de tratamiento. </w:t>
      </w:r>
    </w:p>
    <w:p w:rsidR="00ED15D1" w:rsidRDefault="00ED15D1" w:rsidP="00625D3F">
      <w:pPr>
        <w:autoSpaceDE w:val="0"/>
        <w:autoSpaceDN w:val="0"/>
        <w:adjustRightInd w:val="0"/>
        <w:spacing w:after="0" w:line="240" w:lineRule="auto"/>
        <w:jc w:val="both"/>
        <w:rPr>
          <w:rFonts w:ascii="Arial" w:hAnsi="Arial" w:cs="Arial"/>
          <w:color w:val="000000"/>
          <w:sz w:val="24"/>
          <w:szCs w:val="24"/>
        </w:rPr>
      </w:pPr>
    </w:p>
    <w:p w:rsidR="00625D3F" w:rsidRPr="00625D3F" w:rsidRDefault="00625D3F" w:rsidP="00625D3F">
      <w:pPr>
        <w:autoSpaceDE w:val="0"/>
        <w:autoSpaceDN w:val="0"/>
        <w:adjustRightInd w:val="0"/>
        <w:spacing w:after="0" w:line="240" w:lineRule="auto"/>
        <w:jc w:val="both"/>
        <w:rPr>
          <w:rFonts w:ascii="Arial" w:hAnsi="Arial" w:cs="Arial"/>
          <w:color w:val="000000"/>
          <w:sz w:val="24"/>
          <w:szCs w:val="24"/>
        </w:rPr>
      </w:pPr>
      <w:r w:rsidRPr="00625D3F">
        <w:rPr>
          <w:rFonts w:ascii="Arial" w:hAnsi="Arial" w:cs="Arial"/>
          <w:color w:val="000000"/>
          <w:sz w:val="24"/>
          <w:szCs w:val="24"/>
        </w:rPr>
        <w:t xml:space="preserve">Acabado aparente artesanal: Acabado con tratamiento final de manera estilizada y/o con mano de obra especializada. </w:t>
      </w:r>
    </w:p>
    <w:p w:rsidR="00ED15D1" w:rsidRDefault="00ED15D1" w:rsidP="00625D3F">
      <w:pPr>
        <w:spacing w:after="0" w:line="240" w:lineRule="auto"/>
        <w:jc w:val="both"/>
        <w:rPr>
          <w:rFonts w:ascii="Arial" w:hAnsi="Arial" w:cs="Arial"/>
          <w:color w:val="000000"/>
          <w:sz w:val="24"/>
          <w:szCs w:val="24"/>
        </w:rPr>
      </w:pPr>
    </w:p>
    <w:p w:rsidR="00625D3F" w:rsidRPr="00625D3F" w:rsidRDefault="00625D3F" w:rsidP="00625D3F">
      <w:pPr>
        <w:spacing w:after="0" w:line="240" w:lineRule="auto"/>
        <w:jc w:val="both"/>
        <w:rPr>
          <w:rFonts w:ascii="Arial" w:hAnsi="Arial" w:cs="Arial"/>
          <w:sz w:val="24"/>
          <w:szCs w:val="24"/>
        </w:rPr>
      </w:pPr>
      <w:r w:rsidRPr="00625D3F">
        <w:rPr>
          <w:rFonts w:ascii="Arial" w:hAnsi="Arial" w:cs="Arial"/>
          <w:color w:val="000000"/>
          <w:sz w:val="24"/>
          <w:szCs w:val="24"/>
        </w:rPr>
        <w:t>Materiales de nueva generación: Materiales con innovación técnica, tecnológica y/o sustentable. (</w:t>
      </w:r>
      <w:proofErr w:type="gramStart"/>
      <w:r w:rsidRPr="00625D3F">
        <w:rPr>
          <w:rFonts w:ascii="Arial" w:hAnsi="Arial" w:cs="Arial"/>
          <w:color w:val="000000"/>
          <w:sz w:val="24"/>
          <w:szCs w:val="24"/>
        </w:rPr>
        <w:t>ejemplos</w:t>
      </w:r>
      <w:proofErr w:type="gramEnd"/>
      <w:r w:rsidRPr="00625D3F">
        <w:rPr>
          <w:rFonts w:ascii="Arial" w:hAnsi="Arial" w:cs="Arial"/>
          <w:color w:val="000000"/>
          <w:sz w:val="24"/>
          <w:szCs w:val="24"/>
        </w:rPr>
        <w:t xml:space="preserve">: pisos digitales, recubrimientos en 3D, muros verdes, etc.) </w:t>
      </w:r>
    </w:p>
    <w:p w:rsidR="00E538AC" w:rsidRPr="00625D3F" w:rsidRDefault="00E538AC" w:rsidP="00625D3F">
      <w:pPr>
        <w:spacing w:after="0" w:line="240" w:lineRule="auto"/>
        <w:jc w:val="both"/>
        <w:rPr>
          <w:rFonts w:ascii="Arial" w:hAnsi="Arial" w:cs="Arial"/>
          <w:sz w:val="24"/>
          <w:szCs w:val="24"/>
        </w:rPr>
      </w:pPr>
    </w:p>
    <w:p w:rsidR="00ED15D1" w:rsidRDefault="00ED15D1" w:rsidP="00ED15D1">
      <w:pPr>
        <w:spacing w:after="0" w:line="240" w:lineRule="auto"/>
        <w:jc w:val="center"/>
        <w:rPr>
          <w:rFonts w:ascii="Arial" w:hAnsi="Arial" w:cs="Arial"/>
          <w:b/>
          <w:sz w:val="24"/>
          <w:szCs w:val="24"/>
        </w:rPr>
      </w:pPr>
      <w:r w:rsidRPr="00ED15D1">
        <w:rPr>
          <w:rFonts w:ascii="Arial" w:hAnsi="Arial" w:cs="Arial"/>
          <w:b/>
          <w:sz w:val="24"/>
          <w:szCs w:val="24"/>
        </w:rPr>
        <w:t>ANEXOS</w:t>
      </w:r>
    </w:p>
    <w:p w:rsidR="00ED15D1" w:rsidRDefault="00ED15D1" w:rsidP="00ED15D1">
      <w:pPr>
        <w:spacing w:after="0" w:line="240" w:lineRule="auto"/>
        <w:jc w:val="center"/>
        <w:rPr>
          <w:rFonts w:ascii="Arial" w:hAnsi="Arial" w:cs="Arial"/>
          <w:b/>
          <w:sz w:val="24"/>
          <w:szCs w:val="24"/>
        </w:rPr>
      </w:pPr>
    </w:p>
    <w:p w:rsidR="00DA7D51" w:rsidRDefault="00DA7D51" w:rsidP="00ED15D1">
      <w:pPr>
        <w:spacing w:after="0" w:line="240" w:lineRule="auto"/>
        <w:jc w:val="center"/>
        <w:rPr>
          <w:rStyle w:val="articulojustificado"/>
          <w:rFonts w:ascii="Times New Roman" w:hAnsi="Times New Roman" w:cs="Times New Roman"/>
          <w:i/>
          <w:sz w:val="20"/>
          <w:szCs w:val="20"/>
        </w:rPr>
      </w:pPr>
      <w:r w:rsidRPr="00DA7D51">
        <w:rPr>
          <w:rStyle w:val="articulojustificado"/>
          <w:rFonts w:ascii="Times New Roman" w:hAnsi="Times New Roman" w:cs="Times New Roman"/>
          <w:i/>
          <w:sz w:val="20"/>
          <w:szCs w:val="20"/>
        </w:rPr>
        <w:t xml:space="preserve"> [N. DE E. VÉASE ANEXOS EN EL NO. 230 TOMO I DE LA GO</w:t>
      </w:r>
      <w:r>
        <w:rPr>
          <w:rStyle w:val="articulojustificado"/>
          <w:rFonts w:ascii="Times New Roman" w:hAnsi="Times New Roman" w:cs="Times New Roman"/>
          <w:i/>
          <w:sz w:val="20"/>
          <w:szCs w:val="20"/>
        </w:rPr>
        <w:t>CDMX</w:t>
      </w:r>
      <w:r w:rsidRPr="00DA7D51">
        <w:rPr>
          <w:rStyle w:val="articulojustificado"/>
          <w:rFonts w:ascii="Times New Roman" w:hAnsi="Times New Roman" w:cs="Times New Roman"/>
          <w:i/>
          <w:sz w:val="20"/>
          <w:szCs w:val="20"/>
        </w:rPr>
        <w:t xml:space="preserve"> DE</w:t>
      </w:r>
      <w:r>
        <w:rPr>
          <w:rStyle w:val="articulojustificado"/>
          <w:rFonts w:ascii="Times New Roman" w:hAnsi="Times New Roman" w:cs="Times New Roman"/>
          <w:i/>
          <w:sz w:val="20"/>
          <w:szCs w:val="20"/>
        </w:rPr>
        <w:t>L</w:t>
      </w:r>
      <w:r w:rsidRPr="00DA7D51">
        <w:rPr>
          <w:rStyle w:val="articulojustificado"/>
          <w:rFonts w:ascii="Times New Roman" w:hAnsi="Times New Roman" w:cs="Times New Roman"/>
          <w:i/>
          <w:sz w:val="20"/>
          <w:szCs w:val="20"/>
        </w:rPr>
        <w:t xml:space="preserve"> 31 DE DICIEMBRE DE 2017, PÁGINAS DE LA 80 A LA 89.]</w:t>
      </w:r>
    </w:p>
    <w:p w:rsidR="00DA7D51" w:rsidRDefault="00DA7D51" w:rsidP="00DA7D51">
      <w:pPr>
        <w:spacing w:after="0" w:line="240" w:lineRule="auto"/>
        <w:rPr>
          <w:rStyle w:val="articulojustificado"/>
          <w:rFonts w:ascii="Times New Roman" w:hAnsi="Times New Roman" w:cs="Times New Roman"/>
          <w:i/>
          <w:sz w:val="20"/>
          <w:szCs w:val="20"/>
        </w:rPr>
      </w:pPr>
    </w:p>
    <w:p w:rsidR="00DA7D51" w:rsidRDefault="00DA7D51" w:rsidP="00DA7D51">
      <w:pPr>
        <w:spacing w:after="0" w:line="240" w:lineRule="auto"/>
        <w:rPr>
          <w:rStyle w:val="articulojustificado"/>
          <w:rFonts w:ascii="Times New Roman" w:hAnsi="Times New Roman" w:cs="Times New Roman"/>
          <w:i/>
          <w:sz w:val="20"/>
          <w:szCs w:val="20"/>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b/>
          <w:bCs/>
          <w:color w:val="000000"/>
          <w:sz w:val="24"/>
          <w:szCs w:val="24"/>
        </w:rPr>
        <w:t>VI.</w:t>
      </w:r>
    </w:p>
    <w:p w:rsidR="00DA7D51" w:rsidRDefault="00DA7D51" w:rsidP="00DA7D51">
      <w:pPr>
        <w:autoSpaceDE w:val="0"/>
        <w:autoSpaceDN w:val="0"/>
        <w:adjustRightInd w:val="0"/>
        <w:spacing w:after="0" w:line="240" w:lineRule="auto"/>
        <w:jc w:val="both"/>
        <w:rPr>
          <w:rFonts w:ascii="Arial" w:hAnsi="Arial" w:cs="Arial"/>
          <w:b/>
          <w:bCs/>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b/>
          <w:bCs/>
          <w:color w:val="000000"/>
          <w:sz w:val="24"/>
          <w:szCs w:val="24"/>
        </w:rPr>
        <w:t xml:space="preserve">a) AVALÚO COMERCIAL: </w:t>
      </w:r>
      <w:r w:rsidRPr="00DA7D51">
        <w:rPr>
          <w:rFonts w:ascii="Arial" w:hAnsi="Arial" w:cs="Arial"/>
          <w:color w:val="000000"/>
          <w:sz w:val="24"/>
          <w:szCs w:val="24"/>
        </w:rPr>
        <w:t>El dictamen técnico practicado por persona autorizada o registrada ante la autoridad fiscal, que permite estimar el valor comercial de un bien inmueble, con base en su uso, características físicas, además de las características urbanas de la zona donde se ubica, así como en la investigación, análisis y ponderación del mercado inmobiliario, y que contenido en un documento o archivo electrónico que reúna los requisitos mínimos de forma y contenido establecidos en el Manual de Procedimientos y Lineamientos Técnicos de Valuación Inmobiliaria, sirve como base gravable para el pago de alguna de las contribuciones establecidas en el Código.</w:t>
      </w:r>
    </w:p>
    <w:p w:rsidR="00DA7D51" w:rsidRDefault="00DA7D51" w:rsidP="00DA7D51">
      <w:pPr>
        <w:autoSpaceDE w:val="0"/>
        <w:autoSpaceDN w:val="0"/>
        <w:adjustRightInd w:val="0"/>
        <w:spacing w:after="0" w:line="240" w:lineRule="auto"/>
        <w:jc w:val="both"/>
        <w:rPr>
          <w:rFonts w:ascii="Arial" w:hAnsi="Arial" w:cs="Arial"/>
          <w:b/>
          <w:bCs/>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b/>
          <w:bCs/>
          <w:color w:val="000000"/>
          <w:sz w:val="24"/>
          <w:szCs w:val="24"/>
        </w:rPr>
        <w:t xml:space="preserve">b) AVALÚO CATASTRAL: </w:t>
      </w:r>
      <w:r w:rsidRPr="00DA7D51">
        <w:rPr>
          <w:rFonts w:ascii="Arial" w:hAnsi="Arial" w:cs="Arial"/>
          <w:color w:val="000000"/>
          <w:sz w:val="24"/>
          <w:szCs w:val="24"/>
        </w:rPr>
        <w:t xml:space="preserve">El dictamen técnico practicado por persona autorizada o registrada ante la autoridad fiscal, que sirve para apoyar al contribuyente para </w:t>
      </w:r>
      <w:r w:rsidRPr="00DA7D51">
        <w:rPr>
          <w:rFonts w:ascii="Arial" w:hAnsi="Arial" w:cs="Arial"/>
          <w:color w:val="000000"/>
          <w:sz w:val="24"/>
          <w:szCs w:val="24"/>
        </w:rPr>
        <w:lastRenderedPageBreak/>
        <w:t>solicitar la modificación de datos catastrales y permite determinar el valor catastral de un bien inmueble con base en sus características físicas (uso, tipo, clase, edad, instalaciones especiales, obras complementarias y elementos accesorios) aplicando los valores unitarios de suelo y construcción, que la Asamblea emite en el Código Fiscal que aplique.</w:t>
      </w:r>
    </w:p>
    <w:p w:rsidR="00DA7D51" w:rsidRDefault="00DA7D51" w:rsidP="00DA7D51">
      <w:pPr>
        <w:autoSpaceDE w:val="0"/>
        <w:autoSpaceDN w:val="0"/>
        <w:adjustRightInd w:val="0"/>
        <w:spacing w:after="0" w:line="240" w:lineRule="auto"/>
        <w:jc w:val="both"/>
        <w:rPr>
          <w:rFonts w:ascii="Arial" w:hAnsi="Arial" w:cs="Arial"/>
          <w:b/>
          <w:bCs/>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b/>
          <w:bCs/>
          <w:color w:val="000000"/>
          <w:sz w:val="24"/>
          <w:szCs w:val="24"/>
        </w:rPr>
        <w:t>NORMAS DE APLICACIÓN</w:t>
      </w:r>
    </w:p>
    <w:p w:rsidR="00DA7D51" w:rsidRDefault="00DA7D51" w:rsidP="00DA7D51">
      <w:pPr>
        <w:autoSpaceDE w:val="0"/>
        <w:autoSpaceDN w:val="0"/>
        <w:adjustRightInd w:val="0"/>
        <w:spacing w:after="0" w:line="240" w:lineRule="auto"/>
        <w:jc w:val="both"/>
        <w:rPr>
          <w:rFonts w:ascii="Arial" w:hAnsi="Arial" w:cs="Arial"/>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1. Para la aplicación de la Tabla de Valores Unitarios de Suelo a un inmueble específico, se determinará primero la Delegación a que corresponda. Según su ubicación se constatará si se encuentra comprendido dentro de la Tabla de Colonia Catastral de tipo Enclave o de tipo Corredor, de ser alguno de estos casos le corresponderá al inmueble el valor unitario por metro cuadrado respectivo. En caso contrario se determinará la región con los tres primeros dígitos del número de cuenta catastral y su Manzana con los tres siguientes dígitos del mismo número de cuenta, a los cuales deberá corresponder una Colonia Catastral de tipo Área con un valor unitario por metro cuadrado. El valor unitario que haya correspondido se multiplicará por el número de metros cuadrados de terreno, con lo que se obtendrá el valor total del suelo del inmueble.</w:t>
      </w:r>
    </w:p>
    <w:p w:rsidR="00DA7D51" w:rsidRDefault="00DA7D51" w:rsidP="00DA7D51">
      <w:pPr>
        <w:autoSpaceDE w:val="0"/>
        <w:autoSpaceDN w:val="0"/>
        <w:adjustRightInd w:val="0"/>
        <w:spacing w:after="0" w:line="240" w:lineRule="auto"/>
        <w:jc w:val="both"/>
        <w:rPr>
          <w:rFonts w:ascii="Arial" w:hAnsi="Arial" w:cs="Arial"/>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2. Para la aplicación de la Tabla de Valores Unitarios de las Construcciones, se considerarán las superficies cubiertas o techos y las superficies que no posean cubiertas o techos, según sea el caso. Para determinar el valor de la construcción se clasificará el inmueble en el tipo y clase que le correspondan: con este tipo y clase se tomará el valor unitario de la construcción, establecidos en la Tabla de Valores Unitarios de las Construcciones y se multiplicará por los metros cuadrados de la construcción, con lo que se obtendrá el valor total de la edificación.</w:t>
      </w: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Para la determinación del valor de la construcción de un inmueble de uso habitacional unifamiliar se considerarán todos los espacios cubiertos propios de este uso incluyendo, entre otros, los cuartos de servicio, patios, cajón de estacionamiento, cocheras.</w:t>
      </w:r>
    </w:p>
    <w:p w:rsidR="00DA7D51" w:rsidRDefault="00DA7D51" w:rsidP="00DA7D51">
      <w:pPr>
        <w:autoSpaceDE w:val="0"/>
        <w:autoSpaceDN w:val="0"/>
        <w:adjustRightInd w:val="0"/>
        <w:spacing w:after="0" w:line="240" w:lineRule="auto"/>
        <w:jc w:val="both"/>
        <w:rPr>
          <w:rFonts w:ascii="Arial" w:hAnsi="Arial" w:cs="Arial"/>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En caso de inmuebles de uso habitacional sujetos al régimen de propiedad en condominio, se considerará además, la parte proporcional de las áreas comunes que les corresponde conforme a su indiviso. Estas áreas comunes se considerarán como uso habitacional si están en el mismo cuerpo constructivo, si están separadas estructuralmente serán clasificadas de acuerdo a sus usos, rangos de nivel, clases y edades, se considerara cada uso cubierto y descubierto según aplique.</w:t>
      </w:r>
    </w:p>
    <w:p w:rsidR="00DA7D51" w:rsidRDefault="00DA7D51" w:rsidP="00DA7D51">
      <w:pPr>
        <w:autoSpaceDE w:val="0"/>
        <w:autoSpaceDN w:val="0"/>
        <w:adjustRightInd w:val="0"/>
        <w:spacing w:after="0" w:line="240" w:lineRule="auto"/>
        <w:jc w:val="both"/>
        <w:rPr>
          <w:rFonts w:ascii="Arial" w:hAnsi="Arial" w:cs="Arial"/>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El valor total de la construcción de inmuebles de uso habitacional sujetos a régimen de propiedad en condominio se obtendrá de la suma del valor de la construcción privativa y el valor de la construcción común.</w:t>
      </w:r>
    </w:p>
    <w:p w:rsidR="00DA7D51" w:rsidRDefault="00DA7D51" w:rsidP="00DA7D51">
      <w:pPr>
        <w:autoSpaceDE w:val="0"/>
        <w:autoSpaceDN w:val="0"/>
        <w:adjustRightInd w:val="0"/>
        <w:spacing w:after="0" w:line="240" w:lineRule="auto"/>
        <w:jc w:val="both"/>
        <w:rPr>
          <w:rFonts w:ascii="Arial" w:hAnsi="Arial" w:cs="Arial"/>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 xml:space="preserve">En los inmuebles de uso no habitacional, se considerará cada uso cubierto y descubierto según aplique se determinará su tipo y clase que le corresponda. Los </w:t>
      </w:r>
      <w:r w:rsidRPr="00DA7D51">
        <w:rPr>
          <w:rFonts w:ascii="Arial" w:hAnsi="Arial" w:cs="Arial"/>
          <w:color w:val="000000"/>
          <w:sz w:val="24"/>
          <w:szCs w:val="24"/>
        </w:rPr>
        <w:lastRenderedPageBreak/>
        <w:t>inmuebles en esta situación, deberán determinar el valor de la construcción con la suma total de cada una de ellas.</w:t>
      </w:r>
    </w:p>
    <w:p w:rsidR="00DA7D51" w:rsidRDefault="00DA7D51" w:rsidP="00DA7D51">
      <w:pPr>
        <w:autoSpaceDE w:val="0"/>
        <w:autoSpaceDN w:val="0"/>
        <w:adjustRightInd w:val="0"/>
        <w:spacing w:after="0" w:line="240" w:lineRule="auto"/>
        <w:jc w:val="both"/>
        <w:rPr>
          <w:rFonts w:ascii="Arial" w:hAnsi="Arial" w:cs="Arial"/>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Para el inmueble que cuenta con distintos usos, incluso habitacional, cuando las personas residan de manera ocasional o para resguardar dichos inmuebles, se debe tomar el valor de cada una y sumarse a las restantes para así obtener el valor total de la construcción.</w:t>
      </w:r>
    </w:p>
    <w:p w:rsidR="00DA7D51" w:rsidRDefault="00DA7D51" w:rsidP="00DA7D51">
      <w:pPr>
        <w:autoSpaceDE w:val="0"/>
        <w:autoSpaceDN w:val="0"/>
        <w:adjustRightInd w:val="0"/>
        <w:spacing w:after="0" w:line="240" w:lineRule="auto"/>
        <w:jc w:val="both"/>
        <w:rPr>
          <w:rFonts w:ascii="Arial" w:hAnsi="Arial" w:cs="Arial"/>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Al resultado obtenido se le aplicará una reducción según el número de años transcurridos desde que se terminó la construcción o desde la última remodelación que hubiere afectado a por lo menos un 30% de la superficie construida considerando todas las plantas del inmueble, en razón del 0.8% para cada año transcurrido, sin que en ningún caso se descuente más del 40%. Si los inmuebles tuvieran porciones de construcción con diferentes fechas de terminación, la reducción procederá por cada porción, según el número de años transcurridos desde que se terminó cada una de ellas.</w:t>
      </w:r>
    </w:p>
    <w:p w:rsidR="00DA7D51" w:rsidRDefault="00DA7D51" w:rsidP="00DA7D51">
      <w:pPr>
        <w:autoSpaceDE w:val="0"/>
        <w:autoSpaceDN w:val="0"/>
        <w:adjustRightInd w:val="0"/>
        <w:spacing w:after="0" w:line="240" w:lineRule="auto"/>
        <w:jc w:val="both"/>
        <w:rPr>
          <w:rFonts w:ascii="Arial" w:hAnsi="Arial" w:cs="Arial"/>
          <w:color w:val="000000"/>
          <w:sz w:val="24"/>
          <w:szCs w:val="24"/>
        </w:rPr>
      </w:pPr>
    </w:p>
    <w:p w:rsid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 xml:space="preserve">3. Cuando el inmueble cuente con instalaciones especiales, elementos accesorios u obras complementarias, el valor resultante de aplicar lo señalado en el numeral 2, se incrementará en 8%. </w:t>
      </w:r>
    </w:p>
    <w:p w:rsidR="00DA7D51" w:rsidRDefault="00DA7D51" w:rsidP="00DA7D51">
      <w:pPr>
        <w:autoSpaceDE w:val="0"/>
        <w:autoSpaceDN w:val="0"/>
        <w:adjustRightInd w:val="0"/>
        <w:spacing w:after="0" w:line="240" w:lineRule="auto"/>
        <w:jc w:val="both"/>
        <w:rPr>
          <w:rFonts w:ascii="Arial" w:hAnsi="Arial" w:cs="Arial"/>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Instalaciones especiales, aquellas que se consideran indispensables o necesarias para el funcionamiento operacional del inmueble de acuerdo a su uso específico, tales como, elevadores, escaleras electromecánicas, equipos de calefacción o aire lavado, sistema hidroneumático, equipos contra incendio.</w:t>
      </w:r>
    </w:p>
    <w:p w:rsidR="00DA7D51" w:rsidRDefault="00DA7D51" w:rsidP="00DA7D51">
      <w:pPr>
        <w:autoSpaceDE w:val="0"/>
        <w:autoSpaceDN w:val="0"/>
        <w:adjustRightInd w:val="0"/>
        <w:spacing w:after="0" w:line="240" w:lineRule="auto"/>
        <w:jc w:val="both"/>
        <w:rPr>
          <w:rFonts w:ascii="Arial" w:hAnsi="Arial" w:cs="Arial"/>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Elementos accesorios, son aquellos que se consideran necesarios para el funcionamiento de un inmueble de uso especializado, que sí se convierten en elementos característicos del bien analizado como: caldera de hoteles y baños públicos, espuela de ferrocarril en industrias, pantalla en un cinematógrafo, planta de emergencia en un hospital, butacas en una sala de espectáculos, entre otros.</w:t>
      </w:r>
    </w:p>
    <w:p w:rsidR="00DA7D51" w:rsidRDefault="00DA7D51" w:rsidP="00DA7D51">
      <w:pPr>
        <w:autoSpaceDE w:val="0"/>
        <w:autoSpaceDN w:val="0"/>
        <w:adjustRightInd w:val="0"/>
        <w:spacing w:after="0" w:line="240" w:lineRule="auto"/>
        <w:jc w:val="both"/>
        <w:rPr>
          <w:rFonts w:ascii="Arial" w:hAnsi="Arial" w:cs="Arial"/>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Obras complementarias, son aquellas que proporcionan amenidades o beneficios al inmueble como son: bardas, celosías, andadores, marquesinas, cisternas, equipos de bombeo, gas estacionario, entre otros.</w:t>
      </w:r>
    </w:p>
    <w:p w:rsidR="00DA7D51" w:rsidRDefault="00DA7D51" w:rsidP="00DA7D51">
      <w:pPr>
        <w:autoSpaceDE w:val="0"/>
        <w:autoSpaceDN w:val="0"/>
        <w:adjustRightInd w:val="0"/>
        <w:spacing w:after="0" w:line="240" w:lineRule="auto"/>
        <w:jc w:val="both"/>
        <w:rPr>
          <w:rFonts w:ascii="Arial" w:hAnsi="Arial" w:cs="Arial"/>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4. El valor del suelo del inmueble, de sus construcciones y de sus instalaciones especiales, según sea el caso, se sumarán para obtener el valor catastral del inmueble.</w:t>
      </w:r>
    </w:p>
    <w:p w:rsidR="00DA7D51" w:rsidRDefault="00DA7D51" w:rsidP="00DA7D51">
      <w:pPr>
        <w:autoSpaceDE w:val="0"/>
        <w:autoSpaceDN w:val="0"/>
        <w:adjustRightInd w:val="0"/>
        <w:spacing w:after="0" w:line="240" w:lineRule="auto"/>
        <w:jc w:val="both"/>
        <w:rPr>
          <w:rFonts w:ascii="Arial" w:hAnsi="Arial" w:cs="Arial"/>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La autoridad fiscal, mediante reglas de carácter general dará a conocer lo relativo a lo dispuesto en el párrafo anterior, en lenguaje llano y mediante folletos ejemplificativos.</w:t>
      </w:r>
    </w:p>
    <w:p w:rsidR="00DA7D51" w:rsidRDefault="00DA7D51" w:rsidP="00DA7D51">
      <w:pPr>
        <w:autoSpaceDE w:val="0"/>
        <w:autoSpaceDN w:val="0"/>
        <w:adjustRightInd w:val="0"/>
        <w:spacing w:after="0" w:line="240" w:lineRule="auto"/>
        <w:jc w:val="both"/>
        <w:rPr>
          <w:rFonts w:ascii="Arial" w:hAnsi="Arial" w:cs="Arial"/>
          <w:color w:val="000000"/>
          <w:sz w:val="24"/>
          <w:szCs w:val="24"/>
        </w:rPr>
      </w:pPr>
    </w:p>
    <w:p w:rsidR="00DA7D51" w:rsidRPr="00DA7D51" w:rsidRDefault="00DA7D51" w:rsidP="00DA7D51">
      <w:pPr>
        <w:autoSpaceDE w:val="0"/>
        <w:autoSpaceDN w:val="0"/>
        <w:adjustRightInd w:val="0"/>
        <w:spacing w:after="0" w:line="240" w:lineRule="auto"/>
        <w:jc w:val="both"/>
        <w:rPr>
          <w:rFonts w:ascii="Arial" w:hAnsi="Arial" w:cs="Arial"/>
          <w:color w:val="000000"/>
          <w:sz w:val="24"/>
          <w:szCs w:val="24"/>
        </w:rPr>
      </w:pPr>
      <w:r w:rsidRPr="00DA7D51">
        <w:rPr>
          <w:rFonts w:ascii="Arial" w:hAnsi="Arial" w:cs="Arial"/>
          <w:color w:val="000000"/>
          <w:sz w:val="24"/>
          <w:szCs w:val="24"/>
        </w:rPr>
        <w:t>5. El valor catastral determinado mediante avalúo comprenderá la suma de los valores de suelo del inmueble, de sus construcciones, instalaciones especiales, elementos accesorios u obras complementarias, según sea el caso.</w:t>
      </w:r>
    </w:p>
    <w:p w:rsidR="00DA7D51" w:rsidRDefault="00DA7D51" w:rsidP="00DA7D51">
      <w:pPr>
        <w:autoSpaceDE w:val="0"/>
        <w:autoSpaceDN w:val="0"/>
        <w:adjustRightInd w:val="0"/>
        <w:spacing w:after="0" w:line="240" w:lineRule="auto"/>
        <w:jc w:val="both"/>
        <w:rPr>
          <w:rFonts w:ascii="Arial" w:hAnsi="Arial" w:cs="Arial"/>
          <w:b/>
          <w:bCs/>
          <w:color w:val="000000"/>
          <w:sz w:val="24"/>
          <w:szCs w:val="24"/>
        </w:rPr>
      </w:pPr>
    </w:p>
    <w:p w:rsidR="00DA7D51" w:rsidRPr="00DA7D51" w:rsidRDefault="00DA7D51" w:rsidP="00DA7D51">
      <w:pPr>
        <w:autoSpaceDE w:val="0"/>
        <w:autoSpaceDN w:val="0"/>
        <w:adjustRightInd w:val="0"/>
        <w:spacing w:after="0" w:line="240" w:lineRule="auto"/>
        <w:jc w:val="center"/>
        <w:rPr>
          <w:rFonts w:ascii="Arial" w:hAnsi="Arial" w:cs="Arial"/>
          <w:color w:val="000000"/>
          <w:sz w:val="24"/>
          <w:szCs w:val="24"/>
        </w:rPr>
      </w:pPr>
      <w:r w:rsidRPr="00DA7D51">
        <w:rPr>
          <w:rFonts w:ascii="Arial" w:hAnsi="Arial" w:cs="Arial"/>
          <w:b/>
          <w:bCs/>
          <w:color w:val="000000"/>
          <w:sz w:val="24"/>
          <w:szCs w:val="24"/>
        </w:rPr>
        <w:t>VALORES UNITARIOS DE SUELO Y</w:t>
      </w:r>
    </w:p>
    <w:p w:rsidR="00DA7D51" w:rsidRPr="00DA7D51" w:rsidRDefault="00DA7D51" w:rsidP="00DA7D51">
      <w:pPr>
        <w:spacing w:after="0" w:line="240" w:lineRule="auto"/>
        <w:jc w:val="center"/>
        <w:rPr>
          <w:rFonts w:ascii="Arial" w:hAnsi="Arial" w:cs="Arial"/>
          <w:b/>
          <w:i/>
          <w:sz w:val="24"/>
          <w:szCs w:val="24"/>
        </w:rPr>
      </w:pPr>
      <w:r w:rsidRPr="00DA7D51">
        <w:rPr>
          <w:rFonts w:ascii="Arial" w:hAnsi="Arial" w:cs="Arial"/>
          <w:b/>
          <w:bCs/>
          <w:color w:val="000000"/>
          <w:sz w:val="24"/>
          <w:szCs w:val="24"/>
        </w:rPr>
        <w:t>DE LA CONSTRUCCIÓN</w:t>
      </w:r>
    </w:p>
    <w:p w:rsidR="00ED15D1" w:rsidRDefault="00ED15D1" w:rsidP="00ED15D1">
      <w:pPr>
        <w:spacing w:after="0" w:line="240" w:lineRule="auto"/>
        <w:rPr>
          <w:rFonts w:ascii="Arial" w:hAnsi="Arial" w:cs="Arial"/>
          <w:b/>
          <w:sz w:val="24"/>
          <w:szCs w:val="24"/>
        </w:rPr>
      </w:pPr>
    </w:p>
    <w:p w:rsidR="00ED15D1" w:rsidRDefault="00DA7D51" w:rsidP="00ED15D1">
      <w:pPr>
        <w:spacing w:after="0" w:line="240" w:lineRule="auto"/>
        <w:rPr>
          <w:rStyle w:val="articulojustificado"/>
          <w:rFonts w:ascii="Times New Roman" w:hAnsi="Times New Roman" w:cs="Times New Roman"/>
          <w:i/>
          <w:sz w:val="20"/>
          <w:szCs w:val="20"/>
        </w:rPr>
      </w:pPr>
      <w:r w:rsidRPr="00DA7D51">
        <w:rPr>
          <w:rStyle w:val="articulojustificado"/>
          <w:rFonts w:ascii="Times New Roman" w:hAnsi="Times New Roman" w:cs="Times New Roman"/>
          <w:i/>
          <w:sz w:val="20"/>
          <w:szCs w:val="20"/>
        </w:rPr>
        <w:t>[N. DE E. VÉASE TABLAS DE VALORES UNITARIOS DE SUELO Y DE LA CONSTRUCCIÓN EN EL NO. 230 TOMO I DE LA GO</w:t>
      </w:r>
      <w:r>
        <w:rPr>
          <w:rStyle w:val="articulojustificado"/>
          <w:rFonts w:ascii="Times New Roman" w:hAnsi="Times New Roman" w:cs="Times New Roman"/>
          <w:i/>
          <w:sz w:val="20"/>
          <w:szCs w:val="20"/>
        </w:rPr>
        <w:t>CDMX DEL</w:t>
      </w:r>
      <w:r w:rsidRPr="00DA7D51">
        <w:rPr>
          <w:rStyle w:val="articulojustificado"/>
          <w:rFonts w:ascii="Times New Roman" w:hAnsi="Times New Roman" w:cs="Times New Roman"/>
          <w:i/>
          <w:sz w:val="20"/>
          <w:szCs w:val="20"/>
        </w:rPr>
        <w:t xml:space="preserve"> 31 DE DICIEMBRE DE 2017, PÁGINAS DE LA 92 A LA 378.]</w:t>
      </w:r>
      <w:bookmarkStart w:id="0" w:name="_GoBack"/>
      <w:bookmarkEnd w:id="0"/>
    </w:p>
    <w:sectPr w:rsidR="00ED15D1" w:rsidSect="00E94CAB">
      <w:footerReference w:type="default" r:id="rId11"/>
      <w:footerReference w:type="first" r:id="rId12"/>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CFC" w:rsidRDefault="00F07CFC" w:rsidP="006E4391">
      <w:pPr>
        <w:spacing w:after="0" w:line="240" w:lineRule="auto"/>
      </w:pPr>
      <w:r>
        <w:separator/>
      </w:r>
    </w:p>
  </w:endnote>
  <w:endnote w:type="continuationSeparator" w:id="0">
    <w:p w:rsidR="00F07CFC" w:rsidRDefault="00F07CFC"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570900"/>
      <w:docPartObj>
        <w:docPartGallery w:val="Page Numbers (Bottom of Page)"/>
        <w:docPartUnique/>
      </w:docPartObj>
    </w:sdtPr>
    <w:sdtContent>
      <w:p w:rsidR="00F07CFC" w:rsidRDefault="00F07CFC">
        <w:pPr>
          <w:pStyle w:val="Piedepgina"/>
          <w:jc w:val="right"/>
        </w:pPr>
        <w:r>
          <w:fldChar w:fldCharType="begin"/>
        </w:r>
        <w:r>
          <w:instrText>PAGE   \* MERGEFORMAT</w:instrText>
        </w:r>
        <w:r>
          <w:fldChar w:fldCharType="separate"/>
        </w:r>
        <w:r w:rsidR="00603F4A">
          <w:rPr>
            <w:noProof/>
          </w:rPr>
          <w:t>2</w:t>
        </w:r>
        <w:r>
          <w:fldChar w:fldCharType="end"/>
        </w:r>
      </w:p>
    </w:sdtContent>
  </w:sdt>
  <w:p w:rsidR="00F07CFC" w:rsidRPr="00A9075C" w:rsidRDefault="00F07CFC" w:rsidP="00A907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F07CFC" w:rsidTr="00D61ABC">
      <w:tc>
        <w:tcPr>
          <w:tcW w:w="2500" w:type="pct"/>
        </w:tcPr>
        <w:p w:rsidR="00F07CFC" w:rsidRDefault="00F07CFC">
          <w:pPr>
            <w:pStyle w:val="Piedepgina"/>
          </w:pPr>
        </w:p>
      </w:tc>
      <w:tc>
        <w:tcPr>
          <w:tcW w:w="2500" w:type="pct"/>
        </w:tcPr>
        <w:p w:rsidR="00F07CFC" w:rsidRDefault="00F07CFC">
          <w:pPr>
            <w:pStyle w:val="Piedepgina"/>
          </w:pPr>
        </w:p>
      </w:tc>
    </w:tr>
  </w:tbl>
  <w:p w:rsidR="00F07CFC" w:rsidRDefault="00F07C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CFC" w:rsidRDefault="00F07CFC" w:rsidP="006E4391">
      <w:pPr>
        <w:spacing w:after="0" w:line="240" w:lineRule="auto"/>
      </w:pPr>
      <w:r>
        <w:separator/>
      </w:r>
    </w:p>
  </w:footnote>
  <w:footnote w:type="continuationSeparator" w:id="0">
    <w:p w:rsidR="00F07CFC" w:rsidRDefault="00F07CFC"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91"/>
    <w:rsid w:val="000001B9"/>
    <w:rsid w:val="00001869"/>
    <w:rsid w:val="00005CE5"/>
    <w:rsid w:val="00007BDB"/>
    <w:rsid w:val="000124C8"/>
    <w:rsid w:val="00012F21"/>
    <w:rsid w:val="00014A98"/>
    <w:rsid w:val="00016E71"/>
    <w:rsid w:val="000227E2"/>
    <w:rsid w:val="00023305"/>
    <w:rsid w:val="0003222B"/>
    <w:rsid w:val="000326B4"/>
    <w:rsid w:val="00033C1F"/>
    <w:rsid w:val="00034141"/>
    <w:rsid w:val="0003756C"/>
    <w:rsid w:val="00040F14"/>
    <w:rsid w:val="0004206F"/>
    <w:rsid w:val="00043B5D"/>
    <w:rsid w:val="000456BB"/>
    <w:rsid w:val="00051199"/>
    <w:rsid w:val="00052D15"/>
    <w:rsid w:val="0005549E"/>
    <w:rsid w:val="000557C2"/>
    <w:rsid w:val="00061AB3"/>
    <w:rsid w:val="000633DB"/>
    <w:rsid w:val="00067A43"/>
    <w:rsid w:val="00070FD8"/>
    <w:rsid w:val="00072A1D"/>
    <w:rsid w:val="00073C0F"/>
    <w:rsid w:val="00075A0F"/>
    <w:rsid w:val="000778AA"/>
    <w:rsid w:val="0008216F"/>
    <w:rsid w:val="0008539C"/>
    <w:rsid w:val="000861A0"/>
    <w:rsid w:val="0008711F"/>
    <w:rsid w:val="00087C09"/>
    <w:rsid w:val="00090162"/>
    <w:rsid w:val="00093DF7"/>
    <w:rsid w:val="00095300"/>
    <w:rsid w:val="00095832"/>
    <w:rsid w:val="00095C64"/>
    <w:rsid w:val="00096143"/>
    <w:rsid w:val="000A06FE"/>
    <w:rsid w:val="000A23E7"/>
    <w:rsid w:val="000A7B95"/>
    <w:rsid w:val="000B241F"/>
    <w:rsid w:val="000B4272"/>
    <w:rsid w:val="000B5712"/>
    <w:rsid w:val="000B78FC"/>
    <w:rsid w:val="000C01A9"/>
    <w:rsid w:val="000C0CE1"/>
    <w:rsid w:val="000C24C7"/>
    <w:rsid w:val="000C26F3"/>
    <w:rsid w:val="000C69B0"/>
    <w:rsid w:val="000D1190"/>
    <w:rsid w:val="000D145A"/>
    <w:rsid w:val="000D650A"/>
    <w:rsid w:val="000D76F9"/>
    <w:rsid w:val="000E2EFD"/>
    <w:rsid w:val="000E3C98"/>
    <w:rsid w:val="000E63F4"/>
    <w:rsid w:val="000F2AEE"/>
    <w:rsid w:val="000F3084"/>
    <w:rsid w:val="00102C4F"/>
    <w:rsid w:val="0010420B"/>
    <w:rsid w:val="00104F1C"/>
    <w:rsid w:val="00105071"/>
    <w:rsid w:val="00105832"/>
    <w:rsid w:val="00111343"/>
    <w:rsid w:val="00113179"/>
    <w:rsid w:val="0012001E"/>
    <w:rsid w:val="00122650"/>
    <w:rsid w:val="00123439"/>
    <w:rsid w:val="00124850"/>
    <w:rsid w:val="00124F40"/>
    <w:rsid w:val="001316C1"/>
    <w:rsid w:val="00141276"/>
    <w:rsid w:val="00163916"/>
    <w:rsid w:val="001646BA"/>
    <w:rsid w:val="00164719"/>
    <w:rsid w:val="00165687"/>
    <w:rsid w:val="00165FCB"/>
    <w:rsid w:val="0017239E"/>
    <w:rsid w:val="00174689"/>
    <w:rsid w:val="0017693C"/>
    <w:rsid w:val="0017733A"/>
    <w:rsid w:val="001807E4"/>
    <w:rsid w:val="00184319"/>
    <w:rsid w:val="00184756"/>
    <w:rsid w:val="00190106"/>
    <w:rsid w:val="00192EAA"/>
    <w:rsid w:val="00196F02"/>
    <w:rsid w:val="001A1919"/>
    <w:rsid w:val="001A7DE7"/>
    <w:rsid w:val="001B27AB"/>
    <w:rsid w:val="001B2D0E"/>
    <w:rsid w:val="001B3602"/>
    <w:rsid w:val="001B6181"/>
    <w:rsid w:val="001B6672"/>
    <w:rsid w:val="001B7918"/>
    <w:rsid w:val="001C3E61"/>
    <w:rsid w:val="001C5BE7"/>
    <w:rsid w:val="001E10A3"/>
    <w:rsid w:val="001E5B25"/>
    <w:rsid w:val="001F2282"/>
    <w:rsid w:val="001F2B94"/>
    <w:rsid w:val="001F3150"/>
    <w:rsid w:val="001F3AFA"/>
    <w:rsid w:val="001F6368"/>
    <w:rsid w:val="001F707C"/>
    <w:rsid w:val="00201431"/>
    <w:rsid w:val="002034D4"/>
    <w:rsid w:val="0020522B"/>
    <w:rsid w:val="00206D4E"/>
    <w:rsid w:val="002111DC"/>
    <w:rsid w:val="0021348C"/>
    <w:rsid w:val="00213A73"/>
    <w:rsid w:val="00214D84"/>
    <w:rsid w:val="00215CD9"/>
    <w:rsid w:val="00224522"/>
    <w:rsid w:val="00231DF1"/>
    <w:rsid w:val="00234F38"/>
    <w:rsid w:val="002350E5"/>
    <w:rsid w:val="00241081"/>
    <w:rsid w:val="00244555"/>
    <w:rsid w:val="0025184D"/>
    <w:rsid w:val="00251AB6"/>
    <w:rsid w:val="002554DA"/>
    <w:rsid w:val="00255EF8"/>
    <w:rsid w:val="002568A3"/>
    <w:rsid w:val="00256AC2"/>
    <w:rsid w:val="0025731E"/>
    <w:rsid w:val="002609F8"/>
    <w:rsid w:val="00261556"/>
    <w:rsid w:val="002617C4"/>
    <w:rsid w:val="00262D45"/>
    <w:rsid w:val="00264C0E"/>
    <w:rsid w:val="00270B4E"/>
    <w:rsid w:val="00275331"/>
    <w:rsid w:val="002753C6"/>
    <w:rsid w:val="00281010"/>
    <w:rsid w:val="00282BCE"/>
    <w:rsid w:val="00284072"/>
    <w:rsid w:val="00284650"/>
    <w:rsid w:val="00285B98"/>
    <w:rsid w:val="00285CE0"/>
    <w:rsid w:val="00292D3F"/>
    <w:rsid w:val="00293E9D"/>
    <w:rsid w:val="00294767"/>
    <w:rsid w:val="00295117"/>
    <w:rsid w:val="00297C90"/>
    <w:rsid w:val="002A2708"/>
    <w:rsid w:val="002A31FE"/>
    <w:rsid w:val="002A33C7"/>
    <w:rsid w:val="002A4D63"/>
    <w:rsid w:val="002A74CD"/>
    <w:rsid w:val="002B056C"/>
    <w:rsid w:val="002B327B"/>
    <w:rsid w:val="002B6463"/>
    <w:rsid w:val="002B7D93"/>
    <w:rsid w:val="002C3611"/>
    <w:rsid w:val="002C3619"/>
    <w:rsid w:val="002C3F26"/>
    <w:rsid w:val="002C3F97"/>
    <w:rsid w:val="002C4774"/>
    <w:rsid w:val="002C4C48"/>
    <w:rsid w:val="002C5BB7"/>
    <w:rsid w:val="002D0C7F"/>
    <w:rsid w:val="002D2324"/>
    <w:rsid w:val="002D58D3"/>
    <w:rsid w:val="002E14FF"/>
    <w:rsid w:val="002E1977"/>
    <w:rsid w:val="002E2111"/>
    <w:rsid w:val="002E5227"/>
    <w:rsid w:val="002E6195"/>
    <w:rsid w:val="002E794F"/>
    <w:rsid w:val="002F1CE2"/>
    <w:rsid w:val="002F5383"/>
    <w:rsid w:val="002F69AB"/>
    <w:rsid w:val="003005CC"/>
    <w:rsid w:val="00301845"/>
    <w:rsid w:val="00301945"/>
    <w:rsid w:val="00302B3F"/>
    <w:rsid w:val="003075E8"/>
    <w:rsid w:val="00311345"/>
    <w:rsid w:val="00312E1B"/>
    <w:rsid w:val="00313B45"/>
    <w:rsid w:val="00314B66"/>
    <w:rsid w:val="00315EE7"/>
    <w:rsid w:val="003210E1"/>
    <w:rsid w:val="00322D3C"/>
    <w:rsid w:val="003237B6"/>
    <w:rsid w:val="00325419"/>
    <w:rsid w:val="00325792"/>
    <w:rsid w:val="00327945"/>
    <w:rsid w:val="003279AA"/>
    <w:rsid w:val="0033169E"/>
    <w:rsid w:val="003349C9"/>
    <w:rsid w:val="00335798"/>
    <w:rsid w:val="0033690C"/>
    <w:rsid w:val="003410AD"/>
    <w:rsid w:val="00341CD4"/>
    <w:rsid w:val="003465BA"/>
    <w:rsid w:val="00351432"/>
    <w:rsid w:val="0035581C"/>
    <w:rsid w:val="003606B0"/>
    <w:rsid w:val="00362315"/>
    <w:rsid w:val="0036643F"/>
    <w:rsid w:val="00367A38"/>
    <w:rsid w:val="00380CF9"/>
    <w:rsid w:val="00384CFD"/>
    <w:rsid w:val="003864C4"/>
    <w:rsid w:val="00386A35"/>
    <w:rsid w:val="00386B42"/>
    <w:rsid w:val="00386F66"/>
    <w:rsid w:val="00390839"/>
    <w:rsid w:val="003A1E02"/>
    <w:rsid w:val="003A26CB"/>
    <w:rsid w:val="003A2DE7"/>
    <w:rsid w:val="003A4283"/>
    <w:rsid w:val="003B015E"/>
    <w:rsid w:val="003B0DB3"/>
    <w:rsid w:val="003B200C"/>
    <w:rsid w:val="003B60DC"/>
    <w:rsid w:val="003B655C"/>
    <w:rsid w:val="003C4033"/>
    <w:rsid w:val="003C7F2A"/>
    <w:rsid w:val="003D18E4"/>
    <w:rsid w:val="003D2288"/>
    <w:rsid w:val="003D433D"/>
    <w:rsid w:val="003E086C"/>
    <w:rsid w:val="003E53B3"/>
    <w:rsid w:val="003E60B4"/>
    <w:rsid w:val="003F2CFF"/>
    <w:rsid w:val="003F54E4"/>
    <w:rsid w:val="003F56D5"/>
    <w:rsid w:val="003F7ED7"/>
    <w:rsid w:val="00404A4C"/>
    <w:rsid w:val="00415B95"/>
    <w:rsid w:val="0041605F"/>
    <w:rsid w:val="0042091B"/>
    <w:rsid w:val="00421787"/>
    <w:rsid w:val="00423781"/>
    <w:rsid w:val="00432648"/>
    <w:rsid w:val="00441137"/>
    <w:rsid w:val="00441397"/>
    <w:rsid w:val="004439D2"/>
    <w:rsid w:val="00446085"/>
    <w:rsid w:val="00447416"/>
    <w:rsid w:val="004477F3"/>
    <w:rsid w:val="004548F2"/>
    <w:rsid w:val="00460C5F"/>
    <w:rsid w:val="0046197B"/>
    <w:rsid w:val="00461E75"/>
    <w:rsid w:val="00466903"/>
    <w:rsid w:val="00466EAF"/>
    <w:rsid w:val="00471ECC"/>
    <w:rsid w:val="00473767"/>
    <w:rsid w:val="00473938"/>
    <w:rsid w:val="0047548B"/>
    <w:rsid w:val="00477461"/>
    <w:rsid w:val="00477A13"/>
    <w:rsid w:val="00480F7D"/>
    <w:rsid w:val="00483AC9"/>
    <w:rsid w:val="00492478"/>
    <w:rsid w:val="00496930"/>
    <w:rsid w:val="004979E7"/>
    <w:rsid w:val="004A153C"/>
    <w:rsid w:val="004A1D37"/>
    <w:rsid w:val="004A3176"/>
    <w:rsid w:val="004A441D"/>
    <w:rsid w:val="004A7306"/>
    <w:rsid w:val="004B2B6F"/>
    <w:rsid w:val="004B3193"/>
    <w:rsid w:val="004B6B09"/>
    <w:rsid w:val="004B7593"/>
    <w:rsid w:val="004C02FC"/>
    <w:rsid w:val="004C264C"/>
    <w:rsid w:val="004C43F1"/>
    <w:rsid w:val="004C616B"/>
    <w:rsid w:val="004D171B"/>
    <w:rsid w:val="004D6A13"/>
    <w:rsid w:val="004E2357"/>
    <w:rsid w:val="004E47DD"/>
    <w:rsid w:val="004E6864"/>
    <w:rsid w:val="004F6681"/>
    <w:rsid w:val="004F71DA"/>
    <w:rsid w:val="0050656D"/>
    <w:rsid w:val="00506DFA"/>
    <w:rsid w:val="00524414"/>
    <w:rsid w:val="00524691"/>
    <w:rsid w:val="005255DB"/>
    <w:rsid w:val="0052676A"/>
    <w:rsid w:val="0052752A"/>
    <w:rsid w:val="00532F4A"/>
    <w:rsid w:val="00536101"/>
    <w:rsid w:val="005376B9"/>
    <w:rsid w:val="0054059A"/>
    <w:rsid w:val="00540770"/>
    <w:rsid w:val="005410D1"/>
    <w:rsid w:val="005446A4"/>
    <w:rsid w:val="0054758A"/>
    <w:rsid w:val="00550E6D"/>
    <w:rsid w:val="00557A6E"/>
    <w:rsid w:val="00560A60"/>
    <w:rsid w:val="00564D40"/>
    <w:rsid w:val="00566106"/>
    <w:rsid w:val="005702D2"/>
    <w:rsid w:val="005752B2"/>
    <w:rsid w:val="00583CA0"/>
    <w:rsid w:val="00584D0B"/>
    <w:rsid w:val="00593863"/>
    <w:rsid w:val="00593888"/>
    <w:rsid w:val="00593B4A"/>
    <w:rsid w:val="00596A77"/>
    <w:rsid w:val="005A1477"/>
    <w:rsid w:val="005A2FE0"/>
    <w:rsid w:val="005A31EC"/>
    <w:rsid w:val="005A43B7"/>
    <w:rsid w:val="005A4EF0"/>
    <w:rsid w:val="005A5834"/>
    <w:rsid w:val="005A61BC"/>
    <w:rsid w:val="005A7F63"/>
    <w:rsid w:val="005B0300"/>
    <w:rsid w:val="005B2544"/>
    <w:rsid w:val="005B6FB0"/>
    <w:rsid w:val="005B7422"/>
    <w:rsid w:val="005C1967"/>
    <w:rsid w:val="005C223D"/>
    <w:rsid w:val="005C302B"/>
    <w:rsid w:val="005D0887"/>
    <w:rsid w:val="005E064F"/>
    <w:rsid w:val="005E43E2"/>
    <w:rsid w:val="005E5A08"/>
    <w:rsid w:val="005F11BE"/>
    <w:rsid w:val="005F187F"/>
    <w:rsid w:val="005F201A"/>
    <w:rsid w:val="005F2C6A"/>
    <w:rsid w:val="005F2E5A"/>
    <w:rsid w:val="005F4960"/>
    <w:rsid w:val="005F4C76"/>
    <w:rsid w:val="005F6789"/>
    <w:rsid w:val="00603018"/>
    <w:rsid w:val="00603F4A"/>
    <w:rsid w:val="006077F0"/>
    <w:rsid w:val="006164AD"/>
    <w:rsid w:val="00616A3E"/>
    <w:rsid w:val="006176ED"/>
    <w:rsid w:val="006220AA"/>
    <w:rsid w:val="00622B18"/>
    <w:rsid w:val="0062368A"/>
    <w:rsid w:val="00623D2E"/>
    <w:rsid w:val="00625D3F"/>
    <w:rsid w:val="00626620"/>
    <w:rsid w:val="006266F9"/>
    <w:rsid w:val="00630ACD"/>
    <w:rsid w:val="00633F4B"/>
    <w:rsid w:val="00634EA5"/>
    <w:rsid w:val="006431FB"/>
    <w:rsid w:val="00645A2E"/>
    <w:rsid w:val="0065711D"/>
    <w:rsid w:val="00657A07"/>
    <w:rsid w:val="00660C54"/>
    <w:rsid w:val="006611AB"/>
    <w:rsid w:val="006620EF"/>
    <w:rsid w:val="00673D8A"/>
    <w:rsid w:val="00677741"/>
    <w:rsid w:val="00681A92"/>
    <w:rsid w:val="00683725"/>
    <w:rsid w:val="00684509"/>
    <w:rsid w:val="00691FFE"/>
    <w:rsid w:val="006942E4"/>
    <w:rsid w:val="00694C3D"/>
    <w:rsid w:val="00695264"/>
    <w:rsid w:val="00696118"/>
    <w:rsid w:val="00696640"/>
    <w:rsid w:val="006970B5"/>
    <w:rsid w:val="006A340D"/>
    <w:rsid w:val="006A5130"/>
    <w:rsid w:val="006A60BD"/>
    <w:rsid w:val="006A62FE"/>
    <w:rsid w:val="006A7A47"/>
    <w:rsid w:val="006B0964"/>
    <w:rsid w:val="006B0BB7"/>
    <w:rsid w:val="006B3D67"/>
    <w:rsid w:val="006C40EA"/>
    <w:rsid w:val="006C43CF"/>
    <w:rsid w:val="006C5DC8"/>
    <w:rsid w:val="006C7AC2"/>
    <w:rsid w:val="006D1119"/>
    <w:rsid w:val="006D7637"/>
    <w:rsid w:val="006D7DF6"/>
    <w:rsid w:val="006E0A9D"/>
    <w:rsid w:val="006E4391"/>
    <w:rsid w:val="00701A42"/>
    <w:rsid w:val="00703D18"/>
    <w:rsid w:val="00713CA9"/>
    <w:rsid w:val="007158AB"/>
    <w:rsid w:val="00720815"/>
    <w:rsid w:val="007265F4"/>
    <w:rsid w:val="00730D26"/>
    <w:rsid w:val="00731847"/>
    <w:rsid w:val="00735EE6"/>
    <w:rsid w:val="007405E1"/>
    <w:rsid w:val="007472F0"/>
    <w:rsid w:val="00753F2B"/>
    <w:rsid w:val="00764C0A"/>
    <w:rsid w:val="007756D2"/>
    <w:rsid w:val="007759FB"/>
    <w:rsid w:val="00775D22"/>
    <w:rsid w:val="007820E0"/>
    <w:rsid w:val="00784137"/>
    <w:rsid w:val="00784164"/>
    <w:rsid w:val="00786921"/>
    <w:rsid w:val="00794A38"/>
    <w:rsid w:val="00795C10"/>
    <w:rsid w:val="007A085F"/>
    <w:rsid w:val="007A0A78"/>
    <w:rsid w:val="007A2E1E"/>
    <w:rsid w:val="007A4AD3"/>
    <w:rsid w:val="007B57B6"/>
    <w:rsid w:val="007B6454"/>
    <w:rsid w:val="007C4C90"/>
    <w:rsid w:val="007D13F7"/>
    <w:rsid w:val="007D20F9"/>
    <w:rsid w:val="007D5729"/>
    <w:rsid w:val="007E0668"/>
    <w:rsid w:val="007E1BA1"/>
    <w:rsid w:val="007E1DE8"/>
    <w:rsid w:val="007E4B05"/>
    <w:rsid w:val="007E5762"/>
    <w:rsid w:val="007E76A4"/>
    <w:rsid w:val="007F3ED1"/>
    <w:rsid w:val="007F6EBC"/>
    <w:rsid w:val="008025D7"/>
    <w:rsid w:val="00807DE7"/>
    <w:rsid w:val="00814786"/>
    <w:rsid w:val="008154AE"/>
    <w:rsid w:val="00815FF2"/>
    <w:rsid w:val="00816920"/>
    <w:rsid w:val="00823712"/>
    <w:rsid w:val="00832167"/>
    <w:rsid w:val="00833646"/>
    <w:rsid w:val="008361F9"/>
    <w:rsid w:val="00840F93"/>
    <w:rsid w:val="00841A93"/>
    <w:rsid w:val="008421B0"/>
    <w:rsid w:val="008448E4"/>
    <w:rsid w:val="00845758"/>
    <w:rsid w:val="00845854"/>
    <w:rsid w:val="00852DB7"/>
    <w:rsid w:val="008613DB"/>
    <w:rsid w:val="00861F4B"/>
    <w:rsid w:val="00864FFE"/>
    <w:rsid w:val="00867A96"/>
    <w:rsid w:val="00871EE4"/>
    <w:rsid w:val="008754A5"/>
    <w:rsid w:val="008756BB"/>
    <w:rsid w:val="008771CB"/>
    <w:rsid w:val="00883313"/>
    <w:rsid w:val="00885527"/>
    <w:rsid w:val="0088589C"/>
    <w:rsid w:val="00886DC0"/>
    <w:rsid w:val="008910D8"/>
    <w:rsid w:val="00892C79"/>
    <w:rsid w:val="00895E2F"/>
    <w:rsid w:val="00896FEE"/>
    <w:rsid w:val="008A44CF"/>
    <w:rsid w:val="008A49B5"/>
    <w:rsid w:val="008B0A87"/>
    <w:rsid w:val="008B619A"/>
    <w:rsid w:val="008C2DD6"/>
    <w:rsid w:val="008C4A53"/>
    <w:rsid w:val="008E2959"/>
    <w:rsid w:val="008E2A27"/>
    <w:rsid w:val="008F3E78"/>
    <w:rsid w:val="009000CC"/>
    <w:rsid w:val="0090087E"/>
    <w:rsid w:val="009012A2"/>
    <w:rsid w:val="00903ED6"/>
    <w:rsid w:val="00905E1A"/>
    <w:rsid w:val="009112F1"/>
    <w:rsid w:val="00912A4F"/>
    <w:rsid w:val="00913893"/>
    <w:rsid w:val="009149EA"/>
    <w:rsid w:val="00914C4C"/>
    <w:rsid w:val="00915494"/>
    <w:rsid w:val="009234A3"/>
    <w:rsid w:val="00924844"/>
    <w:rsid w:val="009277F2"/>
    <w:rsid w:val="00930D97"/>
    <w:rsid w:val="00935261"/>
    <w:rsid w:val="009425A2"/>
    <w:rsid w:val="009439C0"/>
    <w:rsid w:val="00944799"/>
    <w:rsid w:val="009518D1"/>
    <w:rsid w:val="00951EA7"/>
    <w:rsid w:val="00952819"/>
    <w:rsid w:val="00952966"/>
    <w:rsid w:val="0095298D"/>
    <w:rsid w:val="00953677"/>
    <w:rsid w:val="00955B9E"/>
    <w:rsid w:val="00955EB0"/>
    <w:rsid w:val="0097112B"/>
    <w:rsid w:val="00971FF6"/>
    <w:rsid w:val="0097420E"/>
    <w:rsid w:val="00974E2F"/>
    <w:rsid w:val="00975D67"/>
    <w:rsid w:val="00975F8E"/>
    <w:rsid w:val="00977C91"/>
    <w:rsid w:val="00982811"/>
    <w:rsid w:val="00982C58"/>
    <w:rsid w:val="009852F1"/>
    <w:rsid w:val="00985AF9"/>
    <w:rsid w:val="00991F5C"/>
    <w:rsid w:val="00995A89"/>
    <w:rsid w:val="009A1E24"/>
    <w:rsid w:val="009B3005"/>
    <w:rsid w:val="009B34FE"/>
    <w:rsid w:val="009B3A4D"/>
    <w:rsid w:val="009B4366"/>
    <w:rsid w:val="009C0A91"/>
    <w:rsid w:val="009C226A"/>
    <w:rsid w:val="009C400A"/>
    <w:rsid w:val="009D4847"/>
    <w:rsid w:val="009E2A37"/>
    <w:rsid w:val="009E2BB7"/>
    <w:rsid w:val="009E3954"/>
    <w:rsid w:val="009E5711"/>
    <w:rsid w:val="009E7D63"/>
    <w:rsid w:val="009F1743"/>
    <w:rsid w:val="009F2130"/>
    <w:rsid w:val="009F246B"/>
    <w:rsid w:val="009F2861"/>
    <w:rsid w:val="009F440B"/>
    <w:rsid w:val="00A03457"/>
    <w:rsid w:val="00A076DD"/>
    <w:rsid w:val="00A1180D"/>
    <w:rsid w:val="00A177D7"/>
    <w:rsid w:val="00A361DA"/>
    <w:rsid w:val="00A40119"/>
    <w:rsid w:val="00A41AF5"/>
    <w:rsid w:val="00A43DC2"/>
    <w:rsid w:val="00A43DF0"/>
    <w:rsid w:val="00A45A69"/>
    <w:rsid w:val="00A5063C"/>
    <w:rsid w:val="00A51BC2"/>
    <w:rsid w:val="00A51D8A"/>
    <w:rsid w:val="00A53EBB"/>
    <w:rsid w:val="00A56AED"/>
    <w:rsid w:val="00A57DC5"/>
    <w:rsid w:val="00A73A7D"/>
    <w:rsid w:val="00A756BC"/>
    <w:rsid w:val="00A773FA"/>
    <w:rsid w:val="00A779CB"/>
    <w:rsid w:val="00A81A7B"/>
    <w:rsid w:val="00A844A0"/>
    <w:rsid w:val="00A86219"/>
    <w:rsid w:val="00A87569"/>
    <w:rsid w:val="00A9075C"/>
    <w:rsid w:val="00A90F99"/>
    <w:rsid w:val="00A923F6"/>
    <w:rsid w:val="00A95350"/>
    <w:rsid w:val="00A97920"/>
    <w:rsid w:val="00AA0860"/>
    <w:rsid w:val="00AA190D"/>
    <w:rsid w:val="00AA5461"/>
    <w:rsid w:val="00AA6DB9"/>
    <w:rsid w:val="00AB034C"/>
    <w:rsid w:val="00AB15A2"/>
    <w:rsid w:val="00AB3106"/>
    <w:rsid w:val="00AB3123"/>
    <w:rsid w:val="00AB32F3"/>
    <w:rsid w:val="00AB43BF"/>
    <w:rsid w:val="00AB4792"/>
    <w:rsid w:val="00AC7F1F"/>
    <w:rsid w:val="00AD060A"/>
    <w:rsid w:val="00AD11AB"/>
    <w:rsid w:val="00AD16E9"/>
    <w:rsid w:val="00AD4756"/>
    <w:rsid w:val="00AE5E9C"/>
    <w:rsid w:val="00AE63BD"/>
    <w:rsid w:val="00AF26DA"/>
    <w:rsid w:val="00AF55A4"/>
    <w:rsid w:val="00B005A8"/>
    <w:rsid w:val="00B00F8D"/>
    <w:rsid w:val="00B0189C"/>
    <w:rsid w:val="00B028A8"/>
    <w:rsid w:val="00B07D9E"/>
    <w:rsid w:val="00B1094E"/>
    <w:rsid w:val="00B11FE2"/>
    <w:rsid w:val="00B14A81"/>
    <w:rsid w:val="00B15ECE"/>
    <w:rsid w:val="00B17484"/>
    <w:rsid w:val="00B30EDE"/>
    <w:rsid w:val="00B30FB9"/>
    <w:rsid w:val="00B32580"/>
    <w:rsid w:val="00B42D66"/>
    <w:rsid w:val="00B44DCA"/>
    <w:rsid w:val="00B45238"/>
    <w:rsid w:val="00B4763D"/>
    <w:rsid w:val="00B47AFF"/>
    <w:rsid w:val="00B52CCC"/>
    <w:rsid w:val="00B53992"/>
    <w:rsid w:val="00B56EBF"/>
    <w:rsid w:val="00B6458E"/>
    <w:rsid w:val="00B71C32"/>
    <w:rsid w:val="00B73088"/>
    <w:rsid w:val="00B8199F"/>
    <w:rsid w:val="00B8309A"/>
    <w:rsid w:val="00B8347A"/>
    <w:rsid w:val="00B83563"/>
    <w:rsid w:val="00B83EF9"/>
    <w:rsid w:val="00B85821"/>
    <w:rsid w:val="00B859EC"/>
    <w:rsid w:val="00B865AC"/>
    <w:rsid w:val="00B8707B"/>
    <w:rsid w:val="00B87B32"/>
    <w:rsid w:val="00B92804"/>
    <w:rsid w:val="00B92871"/>
    <w:rsid w:val="00B9369B"/>
    <w:rsid w:val="00B9372E"/>
    <w:rsid w:val="00B957DA"/>
    <w:rsid w:val="00B9795B"/>
    <w:rsid w:val="00B97F82"/>
    <w:rsid w:val="00BA000A"/>
    <w:rsid w:val="00BA357F"/>
    <w:rsid w:val="00BA49FB"/>
    <w:rsid w:val="00BB0BFC"/>
    <w:rsid w:val="00BC00CD"/>
    <w:rsid w:val="00BC3FCA"/>
    <w:rsid w:val="00BC5E63"/>
    <w:rsid w:val="00BC5EEF"/>
    <w:rsid w:val="00BD003F"/>
    <w:rsid w:val="00BD3888"/>
    <w:rsid w:val="00BE1660"/>
    <w:rsid w:val="00BF1444"/>
    <w:rsid w:val="00BF5B1C"/>
    <w:rsid w:val="00C01479"/>
    <w:rsid w:val="00C02292"/>
    <w:rsid w:val="00C03311"/>
    <w:rsid w:val="00C06400"/>
    <w:rsid w:val="00C06B2D"/>
    <w:rsid w:val="00C06B9B"/>
    <w:rsid w:val="00C10424"/>
    <w:rsid w:val="00C125E8"/>
    <w:rsid w:val="00C1718D"/>
    <w:rsid w:val="00C23C0E"/>
    <w:rsid w:val="00C25110"/>
    <w:rsid w:val="00C252A4"/>
    <w:rsid w:val="00C25890"/>
    <w:rsid w:val="00C27F22"/>
    <w:rsid w:val="00C32ED0"/>
    <w:rsid w:val="00C3587B"/>
    <w:rsid w:val="00C41730"/>
    <w:rsid w:val="00C45A9A"/>
    <w:rsid w:val="00C52768"/>
    <w:rsid w:val="00C531D0"/>
    <w:rsid w:val="00C5554F"/>
    <w:rsid w:val="00C56943"/>
    <w:rsid w:val="00C6270E"/>
    <w:rsid w:val="00C62743"/>
    <w:rsid w:val="00C627F3"/>
    <w:rsid w:val="00C629DB"/>
    <w:rsid w:val="00C6670B"/>
    <w:rsid w:val="00C70D54"/>
    <w:rsid w:val="00C71A24"/>
    <w:rsid w:val="00C773A2"/>
    <w:rsid w:val="00C9155F"/>
    <w:rsid w:val="00C915FF"/>
    <w:rsid w:val="00C942C0"/>
    <w:rsid w:val="00CA4EFF"/>
    <w:rsid w:val="00CA5588"/>
    <w:rsid w:val="00CA585B"/>
    <w:rsid w:val="00CB142A"/>
    <w:rsid w:val="00CB7C8E"/>
    <w:rsid w:val="00CC07BC"/>
    <w:rsid w:val="00CC0AC7"/>
    <w:rsid w:val="00CC17F1"/>
    <w:rsid w:val="00CC1DBC"/>
    <w:rsid w:val="00CC29C6"/>
    <w:rsid w:val="00CC2D59"/>
    <w:rsid w:val="00CC41D2"/>
    <w:rsid w:val="00CC578C"/>
    <w:rsid w:val="00CC7961"/>
    <w:rsid w:val="00CD1397"/>
    <w:rsid w:val="00CD1BD6"/>
    <w:rsid w:val="00CD2835"/>
    <w:rsid w:val="00CD3881"/>
    <w:rsid w:val="00CD46CC"/>
    <w:rsid w:val="00CD6EBD"/>
    <w:rsid w:val="00CE2C76"/>
    <w:rsid w:val="00CE70A3"/>
    <w:rsid w:val="00CF3B85"/>
    <w:rsid w:val="00CF434B"/>
    <w:rsid w:val="00CF55FE"/>
    <w:rsid w:val="00D00EC3"/>
    <w:rsid w:val="00D01515"/>
    <w:rsid w:val="00D021A9"/>
    <w:rsid w:val="00D0540C"/>
    <w:rsid w:val="00D056F9"/>
    <w:rsid w:val="00D10A17"/>
    <w:rsid w:val="00D113D2"/>
    <w:rsid w:val="00D1179B"/>
    <w:rsid w:val="00D14E21"/>
    <w:rsid w:val="00D165DE"/>
    <w:rsid w:val="00D2098A"/>
    <w:rsid w:val="00D235A0"/>
    <w:rsid w:val="00D24A5F"/>
    <w:rsid w:val="00D2635C"/>
    <w:rsid w:val="00D30720"/>
    <w:rsid w:val="00D35277"/>
    <w:rsid w:val="00D41C64"/>
    <w:rsid w:val="00D47694"/>
    <w:rsid w:val="00D52391"/>
    <w:rsid w:val="00D52CA4"/>
    <w:rsid w:val="00D55B9D"/>
    <w:rsid w:val="00D60A93"/>
    <w:rsid w:val="00D61ABC"/>
    <w:rsid w:val="00D66A49"/>
    <w:rsid w:val="00D6727D"/>
    <w:rsid w:val="00D73ECC"/>
    <w:rsid w:val="00D74BE7"/>
    <w:rsid w:val="00D7668D"/>
    <w:rsid w:val="00D766D2"/>
    <w:rsid w:val="00D80E67"/>
    <w:rsid w:val="00D86079"/>
    <w:rsid w:val="00D86482"/>
    <w:rsid w:val="00D930DD"/>
    <w:rsid w:val="00DA0FD6"/>
    <w:rsid w:val="00DA45CC"/>
    <w:rsid w:val="00DA6B36"/>
    <w:rsid w:val="00DA723F"/>
    <w:rsid w:val="00DA77EC"/>
    <w:rsid w:val="00DA7B8C"/>
    <w:rsid w:val="00DA7D51"/>
    <w:rsid w:val="00DB04EF"/>
    <w:rsid w:val="00DB4468"/>
    <w:rsid w:val="00DB75D2"/>
    <w:rsid w:val="00DC26CD"/>
    <w:rsid w:val="00DC2AD6"/>
    <w:rsid w:val="00DC379A"/>
    <w:rsid w:val="00DC6FAF"/>
    <w:rsid w:val="00DC748A"/>
    <w:rsid w:val="00DD0E3B"/>
    <w:rsid w:val="00DD1A8C"/>
    <w:rsid w:val="00DD3327"/>
    <w:rsid w:val="00DE2121"/>
    <w:rsid w:val="00DE5258"/>
    <w:rsid w:val="00DF5D72"/>
    <w:rsid w:val="00DF5EBC"/>
    <w:rsid w:val="00DF6308"/>
    <w:rsid w:val="00DF7FFB"/>
    <w:rsid w:val="00E006C0"/>
    <w:rsid w:val="00E014AF"/>
    <w:rsid w:val="00E015C8"/>
    <w:rsid w:val="00E015E9"/>
    <w:rsid w:val="00E02D23"/>
    <w:rsid w:val="00E03B0E"/>
    <w:rsid w:val="00E06D13"/>
    <w:rsid w:val="00E070FB"/>
    <w:rsid w:val="00E15321"/>
    <w:rsid w:val="00E153F8"/>
    <w:rsid w:val="00E20F6D"/>
    <w:rsid w:val="00E21C0F"/>
    <w:rsid w:val="00E233C1"/>
    <w:rsid w:val="00E25149"/>
    <w:rsid w:val="00E260CC"/>
    <w:rsid w:val="00E3124C"/>
    <w:rsid w:val="00E33ACD"/>
    <w:rsid w:val="00E36021"/>
    <w:rsid w:val="00E372CD"/>
    <w:rsid w:val="00E41A82"/>
    <w:rsid w:val="00E43DC4"/>
    <w:rsid w:val="00E4449A"/>
    <w:rsid w:val="00E50426"/>
    <w:rsid w:val="00E51460"/>
    <w:rsid w:val="00E538AC"/>
    <w:rsid w:val="00E5605C"/>
    <w:rsid w:val="00E57966"/>
    <w:rsid w:val="00E67D63"/>
    <w:rsid w:val="00E707CF"/>
    <w:rsid w:val="00E74958"/>
    <w:rsid w:val="00E76F11"/>
    <w:rsid w:val="00E77403"/>
    <w:rsid w:val="00E80D32"/>
    <w:rsid w:val="00E82600"/>
    <w:rsid w:val="00E8275B"/>
    <w:rsid w:val="00E82F01"/>
    <w:rsid w:val="00E94AD8"/>
    <w:rsid w:val="00E94CAB"/>
    <w:rsid w:val="00E96CED"/>
    <w:rsid w:val="00E979B5"/>
    <w:rsid w:val="00EA1077"/>
    <w:rsid w:val="00EA10D0"/>
    <w:rsid w:val="00EA2FFF"/>
    <w:rsid w:val="00EA4849"/>
    <w:rsid w:val="00EA517E"/>
    <w:rsid w:val="00EA6B4A"/>
    <w:rsid w:val="00EA6DA4"/>
    <w:rsid w:val="00EB07B5"/>
    <w:rsid w:val="00EB2E4B"/>
    <w:rsid w:val="00EB3823"/>
    <w:rsid w:val="00EB4B20"/>
    <w:rsid w:val="00EC189C"/>
    <w:rsid w:val="00EC4130"/>
    <w:rsid w:val="00EC4232"/>
    <w:rsid w:val="00EC5A03"/>
    <w:rsid w:val="00ED13C2"/>
    <w:rsid w:val="00ED15D1"/>
    <w:rsid w:val="00EE134F"/>
    <w:rsid w:val="00EE2023"/>
    <w:rsid w:val="00EE4775"/>
    <w:rsid w:val="00EF2D1C"/>
    <w:rsid w:val="00EF3985"/>
    <w:rsid w:val="00EF3FF0"/>
    <w:rsid w:val="00EF4624"/>
    <w:rsid w:val="00EF524F"/>
    <w:rsid w:val="00EF5AFE"/>
    <w:rsid w:val="00F0074B"/>
    <w:rsid w:val="00F01BDA"/>
    <w:rsid w:val="00F02EB5"/>
    <w:rsid w:val="00F0376F"/>
    <w:rsid w:val="00F06F29"/>
    <w:rsid w:val="00F07CFC"/>
    <w:rsid w:val="00F115C5"/>
    <w:rsid w:val="00F16ED3"/>
    <w:rsid w:val="00F220E9"/>
    <w:rsid w:val="00F301A0"/>
    <w:rsid w:val="00F304D6"/>
    <w:rsid w:val="00F3095E"/>
    <w:rsid w:val="00F30A01"/>
    <w:rsid w:val="00F31AD3"/>
    <w:rsid w:val="00F33B66"/>
    <w:rsid w:val="00F34D2A"/>
    <w:rsid w:val="00F37C42"/>
    <w:rsid w:val="00F4108E"/>
    <w:rsid w:val="00F44ABC"/>
    <w:rsid w:val="00F4532A"/>
    <w:rsid w:val="00F45624"/>
    <w:rsid w:val="00F46051"/>
    <w:rsid w:val="00F508B3"/>
    <w:rsid w:val="00F56A0D"/>
    <w:rsid w:val="00F57054"/>
    <w:rsid w:val="00F605B0"/>
    <w:rsid w:val="00F676F3"/>
    <w:rsid w:val="00F706AD"/>
    <w:rsid w:val="00F71DDF"/>
    <w:rsid w:val="00F75B4C"/>
    <w:rsid w:val="00F82A3D"/>
    <w:rsid w:val="00F83F98"/>
    <w:rsid w:val="00F8666C"/>
    <w:rsid w:val="00F87A2D"/>
    <w:rsid w:val="00F92603"/>
    <w:rsid w:val="00F962F0"/>
    <w:rsid w:val="00FA2A92"/>
    <w:rsid w:val="00FA334C"/>
    <w:rsid w:val="00FA7656"/>
    <w:rsid w:val="00FB33EB"/>
    <w:rsid w:val="00FB4352"/>
    <w:rsid w:val="00FB49EA"/>
    <w:rsid w:val="00FB4ADF"/>
    <w:rsid w:val="00FB4FE4"/>
    <w:rsid w:val="00FB5706"/>
    <w:rsid w:val="00FB5DF4"/>
    <w:rsid w:val="00FB7F1F"/>
    <w:rsid w:val="00FC1DED"/>
    <w:rsid w:val="00FC30C8"/>
    <w:rsid w:val="00FC417C"/>
    <w:rsid w:val="00FC7511"/>
    <w:rsid w:val="00FD2ACD"/>
    <w:rsid w:val="00FD407D"/>
    <w:rsid w:val="00FD4ED9"/>
    <w:rsid w:val="00FE0AAA"/>
    <w:rsid w:val="00FE1452"/>
    <w:rsid w:val="00FE42EB"/>
    <w:rsid w:val="00FE5F41"/>
    <w:rsid w:val="00FF4230"/>
    <w:rsid w:val="00FF4731"/>
    <w:rsid w:val="00FF55E2"/>
    <w:rsid w:val="00FF7A28"/>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9A"/>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 w:type="paragraph" w:customStyle="1" w:styleId="Default">
    <w:name w:val="Default"/>
    <w:rsid w:val="0042091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inlista1">
    <w:name w:val="Sin lista1"/>
    <w:next w:val="Sinlista"/>
    <w:uiPriority w:val="99"/>
    <w:semiHidden/>
    <w:unhideWhenUsed/>
    <w:rsid w:val="00CB142A"/>
  </w:style>
  <w:style w:type="table" w:customStyle="1" w:styleId="Tablaconcuadrcula1">
    <w:name w:val="Tabla con cuadrícula1"/>
    <w:basedOn w:val="Tablanormal"/>
    <w:next w:val="Tablaconcuadrcula"/>
    <w:uiPriority w:val="59"/>
    <w:rsid w:val="00CB14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ticulojustificado">
    <w:name w:val="articulojustificado"/>
    <w:basedOn w:val="Fuentedeprrafopredeter"/>
    <w:rsid w:val="00DF63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9A"/>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 w:type="paragraph" w:customStyle="1" w:styleId="Default">
    <w:name w:val="Default"/>
    <w:rsid w:val="0042091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inlista1">
    <w:name w:val="Sin lista1"/>
    <w:next w:val="Sinlista"/>
    <w:uiPriority w:val="99"/>
    <w:semiHidden/>
    <w:unhideWhenUsed/>
    <w:rsid w:val="00CB142A"/>
  </w:style>
  <w:style w:type="table" w:customStyle="1" w:styleId="Tablaconcuadrcula1">
    <w:name w:val="Tabla con cuadrícula1"/>
    <w:basedOn w:val="Tablanormal"/>
    <w:next w:val="Tablaconcuadrcula"/>
    <w:uiPriority w:val="59"/>
    <w:rsid w:val="00CB14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ticulojustificado">
    <w:name w:val="articulojustificado"/>
    <w:basedOn w:val="Fuentedeprrafopredeter"/>
    <w:rsid w:val="00DF6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AC0EE0B65D945AA05B529335B4BE3" ma:contentTypeVersion="0" ma:contentTypeDescription="Create a new document." ma:contentTypeScope="" ma:versionID="3442fd3ccf026efe6108379e6c851b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44173-D5BE-481D-9262-7065238891D2}">
  <ds:schemaRefs>
    <ds:schemaRef ds:uri="http://schemas.microsoft.com/office/2006/metadata/properties"/>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B0D7F9FB-F44F-4D17-B120-335FC14F6169}">
  <ds:schemaRefs>
    <ds:schemaRef ds:uri="http://schemas.microsoft.com/sharepoint/v3/contenttype/forms"/>
  </ds:schemaRefs>
</ds:datastoreItem>
</file>

<file path=customXml/itemProps3.xml><?xml version="1.0" encoding="utf-8"?>
<ds:datastoreItem xmlns:ds="http://schemas.openxmlformats.org/officeDocument/2006/customXml" ds:itemID="{8CF43679-0CEC-47FE-A3F5-D996725F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EBC062-E68A-4BE8-8821-F2594EE9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635</Pages>
  <Words>228010</Words>
  <Characters>1254060</Characters>
  <Application>Microsoft Office Word</Application>
  <DocSecurity>0</DocSecurity>
  <Lines>10450</Lines>
  <Paragraphs>2958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RBarajasV</dc:creator>
  <cp:lastModifiedBy>Lorena Buenrostro Elizondo</cp:lastModifiedBy>
  <cp:revision>2</cp:revision>
  <cp:lastPrinted>2017-04-07T17:56:00Z</cp:lastPrinted>
  <dcterms:created xsi:type="dcterms:W3CDTF">2018-04-13T14:26:00Z</dcterms:created>
  <dcterms:modified xsi:type="dcterms:W3CDTF">2018-04-13T14:26:00Z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0x010100719AC0EE0B65D945AA05B529335B4BE3</vt:lpwstr>
  </property>
</Properties>
</file>