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80A5CD" w14:textId="15658C62" w:rsidR="008A3142" w:rsidRDefault="008A3142" w:rsidP="008F4505">
      <w:pPr>
        <w:ind w:left="142"/>
        <w:jc w:val="center"/>
        <w:rPr>
          <w:rFonts w:ascii="Roboto" w:hAnsi="Roboto"/>
        </w:rPr>
      </w:pPr>
    </w:p>
    <w:tbl>
      <w:tblPr>
        <w:tblW w:w="1063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32"/>
      </w:tblGrid>
      <w:tr w:rsidR="00B96726" w:rsidRPr="00EF3007" w14:paraId="632B471A" w14:textId="77777777" w:rsidTr="008F4505">
        <w:trPr>
          <w:trHeight w:val="584"/>
        </w:trPr>
        <w:tc>
          <w:tcPr>
            <w:tcW w:w="10632" w:type="dxa"/>
          </w:tcPr>
          <w:p w14:paraId="27F13989" w14:textId="77777777" w:rsidR="00B96726" w:rsidRPr="00EF3007" w:rsidRDefault="00B96726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</w:pPr>
            <w:r w:rsidRPr="00EF3007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Tema:</w:t>
            </w:r>
          </w:p>
          <w:p w14:paraId="6C39096B" w14:textId="0457F3E4" w:rsidR="00B96726" w:rsidRPr="00EF3007" w:rsidRDefault="00CA1D47" w:rsidP="00DF48A4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</w:pPr>
            <w:r w:rsidRPr="00CA1D47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Presentación del informe correspondiente a las observaciones solventadas</w:t>
            </w:r>
            <w:r w:rsidR="00775143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por los Entes de Fiscalización, la </w:t>
            </w:r>
            <w:r w:rsidRPr="00CA1D47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Auditoría Superior de la Ciudad de México</w:t>
            </w:r>
            <w:r w:rsidR="00775143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, el </w:t>
            </w:r>
            <w:r w:rsidRPr="00CA1D47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Despacho de Auditores Externos</w:t>
            </w:r>
            <w:r w:rsidR="00DF48A4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y el </w:t>
            </w:r>
            <w:r w:rsidR="00DF48A4" w:rsidRPr="00CA1D47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Órgano Interno de Control</w:t>
            </w:r>
            <w:r w:rsidR="00775143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.</w:t>
            </w:r>
          </w:p>
        </w:tc>
      </w:tr>
      <w:tr w:rsidR="00B96726" w:rsidRPr="00EF3007" w14:paraId="02814AE6" w14:textId="77777777" w:rsidTr="008F4505">
        <w:trPr>
          <w:trHeight w:val="257"/>
        </w:trPr>
        <w:tc>
          <w:tcPr>
            <w:tcW w:w="10632" w:type="dxa"/>
          </w:tcPr>
          <w:p w14:paraId="0E53ACC1" w14:textId="77777777" w:rsidR="00B96726" w:rsidRPr="00EF3007" w:rsidRDefault="00B96726" w:rsidP="00B96726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</w:pPr>
            <w:r w:rsidRPr="00EF3007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Fundamento Legal:</w:t>
            </w:r>
          </w:p>
          <w:p w14:paraId="3B1728B4" w14:textId="4F44668C" w:rsidR="00B96726" w:rsidRPr="00EF3007" w:rsidRDefault="00730A32" w:rsidP="00146DBF">
            <w:pPr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A</w:t>
            </w:r>
            <w:r w:rsidR="00CA1D47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rtículo</w:t>
            </w:r>
            <w:r w:rsidRPr="00730A32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 xml:space="preserve"> </w:t>
            </w:r>
            <w:r w:rsidR="00CA1D47" w:rsidRPr="00CA1D47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54, fracción XX, de</w:t>
            </w:r>
            <w:r w:rsidR="00101808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>l Reglamento de</w:t>
            </w:r>
            <w:r w:rsidR="00CA1D47" w:rsidRPr="00CA1D47">
              <w:rPr>
                <w:rFonts w:ascii="Roboto" w:eastAsia="Times New Roman" w:hAnsi="Roboto" w:cs="Arial"/>
                <w:kern w:val="0"/>
                <w:sz w:val="22"/>
                <w:szCs w:val="18"/>
                <w:lang w:eastAsia="es-MX"/>
                <w14:ligatures w14:val="none"/>
              </w:rPr>
              <w:t xml:space="preserve"> la Ley Orgánica de la Procuraduría Ambiental y del Ordenamiento Territorial de la Ciudad de México; numeral 6.4.1, tercer párrafo de la Circular Uno 2024, “Normatividad en Materia de Administración de Recursos”.</w:t>
            </w:r>
          </w:p>
        </w:tc>
      </w:tr>
      <w:tr w:rsidR="00B96726" w:rsidRPr="00EF3007" w14:paraId="189EE68E" w14:textId="77777777" w:rsidTr="008F4505">
        <w:trPr>
          <w:trHeight w:val="689"/>
        </w:trPr>
        <w:tc>
          <w:tcPr>
            <w:tcW w:w="10632" w:type="dxa"/>
          </w:tcPr>
          <w:p w14:paraId="3523144D" w14:textId="77777777" w:rsidR="00B96726" w:rsidRPr="00EF3007" w:rsidRDefault="00B96726" w:rsidP="00B96726">
            <w:pPr>
              <w:spacing w:before="120" w:after="120" w:line="276" w:lineRule="auto"/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</w:pPr>
            <w:r w:rsidRPr="00EF3007">
              <w:rPr>
                <w:rFonts w:ascii="Roboto" w:eastAsia="Times New Roman" w:hAnsi="Roboto" w:cs="Arial"/>
                <w:b/>
                <w:kern w:val="0"/>
                <w:sz w:val="22"/>
                <w:szCs w:val="18"/>
                <w:lang w:eastAsia="es-ES"/>
                <w14:ligatures w14:val="none"/>
              </w:rPr>
              <w:t>Acuerdo:</w:t>
            </w:r>
          </w:p>
          <w:p w14:paraId="1DCE910A" w14:textId="28820262" w:rsidR="00B96726" w:rsidRPr="00EF3007" w:rsidRDefault="00CA1D47" w:rsidP="00DF48A4">
            <w:pPr>
              <w:autoSpaceDE w:val="0"/>
              <w:autoSpaceDN w:val="0"/>
              <w:adjustRightInd w:val="0"/>
              <w:spacing w:before="120" w:after="120" w:line="276" w:lineRule="auto"/>
              <w:jc w:val="both"/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</w:pPr>
            <w:r w:rsidRPr="00CA1D47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Los Integrantes del Consejo de Gobierno de la Procuraduría Ambiental y del Ordenamiento Territorial de la Ciudad de México toman conocimiento del Informe correspondiente a las observaciones solventadas</w:t>
            </w:r>
            <w:r w:rsidR="00E443DB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por los Entes de Fiscalización, </w:t>
            </w:r>
            <w:r w:rsidR="00E443DB" w:rsidRPr="00E443DB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la Auditoría Superior de la Ciudad de México, el Despacho de Auditores Externos</w:t>
            </w:r>
            <w:r w:rsidR="00DF48A4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 xml:space="preserve"> y el Órgano Interno de Control</w:t>
            </w:r>
            <w:r w:rsidR="00E443DB" w:rsidRPr="00E443DB">
              <w:rPr>
                <w:rFonts w:ascii="Roboto" w:eastAsia="Times New Roman" w:hAnsi="Roboto" w:cs="Arial"/>
                <w:kern w:val="0"/>
                <w:sz w:val="22"/>
                <w:szCs w:val="18"/>
                <w:lang w:eastAsia="es-ES"/>
                <w14:ligatures w14:val="none"/>
              </w:rPr>
              <w:t>.</w:t>
            </w:r>
          </w:p>
        </w:tc>
      </w:tr>
    </w:tbl>
    <w:p w14:paraId="3DB4A2FE" w14:textId="6812117F" w:rsidR="008A3142" w:rsidRDefault="008A3142" w:rsidP="008A3142">
      <w:pPr>
        <w:tabs>
          <w:tab w:val="left" w:pos="4210"/>
        </w:tabs>
        <w:rPr>
          <w:rFonts w:ascii="Roboto" w:hAnsi="Roboto"/>
          <w:sz w:val="18"/>
        </w:rPr>
      </w:pPr>
    </w:p>
    <w:tbl>
      <w:tblPr>
        <w:tblW w:w="10632" w:type="dxa"/>
        <w:tblInd w:w="-5" w:type="dxa"/>
        <w:tblLook w:val="04A0" w:firstRow="1" w:lastRow="0" w:firstColumn="1" w:lastColumn="0" w:noHBand="0" w:noVBand="1"/>
      </w:tblPr>
      <w:tblGrid>
        <w:gridCol w:w="3799"/>
        <w:gridCol w:w="4394"/>
        <w:gridCol w:w="2439"/>
      </w:tblGrid>
      <w:tr w:rsidR="00460D7C" w:rsidRPr="007F7DF0" w14:paraId="7CBFEA82" w14:textId="77777777" w:rsidTr="00FD1FAE">
        <w:trPr>
          <w:trHeight w:val="655"/>
          <w:tblHeader/>
        </w:trPr>
        <w:tc>
          <w:tcPr>
            <w:tcW w:w="106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CE3479" w14:textId="77777777" w:rsidR="00460D7C" w:rsidRPr="007F7DF0" w:rsidRDefault="00460D7C" w:rsidP="00FD1FAE">
            <w:pPr>
              <w:spacing w:before="120" w:after="120"/>
              <w:jc w:val="center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Personas Consejeras que validan el Acuerdo</w:t>
            </w:r>
          </w:p>
        </w:tc>
      </w:tr>
      <w:tr w:rsidR="00460D7C" w:rsidRPr="007F7DF0" w14:paraId="3A4AA031" w14:textId="77777777" w:rsidTr="00FD1FAE">
        <w:trPr>
          <w:trHeight w:val="527"/>
        </w:trPr>
        <w:tc>
          <w:tcPr>
            <w:tcW w:w="379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947449" w14:textId="77777777" w:rsidR="00460D7C" w:rsidRPr="007F7DF0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Presidenta Suplente</w:t>
            </w:r>
          </w:p>
        </w:tc>
        <w:tc>
          <w:tcPr>
            <w:tcW w:w="43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F3E067B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Lic. Julia Álvarez Icaza Ramírez</w:t>
            </w:r>
          </w:p>
          <w:p w14:paraId="098BA774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Secretaria del Medio Ambiente de la Ciudad de México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4DA3CFE7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06BA4B1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C99D09F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3E5580E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06FC0F7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460D7C" w:rsidRPr="007F7DF0" w14:paraId="245EE774" w14:textId="77777777" w:rsidTr="00FD1FAE">
        <w:trPr>
          <w:trHeight w:val="527"/>
        </w:trPr>
        <w:tc>
          <w:tcPr>
            <w:tcW w:w="3799" w:type="dxa"/>
            <w:shd w:val="clear" w:color="auto" w:fill="auto"/>
            <w:vAlign w:val="center"/>
          </w:tcPr>
          <w:p w14:paraId="5BF0572F" w14:textId="77777777" w:rsidR="00460D7C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</w:t>
            </w: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onsejera Gubernamental Suplente</w:t>
            </w:r>
          </w:p>
          <w:p w14:paraId="2E4D88AE" w14:textId="77777777" w:rsidR="00460D7C" w:rsidRPr="007F7DF0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del Medio Ambiente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F81568C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Dra. Julia </w:t>
            </w:r>
            <w:proofErr w:type="spellStart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Bonetti</w:t>
            </w:r>
            <w:proofErr w:type="spellEnd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 Mateos </w:t>
            </w:r>
          </w:p>
          <w:p w14:paraId="4FE222CF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Asesora B de la Secretaria del Medio Ambiente</w:t>
            </w:r>
          </w:p>
          <w:p w14:paraId="315E330C" w14:textId="77777777" w:rsidR="00460D7C" w:rsidRPr="00EC7D41" w:rsidRDefault="00460D7C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05D910A8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360A078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CF91893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B309857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6"/>
                <w:szCs w:val="18"/>
                <w:lang w:eastAsia="es-ES"/>
                <w14:ligatures w14:val="none"/>
              </w:rPr>
            </w:pPr>
          </w:p>
          <w:p w14:paraId="725132BF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6"/>
                <w:szCs w:val="18"/>
                <w:lang w:eastAsia="es-ES"/>
                <w14:ligatures w14:val="none"/>
              </w:rPr>
            </w:pPr>
          </w:p>
          <w:p w14:paraId="3014ADDE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460D7C" w:rsidRPr="007F7DF0" w14:paraId="2CF0DDEF" w14:textId="77777777" w:rsidTr="00FD1FAE">
        <w:trPr>
          <w:trHeight w:val="539"/>
        </w:trPr>
        <w:tc>
          <w:tcPr>
            <w:tcW w:w="3799" w:type="dxa"/>
            <w:shd w:val="clear" w:color="auto" w:fill="auto"/>
            <w:vAlign w:val="center"/>
          </w:tcPr>
          <w:p w14:paraId="67E223C1" w14:textId="77777777" w:rsidR="00460D7C" w:rsidRPr="007F7DF0" w:rsidRDefault="00460D7C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  <w:t xml:space="preserve">Consejero Gubernamental Suplente </w:t>
            </w:r>
          </w:p>
          <w:p w14:paraId="6982A26A" w14:textId="77777777" w:rsidR="00460D7C" w:rsidRPr="007F7DF0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Planeación, Ordenamiento Territorial y Coordinación Metropolitana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39DADA6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hyperlink r:id="rId8" w:history="1">
              <w:r>
                <w:rPr>
                  <w:rFonts w:ascii="Roboto" w:eastAsia="Times New Roman" w:hAnsi="Roboto" w:cs="Arial"/>
                  <w:b/>
                  <w:kern w:val="0"/>
                  <w:sz w:val="18"/>
                  <w:szCs w:val="18"/>
                  <w:lang w:eastAsia="es-ES"/>
                  <w14:ligatures w14:val="none"/>
                </w:rPr>
                <w:t>Mtro</w:t>
              </w:r>
              <w:r w:rsidRPr="007F7DF0">
                <w:rPr>
                  <w:rFonts w:ascii="Roboto" w:eastAsia="Times New Roman" w:hAnsi="Roboto" w:cs="Arial"/>
                  <w:b/>
                  <w:kern w:val="0"/>
                  <w:sz w:val="18"/>
                  <w:szCs w:val="18"/>
                  <w:lang w:eastAsia="es-ES"/>
                  <w14:ligatures w14:val="none"/>
                </w:rPr>
                <w:t>.</w:t>
              </w:r>
            </w:hyperlink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 </w:t>
            </w:r>
            <w:r w:rsidRPr="00E47F64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Oliver Castañeda Correa</w:t>
            </w:r>
          </w:p>
          <w:p w14:paraId="631B9DC8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Directo</w:t>
            </w:r>
            <w: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r General de Asuntos Jurídic</w:t>
            </w: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o</w:t>
            </w:r>
            <w: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s</w:t>
            </w:r>
          </w:p>
          <w:p w14:paraId="3580F1C0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2EC72266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87F801E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E62C94D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ED176F8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4CE0CCA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FCD9599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0"/>
                <w:szCs w:val="18"/>
                <w:lang w:eastAsia="es-ES"/>
                <w14:ligatures w14:val="none"/>
              </w:rPr>
            </w:pPr>
          </w:p>
        </w:tc>
      </w:tr>
      <w:tr w:rsidR="00460D7C" w:rsidRPr="007F7DF0" w14:paraId="7BC583D0" w14:textId="77777777" w:rsidTr="00FD1FAE">
        <w:trPr>
          <w:trHeight w:val="592"/>
        </w:trPr>
        <w:tc>
          <w:tcPr>
            <w:tcW w:w="3799" w:type="dxa"/>
            <w:shd w:val="clear" w:color="auto" w:fill="auto"/>
            <w:vAlign w:val="center"/>
          </w:tcPr>
          <w:p w14:paraId="2F7EDB03" w14:textId="77777777" w:rsidR="00460D7C" w:rsidRPr="007F7DF0" w:rsidRDefault="00460D7C" w:rsidP="00FD1FAE">
            <w:pPr>
              <w:rPr>
                <w:rFonts w:ascii="Roboto" w:eastAsia="Times New Roman" w:hAnsi="Roboto" w:cs="Arial"/>
                <w:color w:val="262626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Gubernamental Suplente</w:t>
            </w:r>
          </w:p>
          <w:p w14:paraId="30A4DCFB" w14:textId="77777777" w:rsidR="00460D7C" w:rsidRPr="007F7DF0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Obras y Servicios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3FBE4953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20FBB37" w14:textId="77777777" w:rsidR="00460D7C" w:rsidRPr="007F7DF0" w:rsidRDefault="00460D7C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Mtra. María del Socorro Jiménez Villela</w:t>
            </w: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 xml:space="preserve"> </w:t>
            </w:r>
          </w:p>
          <w:p w14:paraId="308DDA17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Coordinadora de Normatividad y Consulta</w:t>
            </w:r>
          </w:p>
          <w:p w14:paraId="4CF4652C" w14:textId="77777777" w:rsidR="00460D7C" w:rsidRPr="007F7DF0" w:rsidRDefault="00460D7C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56DA1808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7D8DCF3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5A11B4A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0A0A486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DD47CD4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460D7C" w:rsidRPr="007F7DF0" w14:paraId="659C65BD" w14:textId="77777777" w:rsidTr="00FD1FAE">
        <w:trPr>
          <w:trHeight w:val="592"/>
        </w:trPr>
        <w:tc>
          <w:tcPr>
            <w:tcW w:w="3799" w:type="dxa"/>
            <w:shd w:val="clear" w:color="auto" w:fill="auto"/>
            <w:vAlign w:val="center"/>
          </w:tcPr>
          <w:p w14:paraId="635EC89B" w14:textId="77777777" w:rsidR="00460D7C" w:rsidRPr="007F7DF0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Gubernamental Suplente</w:t>
            </w:r>
          </w:p>
          <w:p w14:paraId="4642E0DD" w14:textId="77777777" w:rsidR="00460D7C" w:rsidRPr="007F7DF0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Secretaría de Movilidad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EB9501C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Ing. Jorge Flores Ocaña</w:t>
            </w:r>
          </w:p>
          <w:p w14:paraId="76430322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>Director General de Planeación y Políticas</w:t>
            </w:r>
          </w:p>
          <w:p w14:paraId="03DC1BB4" w14:textId="77777777" w:rsidR="00460D7C" w:rsidRPr="007F7DF0" w:rsidRDefault="00460D7C" w:rsidP="00FD1FAE">
            <w:pPr>
              <w:jc w:val="both"/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2E1F6EAE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6E5DC16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</w:p>
          <w:p w14:paraId="3B38E76C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112F341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F0AB000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80EA9FE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460D7C" w:rsidRPr="007F7DF0" w14:paraId="459869B4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3BF7F63A" w14:textId="77777777" w:rsidR="00460D7C" w:rsidRPr="007F7DF0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lastRenderedPageBreak/>
              <w:t>Consejero Gubernamental Suplente</w:t>
            </w:r>
          </w:p>
          <w:p w14:paraId="32ADDE7F" w14:textId="77777777" w:rsidR="00460D7C" w:rsidRPr="007F7DF0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EC7D41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Instituto de Planeación Democrática y Prospectiva de la Ciudad de México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33D764B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Mtro. Alan Castillo </w:t>
            </w:r>
            <w:proofErr w:type="spellStart"/>
            <w:r w:rsidRPr="007F7DF0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Ferraez</w:t>
            </w:r>
            <w:proofErr w:type="spellEnd"/>
          </w:p>
          <w:p w14:paraId="77EFF203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  <w:r w:rsidRPr="007F7DF0"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  <w:t xml:space="preserve">Director de Información Estadística y Geográfica </w:t>
            </w:r>
          </w:p>
          <w:p w14:paraId="4B2443F7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4"/>
                <w:szCs w:val="18"/>
                <w:lang w:eastAsia="es-ES"/>
                <w14:ligatures w14:val="none"/>
              </w:rPr>
            </w:pP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495043B4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7423C97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6"/>
                <w:szCs w:val="18"/>
                <w:lang w:eastAsia="es-ES"/>
                <w14:ligatures w14:val="none"/>
              </w:rPr>
            </w:pPr>
          </w:p>
          <w:p w14:paraId="331B2B6C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6"/>
                <w:szCs w:val="18"/>
                <w:lang w:eastAsia="es-ES"/>
                <w14:ligatures w14:val="none"/>
              </w:rPr>
            </w:pPr>
          </w:p>
          <w:p w14:paraId="345D9B69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61FE86F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124A346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460D7C" w:rsidRPr="007F7DF0" w14:paraId="546662FA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031BFDDA" w14:textId="77777777" w:rsidR="00460D7C" w:rsidRPr="007F7DF0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3E65767" w14:textId="77777777" w:rsidR="00460D7C" w:rsidRPr="007F7DF0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 xml:space="preserve">Consejera Ciudadana 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6B40801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3A3C2F7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Lic.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Adriana Rivera </w:t>
            </w:r>
            <w:proofErr w:type="spellStart"/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Cerecedo</w:t>
            </w:r>
            <w:proofErr w:type="spellEnd"/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0C7B44D7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00CAE0A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17DAFD8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DCFAED6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3731883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1805273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2E7DF18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460D7C" w:rsidRPr="007F7DF0" w14:paraId="56F4B5F3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76EFE0B1" w14:textId="77777777" w:rsidR="00460D7C" w:rsidRPr="007F7DF0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Ciudadano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B8BD844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Mtro.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Vladimir Humberto Pliego Moreno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6EF48D2E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6D90DE1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FF6476E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61F26DE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422FFAB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DB727F9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6856807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460D7C" w:rsidRPr="007F7DF0" w14:paraId="5E71828F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04F50A37" w14:textId="77777777" w:rsidR="00460D7C" w:rsidRPr="00367E22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479598C7" w14:textId="77777777" w:rsidR="00460D7C" w:rsidRPr="007F7DF0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 w:rsidRPr="00367E22"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Consejera Ciudadana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5112D7FE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Mtra.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Estela Guadalupe González Hernández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5AF512F9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06E5C349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7817F6B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E01F2AD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BC7C9A4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A8F568C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57F7F4A7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  <w:tr w:rsidR="00460D7C" w:rsidRPr="007F7DF0" w14:paraId="701C8074" w14:textId="77777777" w:rsidTr="00FD1FAE">
        <w:trPr>
          <w:trHeight w:val="683"/>
        </w:trPr>
        <w:tc>
          <w:tcPr>
            <w:tcW w:w="3799" w:type="dxa"/>
            <w:shd w:val="clear" w:color="auto" w:fill="auto"/>
            <w:vAlign w:val="center"/>
          </w:tcPr>
          <w:p w14:paraId="43AA8443" w14:textId="77777777" w:rsidR="00460D7C" w:rsidRPr="007F7DF0" w:rsidRDefault="00460D7C" w:rsidP="00FD1FAE">
            <w:pP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kern w:val="0"/>
                <w:sz w:val="18"/>
                <w:szCs w:val="18"/>
                <w:lang w:eastAsia="es-ES"/>
                <w14:ligatures w14:val="none"/>
              </w:rPr>
              <w:t>Consejero Ciudadano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FA0CFC9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  <w: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 xml:space="preserve">Arq. </w:t>
            </w:r>
            <w:r w:rsidRPr="00367E22"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  <w:t>Rodolfo Sánchez Zaragoza</w:t>
            </w:r>
          </w:p>
        </w:tc>
        <w:tc>
          <w:tcPr>
            <w:tcW w:w="2439" w:type="dxa"/>
            <w:tcBorders>
              <w:top w:val="single" w:sz="4" w:space="0" w:color="auto"/>
              <w:bottom w:val="single" w:sz="4" w:space="0" w:color="auto"/>
            </w:tcBorders>
          </w:tcPr>
          <w:p w14:paraId="57503CDE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3C3BEB63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1C20D87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6C8DE8B4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1B253A7A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7E41222C" w14:textId="77777777" w:rsidR="00460D7C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  <w:p w14:paraId="23C8F99B" w14:textId="77777777" w:rsidR="00460D7C" w:rsidRPr="007F7DF0" w:rsidRDefault="00460D7C" w:rsidP="00FD1FAE">
            <w:pPr>
              <w:rPr>
                <w:rFonts w:ascii="Roboto" w:eastAsia="Times New Roman" w:hAnsi="Roboto" w:cs="Arial"/>
                <w:b/>
                <w:kern w:val="0"/>
                <w:sz w:val="18"/>
                <w:szCs w:val="18"/>
                <w:lang w:eastAsia="es-ES"/>
                <w14:ligatures w14:val="none"/>
              </w:rPr>
            </w:pPr>
          </w:p>
        </w:tc>
      </w:tr>
    </w:tbl>
    <w:p w14:paraId="18361473" w14:textId="77777777" w:rsidR="008F4505" w:rsidRDefault="008F4505" w:rsidP="008A3142">
      <w:pPr>
        <w:tabs>
          <w:tab w:val="left" w:pos="4210"/>
        </w:tabs>
        <w:rPr>
          <w:rFonts w:ascii="Roboto" w:hAnsi="Roboto"/>
          <w:sz w:val="18"/>
        </w:rPr>
      </w:pPr>
      <w:bookmarkStart w:id="0" w:name="_GoBack"/>
      <w:bookmarkEnd w:id="0"/>
    </w:p>
    <w:sectPr w:rsidR="008F4505" w:rsidSect="00690639">
      <w:headerReference w:type="default" r:id="rId9"/>
      <w:footerReference w:type="default" r:id="rId10"/>
      <w:pgSz w:w="12240" w:h="15840"/>
      <w:pgMar w:top="645" w:right="851" w:bottom="851" w:left="851" w:header="567" w:footer="15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3D811" w14:textId="77777777" w:rsidR="00941EA3" w:rsidRDefault="00941EA3" w:rsidP="00235140">
      <w:r>
        <w:separator/>
      </w:r>
    </w:p>
  </w:endnote>
  <w:endnote w:type="continuationSeparator" w:id="0">
    <w:p w14:paraId="415D20A5" w14:textId="77777777" w:rsidR="00941EA3" w:rsidRDefault="00941EA3" w:rsidP="00235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7E8BA2" w14:textId="2DD4E5B2" w:rsidR="002E7D1A" w:rsidRDefault="002E7D1A" w:rsidP="0064320A">
    <w:pPr>
      <w:pStyle w:val="Piedepgina"/>
    </w:pPr>
    <w:r>
      <w:rPr>
        <w:noProof/>
      </w:rPr>
      <w:t xml:space="preserve"> </w:t>
    </w:r>
    <w:r>
      <w:t xml:space="preserve"> </w:t>
    </w:r>
  </w:p>
  <w:p w14:paraId="3B236ECE" w14:textId="77777777" w:rsidR="008A3142" w:rsidRDefault="008A3142" w:rsidP="008A314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595EA72E" wp14:editId="1F408174">
          <wp:simplePos x="0" y="0"/>
          <wp:positionH relativeFrom="margin">
            <wp:posOffset>3014980</wp:posOffset>
          </wp:positionH>
          <wp:positionV relativeFrom="paragraph">
            <wp:posOffset>246380</wp:posOffset>
          </wp:positionV>
          <wp:extent cx="1659890" cy="691515"/>
          <wp:effectExtent l="0" t="0" r="0" b="0"/>
          <wp:wrapNone/>
          <wp:docPr id="976412171" name="Imagen 5" descr="Un letrero de color negr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6412171" name="Imagen 5" descr="Un letrero de color negr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890" cy="69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08B30EA5" wp14:editId="584578B4">
          <wp:simplePos x="0" y="0"/>
          <wp:positionH relativeFrom="column">
            <wp:posOffset>4892675</wp:posOffset>
          </wp:positionH>
          <wp:positionV relativeFrom="paragraph">
            <wp:posOffset>153035</wp:posOffset>
          </wp:positionV>
          <wp:extent cx="2078990" cy="844550"/>
          <wp:effectExtent l="0" t="0" r="3810" b="0"/>
          <wp:wrapNone/>
          <wp:docPr id="609863936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63936" name="Imagen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8990" cy="844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C346408" wp14:editId="00EE9486">
              <wp:simplePos x="0" y="0"/>
              <wp:positionH relativeFrom="margin">
                <wp:posOffset>-221615</wp:posOffset>
              </wp:positionH>
              <wp:positionV relativeFrom="paragraph">
                <wp:posOffset>345440</wp:posOffset>
              </wp:positionV>
              <wp:extent cx="2842260" cy="546735"/>
              <wp:effectExtent l="0" t="0" r="2540" b="12065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2260" cy="5467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95F8060" w14:textId="77777777" w:rsidR="008A3142" w:rsidRPr="0086067B" w:rsidRDefault="008A3142" w:rsidP="008A3142">
                          <w:pPr>
                            <w:pStyle w:val="Piedepgina"/>
                            <w:spacing w:line="220" w:lineRule="exact"/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Medellín 202, Piso 3</w:t>
                          </w:r>
                          <w:r w:rsidRPr="0086067B"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, Roma Sur</w:t>
                          </w:r>
                        </w:p>
                        <w:p w14:paraId="3FCCBF0A" w14:textId="77777777" w:rsidR="008A3142" w:rsidRPr="0086067B" w:rsidRDefault="008A3142" w:rsidP="008A3142">
                          <w:pPr>
                            <w:pStyle w:val="Piedepgina"/>
                            <w:spacing w:line="220" w:lineRule="exact"/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r w:rsidRPr="0086067B"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Cuauhtémoc, 06700, Ciudad de México</w:t>
                          </w:r>
                        </w:p>
                        <w:p w14:paraId="2CC9BD26" w14:textId="77777777" w:rsidR="008A3142" w:rsidRPr="0086067B" w:rsidRDefault="008A3142" w:rsidP="008A3142">
                          <w:pPr>
                            <w:rPr>
                              <w:rFonts w:ascii="Roboto" w:hAnsi="Roboto"/>
                              <w:color w:val="595959" w:themeColor="text1" w:themeTint="A6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Roboto" w:hAnsi="Roboto"/>
                              <w:noProof/>
                              <w:color w:val="595959" w:themeColor="text1" w:themeTint="A6"/>
                              <w:sz w:val="20"/>
                              <w:szCs w:val="20"/>
                            </w:rPr>
                            <w:t>Tel. 55 5265 0780 ext. 16011</w:t>
                          </w:r>
                        </w:p>
                        <w:p w14:paraId="526A1E77" w14:textId="77777777" w:rsidR="008A3142" w:rsidRPr="0073643C" w:rsidRDefault="008A3142" w:rsidP="008A314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4C1F95E5" w14:textId="77777777" w:rsidR="008A3142" w:rsidRPr="0073643C" w:rsidRDefault="008A3142" w:rsidP="008A314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34640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margin-left:-17.45pt;margin-top:27.2pt;width:223.8pt;height:43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" fillcolor="white [3201]" stroked="f" strokeweight=".5pt">
              <v:textbox inset="0">
                <w:txbxContent>
                  <w:p w14:paraId="595F8060" w14:textId="77777777" w:rsidR="008A3142" w:rsidRPr="0086067B" w:rsidRDefault="008A3142" w:rsidP="008A3142">
                    <w:pPr>
                      <w:pStyle w:val="Piedepgina"/>
                      <w:spacing w:line="220" w:lineRule="exact"/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</w:pPr>
                    <w:r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Medellín 202, Piso 3</w:t>
                    </w:r>
                    <w:r w:rsidRPr="0086067B"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, Roma Sur</w:t>
                    </w:r>
                  </w:p>
                  <w:p w14:paraId="3FCCBF0A" w14:textId="77777777" w:rsidR="008A3142" w:rsidRPr="0086067B" w:rsidRDefault="008A3142" w:rsidP="008A3142">
                    <w:pPr>
                      <w:pStyle w:val="Piedepgina"/>
                      <w:spacing w:line="220" w:lineRule="exact"/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</w:pPr>
                    <w:r w:rsidRPr="0086067B"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Cuauhtémoc, 06700, Ciudad de México</w:t>
                    </w:r>
                  </w:p>
                  <w:p w14:paraId="2CC9BD26" w14:textId="77777777" w:rsidR="008A3142" w:rsidRPr="0086067B" w:rsidRDefault="008A3142" w:rsidP="008A3142">
                    <w:pPr>
                      <w:rPr>
                        <w:rFonts w:ascii="Roboto" w:hAnsi="Roboto"/>
                        <w:color w:val="595959" w:themeColor="text1" w:themeTint="A6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Roboto" w:hAnsi="Roboto"/>
                        <w:noProof/>
                        <w:color w:val="595959" w:themeColor="text1" w:themeTint="A6"/>
                        <w:sz w:val="20"/>
                        <w:szCs w:val="20"/>
                      </w:rPr>
                      <w:t>Tel. 55 5265 0780 ext. 16011</w:t>
                    </w:r>
                  </w:p>
                  <w:p w14:paraId="526A1E77" w14:textId="77777777" w:rsidR="008A3142" w:rsidRPr="0073643C" w:rsidRDefault="008A3142" w:rsidP="008A314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  <w:p w14:paraId="4C1F95E5" w14:textId="77777777" w:rsidR="008A3142" w:rsidRPr="0073643C" w:rsidRDefault="008A3142" w:rsidP="008A314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C497D8" wp14:editId="20021808">
              <wp:simplePos x="0" y="0"/>
              <wp:positionH relativeFrom="column">
                <wp:posOffset>-228600</wp:posOffset>
              </wp:positionH>
              <wp:positionV relativeFrom="paragraph">
                <wp:posOffset>83185</wp:posOffset>
              </wp:positionV>
              <wp:extent cx="7170420" cy="45085"/>
              <wp:effectExtent l="0" t="0" r="0" b="5715"/>
              <wp:wrapNone/>
              <wp:docPr id="709254992" name="Rectá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70420" cy="45085"/>
                      </a:xfrm>
                      <a:prstGeom prst="rect">
                        <a:avLst/>
                      </a:prstGeom>
                      <a:solidFill>
                        <a:srgbClr val="604A7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343F5AB" id="Rectángulo 7" o:spid="_x0000_s1026" style="position:absolute;margin-left:-18pt;margin-top:6.55pt;width:564.6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" fillcolor="#604a7b" stroked="f" strokeweight="1pt"/>
          </w:pict>
        </mc:Fallback>
      </mc:AlternateContent>
    </w:r>
  </w:p>
  <w:p w14:paraId="38E5CDCC" w14:textId="7227FD89" w:rsidR="002E7D1A" w:rsidRDefault="002E7D1A" w:rsidP="005C094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4C5242" w14:textId="77777777" w:rsidR="00941EA3" w:rsidRDefault="00941EA3" w:rsidP="00235140">
      <w:r>
        <w:separator/>
      </w:r>
    </w:p>
  </w:footnote>
  <w:footnote w:type="continuationSeparator" w:id="0">
    <w:p w14:paraId="6B248EED" w14:textId="77777777" w:rsidR="00941EA3" w:rsidRDefault="00941EA3" w:rsidP="00235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3261"/>
      <w:gridCol w:w="3685"/>
      <w:gridCol w:w="3686"/>
    </w:tblGrid>
    <w:tr w:rsidR="00D54AC0" w:rsidRPr="00EF3007" w14:paraId="5072434F" w14:textId="77777777" w:rsidTr="008F4505">
      <w:trPr>
        <w:trHeight w:val="1253"/>
      </w:trPr>
      <w:tc>
        <w:tcPr>
          <w:tcW w:w="3261" w:type="dxa"/>
        </w:tcPr>
        <w:p w14:paraId="0CCC7F27" w14:textId="28A981F8" w:rsidR="00D54AC0" w:rsidRPr="00EF3007" w:rsidRDefault="00D77A6A" w:rsidP="00D54AC0">
          <w:pPr>
            <w:spacing w:before="240" w:after="60"/>
            <w:outlineLvl w:val="0"/>
            <w:rPr>
              <w:rFonts w:ascii="Roboto" w:eastAsia="Times New Roman" w:hAnsi="Roboto" w:cs="Arial"/>
              <w:b/>
              <w:bCs/>
              <w:kern w:val="28"/>
              <w:sz w:val="20"/>
              <w:szCs w:val="20"/>
              <w:lang w:eastAsia="es-ES"/>
              <w14:ligatures w14:val="none"/>
            </w:rPr>
          </w:pPr>
          <w:r w:rsidRPr="001B0A81">
            <w:rPr>
              <w:rFonts w:ascii="Roboto" w:hAnsi="Roboto"/>
              <w:noProof/>
              <w:lang w:eastAsia="es-MX"/>
              <w14:ligatures w14:val="none"/>
            </w:rPr>
            <w:drawing>
              <wp:inline distT="0" distB="0" distL="0" distR="0" wp14:anchorId="09EBC9EF" wp14:editId="246401EA">
                <wp:extent cx="1919110" cy="533400"/>
                <wp:effectExtent l="0" t="0" r="5080" b="0"/>
                <wp:docPr id="4" name="Imagen 4" descr="C:\Users\alucero\AppData\Local\Microsoft\Windows\Temporary Internet Files\Content.Outlook\57F09DQ9\logo-presentación_CTA (00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lucero\AppData\Local\Microsoft\Windows\Temporary Internet Files\Content.Outlook\57F09DQ9\logo-presentación_CTA (002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38833" cy="5388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  <w:vAlign w:val="center"/>
        </w:tcPr>
        <w:p w14:paraId="7ECA78A4" w14:textId="5BA15BEA" w:rsidR="00D54AC0" w:rsidRPr="00EF3007" w:rsidRDefault="00D54AC0" w:rsidP="00D54AC0">
          <w:pPr>
            <w:jc w:val="center"/>
            <w:rPr>
              <w:rFonts w:ascii="Roboto" w:hAnsi="Roboto"/>
              <w:bCs/>
              <w:color w:val="000000" w:themeColor="text1"/>
            </w:rPr>
          </w:pPr>
          <w:r w:rsidRPr="00EF3007">
            <w:rPr>
              <w:rFonts w:ascii="Roboto" w:hAnsi="Roboto"/>
              <w:bCs/>
              <w:color w:val="000000" w:themeColor="text1"/>
            </w:rPr>
            <w:t>Consejo de Gobierno</w:t>
          </w:r>
        </w:p>
        <w:p w14:paraId="78D6C19C" w14:textId="23FB67D1" w:rsidR="00D54AC0" w:rsidRPr="00EF3007" w:rsidRDefault="00D54AC0" w:rsidP="00D54AC0">
          <w:pPr>
            <w:jc w:val="center"/>
            <w:rPr>
              <w:rFonts w:ascii="Roboto" w:eastAsia="Times New Roman" w:hAnsi="Roboto" w:cs="Arial"/>
              <w:color w:val="000000" w:themeColor="text1"/>
              <w:kern w:val="0"/>
              <w:lang w:eastAsia="es-ES"/>
              <w14:ligatures w14:val="none"/>
            </w:rPr>
          </w:pPr>
          <w:r w:rsidRPr="00EF3007">
            <w:rPr>
              <w:rFonts w:ascii="Roboto" w:hAnsi="Roboto"/>
              <w:bCs/>
              <w:color w:val="000000" w:themeColor="text1"/>
            </w:rPr>
            <w:t>Acuerdo</w:t>
          </w:r>
          <w:r w:rsidRPr="00EF3007">
            <w:rPr>
              <w:rFonts w:ascii="Roboto" w:eastAsia="Times New Roman" w:hAnsi="Roboto" w:cs="Arial"/>
              <w:color w:val="000000" w:themeColor="text1"/>
              <w:kern w:val="0"/>
              <w:lang w:eastAsia="es-ES"/>
              <w14:ligatures w14:val="none"/>
            </w:rPr>
            <w:t xml:space="preserve"> número</w:t>
          </w:r>
        </w:p>
        <w:p w14:paraId="61CE7D6C" w14:textId="188BF424" w:rsidR="00D54AC0" w:rsidRPr="00EF3007" w:rsidRDefault="004D3568" w:rsidP="00D54AC0">
          <w:pPr>
            <w:tabs>
              <w:tab w:val="center" w:pos="4252"/>
              <w:tab w:val="right" w:pos="8504"/>
            </w:tabs>
            <w:jc w:val="center"/>
            <w:rPr>
              <w:rFonts w:ascii="Roboto" w:eastAsia="Times New Roman" w:hAnsi="Roboto" w:cs="Arial"/>
              <w:b/>
              <w:kern w:val="0"/>
              <w:sz w:val="18"/>
              <w:szCs w:val="20"/>
              <w:lang w:eastAsia="es-ES"/>
              <w14:ligatures w14:val="none"/>
            </w:rPr>
          </w:pPr>
          <w:r w:rsidRPr="00EF3007">
            <w:rPr>
              <w:rFonts w:ascii="Roboto" w:hAnsi="Roboto"/>
              <w:bCs/>
              <w:color w:val="000000" w:themeColor="text1"/>
            </w:rPr>
            <w:t>2026</w:t>
          </w:r>
          <w:r w:rsidR="00551B9D">
            <w:rPr>
              <w:rFonts w:ascii="Roboto" w:hAnsi="Roboto"/>
              <w:bCs/>
              <w:color w:val="000000" w:themeColor="text1"/>
            </w:rPr>
            <w:t>-O.95</w:t>
          </w:r>
          <w:r w:rsidR="00D54AC0" w:rsidRPr="00EF3007">
            <w:rPr>
              <w:rFonts w:ascii="Roboto" w:hAnsi="Roboto"/>
              <w:bCs/>
              <w:color w:val="000000" w:themeColor="text1"/>
            </w:rPr>
            <w:t>-</w:t>
          </w:r>
          <w:r w:rsidRPr="00EF3007">
            <w:rPr>
              <w:rFonts w:ascii="Roboto" w:hAnsi="Roboto"/>
              <w:bCs/>
              <w:color w:val="000000" w:themeColor="text1"/>
            </w:rPr>
            <w:t>0</w:t>
          </w:r>
          <w:r w:rsidR="00FC4D81">
            <w:rPr>
              <w:rFonts w:ascii="Roboto" w:hAnsi="Roboto"/>
              <w:bCs/>
              <w:color w:val="000000" w:themeColor="text1"/>
            </w:rPr>
            <w:t>6</w:t>
          </w:r>
        </w:p>
      </w:tc>
      <w:tc>
        <w:tcPr>
          <w:tcW w:w="3686" w:type="dxa"/>
          <w:vAlign w:val="center"/>
        </w:tcPr>
        <w:p w14:paraId="43F6CCA3" w14:textId="5BBD8DF6" w:rsidR="000A134D" w:rsidRPr="00EF3007" w:rsidRDefault="00551B9D" w:rsidP="00D54AC0">
          <w:pPr>
            <w:jc w:val="center"/>
            <w:rPr>
              <w:rFonts w:ascii="Roboto" w:hAnsi="Roboto"/>
              <w:b/>
              <w:bCs/>
              <w:color w:val="000000" w:themeColor="text1"/>
            </w:rPr>
          </w:pPr>
          <w:r>
            <w:rPr>
              <w:rFonts w:ascii="Roboto" w:hAnsi="Roboto"/>
              <w:bCs/>
              <w:color w:val="000000" w:themeColor="text1"/>
            </w:rPr>
            <w:t>Nonagésima Quinta</w:t>
          </w:r>
          <w:r w:rsidR="00D54AC0" w:rsidRPr="00EF3007">
            <w:rPr>
              <w:rFonts w:ascii="Roboto" w:hAnsi="Roboto"/>
              <w:b/>
              <w:bCs/>
              <w:color w:val="000000" w:themeColor="text1"/>
            </w:rPr>
            <w:t xml:space="preserve"> </w:t>
          </w:r>
        </w:p>
        <w:p w14:paraId="49AE8CE6" w14:textId="411B00B4" w:rsidR="00D54AC0" w:rsidRPr="00EF3007" w:rsidRDefault="00D54AC0" w:rsidP="00D54AC0">
          <w:pPr>
            <w:jc w:val="center"/>
            <w:rPr>
              <w:rFonts w:ascii="Roboto" w:hAnsi="Roboto"/>
              <w:b/>
              <w:bCs/>
              <w:color w:val="000000" w:themeColor="text1"/>
            </w:rPr>
          </w:pPr>
          <w:r w:rsidRPr="00EF3007">
            <w:rPr>
              <w:rFonts w:ascii="Roboto" w:hAnsi="Roboto"/>
              <w:bCs/>
              <w:color w:val="000000" w:themeColor="text1"/>
            </w:rPr>
            <w:t>Sesión Ordinaria</w:t>
          </w:r>
        </w:p>
        <w:p w14:paraId="2BA939A7" w14:textId="04589935" w:rsidR="00D54AC0" w:rsidRPr="00EF3007" w:rsidRDefault="00551B9D" w:rsidP="00D54AC0">
          <w:pPr>
            <w:tabs>
              <w:tab w:val="center" w:pos="2765"/>
              <w:tab w:val="right" w:pos="5530"/>
            </w:tabs>
            <w:jc w:val="center"/>
            <w:rPr>
              <w:rFonts w:ascii="Roboto" w:hAnsi="Roboto"/>
              <w:bCs/>
              <w:color w:val="000000" w:themeColor="text1"/>
            </w:rPr>
          </w:pPr>
          <w:r>
            <w:rPr>
              <w:rFonts w:ascii="Roboto" w:hAnsi="Roboto"/>
              <w:bCs/>
              <w:color w:val="000000" w:themeColor="text1"/>
            </w:rPr>
            <w:t>Viernes 26 de junio</w:t>
          </w:r>
          <w:r w:rsidR="00D54AC0" w:rsidRPr="00EF3007">
            <w:rPr>
              <w:rFonts w:ascii="Roboto" w:hAnsi="Roboto"/>
              <w:bCs/>
              <w:color w:val="000000" w:themeColor="text1"/>
            </w:rPr>
            <w:t xml:space="preserve"> de 2026</w:t>
          </w:r>
        </w:p>
        <w:p w14:paraId="16157691" w14:textId="77777777" w:rsidR="00D54AC0" w:rsidRPr="00EF3007" w:rsidRDefault="00D54AC0" w:rsidP="00D54AC0">
          <w:pPr>
            <w:tabs>
              <w:tab w:val="center" w:pos="4252"/>
              <w:tab w:val="right" w:pos="8504"/>
            </w:tabs>
            <w:jc w:val="center"/>
            <w:rPr>
              <w:rFonts w:ascii="Roboto" w:eastAsia="Times New Roman" w:hAnsi="Roboto" w:cs="Arial"/>
              <w:b/>
              <w:kern w:val="0"/>
              <w:sz w:val="18"/>
              <w:szCs w:val="20"/>
              <w:highlight w:val="yellow"/>
              <w:lang w:eastAsia="es-ES"/>
              <w14:ligatures w14:val="none"/>
            </w:rPr>
          </w:pPr>
        </w:p>
      </w:tc>
    </w:tr>
  </w:tbl>
  <w:p w14:paraId="631EE7AA" w14:textId="372BFCAE" w:rsidR="002E7D1A" w:rsidRPr="0064320A" w:rsidRDefault="002E7D1A" w:rsidP="0064320A">
    <w:pPr>
      <w:pStyle w:val="Encabezado"/>
      <w:rPr>
        <w:rFonts w:ascii="Roboto" w:hAnsi="Roboto"/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52C17"/>
    <w:multiLevelType w:val="hybridMultilevel"/>
    <w:tmpl w:val="574A3F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072AD"/>
    <w:multiLevelType w:val="hybridMultilevel"/>
    <w:tmpl w:val="340AD9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0189F"/>
    <w:multiLevelType w:val="hybridMultilevel"/>
    <w:tmpl w:val="6BF2A8A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4412A"/>
    <w:multiLevelType w:val="hybridMultilevel"/>
    <w:tmpl w:val="3AF6782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D443E"/>
    <w:multiLevelType w:val="hybridMultilevel"/>
    <w:tmpl w:val="8902AF3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CC3365"/>
    <w:multiLevelType w:val="hybridMultilevel"/>
    <w:tmpl w:val="B5BEDA2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867115"/>
    <w:multiLevelType w:val="hybridMultilevel"/>
    <w:tmpl w:val="E44AA3A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42B"/>
    <w:rsid w:val="000101B7"/>
    <w:rsid w:val="00011260"/>
    <w:rsid w:val="0003063E"/>
    <w:rsid w:val="00035A08"/>
    <w:rsid w:val="0006131A"/>
    <w:rsid w:val="00063026"/>
    <w:rsid w:val="0007590A"/>
    <w:rsid w:val="000848F8"/>
    <w:rsid w:val="000A134D"/>
    <w:rsid w:val="000A1D24"/>
    <w:rsid w:val="000B228A"/>
    <w:rsid w:val="000C3E6D"/>
    <w:rsid w:val="000C61B6"/>
    <w:rsid w:val="000C6610"/>
    <w:rsid w:val="000E791B"/>
    <w:rsid w:val="000F4B40"/>
    <w:rsid w:val="00101808"/>
    <w:rsid w:val="00121335"/>
    <w:rsid w:val="001228C7"/>
    <w:rsid w:val="00146DBF"/>
    <w:rsid w:val="00171E13"/>
    <w:rsid w:val="00175747"/>
    <w:rsid w:val="00186A91"/>
    <w:rsid w:val="001B5EC8"/>
    <w:rsid w:val="0020521D"/>
    <w:rsid w:val="00211684"/>
    <w:rsid w:val="002228B3"/>
    <w:rsid w:val="00233D8F"/>
    <w:rsid w:val="00235140"/>
    <w:rsid w:val="0027025E"/>
    <w:rsid w:val="00270A1A"/>
    <w:rsid w:val="002A77A8"/>
    <w:rsid w:val="002C7DBB"/>
    <w:rsid w:val="002E7D1A"/>
    <w:rsid w:val="002F050F"/>
    <w:rsid w:val="0032540D"/>
    <w:rsid w:val="003255B4"/>
    <w:rsid w:val="0032602F"/>
    <w:rsid w:val="0033404A"/>
    <w:rsid w:val="00342B41"/>
    <w:rsid w:val="00352005"/>
    <w:rsid w:val="00366160"/>
    <w:rsid w:val="00366FC9"/>
    <w:rsid w:val="003757EA"/>
    <w:rsid w:val="00381597"/>
    <w:rsid w:val="0038229B"/>
    <w:rsid w:val="00387531"/>
    <w:rsid w:val="003B10E0"/>
    <w:rsid w:val="003B14F4"/>
    <w:rsid w:val="003B2702"/>
    <w:rsid w:val="003D0C83"/>
    <w:rsid w:val="003F1454"/>
    <w:rsid w:val="003F727E"/>
    <w:rsid w:val="00400C4F"/>
    <w:rsid w:val="00405859"/>
    <w:rsid w:val="00422189"/>
    <w:rsid w:val="0042721F"/>
    <w:rsid w:val="0045115F"/>
    <w:rsid w:val="00460D7C"/>
    <w:rsid w:val="00472FFC"/>
    <w:rsid w:val="00475B55"/>
    <w:rsid w:val="004A059A"/>
    <w:rsid w:val="004C6793"/>
    <w:rsid w:val="004C6D0F"/>
    <w:rsid w:val="004D3568"/>
    <w:rsid w:val="00506D9E"/>
    <w:rsid w:val="0052616C"/>
    <w:rsid w:val="005509DA"/>
    <w:rsid w:val="00551B9D"/>
    <w:rsid w:val="00560052"/>
    <w:rsid w:val="00573A3E"/>
    <w:rsid w:val="005804A4"/>
    <w:rsid w:val="005A212E"/>
    <w:rsid w:val="005C06CF"/>
    <w:rsid w:val="005C0949"/>
    <w:rsid w:val="005F3065"/>
    <w:rsid w:val="00632EB6"/>
    <w:rsid w:val="006354F3"/>
    <w:rsid w:val="0064320A"/>
    <w:rsid w:val="00643BF9"/>
    <w:rsid w:val="00654F09"/>
    <w:rsid w:val="006807BC"/>
    <w:rsid w:val="00690639"/>
    <w:rsid w:val="006A3210"/>
    <w:rsid w:val="006B09EE"/>
    <w:rsid w:val="006C1704"/>
    <w:rsid w:val="006C3B8D"/>
    <w:rsid w:val="006D06E2"/>
    <w:rsid w:val="006D0F96"/>
    <w:rsid w:val="006D5705"/>
    <w:rsid w:val="006D72EB"/>
    <w:rsid w:val="006E37BD"/>
    <w:rsid w:val="00717DA1"/>
    <w:rsid w:val="00724001"/>
    <w:rsid w:val="00730A32"/>
    <w:rsid w:val="0073643C"/>
    <w:rsid w:val="00742027"/>
    <w:rsid w:val="00746C94"/>
    <w:rsid w:val="00755AED"/>
    <w:rsid w:val="00766369"/>
    <w:rsid w:val="007664BB"/>
    <w:rsid w:val="007750B8"/>
    <w:rsid w:val="00775143"/>
    <w:rsid w:val="0078290B"/>
    <w:rsid w:val="007964E5"/>
    <w:rsid w:val="007A1D80"/>
    <w:rsid w:val="007F3E42"/>
    <w:rsid w:val="0081553B"/>
    <w:rsid w:val="00854061"/>
    <w:rsid w:val="0086067B"/>
    <w:rsid w:val="00861859"/>
    <w:rsid w:val="008A0AB5"/>
    <w:rsid w:val="008A3142"/>
    <w:rsid w:val="008B542B"/>
    <w:rsid w:val="008B6F6B"/>
    <w:rsid w:val="008C0219"/>
    <w:rsid w:val="008C2039"/>
    <w:rsid w:val="008C2582"/>
    <w:rsid w:val="008F4505"/>
    <w:rsid w:val="00906C74"/>
    <w:rsid w:val="00910C5B"/>
    <w:rsid w:val="009237EA"/>
    <w:rsid w:val="00941EA3"/>
    <w:rsid w:val="00942F7C"/>
    <w:rsid w:val="00950665"/>
    <w:rsid w:val="0097114B"/>
    <w:rsid w:val="00975501"/>
    <w:rsid w:val="009A3F6E"/>
    <w:rsid w:val="009B2C8D"/>
    <w:rsid w:val="009C63D5"/>
    <w:rsid w:val="009E5A18"/>
    <w:rsid w:val="009F2E6C"/>
    <w:rsid w:val="009F5328"/>
    <w:rsid w:val="00A4013D"/>
    <w:rsid w:val="00A40F05"/>
    <w:rsid w:val="00A52427"/>
    <w:rsid w:val="00A53049"/>
    <w:rsid w:val="00A569CA"/>
    <w:rsid w:val="00A638DF"/>
    <w:rsid w:val="00A739BB"/>
    <w:rsid w:val="00A762CC"/>
    <w:rsid w:val="00A90FE1"/>
    <w:rsid w:val="00A91791"/>
    <w:rsid w:val="00A96733"/>
    <w:rsid w:val="00AA15E0"/>
    <w:rsid w:val="00AA5598"/>
    <w:rsid w:val="00AB2424"/>
    <w:rsid w:val="00AD3B79"/>
    <w:rsid w:val="00AE5A3A"/>
    <w:rsid w:val="00AF055F"/>
    <w:rsid w:val="00AF1021"/>
    <w:rsid w:val="00AF4979"/>
    <w:rsid w:val="00AF7B54"/>
    <w:rsid w:val="00B00230"/>
    <w:rsid w:val="00B06A11"/>
    <w:rsid w:val="00B25042"/>
    <w:rsid w:val="00B50A4D"/>
    <w:rsid w:val="00B5386F"/>
    <w:rsid w:val="00B559B4"/>
    <w:rsid w:val="00B65396"/>
    <w:rsid w:val="00B73777"/>
    <w:rsid w:val="00B9479C"/>
    <w:rsid w:val="00B96726"/>
    <w:rsid w:val="00BD7F19"/>
    <w:rsid w:val="00BF5587"/>
    <w:rsid w:val="00C042E8"/>
    <w:rsid w:val="00C07EE5"/>
    <w:rsid w:val="00C1566F"/>
    <w:rsid w:val="00C15B1A"/>
    <w:rsid w:val="00C160CC"/>
    <w:rsid w:val="00C374E3"/>
    <w:rsid w:val="00C756CA"/>
    <w:rsid w:val="00C83FF0"/>
    <w:rsid w:val="00CA1D47"/>
    <w:rsid w:val="00CD537E"/>
    <w:rsid w:val="00CE1C1D"/>
    <w:rsid w:val="00D02894"/>
    <w:rsid w:val="00D03594"/>
    <w:rsid w:val="00D243AE"/>
    <w:rsid w:val="00D265B7"/>
    <w:rsid w:val="00D35E56"/>
    <w:rsid w:val="00D40764"/>
    <w:rsid w:val="00D41CB6"/>
    <w:rsid w:val="00D50E3E"/>
    <w:rsid w:val="00D54AC0"/>
    <w:rsid w:val="00D56C80"/>
    <w:rsid w:val="00D701D4"/>
    <w:rsid w:val="00D746B9"/>
    <w:rsid w:val="00D767DE"/>
    <w:rsid w:val="00D77A6A"/>
    <w:rsid w:val="00D82C5D"/>
    <w:rsid w:val="00DA21F8"/>
    <w:rsid w:val="00DA56FC"/>
    <w:rsid w:val="00DD06D8"/>
    <w:rsid w:val="00DE028A"/>
    <w:rsid w:val="00DE1CDD"/>
    <w:rsid w:val="00DE38F4"/>
    <w:rsid w:val="00DE6BAD"/>
    <w:rsid w:val="00DF48A4"/>
    <w:rsid w:val="00E013B4"/>
    <w:rsid w:val="00E048EA"/>
    <w:rsid w:val="00E16C79"/>
    <w:rsid w:val="00E34522"/>
    <w:rsid w:val="00E400E6"/>
    <w:rsid w:val="00E443DB"/>
    <w:rsid w:val="00E5410C"/>
    <w:rsid w:val="00E703B9"/>
    <w:rsid w:val="00E72DA6"/>
    <w:rsid w:val="00E76719"/>
    <w:rsid w:val="00E85680"/>
    <w:rsid w:val="00E93B12"/>
    <w:rsid w:val="00EB4E37"/>
    <w:rsid w:val="00EC14D3"/>
    <w:rsid w:val="00EC6EBC"/>
    <w:rsid w:val="00EF3007"/>
    <w:rsid w:val="00F1280A"/>
    <w:rsid w:val="00F128A2"/>
    <w:rsid w:val="00F2188D"/>
    <w:rsid w:val="00F22C2D"/>
    <w:rsid w:val="00F45852"/>
    <w:rsid w:val="00F466BE"/>
    <w:rsid w:val="00F57ADE"/>
    <w:rsid w:val="00F6578B"/>
    <w:rsid w:val="00F77F1D"/>
    <w:rsid w:val="00FA5677"/>
    <w:rsid w:val="00FB6609"/>
    <w:rsid w:val="00FB744A"/>
    <w:rsid w:val="00FC4D81"/>
    <w:rsid w:val="00FF2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A9FFC"/>
  <w15:docId w15:val="{67AB953D-6EDE-44C6-A5A1-050744E35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FC9"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5140"/>
  </w:style>
  <w:style w:type="paragraph" w:styleId="Piedepgina">
    <w:name w:val="footer"/>
    <w:basedOn w:val="Normal"/>
    <w:link w:val="PiedepginaCar"/>
    <w:uiPriority w:val="99"/>
    <w:unhideWhenUsed/>
    <w:rsid w:val="0023514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5140"/>
  </w:style>
  <w:style w:type="table" w:styleId="Tablaconcuadrcula">
    <w:name w:val="Table Grid"/>
    <w:basedOn w:val="Tablanormal"/>
    <w:uiPriority w:val="39"/>
    <w:rsid w:val="00352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52005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2005"/>
    <w:rPr>
      <w:rFonts w:ascii="Lucida Grande" w:hAnsi="Lucida Grande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B2424"/>
    <w:rPr>
      <w:rFonts w:ascii="Times New Roman" w:eastAsia="Times New Roman" w:hAnsi="Times New Roman" w:cs="Times New Roman"/>
      <w:kern w:val="0"/>
      <w:sz w:val="20"/>
      <w:szCs w:val="20"/>
      <w:lang w:val="es-ES"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35A08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7750B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750B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750B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7750B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7750B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6004BC6-0391-4FF4-953C-86AB8BD82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337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Guadalupe Lucero Leon</dc:creator>
  <cp:keywords/>
  <dc:description/>
  <cp:lastModifiedBy>Ana Guadalupe Lucero Leon</cp:lastModifiedBy>
  <cp:revision>77</cp:revision>
  <cp:lastPrinted>2026-03-03T20:10:00Z</cp:lastPrinted>
  <dcterms:created xsi:type="dcterms:W3CDTF">2026-06-10T23:37:00Z</dcterms:created>
  <dcterms:modified xsi:type="dcterms:W3CDTF">2026-06-29T18:00:00Z</dcterms:modified>
</cp:coreProperties>
</file>